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CF6" w:rsidRPr="00B21CF6" w:rsidRDefault="00B21CF6" w:rsidP="00B21CF6">
      <w:pPr>
        <w:tabs>
          <w:tab w:val="left" w:pos="9639"/>
        </w:tabs>
        <w:spacing w:before="240" w:after="60" w:line="240" w:lineRule="auto"/>
        <w:jc w:val="center"/>
        <w:outlineLvl w:val="5"/>
        <w:rPr>
          <w:rFonts w:ascii="Times New Roman" w:eastAsia="Times New Roman" w:hAnsi="Times New Roman" w:cs="Times New Roman"/>
          <w:b/>
          <w:bCs/>
          <w:sz w:val="20"/>
          <w:lang w:eastAsia="ru-RU"/>
        </w:rPr>
      </w:pPr>
      <w:r>
        <w:rPr>
          <w:rFonts w:ascii="Times New Roman" w:eastAsia="Times New Roman" w:hAnsi="Times New Roman" w:cs="Times New Roman"/>
          <w:b/>
          <w:bCs/>
          <w:noProof/>
          <w:lang w:eastAsia="ru-RU"/>
        </w:rPr>
        <w:drawing>
          <wp:inline distT="0" distB="0" distL="0" distR="0">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B21CF6" w:rsidRPr="00B21CF6" w:rsidRDefault="00B21CF6" w:rsidP="00B21CF6">
      <w:pPr>
        <w:spacing w:after="0" w:line="240" w:lineRule="auto"/>
        <w:ind w:right="-1"/>
        <w:jc w:val="center"/>
        <w:rPr>
          <w:rFonts w:ascii="Times New Roman" w:eastAsia="Times New Roman" w:hAnsi="Times New Roman" w:cs="Times New Roman"/>
          <w:b/>
          <w:sz w:val="10"/>
          <w:szCs w:val="10"/>
          <w:lang w:eastAsia="ru-RU"/>
        </w:rPr>
      </w:pPr>
    </w:p>
    <w:p w:rsidR="00B21CF6" w:rsidRPr="00B21CF6" w:rsidRDefault="00B21CF6" w:rsidP="00B21CF6">
      <w:pPr>
        <w:spacing w:after="0" w:line="240" w:lineRule="auto"/>
        <w:jc w:val="center"/>
        <w:rPr>
          <w:rFonts w:ascii="Times New Roman" w:eastAsia="Times New Roman" w:hAnsi="Times New Roman" w:cs="Times New Roman"/>
          <w:b/>
          <w:sz w:val="20"/>
          <w:szCs w:val="20"/>
          <w:lang w:eastAsia="ru-RU"/>
        </w:rPr>
      </w:pPr>
      <w:r w:rsidRPr="00B21CF6">
        <w:rPr>
          <w:rFonts w:ascii="Times New Roman" w:eastAsia="Times New Roman" w:hAnsi="Times New Roman" w:cs="Times New Roman"/>
          <w:b/>
          <w:sz w:val="20"/>
          <w:szCs w:val="20"/>
          <w:lang w:eastAsia="ru-RU"/>
        </w:rPr>
        <w:t>Муниципальное образование Нефтеюганский район</w:t>
      </w:r>
      <w:r w:rsidRPr="00B21CF6">
        <w:rPr>
          <w:rFonts w:ascii="Times New Roman" w:eastAsia="Times New Roman" w:hAnsi="Times New Roman" w:cs="Times New Roman"/>
          <w:b/>
          <w:sz w:val="20"/>
          <w:szCs w:val="20"/>
          <w:lang w:eastAsia="ru-RU"/>
        </w:rPr>
        <w:br/>
        <w:t>(Ханты-Мансийский автономный округ – Югра)</w:t>
      </w:r>
    </w:p>
    <w:p w:rsidR="00B21CF6" w:rsidRPr="00B21CF6" w:rsidRDefault="00B21CF6" w:rsidP="00B21CF6">
      <w:pPr>
        <w:spacing w:after="0" w:line="240" w:lineRule="auto"/>
        <w:ind w:right="-1"/>
        <w:jc w:val="center"/>
        <w:rPr>
          <w:rFonts w:ascii="Times New Roman" w:eastAsia="Times New Roman" w:hAnsi="Times New Roman" w:cs="Times New Roman"/>
          <w:b/>
          <w:sz w:val="18"/>
          <w:szCs w:val="20"/>
          <w:lang w:eastAsia="ru-RU"/>
        </w:rPr>
      </w:pPr>
    </w:p>
    <w:p w:rsidR="00B21CF6" w:rsidRPr="00B21CF6" w:rsidRDefault="00B21CF6" w:rsidP="00B21CF6">
      <w:pPr>
        <w:spacing w:after="0" w:line="240" w:lineRule="auto"/>
        <w:jc w:val="center"/>
        <w:rPr>
          <w:rFonts w:ascii="Times New Roman" w:eastAsia="Times New Roman" w:hAnsi="Times New Roman" w:cs="Times New Roman"/>
          <w:b/>
          <w:caps/>
          <w:sz w:val="19"/>
          <w:szCs w:val="42"/>
          <w:lang w:eastAsia="ru-RU"/>
        </w:rPr>
      </w:pPr>
      <w:r w:rsidRPr="00B21CF6">
        <w:rPr>
          <w:rFonts w:ascii="Times New Roman" w:eastAsia="Times New Roman" w:hAnsi="Times New Roman" w:cs="Times New Roman"/>
          <w:b/>
          <w:caps/>
          <w:sz w:val="42"/>
          <w:szCs w:val="42"/>
          <w:lang w:eastAsia="ru-RU"/>
        </w:rPr>
        <w:t xml:space="preserve">дума  Нефтеюганского  района  </w:t>
      </w:r>
    </w:p>
    <w:p w:rsidR="00B21CF6" w:rsidRPr="00B21CF6" w:rsidRDefault="00B21CF6" w:rsidP="00B21CF6">
      <w:pPr>
        <w:spacing w:after="0" w:line="240" w:lineRule="auto"/>
        <w:jc w:val="center"/>
        <w:rPr>
          <w:rFonts w:ascii="Times New Roman" w:eastAsia="Times New Roman" w:hAnsi="Times New Roman" w:cs="Times New Roman"/>
          <w:b/>
          <w:sz w:val="20"/>
          <w:szCs w:val="20"/>
          <w:lang w:eastAsia="ru-RU"/>
        </w:rPr>
      </w:pPr>
    </w:p>
    <w:p w:rsidR="00B21CF6" w:rsidRPr="00B21CF6" w:rsidRDefault="00B21CF6" w:rsidP="00B21CF6">
      <w:pPr>
        <w:spacing w:after="0" w:line="240" w:lineRule="auto"/>
        <w:jc w:val="center"/>
        <w:rPr>
          <w:rFonts w:ascii="Times New Roman" w:eastAsia="Times New Roman" w:hAnsi="Times New Roman" w:cs="Times New Roman"/>
          <w:b/>
          <w:caps/>
          <w:sz w:val="36"/>
          <w:szCs w:val="38"/>
          <w:lang w:eastAsia="ru-RU"/>
        </w:rPr>
      </w:pPr>
      <w:r w:rsidRPr="00B21CF6">
        <w:rPr>
          <w:rFonts w:ascii="Times New Roman" w:eastAsia="Times New Roman" w:hAnsi="Times New Roman" w:cs="Times New Roman"/>
          <w:b/>
          <w:caps/>
          <w:sz w:val="36"/>
          <w:szCs w:val="38"/>
          <w:lang w:eastAsia="ru-RU"/>
        </w:rPr>
        <w:t>решение</w:t>
      </w:r>
    </w:p>
    <w:p w:rsidR="00B21CF6" w:rsidRPr="00B21CF6" w:rsidRDefault="00B21CF6" w:rsidP="00B21CF6">
      <w:pPr>
        <w:spacing w:after="0" w:line="240" w:lineRule="auto"/>
        <w:rPr>
          <w:rFonts w:ascii="Times New Roman" w:eastAsia="Times New Roman" w:hAnsi="Times New Roman" w:cs="Times New Roman"/>
          <w:sz w:val="20"/>
          <w:szCs w:val="20"/>
          <w:lang w:eastAsia="ru-RU"/>
        </w:rPr>
      </w:pPr>
    </w:p>
    <w:tbl>
      <w:tblPr>
        <w:tblW w:w="9356" w:type="dxa"/>
        <w:tblInd w:w="70" w:type="dxa"/>
        <w:tblLayout w:type="fixed"/>
        <w:tblCellMar>
          <w:left w:w="70" w:type="dxa"/>
          <w:right w:w="70" w:type="dxa"/>
        </w:tblCellMar>
        <w:tblLook w:val="0000" w:firstRow="0" w:lastRow="0" w:firstColumn="0" w:lastColumn="0" w:noHBand="0" w:noVBand="0"/>
      </w:tblPr>
      <w:tblGrid>
        <w:gridCol w:w="1418"/>
        <w:gridCol w:w="7938"/>
      </w:tblGrid>
      <w:tr w:rsidR="00B21CF6" w:rsidRPr="00B21CF6" w:rsidTr="00B21CF6">
        <w:trPr>
          <w:cantSplit/>
          <w:trHeight w:val="232"/>
        </w:trPr>
        <w:tc>
          <w:tcPr>
            <w:tcW w:w="1418" w:type="dxa"/>
            <w:tcBorders>
              <w:bottom w:val="single" w:sz="4" w:space="0" w:color="auto"/>
            </w:tcBorders>
          </w:tcPr>
          <w:p w:rsidR="00B21CF6" w:rsidRPr="00B21CF6" w:rsidRDefault="0003697B" w:rsidP="00B21CF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15.03.2017</w:t>
            </w:r>
          </w:p>
        </w:tc>
        <w:tc>
          <w:tcPr>
            <w:tcW w:w="7938" w:type="dxa"/>
            <w:vMerge w:val="restart"/>
          </w:tcPr>
          <w:p w:rsidR="00B21CF6" w:rsidRPr="00B21CF6" w:rsidRDefault="00B21CF6" w:rsidP="0003697B">
            <w:pPr>
              <w:spacing w:after="0" w:line="240" w:lineRule="auto"/>
              <w:jc w:val="right"/>
              <w:rPr>
                <w:rFonts w:ascii="Times New Roman" w:eastAsia="Times New Roman" w:hAnsi="Times New Roman" w:cs="Times New Roman"/>
                <w:sz w:val="24"/>
                <w:szCs w:val="24"/>
                <w:lang w:eastAsia="ru-RU"/>
              </w:rPr>
            </w:pPr>
            <w:r w:rsidRPr="00B21CF6">
              <w:rPr>
                <w:rFonts w:ascii="Times New Roman" w:eastAsia="Times New Roman" w:hAnsi="Times New Roman" w:cs="Times New Roman"/>
                <w:sz w:val="24"/>
                <w:szCs w:val="24"/>
                <w:lang w:eastAsia="ru-RU"/>
              </w:rPr>
              <w:t>№</w:t>
            </w:r>
            <w:r w:rsidRPr="00B21CF6">
              <w:rPr>
                <w:rFonts w:ascii="Times New Roman" w:eastAsia="Times New Roman" w:hAnsi="Times New Roman" w:cs="Times New Roman"/>
                <w:sz w:val="24"/>
                <w:szCs w:val="24"/>
                <w:u w:val="single"/>
                <w:lang w:eastAsia="ru-RU"/>
              </w:rPr>
              <w:t xml:space="preserve">   </w:t>
            </w:r>
            <w:r w:rsidR="0003697B">
              <w:rPr>
                <w:rFonts w:ascii="Times New Roman" w:eastAsia="Times New Roman" w:hAnsi="Times New Roman" w:cs="Times New Roman"/>
                <w:sz w:val="24"/>
                <w:szCs w:val="24"/>
                <w:u w:val="single"/>
                <w:lang w:eastAsia="ru-RU"/>
              </w:rPr>
              <w:t>96</w:t>
            </w:r>
            <w:r w:rsidRPr="00B21CF6">
              <w:rPr>
                <w:rFonts w:ascii="Times New Roman" w:eastAsia="Times New Roman" w:hAnsi="Times New Roman" w:cs="Times New Roman"/>
                <w:sz w:val="24"/>
                <w:szCs w:val="24"/>
                <w:u w:val="single"/>
                <w:lang w:eastAsia="ru-RU"/>
              </w:rPr>
              <w:t xml:space="preserve">    </w:t>
            </w:r>
            <w:r w:rsidRPr="00B21CF6">
              <w:rPr>
                <w:rFonts w:ascii="Times New Roman" w:eastAsia="Times New Roman" w:hAnsi="Times New Roman" w:cs="Times New Roman"/>
                <w:color w:val="FFFFFF"/>
                <w:sz w:val="24"/>
                <w:szCs w:val="24"/>
                <w:u w:val="single"/>
                <w:lang w:eastAsia="ru-RU"/>
              </w:rPr>
              <w:t>.</w:t>
            </w:r>
            <w:r w:rsidRPr="00B21CF6">
              <w:rPr>
                <w:rFonts w:ascii="Times New Roman" w:eastAsia="Times New Roman" w:hAnsi="Times New Roman" w:cs="Times New Roman"/>
                <w:sz w:val="24"/>
                <w:szCs w:val="24"/>
                <w:u w:val="single"/>
                <w:lang w:eastAsia="ru-RU"/>
              </w:rPr>
              <w:t xml:space="preserve"> </w:t>
            </w:r>
          </w:p>
        </w:tc>
      </w:tr>
      <w:tr w:rsidR="00B21CF6" w:rsidRPr="00B21CF6" w:rsidTr="00B21CF6">
        <w:trPr>
          <w:cantSplit/>
          <w:trHeight w:val="232"/>
        </w:trPr>
        <w:tc>
          <w:tcPr>
            <w:tcW w:w="1418" w:type="dxa"/>
          </w:tcPr>
          <w:p w:rsidR="00B21CF6" w:rsidRPr="00B21CF6" w:rsidRDefault="00B21CF6" w:rsidP="00B21CF6">
            <w:pPr>
              <w:spacing w:after="0" w:line="240" w:lineRule="auto"/>
              <w:jc w:val="center"/>
              <w:rPr>
                <w:rFonts w:ascii="Times New Roman" w:eastAsia="Times New Roman" w:hAnsi="Times New Roman" w:cs="Times New Roman"/>
                <w:sz w:val="20"/>
                <w:szCs w:val="20"/>
                <w:lang w:eastAsia="ru-RU"/>
              </w:rPr>
            </w:pPr>
          </w:p>
        </w:tc>
        <w:tc>
          <w:tcPr>
            <w:tcW w:w="7938" w:type="dxa"/>
            <w:vMerge/>
          </w:tcPr>
          <w:p w:rsidR="00B21CF6" w:rsidRPr="00B21CF6" w:rsidRDefault="00B21CF6" w:rsidP="00B21CF6">
            <w:pPr>
              <w:spacing w:after="0" w:line="240" w:lineRule="auto"/>
              <w:jc w:val="right"/>
              <w:rPr>
                <w:rFonts w:ascii="Times New Roman" w:eastAsia="Times New Roman" w:hAnsi="Times New Roman" w:cs="Times New Roman"/>
                <w:sz w:val="20"/>
                <w:szCs w:val="20"/>
                <w:lang w:eastAsia="ru-RU"/>
              </w:rPr>
            </w:pPr>
          </w:p>
        </w:tc>
      </w:tr>
    </w:tbl>
    <w:p w:rsidR="00B21CF6" w:rsidRPr="00B21CF6" w:rsidRDefault="00B21CF6" w:rsidP="00B21CF6">
      <w:pPr>
        <w:spacing w:after="0" w:line="240" w:lineRule="auto"/>
        <w:jc w:val="center"/>
        <w:rPr>
          <w:rFonts w:ascii="Times New Roman" w:eastAsia="Times New Roman" w:hAnsi="Times New Roman" w:cs="Times New Roman"/>
          <w:sz w:val="20"/>
          <w:szCs w:val="20"/>
          <w:lang w:eastAsia="ru-RU"/>
        </w:rPr>
      </w:pPr>
      <w:r w:rsidRPr="00B21CF6">
        <w:rPr>
          <w:rFonts w:ascii="Times New Roman" w:eastAsia="Times New Roman" w:hAnsi="Times New Roman" w:cs="Times New Roman"/>
          <w:sz w:val="20"/>
          <w:szCs w:val="20"/>
          <w:lang w:eastAsia="ru-RU"/>
        </w:rPr>
        <w:t>г.Нефтеюганск</w:t>
      </w:r>
    </w:p>
    <w:p w:rsidR="00B21CF6" w:rsidRPr="00B21CF6" w:rsidRDefault="00B21CF6" w:rsidP="00B21CF6">
      <w:pPr>
        <w:spacing w:after="0" w:line="240" w:lineRule="auto"/>
        <w:ind w:right="4762"/>
        <w:jc w:val="both"/>
        <w:rPr>
          <w:rFonts w:ascii="Times New Roman" w:eastAsia="Times New Roman" w:hAnsi="Times New Roman" w:cs="Times New Roman"/>
          <w:sz w:val="20"/>
          <w:szCs w:val="28"/>
          <w:lang w:eastAsia="ru-RU"/>
        </w:rPr>
      </w:pPr>
    </w:p>
    <w:p w:rsidR="00B21CF6" w:rsidRPr="00B21CF6" w:rsidRDefault="00B21CF6" w:rsidP="008724E5">
      <w:pPr>
        <w:tabs>
          <w:tab w:val="left" w:pos="6237"/>
        </w:tabs>
        <w:spacing w:after="0" w:line="240" w:lineRule="auto"/>
        <w:ind w:right="4109"/>
        <w:jc w:val="both"/>
        <w:rPr>
          <w:rFonts w:ascii="Times New Roman" w:eastAsia="Times New Roman" w:hAnsi="Times New Roman" w:cs="Times New Roman"/>
          <w:sz w:val="26"/>
          <w:szCs w:val="26"/>
          <w:lang w:eastAsia="ru-RU"/>
        </w:rPr>
      </w:pPr>
      <w:r w:rsidRPr="00B21CF6">
        <w:rPr>
          <w:rFonts w:ascii="Times New Roman" w:eastAsia="Times New Roman" w:hAnsi="Times New Roman" w:cs="Times New Roman"/>
          <w:sz w:val="26"/>
          <w:szCs w:val="26"/>
          <w:lang w:eastAsia="ru-RU"/>
        </w:rPr>
        <w:t xml:space="preserve">Об отчете Главы Нефтеюганского района </w:t>
      </w:r>
      <w:r w:rsidR="008724E5">
        <w:rPr>
          <w:rFonts w:ascii="Times New Roman" w:eastAsia="Times New Roman" w:hAnsi="Times New Roman" w:cs="Times New Roman"/>
          <w:sz w:val="26"/>
          <w:szCs w:val="26"/>
          <w:lang w:eastAsia="ru-RU"/>
        </w:rPr>
        <w:br/>
      </w:r>
      <w:r w:rsidRPr="00B21CF6">
        <w:rPr>
          <w:rFonts w:ascii="Times New Roman" w:eastAsia="Times New Roman" w:hAnsi="Times New Roman" w:cs="Times New Roman"/>
          <w:sz w:val="26"/>
          <w:szCs w:val="26"/>
          <w:lang w:eastAsia="ru-RU"/>
        </w:rPr>
        <w:t>о результатах сво</w:t>
      </w:r>
      <w:r>
        <w:rPr>
          <w:rFonts w:ascii="Times New Roman" w:eastAsia="Times New Roman" w:hAnsi="Times New Roman" w:cs="Times New Roman"/>
          <w:sz w:val="26"/>
          <w:szCs w:val="26"/>
          <w:lang w:eastAsia="ru-RU"/>
        </w:rPr>
        <w:t>ей деятельности</w:t>
      </w:r>
      <w:r w:rsidR="008724E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и деятельности </w:t>
      </w:r>
      <w:r w:rsidRPr="00B21CF6">
        <w:rPr>
          <w:rFonts w:ascii="Times New Roman" w:eastAsia="Times New Roman" w:hAnsi="Times New Roman" w:cs="Times New Roman"/>
          <w:sz w:val="26"/>
          <w:szCs w:val="26"/>
          <w:lang w:eastAsia="ru-RU"/>
        </w:rPr>
        <w:t>администрации Нефтеюганского района, в том числе о решении вопросов, поставленных Думой Нефтеюганского района, за 2016 год</w:t>
      </w:r>
    </w:p>
    <w:p w:rsidR="00B21CF6" w:rsidRPr="00B21CF6" w:rsidRDefault="00B21CF6" w:rsidP="00B21CF6">
      <w:pPr>
        <w:spacing w:after="0" w:line="240" w:lineRule="auto"/>
        <w:jc w:val="center"/>
        <w:rPr>
          <w:rFonts w:ascii="Times New Roman" w:eastAsia="Times New Roman" w:hAnsi="Times New Roman" w:cs="Times New Roman"/>
          <w:sz w:val="20"/>
          <w:szCs w:val="26"/>
          <w:lang w:eastAsia="ru-RU"/>
        </w:rPr>
      </w:pPr>
    </w:p>
    <w:p w:rsidR="00B21CF6" w:rsidRPr="00B21CF6" w:rsidRDefault="00B21CF6" w:rsidP="00B21CF6">
      <w:pPr>
        <w:spacing w:after="0" w:line="240" w:lineRule="auto"/>
        <w:ind w:firstLine="720"/>
        <w:jc w:val="both"/>
        <w:rPr>
          <w:rFonts w:ascii="Times New Roman" w:eastAsia="Times New Roman" w:hAnsi="Times New Roman" w:cs="Times New Roman"/>
          <w:sz w:val="26"/>
          <w:szCs w:val="26"/>
          <w:lang w:eastAsia="ru-RU"/>
        </w:rPr>
      </w:pPr>
      <w:proofErr w:type="gramStart"/>
      <w:r w:rsidRPr="00B21CF6">
        <w:rPr>
          <w:rFonts w:ascii="Times New Roman" w:eastAsia="Times New Roman" w:hAnsi="Times New Roman" w:cs="Times New Roman"/>
          <w:sz w:val="26"/>
          <w:szCs w:val="26"/>
          <w:lang w:eastAsia="ru-RU"/>
        </w:rPr>
        <w:t>Заслушав представленный Главой Нефтеюганского района Лапковской Г.В. отчет о результатах своей деятельности и деятельности  администрации Нефтеюганского района, в том числе о решении вопросов, поставленных Думой Нефтеюганского района, за 2016 год, 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Нефтеюганский район, решением Думы Нефтеюганского района от 23.06.2015 № 618</w:t>
      </w:r>
      <w:proofErr w:type="gramEnd"/>
      <w:r w:rsidRPr="00B21CF6">
        <w:rPr>
          <w:rFonts w:ascii="Times New Roman" w:eastAsia="Times New Roman" w:hAnsi="Times New Roman" w:cs="Times New Roman"/>
          <w:sz w:val="26"/>
          <w:szCs w:val="26"/>
          <w:lang w:eastAsia="ru-RU"/>
        </w:rPr>
        <w:t xml:space="preserve"> «Об утверждении Порядка представления ежегодного отчета Главы Нефтеюганского района», </w:t>
      </w:r>
    </w:p>
    <w:p w:rsidR="00B21CF6" w:rsidRPr="00B21CF6" w:rsidRDefault="00B21CF6" w:rsidP="00B21CF6">
      <w:pPr>
        <w:spacing w:after="0" w:line="240" w:lineRule="auto"/>
        <w:ind w:firstLine="720"/>
        <w:jc w:val="both"/>
        <w:rPr>
          <w:rFonts w:ascii="Times New Roman" w:eastAsia="Times New Roman" w:hAnsi="Times New Roman" w:cs="Times New Roman"/>
          <w:sz w:val="20"/>
          <w:szCs w:val="26"/>
          <w:lang w:eastAsia="ru-RU"/>
        </w:rPr>
      </w:pPr>
    </w:p>
    <w:p w:rsidR="00B21CF6" w:rsidRPr="00B21CF6" w:rsidRDefault="00B21CF6" w:rsidP="00B21CF6">
      <w:pPr>
        <w:spacing w:after="0" w:line="240" w:lineRule="auto"/>
        <w:jc w:val="center"/>
        <w:rPr>
          <w:rFonts w:ascii="Times New Roman" w:eastAsia="Times New Roman" w:hAnsi="Times New Roman" w:cs="Times New Roman"/>
          <w:sz w:val="26"/>
          <w:szCs w:val="26"/>
          <w:lang w:eastAsia="ru-RU"/>
        </w:rPr>
      </w:pPr>
      <w:r w:rsidRPr="00B21CF6">
        <w:rPr>
          <w:rFonts w:ascii="Times New Roman" w:eastAsia="Times New Roman" w:hAnsi="Times New Roman" w:cs="Times New Roman"/>
          <w:sz w:val="26"/>
          <w:szCs w:val="26"/>
          <w:lang w:eastAsia="ru-RU"/>
        </w:rPr>
        <w:t>Дума Нефтеюганского района решила:</w:t>
      </w:r>
    </w:p>
    <w:p w:rsidR="00B21CF6" w:rsidRPr="00B21CF6" w:rsidRDefault="00B21CF6" w:rsidP="00B21CF6">
      <w:pPr>
        <w:spacing w:after="0" w:line="240" w:lineRule="auto"/>
        <w:ind w:firstLine="720"/>
        <w:jc w:val="both"/>
        <w:rPr>
          <w:rFonts w:ascii="Times New Roman" w:eastAsia="Times New Roman" w:hAnsi="Times New Roman" w:cs="Times New Roman"/>
          <w:sz w:val="20"/>
          <w:szCs w:val="26"/>
          <w:lang w:eastAsia="ru-RU"/>
        </w:rPr>
      </w:pPr>
    </w:p>
    <w:p w:rsidR="00B21CF6" w:rsidRPr="00B21CF6" w:rsidRDefault="00B21CF6" w:rsidP="00B21CF6">
      <w:pPr>
        <w:tabs>
          <w:tab w:val="left" w:pos="993"/>
        </w:tabs>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0" w:name="sub_1"/>
      <w:r w:rsidRPr="00B21CF6">
        <w:rPr>
          <w:rFonts w:ascii="Times New Roman" w:eastAsia="Times New Roman" w:hAnsi="Times New Roman" w:cs="Times New Roman"/>
          <w:sz w:val="26"/>
          <w:szCs w:val="26"/>
          <w:lang w:eastAsia="ru-RU"/>
        </w:rPr>
        <w:t>1.</w:t>
      </w:r>
      <w:r w:rsidRPr="00B21CF6">
        <w:rPr>
          <w:rFonts w:ascii="Times New Roman" w:eastAsia="Times New Roman" w:hAnsi="Times New Roman" w:cs="Times New Roman"/>
          <w:sz w:val="26"/>
          <w:szCs w:val="26"/>
          <w:lang w:eastAsia="ru-RU"/>
        </w:rPr>
        <w:tab/>
        <w:t>Утвердить отчет Главы Нефтеюганского района о результатах сво</w:t>
      </w:r>
      <w:r w:rsidR="00972710">
        <w:rPr>
          <w:rFonts w:ascii="Times New Roman" w:eastAsia="Times New Roman" w:hAnsi="Times New Roman" w:cs="Times New Roman"/>
          <w:sz w:val="26"/>
          <w:szCs w:val="26"/>
          <w:lang w:eastAsia="ru-RU"/>
        </w:rPr>
        <w:t xml:space="preserve">ей деятельности и деятельности </w:t>
      </w:r>
      <w:r w:rsidRPr="00B21CF6">
        <w:rPr>
          <w:rFonts w:ascii="Times New Roman" w:eastAsia="Times New Roman" w:hAnsi="Times New Roman" w:cs="Times New Roman"/>
          <w:sz w:val="26"/>
          <w:szCs w:val="26"/>
          <w:lang w:eastAsia="ru-RU"/>
        </w:rPr>
        <w:t>администрации Нефтеюганского района, в том числе о решении вопросов, поставленных Думой Нефтеюганского района, за 2016 год.</w:t>
      </w:r>
    </w:p>
    <w:p w:rsidR="00B21CF6" w:rsidRPr="00B21CF6" w:rsidRDefault="00B21CF6" w:rsidP="00B21CF6">
      <w:pPr>
        <w:tabs>
          <w:tab w:val="left" w:pos="993"/>
        </w:tabs>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21CF6">
        <w:rPr>
          <w:rFonts w:ascii="Times New Roman" w:eastAsia="Times New Roman" w:hAnsi="Times New Roman" w:cs="Times New Roman"/>
          <w:sz w:val="26"/>
          <w:szCs w:val="26"/>
          <w:lang w:eastAsia="ru-RU"/>
        </w:rPr>
        <w:t>2.</w:t>
      </w:r>
      <w:r w:rsidRPr="00B21CF6">
        <w:rPr>
          <w:rFonts w:ascii="Times New Roman" w:eastAsia="Times New Roman" w:hAnsi="Times New Roman" w:cs="Times New Roman"/>
          <w:sz w:val="26"/>
          <w:szCs w:val="26"/>
          <w:lang w:eastAsia="ru-RU"/>
        </w:rPr>
        <w:tab/>
        <w:t>Признать дея</w:t>
      </w:r>
      <w:r w:rsidR="008724E5">
        <w:rPr>
          <w:rFonts w:ascii="Times New Roman" w:eastAsia="Times New Roman" w:hAnsi="Times New Roman" w:cs="Times New Roman"/>
          <w:sz w:val="26"/>
          <w:szCs w:val="26"/>
          <w:lang w:eastAsia="ru-RU"/>
        </w:rPr>
        <w:t xml:space="preserve">тельность Главы Нефтеюганского </w:t>
      </w:r>
      <w:r w:rsidRPr="00B21CF6">
        <w:rPr>
          <w:rFonts w:ascii="Times New Roman" w:eastAsia="Times New Roman" w:hAnsi="Times New Roman" w:cs="Times New Roman"/>
          <w:sz w:val="26"/>
          <w:szCs w:val="26"/>
          <w:lang w:eastAsia="ru-RU"/>
        </w:rPr>
        <w:t>района</w:t>
      </w:r>
      <w:r w:rsidR="00002266">
        <w:rPr>
          <w:rFonts w:ascii="Times New Roman" w:eastAsia="Times New Roman" w:hAnsi="Times New Roman" w:cs="Times New Roman"/>
          <w:sz w:val="26"/>
          <w:szCs w:val="26"/>
          <w:lang w:eastAsia="ru-RU"/>
        </w:rPr>
        <w:t xml:space="preserve"> и деятельность  администрации </w:t>
      </w:r>
      <w:bookmarkStart w:id="1" w:name="_GoBack"/>
      <w:bookmarkEnd w:id="1"/>
      <w:r w:rsidRPr="00B21CF6">
        <w:rPr>
          <w:rFonts w:ascii="Times New Roman" w:eastAsia="Times New Roman" w:hAnsi="Times New Roman" w:cs="Times New Roman"/>
          <w:sz w:val="26"/>
          <w:szCs w:val="26"/>
          <w:lang w:eastAsia="ru-RU"/>
        </w:rPr>
        <w:t>Нефтеюганского района, в том числе по решению вопросов, поставленных Думой Нефтеюганского района, за 201</w:t>
      </w:r>
      <w:r w:rsidR="008724E5">
        <w:rPr>
          <w:rFonts w:ascii="Times New Roman" w:eastAsia="Times New Roman" w:hAnsi="Times New Roman" w:cs="Times New Roman"/>
          <w:sz w:val="26"/>
          <w:szCs w:val="26"/>
          <w:lang w:eastAsia="ru-RU"/>
        </w:rPr>
        <w:t>6 год</w:t>
      </w:r>
      <w:r w:rsidRPr="00B21CF6">
        <w:rPr>
          <w:rFonts w:ascii="Times New Roman" w:eastAsia="Times New Roman" w:hAnsi="Times New Roman" w:cs="Times New Roman"/>
          <w:sz w:val="26"/>
          <w:szCs w:val="26"/>
          <w:lang w:eastAsia="ru-RU"/>
        </w:rPr>
        <w:t xml:space="preserve"> удовлетворительной.</w:t>
      </w:r>
    </w:p>
    <w:bookmarkEnd w:id="0"/>
    <w:p w:rsidR="00B21CF6" w:rsidRPr="00B21CF6" w:rsidRDefault="00B21CF6" w:rsidP="00B21CF6">
      <w:pPr>
        <w:shd w:val="clear" w:color="auto" w:fill="FFFFFF"/>
        <w:tabs>
          <w:tab w:val="left" w:pos="993"/>
        </w:tabs>
        <w:spacing w:after="0" w:line="240" w:lineRule="auto"/>
        <w:ind w:firstLine="720"/>
        <w:jc w:val="both"/>
        <w:rPr>
          <w:rFonts w:ascii="Times New Roman" w:eastAsia="Times New Roman" w:hAnsi="Times New Roman" w:cs="Times New Roman"/>
          <w:color w:val="000000"/>
          <w:sz w:val="26"/>
          <w:szCs w:val="26"/>
          <w:lang w:eastAsia="ru-RU"/>
        </w:rPr>
      </w:pPr>
      <w:r w:rsidRPr="00B21CF6">
        <w:rPr>
          <w:rFonts w:ascii="Times New Roman" w:eastAsia="Times New Roman" w:hAnsi="Times New Roman" w:cs="Times New Roman"/>
          <w:sz w:val="26"/>
          <w:szCs w:val="26"/>
          <w:lang w:eastAsia="ru-RU"/>
        </w:rPr>
        <w:t>3.</w:t>
      </w:r>
      <w:r w:rsidRPr="00B21CF6">
        <w:rPr>
          <w:rFonts w:ascii="Times New Roman" w:eastAsia="Times New Roman" w:hAnsi="Times New Roman" w:cs="Times New Roman"/>
          <w:sz w:val="26"/>
          <w:szCs w:val="26"/>
          <w:lang w:eastAsia="ru-RU"/>
        </w:rPr>
        <w:tab/>
        <w:t>Настоящее решение подлежит опубликованию в газете «Югорское обозрение» и размещению на официальном сайте органов местного самоуправления Нефтеюганского района.</w:t>
      </w:r>
    </w:p>
    <w:p w:rsidR="00B21CF6" w:rsidRPr="00B21CF6" w:rsidRDefault="00B21CF6" w:rsidP="00B21CF6">
      <w:pPr>
        <w:autoSpaceDE w:val="0"/>
        <w:autoSpaceDN w:val="0"/>
        <w:adjustRightInd w:val="0"/>
        <w:spacing w:after="0" w:line="240" w:lineRule="auto"/>
        <w:ind w:right="-142"/>
        <w:rPr>
          <w:rFonts w:ascii="Times New Roman" w:eastAsia="Times New Roman" w:hAnsi="Times New Roman" w:cs="Times New Roman"/>
          <w:sz w:val="24"/>
          <w:szCs w:val="26"/>
          <w:lang w:eastAsia="ru-RU"/>
        </w:rPr>
      </w:pPr>
    </w:p>
    <w:p w:rsidR="00B21CF6" w:rsidRPr="00B21CF6" w:rsidRDefault="00B21CF6" w:rsidP="00B21CF6">
      <w:pPr>
        <w:spacing w:after="0" w:line="240" w:lineRule="auto"/>
        <w:jc w:val="both"/>
        <w:rPr>
          <w:rFonts w:ascii="Times New Roman" w:eastAsia="Times New Roman" w:hAnsi="Times New Roman" w:cs="Times New Roman"/>
          <w:sz w:val="24"/>
          <w:szCs w:val="26"/>
          <w:lang w:eastAsia="ru-RU"/>
        </w:rPr>
      </w:pPr>
    </w:p>
    <w:p w:rsidR="00B21CF6" w:rsidRPr="00B21CF6" w:rsidRDefault="00B21CF6" w:rsidP="00B21CF6">
      <w:pPr>
        <w:spacing w:after="0" w:line="240" w:lineRule="auto"/>
        <w:jc w:val="both"/>
        <w:rPr>
          <w:rFonts w:ascii="Times New Roman" w:eastAsia="Times New Roman" w:hAnsi="Times New Roman" w:cs="Times New Roman"/>
          <w:sz w:val="24"/>
          <w:szCs w:val="26"/>
          <w:lang w:eastAsia="ru-RU"/>
        </w:rPr>
      </w:pPr>
    </w:p>
    <w:p w:rsidR="00B21CF6" w:rsidRPr="00B21CF6" w:rsidRDefault="00B21CF6" w:rsidP="00B21CF6">
      <w:pPr>
        <w:spacing w:after="0" w:line="240" w:lineRule="auto"/>
        <w:jc w:val="both"/>
        <w:rPr>
          <w:rFonts w:ascii="Times New Roman" w:eastAsia="Times New Roman" w:hAnsi="Times New Roman" w:cs="Times New Roman"/>
          <w:sz w:val="26"/>
          <w:szCs w:val="26"/>
          <w:lang w:eastAsia="ru-RU"/>
        </w:rPr>
      </w:pPr>
      <w:r w:rsidRPr="00B21CF6">
        <w:rPr>
          <w:rFonts w:ascii="Times New Roman" w:eastAsia="Times New Roman" w:hAnsi="Times New Roman" w:cs="Times New Roman"/>
          <w:sz w:val="26"/>
          <w:szCs w:val="26"/>
          <w:lang w:eastAsia="ru-RU"/>
        </w:rPr>
        <w:t xml:space="preserve">Председатель Думы </w:t>
      </w:r>
    </w:p>
    <w:p w:rsidR="00B21CF6" w:rsidRPr="00B21CF6" w:rsidRDefault="00B21CF6" w:rsidP="00B21CF6">
      <w:pPr>
        <w:spacing w:after="0" w:line="240" w:lineRule="auto"/>
        <w:jc w:val="both"/>
        <w:rPr>
          <w:rFonts w:ascii="Times New Roman" w:eastAsia="Times New Roman" w:hAnsi="Times New Roman" w:cs="Times New Roman"/>
          <w:sz w:val="26"/>
          <w:szCs w:val="26"/>
          <w:lang w:eastAsia="ru-RU"/>
        </w:rPr>
      </w:pPr>
      <w:r w:rsidRPr="00B21CF6">
        <w:rPr>
          <w:rFonts w:ascii="Times New Roman" w:eastAsia="Times New Roman" w:hAnsi="Times New Roman" w:cs="Times New Roman"/>
          <w:sz w:val="26"/>
          <w:szCs w:val="26"/>
          <w:lang w:eastAsia="ru-RU"/>
        </w:rPr>
        <w:t>Нефтеюганского района                                              А.Н.Виноградов</w:t>
      </w:r>
    </w:p>
    <w:p w:rsidR="00B21CF6" w:rsidRPr="00B21CF6" w:rsidRDefault="00B21CF6" w:rsidP="00B21CF6">
      <w:pPr>
        <w:spacing w:after="0" w:line="240" w:lineRule="auto"/>
        <w:jc w:val="both"/>
        <w:rPr>
          <w:rFonts w:ascii="Times New Roman" w:eastAsia="Times New Roman" w:hAnsi="Times New Roman" w:cs="Times New Roman"/>
          <w:szCs w:val="26"/>
          <w:lang w:eastAsia="ru-RU"/>
        </w:rPr>
      </w:pPr>
    </w:p>
    <w:p w:rsidR="00B21CF6" w:rsidRPr="00B21CF6" w:rsidRDefault="00B21CF6" w:rsidP="00B21CF6">
      <w:pPr>
        <w:tabs>
          <w:tab w:val="left" w:pos="8505"/>
        </w:tabs>
        <w:spacing w:after="0" w:line="240" w:lineRule="auto"/>
        <w:jc w:val="both"/>
        <w:rPr>
          <w:rFonts w:ascii="Times New Roman" w:eastAsia="Times New Roman" w:hAnsi="Times New Roman" w:cs="Times New Roman"/>
          <w:sz w:val="26"/>
          <w:szCs w:val="26"/>
          <w:lang w:eastAsia="ru-RU"/>
        </w:rPr>
      </w:pPr>
      <w:r w:rsidRPr="00B21CF6">
        <w:rPr>
          <w:rFonts w:ascii="Times New Roman" w:eastAsia="Times New Roman" w:hAnsi="Times New Roman" w:cs="Times New Roman"/>
          <w:sz w:val="26"/>
          <w:szCs w:val="26"/>
          <w:lang w:eastAsia="ru-RU"/>
        </w:rPr>
        <w:t>«</w:t>
      </w:r>
      <w:r w:rsidR="0003697B">
        <w:rPr>
          <w:rFonts w:ascii="Times New Roman" w:eastAsia="Times New Roman" w:hAnsi="Times New Roman" w:cs="Times New Roman"/>
          <w:sz w:val="26"/>
          <w:szCs w:val="26"/>
          <w:lang w:eastAsia="ru-RU"/>
        </w:rPr>
        <w:t xml:space="preserve"> </w:t>
      </w:r>
      <w:r w:rsidR="0003697B">
        <w:rPr>
          <w:rFonts w:ascii="Times New Roman" w:eastAsia="Times New Roman" w:hAnsi="Times New Roman" w:cs="Times New Roman"/>
          <w:sz w:val="26"/>
          <w:szCs w:val="26"/>
          <w:u w:val="single"/>
          <w:lang w:eastAsia="ru-RU"/>
        </w:rPr>
        <w:t>15</w:t>
      </w:r>
      <w:r w:rsidRPr="00B21CF6">
        <w:rPr>
          <w:rFonts w:ascii="Times New Roman" w:eastAsia="Times New Roman" w:hAnsi="Times New Roman" w:cs="Times New Roman"/>
          <w:sz w:val="26"/>
          <w:szCs w:val="26"/>
          <w:u w:val="single"/>
          <w:lang w:eastAsia="ru-RU"/>
        </w:rPr>
        <w:t xml:space="preserve"> </w:t>
      </w:r>
      <w:r w:rsidRPr="00B21CF6">
        <w:rPr>
          <w:rFonts w:ascii="Times New Roman" w:eastAsia="Times New Roman" w:hAnsi="Times New Roman" w:cs="Times New Roman"/>
          <w:sz w:val="26"/>
          <w:szCs w:val="26"/>
          <w:lang w:eastAsia="ru-RU"/>
        </w:rPr>
        <w:t>»</w:t>
      </w:r>
      <w:r w:rsidRPr="00B21CF6">
        <w:rPr>
          <w:rFonts w:ascii="Times New Roman" w:eastAsia="Times New Roman" w:hAnsi="Times New Roman" w:cs="Times New Roman"/>
          <w:sz w:val="26"/>
          <w:szCs w:val="26"/>
          <w:u w:val="single"/>
          <w:lang w:eastAsia="ru-RU"/>
        </w:rPr>
        <w:t xml:space="preserve"> </w:t>
      </w:r>
      <w:r w:rsidR="0003697B">
        <w:rPr>
          <w:rFonts w:ascii="Times New Roman" w:eastAsia="Times New Roman" w:hAnsi="Times New Roman" w:cs="Times New Roman"/>
          <w:sz w:val="26"/>
          <w:szCs w:val="26"/>
          <w:u w:val="single"/>
          <w:lang w:eastAsia="ru-RU"/>
        </w:rPr>
        <w:t xml:space="preserve"> </w:t>
      </w:r>
      <w:r w:rsidRPr="00B21CF6">
        <w:rPr>
          <w:rFonts w:ascii="Times New Roman" w:eastAsia="Times New Roman" w:hAnsi="Times New Roman" w:cs="Times New Roman"/>
          <w:sz w:val="26"/>
          <w:szCs w:val="26"/>
          <w:u w:val="single"/>
          <w:lang w:eastAsia="ru-RU"/>
        </w:rPr>
        <w:t xml:space="preserve"> </w:t>
      </w:r>
      <w:r w:rsidR="0003697B">
        <w:rPr>
          <w:rFonts w:ascii="Times New Roman" w:eastAsia="Times New Roman" w:hAnsi="Times New Roman" w:cs="Times New Roman"/>
          <w:sz w:val="26"/>
          <w:szCs w:val="26"/>
          <w:u w:val="single"/>
          <w:lang w:eastAsia="ru-RU"/>
        </w:rPr>
        <w:t xml:space="preserve">марта  </w:t>
      </w:r>
      <w:r w:rsidRPr="00B21CF6">
        <w:rPr>
          <w:rFonts w:ascii="Times New Roman" w:eastAsia="Times New Roman" w:hAnsi="Times New Roman" w:cs="Times New Roman"/>
          <w:sz w:val="26"/>
          <w:szCs w:val="26"/>
          <w:u w:val="single"/>
          <w:lang w:eastAsia="ru-RU"/>
        </w:rPr>
        <w:t xml:space="preserve"> </w:t>
      </w:r>
      <w:r w:rsidRPr="00B21CF6">
        <w:rPr>
          <w:rFonts w:ascii="Times New Roman" w:eastAsia="Times New Roman" w:hAnsi="Times New Roman" w:cs="Times New Roman"/>
          <w:sz w:val="26"/>
          <w:szCs w:val="26"/>
          <w:lang w:eastAsia="ru-RU"/>
        </w:rPr>
        <w:t>2017 г.</w:t>
      </w:r>
    </w:p>
    <w:p w:rsidR="00CD2E18" w:rsidRDefault="00CD2E18" w:rsidP="00B21CF6">
      <w:pPr>
        <w:spacing w:after="0" w:line="240" w:lineRule="auto"/>
        <w:ind w:left="5954"/>
        <w:jc w:val="center"/>
        <w:rPr>
          <w:rFonts w:ascii="Times New Roman" w:eastAsia="Times New Roman" w:hAnsi="Times New Roman" w:cs="Times New Roman"/>
          <w:bCs/>
          <w:color w:val="000000"/>
          <w:sz w:val="24"/>
          <w:szCs w:val="24"/>
          <w:lang w:eastAsia="ru-RU"/>
        </w:rPr>
      </w:pPr>
    </w:p>
    <w:p w:rsidR="00B21CF6" w:rsidRPr="00B21CF6" w:rsidRDefault="00B21CF6" w:rsidP="00B21CF6">
      <w:pPr>
        <w:spacing w:after="0" w:line="240" w:lineRule="auto"/>
        <w:ind w:left="5954"/>
        <w:jc w:val="center"/>
        <w:rPr>
          <w:rFonts w:ascii="Times New Roman" w:eastAsia="Times New Roman" w:hAnsi="Times New Roman" w:cs="Times New Roman"/>
          <w:bCs/>
          <w:color w:val="000000"/>
          <w:sz w:val="24"/>
          <w:szCs w:val="24"/>
          <w:lang w:eastAsia="ru-RU"/>
        </w:rPr>
      </w:pPr>
      <w:r w:rsidRPr="00B21CF6">
        <w:rPr>
          <w:rFonts w:ascii="Times New Roman" w:eastAsia="Times New Roman" w:hAnsi="Times New Roman" w:cs="Times New Roman"/>
          <w:bCs/>
          <w:color w:val="000000"/>
          <w:sz w:val="24"/>
          <w:szCs w:val="24"/>
          <w:lang w:eastAsia="ru-RU"/>
        </w:rPr>
        <w:lastRenderedPageBreak/>
        <w:t>Приложение к решению</w:t>
      </w:r>
    </w:p>
    <w:p w:rsidR="00B21CF6" w:rsidRPr="00B21CF6" w:rsidRDefault="00B21CF6" w:rsidP="00B21CF6">
      <w:pPr>
        <w:spacing w:after="0" w:line="240" w:lineRule="auto"/>
        <w:ind w:left="5954"/>
        <w:jc w:val="center"/>
        <w:rPr>
          <w:rFonts w:ascii="Times New Roman" w:eastAsia="Times New Roman" w:hAnsi="Times New Roman" w:cs="Times New Roman"/>
          <w:bCs/>
          <w:color w:val="000000"/>
          <w:sz w:val="24"/>
          <w:szCs w:val="24"/>
          <w:lang w:eastAsia="ru-RU"/>
        </w:rPr>
      </w:pPr>
      <w:r w:rsidRPr="00B21CF6">
        <w:rPr>
          <w:rFonts w:ascii="Times New Roman" w:eastAsia="Times New Roman" w:hAnsi="Times New Roman" w:cs="Times New Roman"/>
          <w:bCs/>
          <w:color w:val="000000"/>
          <w:sz w:val="24"/>
          <w:szCs w:val="24"/>
          <w:lang w:eastAsia="ru-RU"/>
        </w:rPr>
        <w:t>Думы Нефтеюганского района</w:t>
      </w:r>
    </w:p>
    <w:p w:rsidR="00B21CF6" w:rsidRPr="00B21CF6" w:rsidRDefault="00B21CF6" w:rsidP="00B21CF6">
      <w:pPr>
        <w:spacing w:after="0" w:line="240" w:lineRule="auto"/>
        <w:ind w:left="5954"/>
        <w:jc w:val="center"/>
        <w:rPr>
          <w:rFonts w:ascii="Times New Roman" w:eastAsia="Times New Roman" w:hAnsi="Times New Roman" w:cs="Times New Roman"/>
          <w:bCs/>
          <w:color w:val="000000"/>
          <w:sz w:val="24"/>
          <w:szCs w:val="24"/>
          <w:lang w:eastAsia="ru-RU"/>
        </w:rPr>
      </w:pPr>
      <w:r w:rsidRPr="00B21CF6">
        <w:rPr>
          <w:rFonts w:ascii="Times New Roman" w:eastAsia="Times New Roman" w:hAnsi="Times New Roman" w:cs="Times New Roman"/>
          <w:bCs/>
          <w:color w:val="000000"/>
          <w:sz w:val="24"/>
          <w:szCs w:val="24"/>
          <w:lang w:eastAsia="ru-RU"/>
        </w:rPr>
        <w:t>от «</w:t>
      </w:r>
      <w:r w:rsidRPr="00B21CF6">
        <w:rPr>
          <w:rFonts w:ascii="Times New Roman" w:eastAsia="Times New Roman" w:hAnsi="Times New Roman" w:cs="Times New Roman"/>
          <w:bCs/>
          <w:color w:val="000000"/>
          <w:sz w:val="24"/>
          <w:szCs w:val="24"/>
          <w:u w:val="single"/>
          <w:lang w:eastAsia="ru-RU"/>
        </w:rPr>
        <w:t xml:space="preserve"> </w:t>
      </w:r>
      <w:r w:rsidR="0003697B">
        <w:rPr>
          <w:rFonts w:ascii="Times New Roman" w:eastAsia="Times New Roman" w:hAnsi="Times New Roman" w:cs="Times New Roman"/>
          <w:bCs/>
          <w:color w:val="000000"/>
          <w:sz w:val="24"/>
          <w:szCs w:val="24"/>
          <w:u w:val="single"/>
          <w:lang w:eastAsia="ru-RU"/>
        </w:rPr>
        <w:t>15</w:t>
      </w:r>
      <w:r w:rsidRPr="00B21CF6">
        <w:rPr>
          <w:rFonts w:ascii="Times New Roman" w:eastAsia="Times New Roman" w:hAnsi="Times New Roman" w:cs="Times New Roman"/>
          <w:bCs/>
          <w:color w:val="000000"/>
          <w:sz w:val="24"/>
          <w:szCs w:val="24"/>
          <w:u w:val="single"/>
          <w:lang w:eastAsia="ru-RU"/>
        </w:rPr>
        <w:t xml:space="preserve"> </w:t>
      </w:r>
      <w:r w:rsidRPr="00B21CF6">
        <w:rPr>
          <w:rFonts w:ascii="Times New Roman" w:eastAsia="Times New Roman" w:hAnsi="Times New Roman" w:cs="Times New Roman"/>
          <w:bCs/>
          <w:color w:val="000000"/>
          <w:sz w:val="24"/>
          <w:szCs w:val="24"/>
          <w:lang w:eastAsia="ru-RU"/>
        </w:rPr>
        <w:t>»</w:t>
      </w:r>
      <w:r w:rsidRPr="00B21CF6">
        <w:rPr>
          <w:rFonts w:ascii="Times New Roman" w:eastAsia="Times New Roman" w:hAnsi="Times New Roman" w:cs="Times New Roman"/>
          <w:bCs/>
          <w:color w:val="000000"/>
          <w:sz w:val="24"/>
          <w:szCs w:val="24"/>
          <w:u w:val="single"/>
          <w:lang w:eastAsia="ru-RU"/>
        </w:rPr>
        <w:t xml:space="preserve">  </w:t>
      </w:r>
      <w:r w:rsidR="0003697B">
        <w:rPr>
          <w:rFonts w:ascii="Times New Roman" w:eastAsia="Times New Roman" w:hAnsi="Times New Roman" w:cs="Times New Roman"/>
          <w:bCs/>
          <w:color w:val="000000"/>
          <w:sz w:val="24"/>
          <w:szCs w:val="24"/>
          <w:u w:val="single"/>
          <w:lang w:eastAsia="ru-RU"/>
        </w:rPr>
        <w:t xml:space="preserve">  марта</w:t>
      </w:r>
      <w:r w:rsidRPr="00B21CF6">
        <w:rPr>
          <w:rFonts w:ascii="Times New Roman" w:eastAsia="Times New Roman" w:hAnsi="Times New Roman" w:cs="Times New Roman"/>
          <w:bCs/>
          <w:color w:val="000000"/>
          <w:sz w:val="24"/>
          <w:szCs w:val="24"/>
          <w:u w:val="single"/>
          <w:lang w:eastAsia="ru-RU"/>
        </w:rPr>
        <w:t xml:space="preserve">   </w:t>
      </w:r>
      <w:r w:rsidRPr="00B21CF6">
        <w:rPr>
          <w:rFonts w:ascii="Times New Roman" w:eastAsia="Times New Roman" w:hAnsi="Times New Roman" w:cs="Times New Roman"/>
          <w:bCs/>
          <w:color w:val="000000"/>
          <w:sz w:val="24"/>
          <w:szCs w:val="24"/>
          <w:lang w:eastAsia="ru-RU"/>
        </w:rPr>
        <w:t xml:space="preserve"> 2017 г.</w:t>
      </w:r>
    </w:p>
    <w:p w:rsidR="00B21CF6" w:rsidRPr="00B21CF6" w:rsidRDefault="00B21CF6" w:rsidP="00B21CF6">
      <w:pPr>
        <w:tabs>
          <w:tab w:val="left" w:pos="8505"/>
        </w:tabs>
        <w:spacing w:after="0" w:line="240" w:lineRule="auto"/>
        <w:ind w:left="5954"/>
        <w:jc w:val="center"/>
        <w:rPr>
          <w:rFonts w:ascii="Times New Roman" w:eastAsia="Times New Roman" w:hAnsi="Times New Roman" w:cs="Times New Roman"/>
          <w:bCs/>
          <w:color w:val="FFFFFF"/>
          <w:sz w:val="24"/>
          <w:szCs w:val="24"/>
          <w:u w:val="single"/>
          <w:lang w:eastAsia="ru-RU"/>
        </w:rPr>
      </w:pPr>
      <w:r w:rsidRPr="00B21CF6">
        <w:rPr>
          <w:rFonts w:ascii="Times New Roman" w:eastAsia="Times New Roman" w:hAnsi="Times New Roman" w:cs="Times New Roman"/>
          <w:bCs/>
          <w:color w:val="000000"/>
          <w:sz w:val="24"/>
          <w:szCs w:val="24"/>
          <w:lang w:eastAsia="ru-RU"/>
        </w:rPr>
        <w:t>№</w:t>
      </w:r>
      <w:r w:rsidRPr="00B21CF6">
        <w:rPr>
          <w:rFonts w:ascii="Times New Roman" w:eastAsia="Times New Roman" w:hAnsi="Times New Roman" w:cs="Times New Roman"/>
          <w:bCs/>
          <w:color w:val="000000"/>
          <w:sz w:val="24"/>
          <w:szCs w:val="24"/>
          <w:u w:val="single"/>
          <w:lang w:eastAsia="ru-RU"/>
        </w:rPr>
        <w:t xml:space="preserve">  </w:t>
      </w:r>
      <w:r w:rsidR="0003697B">
        <w:rPr>
          <w:rFonts w:ascii="Times New Roman" w:eastAsia="Times New Roman" w:hAnsi="Times New Roman" w:cs="Times New Roman"/>
          <w:bCs/>
          <w:color w:val="000000"/>
          <w:sz w:val="24"/>
          <w:szCs w:val="24"/>
          <w:u w:val="single"/>
          <w:lang w:eastAsia="ru-RU"/>
        </w:rPr>
        <w:t xml:space="preserve">96 </w:t>
      </w:r>
      <w:r w:rsidRPr="00B21CF6">
        <w:rPr>
          <w:rFonts w:ascii="Times New Roman" w:eastAsia="Times New Roman" w:hAnsi="Times New Roman" w:cs="Times New Roman"/>
          <w:bCs/>
          <w:color w:val="000000"/>
          <w:sz w:val="24"/>
          <w:szCs w:val="24"/>
          <w:u w:val="single"/>
          <w:lang w:eastAsia="ru-RU"/>
        </w:rPr>
        <w:t xml:space="preserve"> </w:t>
      </w:r>
      <w:r w:rsidRPr="00B21CF6">
        <w:rPr>
          <w:rFonts w:ascii="Times New Roman" w:eastAsia="Times New Roman" w:hAnsi="Times New Roman" w:cs="Times New Roman"/>
          <w:bCs/>
          <w:color w:val="FFFFFF"/>
          <w:sz w:val="24"/>
          <w:szCs w:val="24"/>
          <w:u w:val="single"/>
          <w:lang w:eastAsia="ru-RU"/>
        </w:rPr>
        <w:t>.</w:t>
      </w:r>
    </w:p>
    <w:p w:rsidR="00664E8A" w:rsidRPr="00664E8A" w:rsidRDefault="00664E8A" w:rsidP="00664E8A">
      <w:pPr>
        <w:widowControl w:val="0"/>
        <w:autoSpaceDE w:val="0"/>
        <w:autoSpaceDN w:val="0"/>
        <w:adjustRightInd w:val="0"/>
        <w:spacing w:after="0" w:line="240" w:lineRule="auto"/>
        <w:jc w:val="center"/>
        <w:rPr>
          <w:rFonts w:ascii="Times New Roman" w:hAnsi="Times New Roman" w:cs="Times New Roman"/>
          <w:sz w:val="26"/>
          <w:szCs w:val="26"/>
        </w:rPr>
      </w:pPr>
      <w:r w:rsidRPr="00664E8A">
        <w:rPr>
          <w:rFonts w:ascii="Times New Roman" w:hAnsi="Times New Roman" w:cs="Times New Roman"/>
          <w:sz w:val="26"/>
          <w:szCs w:val="26"/>
        </w:rPr>
        <w:t>О</w:t>
      </w:r>
      <w:r w:rsidR="00B21CF6">
        <w:rPr>
          <w:rFonts w:ascii="Times New Roman" w:hAnsi="Times New Roman" w:cs="Times New Roman"/>
          <w:sz w:val="26"/>
          <w:szCs w:val="26"/>
        </w:rPr>
        <w:t>тчет</w:t>
      </w:r>
    </w:p>
    <w:p w:rsidR="004D2A2A" w:rsidRDefault="00664E8A" w:rsidP="00664E8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64E8A">
        <w:rPr>
          <w:rFonts w:ascii="Times New Roman" w:eastAsia="Times New Roman" w:hAnsi="Times New Roman" w:cs="Times New Roman"/>
          <w:sz w:val="26"/>
          <w:szCs w:val="26"/>
          <w:lang w:eastAsia="ru-RU"/>
        </w:rPr>
        <w:t>Главы Нефтеюганского района о результатах его деятельности, деятельности администрации Нефтеюганского района, в том числе о решении вопросов, поставленных Думой Нефтеюганского района, за 2016 год</w:t>
      </w:r>
    </w:p>
    <w:p w:rsidR="00B8524F" w:rsidRDefault="00B8524F" w:rsidP="00664E8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B8524F" w:rsidRPr="000C71E1" w:rsidRDefault="00B8524F" w:rsidP="00972710">
      <w:pPr>
        <w:spacing w:after="0" w:line="240" w:lineRule="auto"/>
        <w:jc w:val="center"/>
        <w:rPr>
          <w:rFonts w:ascii="Times New Roman" w:eastAsia="Times New Roman" w:hAnsi="Times New Roman" w:cs="Times New Roman"/>
          <w:sz w:val="26"/>
          <w:szCs w:val="26"/>
          <w:lang w:eastAsia="ru-RU"/>
        </w:rPr>
      </w:pPr>
      <w:r w:rsidRPr="000C71E1">
        <w:rPr>
          <w:rFonts w:ascii="Times New Roman" w:eastAsia="Times New Roman" w:hAnsi="Times New Roman" w:cs="Times New Roman"/>
          <w:sz w:val="26"/>
          <w:szCs w:val="26"/>
          <w:lang w:eastAsia="ru-RU"/>
        </w:rPr>
        <w:t>Уважаемые депутаты, гости, приглашенные!</w:t>
      </w:r>
    </w:p>
    <w:p w:rsidR="00B8524F" w:rsidRPr="000C71E1" w:rsidRDefault="00B8524F" w:rsidP="00972710">
      <w:pPr>
        <w:spacing w:after="0" w:line="240" w:lineRule="auto"/>
        <w:ind w:firstLine="709"/>
        <w:rPr>
          <w:rFonts w:ascii="Times New Roman" w:eastAsia="Times New Roman" w:hAnsi="Times New Roman" w:cs="Times New Roman"/>
          <w:sz w:val="26"/>
          <w:szCs w:val="26"/>
          <w:lang w:eastAsia="ru-RU"/>
        </w:rPr>
      </w:pPr>
    </w:p>
    <w:p w:rsidR="00B8524F" w:rsidRPr="000C71E1" w:rsidRDefault="00B8524F" w:rsidP="00972710">
      <w:pPr>
        <w:spacing w:after="0" w:line="240" w:lineRule="auto"/>
        <w:ind w:firstLine="709"/>
        <w:jc w:val="both"/>
        <w:rPr>
          <w:rFonts w:ascii="Times New Roman" w:eastAsia="Times New Roman" w:hAnsi="Times New Roman" w:cs="Times New Roman"/>
          <w:sz w:val="26"/>
          <w:szCs w:val="26"/>
          <w:lang w:eastAsia="ru-RU"/>
        </w:rPr>
      </w:pPr>
      <w:r w:rsidRPr="000C71E1">
        <w:rPr>
          <w:rFonts w:ascii="Times New Roman" w:eastAsia="Times New Roman" w:hAnsi="Times New Roman" w:cs="Times New Roman"/>
          <w:sz w:val="26"/>
          <w:szCs w:val="26"/>
          <w:lang w:eastAsia="ru-RU"/>
        </w:rPr>
        <w:t>Сегодня, в соответствии с действующим законодательством и Уставом муниципального образования Нефтеюганский район, представляю вашему вниманию и оценке отчет о работе главы муниципального образования за 2016 год.</w:t>
      </w:r>
    </w:p>
    <w:p w:rsidR="00B8524F" w:rsidRPr="000C71E1" w:rsidRDefault="00B8524F" w:rsidP="00972710">
      <w:pPr>
        <w:spacing w:after="0" w:line="240" w:lineRule="auto"/>
        <w:ind w:firstLine="709"/>
        <w:jc w:val="both"/>
        <w:rPr>
          <w:rFonts w:ascii="Times New Roman" w:eastAsia="Times New Roman" w:hAnsi="Times New Roman" w:cs="Times New Roman"/>
          <w:sz w:val="26"/>
          <w:szCs w:val="26"/>
          <w:lang w:eastAsia="ru-RU"/>
        </w:rPr>
      </w:pPr>
      <w:r w:rsidRPr="000C71E1">
        <w:rPr>
          <w:rFonts w:ascii="Times New Roman" w:eastAsia="Times New Roman" w:hAnsi="Times New Roman" w:cs="Times New Roman"/>
          <w:sz w:val="26"/>
          <w:szCs w:val="26"/>
          <w:lang w:eastAsia="ru-RU"/>
        </w:rPr>
        <w:t>Мы подводим итоги, которые являются общим результатом работы депутатского корпуса, органов местного самоуправления поселений района, трудовых коллективов предприятий, учреждений и организаций и всех без исключения жителей района.</w:t>
      </w:r>
    </w:p>
    <w:p w:rsidR="00B8524F" w:rsidRPr="00B8524F" w:rsidRDefault="00B8524F" w:rsidP="00972710">
      <w:pPr>
        <w:spacing w:after="0" w:line="240" w:lineRule="auto"/>
        <w:ind w:firstLine="709"/>
        <w:jc w:val="both"/>
        <w:rPr>
          <w:rFonts w:ascii="Times New Roman" w:eastAsia="Times New Roman" w:hAnsi="Times New Roman" w:cs="Times New Roman"/>
          <w:sz w:val="26"/>
          <w:szCs w:val="26"/>
          <w:lang w:eastAsia="ru-RU"/>
        </w:rPr>
      </w:pPr>
      <w:r w:rsidRPr="000C71E1">
        <w:rPr>
          <w:rFonts w:ascii="Times New Roman" w:eastAsia="Times New Roman" w:hAnsi="Times New Roman" w:cs="Times New Roman"/>
          <w:sz w:val="26"/>
          <w:szCs w:val="26"/>
          <w:lang w:eastAsia="ru-RU"/>
        </w:rPr>
        <w:t>Вся наша работа строилась в соответствии с теми приоритетами и задачами, которые ставят перед нами Президент</w:t>
      </w:r>
      <w:r w:rsidR="00D762BB" w:rsidRPr="000C71E1">
        <w:rPr>
          <w:rFonts w:ascii="Times New Roman" w:eastAsia="Times New Roman" w:hAnsi="Times New Roman" w:cs="Times New Roman"/>
          <w:sz w:val="26"/>
          <w:szCs w:val="26"/>
          <w:lang w:eastAsia="ru-RU"/>
        </w:rPr>
        <w:t xml:space="preserve"> и Правительство РФ, Губернатор ХМАО-Югры </w:t>
      </w:r>
      <w:r w:rsidRPr="000C71E1">
        <w:rPr>
          <w:rFonts w:ascii="Times New Roman" w:eastAsia="Times New Roman" w:hAnsi="Times New Roman" w:cs="Times New Roman"/>
          <w:sz w:val="26"/>
          <w:szCs w:val="26"/>
          <w:lang w:eastAsia="ru-RU"/>
        </w:rPr>
        <w:t xml:space="preserve">и, конечно же, в соответствии с теми насущными вопросами, обращениями, которые актуальны для жителей </w:t>
      </w:r>
      <w:proofErr w:type="gramStart"/>
      <w:r w:rsidRPr="000C71E1">
        <w:rPr>
          <w:rFonts w:ascii="Times New Roman" w:eastAsia="Times New Roman" w:hAnsi="Times New Roman" w:cs="Times New Roman"/>
          <w:sz w:val="26"/>
          <w:szCs w:val="26"/>
          <w:lang w:eastAsia="ru-RU"/>
        </w:rPr>
        <w:t>нашего</w:t>
      </w:r>
      <w:proofErr w:type="gramEnd"/>
      <w:r w:rsidRPr="000C71E1">
        <w:rPr>
          <w:rFonts w:ascii="Times New Roman" w:eastAsia="Times New Roman" w:hAnsi="Times New Roman" w:cs="Times New Roman"/>
          <w:sz w:val="26"/>
          <w:szCs w:val="26"/>
          <w:lang w:eastAsia="ru-RU"/>
        </w:rPr>
        <w:t xml:space="preserve"> района.</w:t>
      </w:r>
    </w:p>
    <w:p w:rsidR="004274AE" w:rsidRPr="005E3C6A" w:rsidRDefault="004274AE" w:rsidP="005E3C6A">
      <w:pPr>
        <w:spacing w:after="0" w:line="240" w:lineRule="auto"/>
        <w:ind w:firstLine="709"/>
        <w:jc w:val="both"/>
        <w:rPr>
          <w:rFonts w:ascii="Times New Roman" w:eastAsia="Times New Roman" w:hAnsi="Times New Roman" w:cs="Times New Roman"/>
          <w:b/>
          <w:sz w:val="26"/>
          <w:szCs w:val="26"/>
          <w:lang w:eastAsia="ru-RU"/>
        </w:rPr>
      </w:pPr>
    </w:p>
    <w:p w:rsidR="006A1F06" w:rsidRPr="005E3C6A" w:rsidRDefault="006A1F06" w:rsidP="00315BCF">
      <w:pPr>
        <w:pStyle w:val="a4"/>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cs="Times New Roman"/>
          <w:b/>
          <w:sz w:val="26"/>
          <w:szCs w:val="26"/>
        </w:rPr>
      </w:pPr>
      <w:r w:rsidRPr="005E3C6A">
        <w:rPr>
          <w:rFonts w:ascii="Times New Roman" w:hAnsi="Times New Roman" w:cs="Times New Roman"/>
          <w:b/>
          <w:sz w:val="26"/>
          <w:szCs w:val="26"/>
        </w:rPr>
        <w:t>Промышленность</w:t>
      </w:r>
    </w:p>
    <w:p w:rsidR="006A1F06" w:rsidRPr="005E3C6A" w:rsidRDefault="006A1F06" w:rsidP="005E3C6A">
      <w:pPr>
        <w:widowControl w:val="0"/>
        <w:autoSpaceDE w:val="0"/>
        <w:autoSpaceDN w:val="0"/>
        <w:adjustRightInd w:val="0"/>
        <w:spacing w:after="0" w:line="240" w:lineRule="auto"/>
        <w:ind w:firstLine="709"/>
        <w:jc w:val="both"/>
        <w:rPr>
          <w:rFonts w:ascii="Times New Roman" w:hAnsi="Times New Roman" w:cs="Times New Roman"/>
          <w:b/>
          <w:sz w:val="26"/>
          <w:szCs w:val="26"/>
        </w:rPr>
      </w:pPr>
    </w:p>
    <w:p w:rsidR="00B629C6" w:rsidRPr="005E3C6A" w:rsidRDefault="00B629C6" w:rsidP="00B629C6">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Производственную деятельность по выпуску промышленной продукции и оказанию услуг производственного назначения в 2016 году осуществляют</w:t>
      </w:r>
      <w:r>
        <w:rPr>
          <w:rFonts w:ascii="Times New Roman" w:hAnsi="Times New Roman" w:cs="Times New Roman"/>
          <w:sz w:val="26"/>
          <w:szCs w:val="26"/>
        </w:rPr>
        <w:t xml:space="preserve"> </w:t>
      </w:r>
      <w:r w:rsidRPr="005E3C6A">
        <w:rPr>
          <w:rFonts w:ascii="Times New Roman" w:hAnsi="Times New Roman" w:cs="Times New Roman"/>
          <w:sz w:val="26"/>
          <w:szCs w:val="26"/>
        </w:rPr>
        <w:t xml:space="preserve">58 крупных и средних предприятий добывающего, обрабатывающего производств, производства и распределения электроэнергии, газа и воды различных форм собственности. </w:t>
      </w:r>
    </w:p>
    <w:p w:rsidR="00B629C6" w:rsidRPr="005E3C6A" w:rsidRDefault="00B629C6" w:rsidP="00B629C6">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В объёме промышленного производства 92,7% составляет добыча полезных ископаемых. </w:t>
      </w:r>
    </w:p>
    <w:p w:rsidR="00B629C6" w:rsidRPr="00E6130C" w:rsidRDefault="00B629C6" w:rsidP="00B629C6">
      <w:pPr>
        <w:spacing w:after="0" w:line="240" w:lineRule="auto"/>
        <w:jc w:val="both"/>
        <w:rPr>
          <w:rFonts w:ascii="Times New Roman" w:hAnsi="Times New Roman" w:cs="Times New Roman"/>
          <w:sz w:val="16"/>
          <w:szCs w:val="16"/>
        </w:rPr>
      </w:pPr>
    </w:p>
    <w:p w:rsidR="00B629C6" w:rsidRPr="00DF6AC7" w:rsidRDefault="00B629C6" w:rsidP="00B629C6">
      <w:pPr>
        <w:spacing w:after="0" w:line="240" w:lineRule="auto"/>
        <w:jc w:val="right"/>
        <w:rPr>
          <w:rFonts w:ascii="Times New Roman" w:hAnsi="Times New Roman" w:cs="Times New Roman"/>
        </w:rPr>
      </w:pPr>
      <w:r w:rsidRPr="00DF6AC7">
        <w:rPr>
          <w:rFonts w:ascii="Times New Roman" w:hAnsi="Times New Roman" w:cs="Times New Roman"/>
        </w:rPr>
        <w:t>Таблица 1</w:t>
      </w:r>
    </w:p>
    <w:p w:rsidR="00B629C6" w:rsidRDefault="00B629C6" w:rsidP="00B629C6">
      <w:pPr>
        <w:spacing w:after="0" w:line="240" w:lineRule="auto"/>
        <w:jc w:val="center"/>
        <w:rPr>
          <w:rFonts w:ascii="Times New Roman" w:hAnsi="Times New Roman" w:cs="Times New Roman"/>
        </w:rPr>
      </w:pPr>
      <w:r w:rsidRPr="00257598">
        <w:rPr>
          <w:rFonts w:ascii="Times New Roman" w:hAnsi="Times New Roman" w:cs="Times New Roman"/>
        </w:rPr>
        <w:t>Показатели динамики объема отгруженной продукции</w:t>
      </w:r>
      <w:r w:rsidRPr="00DF6AC7">
        <w:rPr>
          <w:rFonts w:ascii="Times New Roman" w:hAnsi="Times New Roman" w:cs="Times New Roman"/>
        </w:rPr>
        <w:t xml:space="preserve"> </w:t>
      </w:r>
    </w:p>
    <w:p w:rsidR="00B629C6" w:rsidRPr="00DF6AC7" w:rsidRDefault="00B629C6" w:rsidP="00B629C6">
      <w:pPr>
        <w:spacing w:after="0" w:line="240" w:lineRule="auto"/>
        <w:jc w:val="center"/>
        <w:rPr>
          <w:rFonts w:ascii="Times New Roman" w:hAnsi="Times New Roman" w:cs="Times New Roman"/>
        </w:rPr>
      </w:pPr>
      <w:r w:rsidRPr="00DF6AC7">
        <w:rPr>
          <w:rFonts w:ascii="Times New Roman" w:hAnsi="Times New Roman" w:cs="Times New Roman"/>
        </w:rPr>
        <w:t>по видам экономической деятельности (по крупным и средним предприятиям)</w:t>
      </w:r>
    </w:p>
    <w:p w:rsidR="00B629C6" w:rsidRPr="00E6130C" w:rsidRDefault="00B629C6" w:rsidP="00B629C6">
      <w:pPr>
        <w:spacing w:after="0" w:line="240" w:lineRule="auto"/>
        <w:jc w:val="right"/>
        <w:rPr>
          <w:rFonts w:ascii="Times New Roman" w:hAnsi="Times New Roman" w:cs="Times New Roman"/>
          <w:sz w:val="16"/>
          <w:szCs w:val="16"/>
        </w:rPr>
      </w:pPr>
    </w:p>
    <w:p w:rsidR="00B629C6" w:rsidRPr="00DF6AC7" w:rsidRDefault="00B629C6" w:rsidP="00B629C6">
      <w:pPr>
        <w:spacing w:after="0" w:line="240" w:lineRule="auto"/>
        <w:jc w:val="right"/>
        <w:rPr>
          <w:rFonts w:ascii="Times New Roman" w:hAnsi="Times New Roman" w:cs="Times New Roman"/>
        </w:rPr>
      </w:pPr>
      <w:r w:rsidRPr="00DF6AC7">
        <w:rPr>
          <w:rFonts w:ascii="Times New Roman" w:hAnsi="Times New Roman" w:cs="Times New Roman"/>
        </w:rPr>
        <w:t>млн. рублей</w:t>
      </w:r>
    </w:p>
    <w:tbl>
      <w:tblPr>
        <w:tblW w:w="97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037"/>
        <w:gridCol w:w="1098"/>
        <w:gridCol w:w="1083"/>
        <w:gridCol w:w="1068"/>
        <w:gridCol w:w="1060"/>
        <w:gridCol w:w="1239"/>
      </w:tblGrid>
      <w:tr w:rsidR="00B629C6" w:rsidRPr="005E3C6A" w:rsidTr="00E6130C">
        <w:trPr>
          <w:trHeight w:val="270"/>
        </w:trPr>
        <w:tc>
          <w:tcPr>
            <w:tcW w:w="3119" w:type="dxa"/>
            <w:shd w:val="clear" w:color="auto" w:fill="auto"/>
            <w:vAlign w:val="bottom"/>
          </w:tcPr>
          <w:p w:rsidR="00B629C6" w:rsidRPr="00DF6AC7" w:rsidRDefault="00B629C6" w:rsidP="002C6552">
            <w:pPr>
              <w:widowControl w:val="0"/>
              <w:autoSpaceDE w:val="0"/>
              <w:autoSpaceDN w:val="0"/>
              <w:adjustRightInd w:val="0"/>
              <w:spacing w:after="0" w:line="240" w:lineRule="auto"/>
              <w:rPr>
                <w:rFonts w:ascii="Times New Roman" w:hAnsi="Times New Roman" w:cs="Times New Roman"/>
              </w:rPr>
            </w:pPr>
            <w:r w:rsidRPr="00DF6AC7">
              <w:rPr>
                <w:rFonts w:ascii="Times New Roman" w:hAnsi="Times New Roman" w:cs="Times New Roman"/>
              </w:rPr>
              <w:t>Вид экономической деятельности</w:t>
            </w:r>
          </w:p>
        </w:tc>
        <w:tc>
          <w:tcPr>
            <w:tcW w:w="1037" w:type="dxa"/>
            <w:vAlign w:val="center"/>
          </w:tcPr>
          <w:p w:rsidR="00B629C6" w:rsidRPr="00DF6AC7" w:rsidRDefault="00B629C6" w:rsidP="002C6552">
            <w:pPr>
              <w:widowControl w:val="0"/>
              <w:autoSpaceDE w:val="0"/>
              <w:autoSpaceDN w:val="0"/>
              <w:adjustRightInd w:val="0"/>
              <w:spacing w:after="0" w:line="240" w:lineRule="auto"/>
              <w:jc w:val="center"/>
              <w:rPr>
                <w:rFonts w:ascii="Times New Roman" w:hAnsi="Times New Roman" w:cs="Times New Roman"/>
              </w:rPr>
            </w:pPr>
            <w:r w:rsidRPr="00DF6AC7">
              <w:rPr>
                <w:rFonts w:ascii="Times New Roman" w:hAnsi="Times New Roman" w:cs="Times New Roman"/>
              </w:rPr>
              <w:t>2011 год</w:t>
            </w:r>
          </w:p>
        </w:tc>
        <w:tc>
          <w:tcPr>
            <w:tcW w:w="1098" w:type="dxa"/>
            <w:vAlign w:val="center"/>
          </w:tcPr>
          <w:p w:rsidR="00B629C6" w:rsidRPr="00DF6AC7" w:rsidRDefault="00B629C6" w:rsidP="002C6552">
            <w:pPr>
              <w:widowControl w:val="0"/>
              <w:autoSpaceDE w:val="0"/>
              <w:autoSpaceDN w:val="0"/>
              <w:adjustRightInd w:val="0"/>
              <w:spacing w:after="0" w:line="240" w:lineRule="auto"/>
              <w:jc w:val="center"/>
              <w:rPr>
                <w:rFonts w:ascii="Times New Roman" w:hAnsi="Times New Roman" w:cs="Times New Roman"/>
              </w:rPr>
            </w:pPr>
            <w:r w:rsidRPr="00DF6AC7">
              <w:rPr>
                <w:rFonts w:ascii="Times New Roman" w:hAnsi="Times New Roman" w:cs="Times New Roman"/>
              </w:rPr>
              <w:t>2012 год</w:t>
            </w:r>
          </w:p>
        </w:tc>
        <w:tc>
          <w:tcPr>
            <w:tcW w:w="1083" w:type="dxa"/>
            <w:shd w:val="clear" w:color="auto" w:fill="auto"/>
            <w:vAlign w:val="center"/>
          </w:tcPr>
          <w:p w:rsidR="00B629C6" w:rsidRPr="00DF6AC7" w:rsidRDefault="00B629C6" w:rsidP="002C6552">
            <w:pPr>
              <w:widowControl w:val="0"/>
              <w:autoSpaceDE w:val="0"/>
              <w:autoSpaceDN w:val="0"/>
              <w:adjustRightInd w:val="0"/>
              <w:spacing w:after="0" w:line="240" w:lineRule="auto"/>
              <w:jc w:val="center"/>
              <w:rPr>
                <w:rFonts w:ascii="Times New Roman" w:hAnsi="Times New Roman" w:cs="Times New Roman"/>
              </w:rPr>
            </w:pPr>
            <w:r w:rsidRPr="00DF6AC7">
              <w:rPr>
                <w:rFonts w:ascii="Times New Roman" w:hAnsi="Times New Roman" w:cs="Times New Roman"/>
              </w:rPr>
              <w:t>2013 год</w:t>
            </w:r>
          </w:p>
        </w:tc>
        <w:tc>
          <w:tcPr>
            <w:tcW w:w="1068" w:type="dxa"/>
            <w:vAlign w:val="center"/>
          </w:tcPr>
          <w:p w:rsidR="00B629C6" w:rsidRPr="00DF6AC7" w:rsidRDefault="00B629C6" w:rsidP="002C6552">
            <w:pPr>
              <w:widowControl w:val="0"/>
              <w:autoSpaceDE w:val="0"/>
              <w:autoSpaceDN w:val="0"/>
              <w:adjustRightInd w:val="0"/>
              <w:spacing w:after="0" w:line="240" w:lineRule="auto"/>
              <w:jc w:val="center"/>
              <w:rPr>
                <w:rFonts w:ascii="Times New Roman" w:hAnsi="Times New Roman" w:cs="Times New Roman"/>
              </w:rPr>
            </w:pPr>
            <w:r w:rsidRPr="00DF6AC7">
              <w:rPr>
                <w:rFonts w:ascii="Times New Roman" w:hAnsi="Times New Roman" w:cs="Times New Roman"/>
              </w:rPr>
              <w:t>2014 год</w:t>
            </w:r>
          </w:p>
        </w:tc>
        <w:tc>
          <w:tcPr>
            <w:tcW w:w="1060" w:type="dxa"/>
            <w:shd w:val="clear" w:color="auto" w:fill="auto"/>
            <w:vAlign w:val="center"/>
          </w:tcPr>
          <w:p w:rsidR="00B629C6" w:rsidRPr="00DF6AC7" w:rsidRDefault="00B629C6" w:rsidP="002C6552">
            <w:pPr>
              <w:widowControl w:val="0"/>
              <w:autoSpaceDE w:val="0"/>
              <w:autoSpaceDN w:val="0"/>
              <w:adjustRightInd w:val="0"/>
              <w:spacing w:after="0" w:line="240" w:lineRule="auto"/>
              <w:jc w:val="center"/>
              <w:rPr>
                <w:rFonts w:ascii="Times New Roman" w:hAnsi="Times New Roman" w:cs="Times New Roman"/>
              </w:rPr>
            </w:pPr>
            <w:r w:rsidRPr="00DF6AC7">
              <w:rPr>
                <w:rFonts w:ascii="Times New Roman" w:hAnsi="Times New Roman" w:cs="Times New Roman"/>
              </w:rPr>
              <w:t>2015 год</w:t>
            </w:r>
          </w:p>
        </w:tc>
        <w:tc>
          <w:tcPr>
            <w:tcW w:w="1239" w:type="dxa"/>
            <w:vAlign w:val="center"/>
          </w:tcPr>
          <w:p w:rsidR="00B629C6" w:rsidRPr="00DF6AC7" w:rsidRDefault="00B629C6" w:rsidP="002C6552">
            <w:pPr>
              <w:widowControl w:val="0"/>
              <w:autoSpaceDE w:val="0"/>
              <w:autoSpaceDN w:val="0"/>
              <w:adjustRightInd w:val="0"/>
              <w:spacing w:after="0" w:line="240" w:lineRule="auto"/>
              <w:jc w:val="center"/>
              <w:rPr>
                <w:rFonts w:ascii="Times New Roman" w:hAnsi="Times New Roman" w:cs="Times New Roman"/>
              </w:rPr>
            </w:pPr>
            <w:r w:rsidRPr="00DF6AC7">
              <w:rPr>
                <w:rFonts w:ascii="Times New Roman" w:hAnsi="Times New Roman" w:cs="Times New Roman"/>
              </w:rPr>
              <w:t>2016 год*</w:t>
            </w:r>
          </w:p>
        </w:tc>
      </w:tr>
      <w:tr w:rsidR="00B629C6" w:rsidRPr="005E3C6A" w:rsidTr="00E6130C">
        <w:tc>
          <w:tcPr>
            <w:tcW w:w="3119" w:type="dxa"/>
            <w:shd w:val="clear" w:color="auto" w:fill="auto"/>
            <w:vAlign w:val="bottom"/>
          </w:tcPr>
          <w:p w:rsidR="00B629C6" w:rsidRPr="00DF6AC7" w:rsidRDefault="00B629C6" w:rsidP="002C6552">
            <w:pPr>
              <w:widowControl w:val="0"/>
              <w:autoSpaceDE w:val="0"/>
              <w:autoSpaceDN w:val="0"/>
              <w:adjustRightInd w:val="0"/>
              <w:spacing w:after="0" w:line="240" w:lineRule="auto"/>
              <w:rPr>
                <w:rFonts w:ascii="Times New Roman" w:hAnsi="Times New Roman" w:cs="Times New Roman"/>
              </w:rPr>
            </w:pPr>
            <w:r w:rsidRPr="00DF6AC7">
              <w:rPr>
                <w:rFonts w:ascii="Times New Roman" w:hAnsi="Times New Roman" w:cs="Times New Roman"/>
              </w:rPr>
              <w:t xml:space="preserve">Всего </w:t>
            </w:r>
          </w:p>
        </w:tc>
        <w:tc>
          <w:tcPr>
            <w:tcW w:w="1037" w:type="dxa"/>
            <w:vAlign w:val="bottom"/>
          </w:tcPr>
          <w:p w:rsidR="00B629C6" w:rsidRPr="00DF6AC7" w:rsidRDefault="00B629C6" w:rsidP="002C6552">
            <w:pPr>
              <w:widowControl w:val="0"/>
              <w:autoSpaceDE w:val="0"/>
              <w:autoSpaceDN w:val="0"/>
              <w:adjustRightInd w:val="0"/>
              <w:spacing w:after="0" w:line="240" w:lineRule="auto"/>
              <w:jc w:val="right"/>
              <w:rPr>
                <w:rFonts w:ascii="Times New Roman" w:hAnsi="Times New Roman" w:cs="Times New Roman"/>
              </w:rPr>
            </w:pPr>
            <w:r w:rsidRPr="00DF6AC7">
              <w:rPr>
                <w:rFonts w:ascii="Times New Roman" w:hAnsi="Times New Roman" w:cs="Times New Roman"/>
              </w:rPr>
              <w:t>165</w:t>
            </w:r>
            <w:r>
              <w:rPr>
                <w:rFonts w:ascii="Times New Roman" w:hAnsi="Times New Roman" w:cs="Times New Roman"/>
              </w:rPr>
              <w:t xml:space="preserve"> </w:t>
            </w:r>
            <w:r w:rsidRPr="00DF6AC7">
              <w:rPr>
                <w:rFonts w:ascii="Times New Roman" w:hAnsi="Times New Roman" w:cs="Times New Roman"/>
              </w:rPr>
              <w:t>629</w:t>
            </w:r>
          </w:p>
        </w:tc>
        <w:tc>
          <w:tcPr>
            <w:tcW w:w="1098" w:type="dxa"/>
            <w:vAlign w:val="bottom"/>
          </w:tcPr>
          <w:p w:rsidR="00B629C6" w:rsidRPr="00DF6AC7" w:rsidRDefault="00B629C6" w:rsidP="002C6552">
            <w:pPr>
              <w:widowControl w:val="0"/>
              <w:autoSpaceDE w:val="0"/>
              <w:autoSpaceDN w:val="0"/>
              <w:adjustRightInd w:val="0"/>
              <w:spacing w:after="0" w:line="240" w:lineRule="auto"/>
              <w:jc w:val="right"/>
              <w:rPr>
                <w:rFonts w:ascii="Times New Roman" w:hAnsi="Times New Roman" w:cs="Times New Roman"/>
              </w:rPr>
            </w:pPr>
            <w:r w:rsidRPr="00DF6AC7">
              <w:rPr>
                <w:rFonts w:ascii="Times New Roman" w:hAnsi="Times New Roman" w:cs="Times New Roman"/>
              </w:rPr>
              <w:t>191 183</w:t>
            </w:r>
          </w:p>
        </w:tc>
        <w:tc>
          <w:tcPr>
            <w:tcW w:w="1083" w:type="dxa"/>
            <w:shd w:val="clear" w:color="auto" w:fill="auto"/>
            <w:vAlign w:val="bottom"/>
          </w:tcPr>
          <w:p w:rsidR="00B629C6" w:rsidRPr="00DF6AC7" w:rsidRDefault="00B629C6" w:rsidP="002C6552">
            <w:pPr>
              <w:widowControl w:val="0"/>
              <w:autoSpaceDE w:val="0"/>
              <w:autoSpaceDN w:val="0"/>
              <w:adjustRightInd w:val="0"/>
              <w:spacing w:after="0" w:line="240" w:lineRule="auto"/>
              <w:jc w:val="right"/>
              <w:rPr>
                <w:rFonts w:ascii="Times New Roman" w:hAnsi="Times New Roman" w:cs="Times New Roman"/>
              </w:rPr>
            </w:pPr>
            <w:r w:rsidRPr="00DF6AC7">
              <w:rPr>
                <w:rFonts w:ascii="Times New Roman" w:hAnsi="Times New Roman" w:cs="Times New Roman"/>
              </w:rPr>
              <w:t>199 457</w:t>
            </w:r>
          </w:p>
        </w:tc>
        <w:tc>
          <w:tcPr>
            <w:tcW w:w="1068" w:type="dxa"/>
            <w:vAlign w:val="bottom"/>
          </w:tcPr>
          <w:p w:rsidR="00B629C6" w:rsidRPr="00DF6AC7" w:rsidRDefault="00B629C6" w:rsidP="002C6552">
            <w:pPr>
              <w:widowControl w:val="0"/>
              <w:autoSpaceDE w:val="0"/>
              <w:autoSpaceDN w:val="0"/>
              <w:adjustRightInd w:val="0"/>
              <w:spacing w:after="0" w:line="240" w:lineRule="auto"/>
              <w:jc w:val="right"/>
              <w:rPr>
                <w:rFonts w:ascii="Times New Roman" w:hAnsi="Times New Roman" w:cs="Times New Roman"/>
              </w:rPr>
            </w:pPr>
            <w:r w:rsidRPr="00DF6AC7">
              <w:rPr>
                <w:rFonts w:ascii="Times New Roman" w:hAnsi="Times New Roman" w:cs="Times New Roman"/>
              </w:rPr>
              <w:t>211 414</w:t>
            </w:r>
          </w:p>
        </w:tc>
        <w:tc>
          <w:tcPr>
            <w:tcW w:w="1060" w:type="dxa"/>
            <w:shd w:val="clear" w:color="auto" w:fill="auto"/>
            <w:vAlign w:val="bottom"/>
          </w:tcPr>
          <w:p w:rsidR="00B629C6" w:rsidRPr="00DF6AC7" w:rsidRDefault="00B629C6" w:rsidP="002C6552">
            <w:pPr>
              <w:widowControl w:val="0"/>
              <w:autoSpaceDE w:val="0"/>
              <w:autoSpaceDN w:val="0"/>
              <w:adjustRightInd w:val="0"/>
              <w:spacing w:after="0" w:line="240" w:lineRule="auto"/>
              <w:jc w:val="right"/>
              <w:rPr>
                <w:rFonts w:ascii="Times New Roman" w:hAnsi="Times New Roman" w:cs="Times New Roman"/>
              </w:rPr>
            </w:pPr>
            <w:r w:rsidRPr="00DF6AC7">
              <w:rPr>
                <w:rFonts w:ascii="Times New Roman" w:hAnsi="Times New Roman" w:cs="Times New Roman"/>
              </w:rPr>
              <w:t>252 737</w:t>
            </w:r>
          </w:p>
        </w:tc>
        <w:tc>
          <w:tcPr>
            <w:tcW w:w="1239" w:type="dxa"/>
          </w:tcPr>
          <w:p w:rsidR="00B629C6" w:rsidRPr="00DF6AC7" w:rsidRDefault="00B629C6" w:rsidP="002C6552">
            <w:pPr>
              <w:widowControl w:val="0"/>
              <w:autoSpaceDE w:val="0"/>
              <w:autoSpaceDN w:val="0"/>
              <w:adjustRightInd w:val="0"/>
              <w:spacing w:after="0" w:line="240" w:lineRule="auto"/>
              <w:jc w:val="right"/>
              <w:rPr>
                <w:rFonts w:ascii="Times New Roman" w:hAnsi="Times New Roman" w:cs="Times New Roman"/>
              </w:rPr>
            </w:pPr>
            <w:r w:rsidRPr="00DF6AC7">
              <w:rPr>
                <w:rFonts w:ascii="Times New Roman" w:hAnsi="Times New Roman" w:cs="Times New Roman"/>
              </w:rPr>
              <w:t>255 418</w:t>
            </w:r>
          </w:p>
        </w:tc>
      </w:tr>
      <w:tr w:rsidR="00B629C6" w:rsidRPr="005E3C6A" w:rsidTr="00E6130C">
        <w:tc>
          <w:tcPr>
            <w:tcW w:w="3119" w:type="dxa"/>
            <w:shd w:val="clear" w:color="auto" w:fill="auto"/>
            <w:vAlign w:val="bottom"/>
          </w:tcPr>
          <w:p w:rsidR="00B629C6" w:rsidRPr="00DF6AC7" w:rsidRDefault="00B629C6" w:rsidP="002C6552">
            <w:pPr>
              <w:widowControl w:val="0"/>
              <w:autoSpaceDE w:val="0"/>
              <w:autoSpaceDN w:val="0"/>
              <w:adjustRightInd w:val="0"/>
              <w:spacing w:after="0" w:line="240" w:lineRule="auto"/>
              <w:rPr>
                <w:rFonts w:ascii="Times New Roman" w:hAnsi="Times New Roman" w:cs="Times New Roman"/>
              </w:rPr>
            </w:pPr>
            <w:r w:rsidRPr="00DF6AC7">
              <w:rPr>
                <w:rFonts w:ascii="Times New Roman" w:hAnsi="Times New Roman" w:cs="Times New Roman"/>
              </w:rPr>
              <w:t>в том числе по видам экономической деятельности:</w:t>
            </w:r>
          </w:p>
        </w:tc>
        <w:tc>
          <w:tcPr>
            <w:tcW w:w="1037" w:type="dxa"/>
            <w:vAlign w:val="bottom"/>
          </w:tcPr>
          <w:p w:rsidR="00B629C6" w:rsidRPr="00DF6AC7" w:rsidRDefault="00B629C6" w:rsidP="002C6552">
            <w:pPr>
              <w:widowControl w:val="0"/>
              <w:autoSpaceDE w:val="0"/>
              <w:autoSpaceDN w:val="0"/>
              <w:adjustRightInd w:val="0"/>
              <w:spacing w:after="0" w:line="240" w:lineRule="auto"/>
              <w:jc w:val="right"/>
              <w:rPr>
                <w:rFonts w:ascii="Times New Roman" w:hAnsi="Times New Roman" w:cs="Times New Roman"/>
              </w:rPr>
            </w:pPr>
          </w:p>
        </w:tc>
        <w:tc>
          <w:tcPr>
            <w:tcW w:w="1098" w:type="dxa"/>
            <w:vAlign w:val="bottom"/>
          </w:tcPr>
          <w:p w:rsidR="00B629C6" w:rsidRPr="00DF6AC7" w:rsidRDefault="00B629C6" w:rsidP="002C6552">
            <w:pPr>
              <w:widowControl w:val="0"/>
              <w:autoSpaceDE w:val="0"/>
              <w:autoSpaceDN w:val="0"/>
              <w:adjustRightInd w:val="0"/>
              <w:spacing w:after="0" w:line="240" w:lineRule="auto"/>
              <w:jc w:val="right"/>
              <w:rPr>
                <w:rFonts w:ascii="Times New Roman" w:hAnsi="Times New Roman" w:cs="Times New Roman"/>
              </w:rPr>
            </w:pPr>
          </w:p>
        </w:tc>
        <w:tc>
          <w:tcPr>
            <w:tcW w:w="1083" w:type="dxa"/>
            <w:shd w:val="clear" w:color="auto" w:fill="auto"/>
            <w:vAlign w:val="bottom"/>
          </w:tcPr>
          <w:p w:rsidR="00B629C6" w:rsidRPr="00DF6AC7" w:rsidRDefault="00B629C6" w:rsidP="002C6552">
            <w:pPr>
              <w:widowControl w:val="0"/>
              <w:autoSpaceDE w:val="0"/>
              <w:autoSpaceDN w:val="0"/>
              <w:adjustRightInd w:val="0"/>
              <w:spacing w:after="0" w:line="240" w:lineRule="auto"/>
              <w:jc w:val="right"/>
              <w:rPr>
                <w:rFonts w:ascii="Times New Roman" w:hAnsi="Times New Roman" w:cs="Times New Roman"/>
              </w:rPr>
            </w:pPr>
          </w:p>
        </w:tc>
        <w:tc>
          <w:tcPr>
            <w:tcW w:w="1068" w:type="dxa"/>
            <w:vAlign w:val="bottom"/>
          </w:tcPr>
          <w:p w:rsidR="00B629C6" w:rsidRPr="00DF6AC7" w:rsidRDefault="00B629C6" w:rsidP="002C6552">
            <w:pPr>
              <w:widowControl w:val="0"/>
              <w:autoSpaceDE w:val="0"/>
              <w:autoSpaceDN w:val="0"/>
              <w:adjustRightInd w:val="0"/>
              <w:spacing w:after="0" w:line="240" w:lineRule="auto"/>
              <w:jc w:val="right"/>
              <w:rPr>
                <w:rFonts w:ascii="Times New Roman" w:hAnsi="Times New Roman" w:cs="Times New Roman"/>
              </w:rPr>
            </w:pPr>
          </w:p>
        </w:tc>
        <w:tc>
          <w:tcPr>
            <w:tcW w:w="1060" w:type="dxa"/>
            <w:shd w:val="clear" w:color="auto" w:fill="auto"/>
            <w:vAlign w:val="bottom"/>
          </w:tcPr>
          <w:p w:rsidR="00B629C6" w:rsidRPr="00DF6AC7" w:rsidRDefault="00B629C6" w:rsidP="002C6552">
            <w:pPr>
              <w:widowControl w:val="0"/>
              <w:autoSpaceDE w:val="0"/>
              <w:autoSpaceDN w:val="0"/>
              <w:adjustRightInd w:val="0"/>
              <w:spacing w:after="0" w:line="240" w:lineRule="auto"/>
              <w:jc w:val="right"/>
              <w:rPr>
                <w:rFonts w:ascii="Times New Roman" w:hAnsi="Times New Roman" w:cs="Times New Roman"/>
              </w:rPr>
            </w:pPr>
          </w:p>
        </w:tc>
        <w:tc>
          <w:tcPr>
            <w:tcW w:w="1239" w:type="dxa"/>
          </w:tcPr>
          <w:p w:rsidR="00B629C6" w:rsidRPr="00DF6AC7" w:rsidRDefault="00B629C6" w:rsidP="002C6552">
            <w:pPr>
              <w:widowControl w:val="0"/>
              <w:autoSpaceDE w:val="0"/>
              <w:autoSpaceDN w:val="0"/>
              <w:adjustRightInd w:val="0"/>
              <w:spacing w:after="0" w:line="240" w:lineRule="auto"/>
              <w:jc w:val="right"/>
              <w:rPr>
                <w:rFonts w:ascii="Times New Roman" w:hAnsi="Times New Roman" w:cs="Times New Roman"/>
              </w:rPr>
            </w:pPr>
          </w:p>
        </w:tc>
      </w:tr>
      <w:tr w:rsidR="00B629C6" w:rsidRPr="006D58AB" w:rsidTr="00E6130C">
        <w:tc>
          <w:tcPr>
            <w:tcW w:w="3119" w:type="dxa"/>
            <w:shd w:val="clear" w:color="auto" w:fill="auto"/>
            <w:vAlign w:val="bottom"/>
          </w:tcPr>
          <w:p w:rsidR="00B629C6" w:rsidRPr="00DF6AC7" w:rsidRDefault="00B629C6" w:rsidP="002C6552">
            <w:pPr>
              <w:widowControl w:val="0"/>
              <w:autoSpaceDE w:val="0"/>
              <w:autoSpaceDN w:val="0"/>
              <w:adjustRightInd w:val="0"/>
              <w:spacing w:after="0" w:line="240" w:lineRule="auto"/>
              <w:rPr>
                <w:rFonts w:ascii="Times New Roman" w:hAnsi="Times New Roman" w:cs="Times New Roman"/>
              </w:rPr>
            </w:pPr>
            <w:r w:rsidRPr="00DF6AC7">
              <w:rPr>
                <w:rFonts w:ascii="Times New Roman" w:hAnsi="Times New Roman" w:cs="Times New Roman"/>
              </w:rPr>
              <w:t>Добыча полезных ископаемых</w:t>
            </w:r>
          </w:p>
        </w:tc>
        <w:tc>
          <w:tcPr>
            <w:tcW w:w="1037" w:type="dxa"/>
            <w:vAlign w:val="bottom"/>
          </w:tcPr>
          <w:p w:rsidR="00B629C6" w:rsidRPr="00DF6AC7" w:rsidRDefault="00B629C6" w:rsidP="002C6552">
            <w:pPr>
              <w:widowControl w:val="0"/>
              <w:autoSpaceDE w:val="0"/>
              <w:autoSpaceDN w:val="0"/>
              <w:adjustRightInd w:val="0"/>
              <w:spacing w:after="0" w:line="240" w:lineRule="auto"/>
              <w:jc w:val="right"/>
              <w:rPr>
                <w:rFonts w:ascii="Times New Roman" w:hAnsi="Times New Roman" w:cs="Times New Roman"/>
              </w:rPr>
            </w:pPr>
            <w:r w:rsidRPr="00DF6AC7">
              <w:rPr>
                <w:rFonts w:ascii="Times New Roman" w:hAnsi="Times New Roman" w:cs="Times New Roman"/>
              </w:rPr>
              <w:t>139 506</w:t>
            </w:r>
          </w:p>
        </w:tc>
        <w:tc>
          <w:tcPr>
            <w:tcW w:w="1098" w:type="dxa"/>
            <w:vAlign w:val="bottom"/>
          </w:tcPr>
          <w:p w:rsidR="00B629C6" w:rsidRPr="00DF6AC7" w:rsidRDefault="00B629C6" w:rsidP="002C6552">
            <w:pPr>
              <w:widowControl w:val="0"/>
              <w:autoSpaceDE w:val="0"/>
              <w:autoSpaceDN w:val="0"/>
              <w:adjustRightInd w:val="0"/>
              <w:spacing w:after="0" w:line="240" w:lineRule="auto"/>
              <w:jc w:val="right"/>
              <w:rPr>
                <w:rFonts w:ascii="Times New Roman" w:hAnsi="Times New Roman" w:cs="Times New Roman"/>
              </w:rPr>
            </w:pPr>
            <w:r w:rsidRPr="00DF6AC7">
              <w:rPr>
                <w:rFonts w:ascii="Times New Roman" w:hAnsi="Times New Roman" w:cs="Times New Roman"/>
              </w:rPr>
              <w:t>165 789</w:t>
            </w:r>
          </w:p>
        </w:tc>
        <w:tc>
          <w:tcPr>
            <w:tcW w:w="1083" w:type="dxa"/>
            <w:shd w:val="clear" w:color="auto" w:fill="auto"/>
            <w:vAlign w:val="bottom"/>
          </w:tcPr>
          <w:p w:rsidR="00B629C6" w:rsidRPr="00DF6AC7" w:rsidRDefault="00B629C6" w:rsidP="002C6552">
            <w:pPr>
              <w:widowControl w:val="0"/>
              <w:autoSpaceDE w:val="0"/>
              <w:autoSpaceDN w:val="0"/>
              <w:adjustRightInd w:val="0"/>
              <w:spacing w:after="0" w:line="240" w:lineRule="auto"/>
              <w:jc w:val="right"/>
              <w:rPr>
                <w:rFonts w:ascii="Times New Roman" w:hAnsi="Times New Roman" w:cs="Times New Roman"/>
              </w:rPr>
            </w:pPr>
            <w:r w:rsidRPr="00DF6AC7">
              <w:rPr>
                <w:rFonts w:ascii="Times New Roman" w:hAnsi="Times New Roman" w:cs="Times New Roman"/>
              </w:rPr>
              <w:t>172 250</w:t>
            </w:r>
          </w:p>
        </w:tc>
        <w:tc>
          <w:tcPr>
            <w:tcW w:w="1068" w:type="dxa"/>
            <w:vAlign w:val="bottom"/>
          </w:tcPr>
          <w:p w:rsidR="00B629C6" w:rsidRPr="00DF6AC7" w:rsidRDefault="00B629C6" w:rsidP="002C6552">
            <w:pPr>
              <w:widowControl w:val="0"/>
              <w:autoSpaceDE w:val="0"/>
              <w:autoSpaceDN w:val="0"/>
              <w:adjustRightInd w:val="0"/>
              <w:spacing w:after="0" w:line="240" w:lineRule="auto"/>
              <w:jc w:val="right"/>
              <w:rPr>
                <w:rFonts w:ascii="Times New Roman" w:hAnsi="Times New Roman" w:cs="Times New Roman"/>
              </w:rPr>
            </w:pPr>
            <w:r w:rsidRPr="00DF6AC7">
              <w:rPr>
                <w:rFonts w:ascii="Times New Roman" w:hAnsi="Times New Roman" w:cs="Times New Roman"/>
              </w:rPr>
              <w:t>181 312</w:t>
            </w:r>
          </w:p>
        </w:tc>
        <w:tc>
          <w:tcPr>
            <w:tcW w:w="1060" w:type="dxa"/>
            <w:shd w:val="clear" w:color="auto" w:fill="auto"/>
            <w:vAlign w:val="bottom"/>
          </w:tcPr>
          <w:p w:rsidR="00B629C6" w:rsidRPr="00DF6AC7" w:rsidRDefault="00B629C6" w:rsidP="002C6552">
            <w:pPr>
              <w:widowControl w:val="0"/>
              <w:autoSpaceDE w:val="0"/>
              <w:autoSpaceDN w:val="0"/>
              <w:adjustRightInd w:val="0"/>
              <w:spacing w:after="0" w:line="240" w:lineRule="auto"/>
              <w:jc w:val="right"/>
              <w:rPr>
                <w:rFonts w:ascii="Times New Roman" w:hAnsi="Times New Roman" w:cs="Times New Roman"/>
              </w:rPr>
            </w:pPr>
            <w:r w:rsidRPr="00DF6AC7">
              <w:rPr>
                <w:rFonts w:ascii="Times New Roman" w:hAnsi="Times New Roman" w:cs="Times New Roman"/>
              </w:rPr>
              <w:t>219 245</w:t>
            </w:r>
          </w:p>
        </w:tc>
        <w:tc>
          <w:tcPr>
            <w:tcW w:w="1239" w:type="dxa"/>
          </w:tcPr>
          <w:p w:rsidR="00B629C6" w:rsidRPr="006D58AB" w:rsidRDefault="00B629C6" w:rsidP="002C6552">
            <w:pPr>
              <w:widowControl w:val="0"/>
              <w:autoSpaceDE w:val="0"/>
              <w:autoSpaceDN w:val="0"/>
              <w:adjustRightInd w:val="0"/>
              <w:spacing w:after="0" w:line="240" w:lineRule="auto"/>
              <w:jc w:val="right"/>
              <w:rPr>
                <w:rFonts w:ascii="Times New Roman" w:hAnsi="Times New Roman" w:cs="Times New Roman"/>
              </w:rPr>
            </w:pPr>
            <w:r w:rsidRPr="006D58AB">
              <w:rPr>
                <w:rFonts w:ascii="Times New Roman" w:hAnsi="Times New Roman" w:cs="Times New Roman"/>
              </w:rPr>
              <w:t>226 769</w:t>
            </w:r>
          </w:p>
        </w:tc>
      </w:tr>
      <w:tr w:rsidR="00B629C6" w:rsidRPr="006D58AB" w:rsidTr="00E6130C">
        <w:tc>
          <w:tcPr>
            <w:tcW w:w="3119" w:type="dxa"/>
            <w:shd w:val="clear" w:color="auto" w:fill="auto"/>
            <w:vAlign w:val="bottom"/>
          </w:tcPr>
          <w:p w:rsidR="00B629C6" w:rsidRPr="00DF6AC7" w:rsidRDefault="00B629C6" w:rsidP="002C6552">
            <w:pPr>
              <w:widowControl w:val="0"/>
              <w:autoSpaceDE w:val="0"/>
              <w:autoSpaceDN w:val="0"/>
              <w:adjustRightInd w:val="0"/>
              <w:spacing w:after="0" w:line="240" w:lineRule="auto"/>
              <w:rPr>
                <w:rFonts w:ascii="Times New Roman" w:hAnsi="Times New Roman" w:cs="Times New Roman"/>
              </w:rPr>
            </w:pPr>
            <w:r w:rsidRPr="00DF6AC7">
              <w:rPr>
                <w:rFonts w:ascii="Times New Roman" w:hAnsi="Times New Roman" w:cs="Times New Roman"/>
              </w:rPr>
              <w:t>Обрабатывающее производство</w:t>
            </w:r>
          </w:p>
        </w:tc>
        <w:tc>
          <w:tcPr>
            <w:tcW w:w="1037" w:type="dxa"/>
            <w:vAlign w:val="bottom"/>
          </w:tcPr>
          <w:p w:rsidR="00B629C6" w:rsidRPr="00DF6AC7" w:rsidRDefault="00B629C6" w:rsidP="002C6552">
            <w:pPr>
              <w:widowControl w:val="0"/>
              <w:autoSpaceDE w:val="0"/>
              <w:autoSpaceDN w:val="0"/>
              <w:adjustRightInd w:val="0"/>
              <w:spacing w:after="0" w:line="240" w:lineRule="auto"/>
              <w:jc w:val="right"/>
              <w:rPr>
                <w:rFonts w:ascii="Times New Roman" w:hAnsi="Times New Roman" w:cs="Times New Roman"/>
              </w:rPr>
            </w:pPr>
            <w:r w:rsidRPr="00DF6AC7">
              <w:rPr>
                <w:rFonts w:ascii="Times New Roman" w:hAnsi="Times New Roman" w:cs="Times New Roman"/>
              </w:rPr>
              <w:t>9 764</w:t>
            </w:r>
          </w:p>
        </w:tc>
        <w:tc>
          <w:tcPr>
            <w:tcW w:w="1098" w:type="dxa"/>
            <w:vAlign w:val="bottom"/>
          </w:tcPr>
          <w:p w:rsidR="00B629C6" w:rsidRPr="00DF6AC7" w:rsidRDefault="00B629C6" w:rsidP="002C6552">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Pr="00DF6AC7">
              <w:rPr>
                <w:rFonts w:ascii="Times New Roman" w:hAnsi="Times New Roman" w:cs="Times New Roman"/>
              </w:rPr>
              <w:t>7 301</w:t>
            </w:r>
          </w:p>
        </w:tc>
        <w:tc>
          <w:tcPr>
            <w:tcW w:w="1083" w:type="dxa"/>
            <w:shd w:val="clear" w:color="auto" w:fill="auto"/>
            <w:vAlign w:val="bottom"/>
          </w:tcPr>
          <w:p w:rsidR="00B629C6" w:rsidRPr="00DF6AC7" w:rsidRDefault="00B629C6" w:rsidP="002C6552">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Pr="00DF6AC7">
              <w:rPr>
                <w:rFonts w:ascii="Times New Roman" w:hAnsi="Times New Roman" w:cs="Times New Roman"/>
              </w:rPr>
              <w:t>8 591</w:t>
            </w:r>
          </w:p>
        </w:tc>
        <w:tc>
          <w:tcPr>
            <w:tcW w:w="1068" w:type="dxa"/>
            <w:vAlign w:val="bottom"/>
          </w:tcPr>
          <w:p w:rsidR="00B629C6" w:rsidRPr="00DF6AC7" w:rsidRDefault="00B629C6" w:rsidP="002C6552">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Pr="00DF6AC7">
              <w:rPr>
                <w:rFonts w:ascii="Times New Roman" w:hAnsi="Times New Roman" w:cs="Times New Roman"/>
              </w:rPr>
              <w:t>8 855</w:t>
            </w:r>
          </w:p>
        </w:tc>
        <w:tc>
          <w:tcPr>
            <w:tcW w:w="1060" w:type="dxa"/>
            <w:shd w:val="clear" w:color="auto" w:fill="auto"/>
            <w:vAlign w:val="bottom"/>
          </w:tcPr>
          <w:p w:rsidR="00B629C6" w:rsidRPr="00DF6AC7" w:rsidRDefault="00B629C6" w:rsidP="002C6552">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Pr="00DF6AC7">
              <w:rPr>
                <w:rFonts w:ascii="Times New Roman" w:hAnsi="Times New Roman" w:cs="Times New Roman"/>
              </w:rPr>
              <w:t>9 445</w:t>
            </w:r>
          </w:p>
        </w:tc>
        <w:tc>
          <w:tcPr>
            <w:tcW w:w="1239" w:type="dxa"/>
          </w:tcPr>
          <w:p w:rsidR="00B629C6" w:rsidRPr="006D58AB" w:rsidRDefault="00B629C6" w:rsidP="002C6552">
            <w:pPr>
              <w:widowControl w:val="0"/>
              <w:autoSpaceDE w:val="0"/>
              <w:autoSpaceDN w:val="0"/>
              <w:adjustRightInd w:val="0"/>
              <w:spacing w:after="0" w:line="240" w:lineRule="auto"/>
              <w:jc w:val="right"/>
              <w:rPr>
                <w:rFonts w:ascii="Times New Roman" w:hAnsi="Times New Roman" w:cs="Times New Roman"/>
              </w:rPr>
            </w:pPr>
          </w:p>
          <w:p w:rsidR="00B629C6" w:rsidRPr="006D58AB" w:rsidRDefault="00B629C6" w:rsidP="002C6552">
            <w:pPr>
              <w:widowControl w:val="0"/>
              <w:autoSpaceDE w:val="0"/>
              <w:autoSpaceDN w:val="0"/>
              <w:adjustRightInd w:val="0"/>
              <w:spacing w:after="0" w:line="240" w:lineRule="auto"/>
              <w:jc w:val="right"/>
              <w:rPr>
                <w:rFonts w:ascii="Times New Roman" w:hAnsi="Times New Roman" w:cs="Times New Roman"/>
              </w:rPr>
            </w:pPr>
            <w:r w:rsidRPr="006D58AB">
              <w:rPr>
                <w:rFonts w:ascii="Times New Roman" w:hAnsi="Times New Roman" w:cs="Times New Roman"/>
              </w:rPr>
              <w:t>7 039</w:t>
            </w:r>
          </w:p>
        </w:tc>
      </w:tr>
      <w:tr w:rsidR="00B629C6" w:rsidRPr="006D58AB" w:rsidTr="00E6130C">
        <w:trPr>
          <w:trHeight w:val="772"/>
        </w:trPr>
        <w:tc>
          <w:tcPr>
            <w:tcW w:w="3119" w:type="dxa"/>
            <w:shd w:val="clear" w:color="auto" w:fill="auto"/>
            <w:vAlign w:val="bottom"/>
          </w:tcPr>
          <w:p w:rsidR="00B629C6" w:rsidRPr="00DF6AC7" w:rsidRDefault="00B629C6" w:rsidP="002C6552">
            <w:pPr>
              <w:widowControl w:val="0"/>
              <w:autoSpaceDE w:val="0"/>
              <w:autoSpaceDN w:val="0"/>
              <w:adjustRightInd w:val="0"/>
              <w:spacing w:after="0" w:line="240" w:lineRule="auto"/>
              <w:rPr>
                <w:rFonts w:ascii="Times New Roman" w:hAnsi="Times New Roman" w:cs="Times New Roman"/>
              </w:rPr>
            </w:pPr>
            <w:r w:rsidRPr="00DF6AC7">
              <w:rPr>
                <w:rFonts w:ascii="Times New Roman" w:hAnsi="Times New Roman" w:cs="Times New Roman"/>
              </w:rPr>
              <w:t>Производство и распределение электроэнергии, газа и воды</w:t>
            </w:r>
          </w:p>
        </w:tc>
        <w:tc>
          <w:tcPr>
            <w:tcW w:w="1037" w:type="dxa"/>
            <w:vAlign w:val="bottom"/>
          </w:tcPr>
          <w:p w:rsidR="00B629C6" w:rsidRPr="00DF6AC7" w:rsidRDefault="00B629C6" w:rsidP="002C6552">
            <w:pPr>
              <w:widowControl w:val="0"/>
              <w:autoSpaceDE w:val="0"/>
              <w:autoSpaceDN w:val="0"/>
              <w:adjustRightInd w:val="0"/>
              <w:spacing w:after="0" w:line="240" w:lineRule="auto"/>
              <w:jc w:val="right"/>
              <w:rPr>
                <w:rFonts w:ascii="Times New Roman" w:hAnsi="Times New Roman" w:cs="Times New Roman"/>
              </w:rPr>
            </w:pPr>
            <w:r w:rsidRPr="00DF6AC7">
              <w:rPr>
                <w:rFonts w:ascii="Times New Roman" w:hAnsi="Times New Roman" w:cs="Times New Roman"/>
              </w:rPr>
              <w:t>7 954</w:t>
            </w:r>
          </w:p>
        </w:tc>
        <w:tc>
          <w:tcPr>
            <w:tcW w:w="1098" w:type="dxa"/>
            <w:vAlign w:val="bottom"/>
          </w:tcPr>
          <w:p w:rsidR="00B629C6" w:rsidRPr="00DF6AC7" w:rsidRDefault="00B629C6" w:rsidP="002C6552">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Pr="00DF6AC7">
              <w:rPr>
                <w:rFonts w:ascii="Times New Roman" w:hAnsi="Times New Roman" w:cs="Times New Roman"/>
              </w:rPr>
              <w:t>8 382</w:t>
            </w:r>
          </w:p>
        </w:tc>
        <w:tc>
          <w:tcPr>
            <w:tcW w:w="1083" w:type="dxa"/>
            <w:shd w:val="clear" w:color="auto" w:fill="auto"/>
            <w:vAlign w:val="bottom"/>
          </w:tcPr>
          <w:p w:rsidR="00B629C6" w:rsidRPr="00DF6AC7" w:rsidRDefault="00B629C6" w:rsidP="002C6552">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Pr="00DF6AC7">
              <w:rPr>
                <w:rFonts w:ascii="Times New Roman" w:hAnsi="Times New Roman" w:cs="Times New Roman"/>
              </w:rPr>
              <w:t>9 916</w:t>
            </w:r>
          </w:p>
        </w:tc>
        <w:tc>
          <w:tcPr>
            <w:tcW w:w="1068" w:type="dxa"/>
            <w:vAlign w:val="bottom"/>
          </w:tcPr>
          <w:p w:rsidR="00B629C6" w:rsidRPr="00DF6AC7" w:rsidRDefault="00B629C6" w:rsidP="002C6552">
            <w:pPr>
              <w:widowControl w:val="0"/>
              <w:autoSpaceDE w:val="0"/>
              <w:autoSpaceDN w:val="0"/>
              <w:adjustRightInd w:val="0"/>
              <w:spacing w:after="0" w:line="240" w:lineRule="auto"/>
              <w:jc w:val="right"/>
              <w:rPr>
                <w:rFonts w:ascii="Times New Roman" w:hAnsi="Times New Roman" w:cs="Times New Roman"/>
              </w:rPr>
            </w:pPr>
            <w:r w:rsidRPr="00DF6AC7">
              <w:rPr>
                <w:rFonts w:ascii="Times New Roman" w:hAnsi="Times New Roman" w:cs="Times New Roman"/>
              </w:rPr>
              <w:t xml:space="preserve"> 10 908</w:t>
            </w:r>
          </w:p>
        </w:tc>
        <w:tc>
          <w:tcPr>
            <w:tcW w:w="1060" w:type="dxa"/>
            <w:shd w:val="clear" w:color="auto" w:fill="auto"/>
            <w:vAlign w:val="bottom"/>
          </w:tcPr>
          <w:p w:rsidR="00B629C6" w:rsidRPr="00DF6AC7" w:rsidRDefault="00B629C6" w:rsidP="002C6552">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Pr="00DF6AC7">
              <w:rPr>
                <w:rFonts w:ascii="Times New Roman" w:hAnsi="Times New Roman" w:cs="Times New Roman"/>
              </w:rPr>
              <w:t>10 571</w:t>
            </w:r>
          </w:p>
        </w:tc>
        <w:tc>
          <w:tcPr>
            <w:tcW w:w="1239" w:type="dxa"/>
          </w:tcPr>
          <w:p w:rsidR="00B629C6" w:rsidRPr="006D58AB" w:rsidRDefault="00B629C6" w:rsidP="002C6552">
            <w:pPr>
              <w:widowControl w:val="0"/>
              <w:autoSpaceDE w:val="0"/>
              <w:autoSpaceDN w:val="0"/>
              <w:adjustRightInd w:val="0"/>
              <w:spacing w:after="0" w:line="240" w:lineRule="auto"/>
              <w:jc w:val="right"/>
              <w:rPr>
                <w:rFonts w:ascii="Times New Roman" w:hAnsi="Times New Roman" w:cs="Times New Roman"/>
              </w:rPr>
            </w:pPr>
          </w:p>
          <w:p w:rsidR="00B629C6" w:rsidRPr="006D58AB" w:rsidRDefault="00B629C6" w:rsidP="002C6552">
            <w:pPr>
              <w:widowControl w:val="0"/>
              <w:autoSpaceDE w:val="0"/>
              <w:autoSpaceDN w:val="0"/>
              <w:adjustRightInd w:val="0"/>
              <w:spacing w:after="0" w:line="240" w:lineRule="auto"/>
              <w:jc w:val="right"/>
              <w:rPr>
                <w:rFonts w:ascii="Times New Roman" w:hAnsi="Times New Roman" w:cs="Times New Roman"/>
              </w:rPr>
            </w:pPr>
          </w:p>
          <w:p w:rsidR="00B629C6" w:rsidRPr="006D58AB" w:rsidRDefault="00B629C6" w:rsidP="002C6552">
            <w:pPr>
              <w:widowControl w:val="0"/>
              <w:autoSpaceDE w:val="0"/>
              <w:autoSpaceDN w:val="0"/>
              <w:adjustRightInd w:val="0"/>
              <w:spacing w:after="0" w:line="240" w:lineRule="auto"/>
              <w:jc w:val="right"/>
              <w:rPr>
                <w:rFonts w:ascii="Times New Roman" w:hAnsi="Times New Roman" w:cs="Times New Roman"/>
              </w:rPr>
            </w:pPr>
            <w:r w:rsidRPr="006D58AB">
              <w:rPr>
                <w:rFonts w:ascii="Times New Roman" w:hAnsi="Times New Roman" w:cs="Times New Roman"/>
              </w:rPr>
              <w:t>10 733</w:t>
            </w:r>
          </w:p>
        </w:tc>
      </w:tr>
      <w:tr w:rsidR="00B629C6" w:rsidRPr="005E3C6A" w:rsidTr="00E6130C">
        <w:tc>
          <w:tcPr>
            <w:tcW w:w="3119" w:type="dxa"/>
            <w:shd w:val="clear" w:color="auto" w:fill="auto"/>
            <w:vAlign w:val="bottom"/>
          </w:tcPr>
          <w:p w:rsidR="00B629C6" w:rsidRPr="00DF6AC7" w:rsidRDefault="00B629C6" w:rsidP="002C6552">
            <w:pPr>
              <w:widowControl w:val="0"/>
              <w:autoSpaceDE w:val="0"/>
              <w:autoSpaceDN w:val="0"/>
              <w:adjustRightInd w:val="0"/>
              <w:spacing w:after="0" w:line="240" w:lineRule="auto"/>
              <w:rPr>
                <w:rFonts w:ascii="Times New Roman" w:hAnsi="Times New Roman" w:cs="Times New Roman"/>
              </w:rPr>
            </w:pPr>
            <w:r w:rsidRPr="00DF6AC7">
              <w:rPr>
                <w:rFonts w:ascii="Times New Roman" w:hAnsi="Times New Roman" w:cs="Times New Roman"/>
              </w:rPr>
              <w:t>Строительство</w:t>
            </w:r>
          </w:p>
        </w:tc>
        <w:tc>
          <w:tcPr>
            <w:tcW w:w="1037" w:type="dxa"/>
            <w:vAlign w:val="bottom"/>
          </w:tcPr>
          <w:p w:rsidR="00B629C6" w:rsidRPr="00DF6AC7" w:rsidRDefault="00B629C6" w:rsidP="002C6552">
            <w:pPr>
              <w:widowControl w:val="0"/>
              <w:autoSpaceDE w:val="0"/>
              <w:autoSpaceDN w:val="0"/>
              <w:adjustRightInd w:val="0"/>
              <w:spacing w:after="0" w:line="240" w:lineRule="auto"/>
              <w:jc w:val="right"/>
              <w:rPr>
                <w:rFonts w:ascii="Times New Roman" w:hAnsi="Times New Roman" w:cs="Times New Roman"/>
              </w:rPr>
            </w:pPr>
            <w:r w:rsidRPr="00DF6AC7">
              <w:rPr>
                <w:rFonts w:ascii="Times New Roman" w:hAnsi="Times New Roman" w:cs="Times New Roman"/>
              </w:rPr>
              <w:t>3 978</w:t>
            </w:r>
          </w:p>
        </w:tc>
        <w:tc>
          <w:tcPr>
            <w:tcW w:w="1098" w:type="dxa"/>
            <w:vAlign w:val="bottom"/>
          </w:tcPr>
          <w:p w:rsidR="00B629C6" w:rsidRPr="00DF6AC7" w:rsidRDefault="00B629C6" w:rsidP="002C6552">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Pr="00DF6AC7">
              <w:rPr>
                <w:rFonts w:ascii="Times New Roman" w:hAnsi="Times New Roman" w:cs="Times New Roman"/>
              </w:rPr>
              <w:t>4 227</w:t>
            </w:r>
          </w:p>
        </w:tc>
        <w:tc>
          <w:tcPr>
            <w:tcW w:w="1083" w:type="dxa"/>
            <w:shd w:val="clear" w:color="auto" w:fill="auto"/>
            <w:vAlign w:val="bottom"/>
          </w:tcPr>
          <w:p w:rsidR="00B629C6" w:rsidRPr="00DF6AC7" w:rsidRDefault="00B629C6" w:rsidP="002C6552">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Pr="00DF6AC7">
              <w:rPr>
                <w:rFonts w:ascii="Times New Roman" w:hAnsi="Times New Roman" w:cs="Times New Roman"/>
              </w:rPr>
              <w:t>2 545</w:t>
            </w:r>
          </w:p>
        </w:tc>
        <w:tc>
          <w:tcPr>
            <w:tcW w:w="1068" w:type="dxa"/>
            <w:vAlign w:val="bottom"/>
          </w:tcPr>
          <w:p w:rsidR="00B629C6" w:rsidRPr="00DF6AC7" w:rsidRDefault="00B629C6" w:rsidP="002C6552">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Pr="00DF6AC7">
              <w:rPr>
                <w:rFonts w:ascii="Times New Roman" w:hAnsi="Times New Roman" w:cs="Times New Roman"/>
              </w:rPr>
              <w:t>3 167</w:t>
            </w:r>
          </w:p>
        </w:tc>
        <w:tc>
          <w:tcPr>
            <w:tcW w:w="1060" w:type="dxa"/>
            <w:shd w:val="clear" w:color="auto" w:fill="auto"/>
            <w:vAlign w:val="bottom"/>
          </w:tcPr>
          <w:p w:rsidR="00B629C6" w:rsidRPr="00DF6AC7" w:rsidRDefault="00B629C6" w:rsidP="002C6552">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Pr="00DF6AC7">
              <w:rPr>
                <w:rFonts w:ascii="Times New Roman" w:hAnsi="Times New Roman" w:cs="Times New Roman"/>
              </w:rPr>
              <w:t>4 652</w:t>
            </w:r>
          </w:p>
        </w:tc>
        <w:tc>
          <w:tcPr>
            <w:tcW w:w="1239" w:type="dxa"/>
          </w:tcPr>
          <w:p w:rsidR="00B629C6" w:rsidRPr="00DF6AC7" w:rsidRDefault="00B629C6" w:rsidP="002C6552">
            <w:pPr>
              <w:widowControl w:val="0"/>
              <w:autoSpaceDE w:val="0"/>
              <w:autoSpaceDN w:val="0"/>
              <w:adjustRightInd w:val="0"/>
              <w:spacing w:after="0" w:line="240" w:lineRule="auto"/>
              <w:jc w:val="right"/>
              <w:rPr>
                <w:rFonts w:ascii="Times New Roman" w:hAnsi="Times New Roman" w:cs="Times New Roman"/>
              </w:rPr>
            </w:pPr>
            <w:r w:rsidRPr="00DF6AC7">
              <w:rPr>
                <w:rFonts w:ascii="Times New Roman" w:hAnsi="Times New Roman" w:cs="Times New Roman"/>
              </w:rPr>
              <w:t>2 974</w:t>
            </w:r>
          </w:p>
        </w:tc>
      </w:tr>
      <w:tr w:rsidR="00B629C6" w:rsidRPr="005E3C6A" w:rsidTr="00E6130C">
        <w:trPr>
          <w:trHeight w:val="291"/>
        </w:trPr>
        <w:tc>
          <w:tcPr>
            <w:tcW w:w="3119" w:type="dxa"/>
            <w:shd w:val="clear" w:color="auto" w:fill="auto"/>
            <w:vAlign w:val="bottom"/>
          </w:tcPr>
          <w:p w:rsidR="00B629C6" w:rsidRPr="00DF6AC7" w:rsidRDefault="00B629C6" w:rsidP="002C6552">
            <w:pPr>
              <w:widowControl w:val="0"/>
              <w:autoSpaceDE w:val="0"/>
              <w:autoSpaceDN w:val="0"/>
              <w:adjustRightInd w:val="0"/>
              <w:spacing w:after="0" w:line="240" w:lineRule="auto"/>
              <w:rPr>
                <w:rFonts w:ascii="Times New Roman" w:hAnsi="Times New Roman" w:cs="Times New Roman"/>
              </w:rPr>
            </w:pPr>
            <w:r w:rsidRPr="00DF6AC7">
              <w:rPr>
                <w:rFonts w:ascii="Times New Roman" w:hAnsi="Times New Roman" w:cs="Times New Roman"/>
              </w:rPr>
              <w:t>Транспорт и связь</w:t>
            </w:r>
          </w:p>
        </w:tc>
        <w:tc>
          <w:tcPr>
            <w:tcW w:w="1037" w:type="dxa"/>
            <w:vAlign w:val="bottom"/>
          </w:tcPr>
          <w:p w:rsidR="00B629C6" w:rsidRPr="00DF6AC7" w:rsidRDefault="00B629C6" w:rsidP="002C6552">
            <w:pPr>
              <w:widowControl w:val="0"/>
              <w:autoSpaceDE w:val="0"/>
              <w:autoSpaceDN w:val="0"/>
              <w:adjustRightInd w:val="0"/>
              <w:spacing w:after="0" w:line="240" w:lineRule="auto"/>
              <w:jc w:val="right"/>
              <w:rPr>
                <w:rFonts w:ascii="Times New Roman" w:hAnsi="Times New Roman" w:cs="Times New Roman"/>
              </w:rPr>
            </w:pPr>
            <w:r w:rsidRPr="00DF6AC7">
              <w:rPr>
                <w:rFonts w:ascii="Times New Roman" w:hAnsi="Times New Roman" w:cs="Times New Roman"/>
              </w:rPr>
              <w:t>2 710</w:t>
            </w:r>
          </w:p>
        </w:tc>
        <w:tc>
          <w:tcPr>
            <w:tcW w:w="1098" w:type="dxa"/>
            <w:vAlign w:val="bottom"/>
          </w:tcPr>
          <w:p w:rsidR="00B629C6" w:rsidRPr="00DF6AC7" w:rsidRDefault="00B629C6" w:rsidP="002C6552">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Pr="00DF6AC7">
              <w:rPr>
                <w:rFonts w:ascii="Times New Roman" w:hAnsi="Times New Roman" w:cs="Times New Roman"/>
              </w:rPr>
              <w:t>2 821</w:t>
            </w:r>
          </w:p>
        </w:tc>
        <w:tc>
          <w:tcPr>
            <w:tcW w:w="1083" w:type="dxa"/>
            <w:shd w:val="clear" w:color="auto" w:fill="auto"/>
            <w:vAlign w:val="bottom"/>
          </w:tcPr>
          <w:p w:rsidR="00B629C6" w:rsidRPr="00DF6AC7" w:rsidRDefault="00B629C6" w:rsidP="002C6552">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Pr="00DF6AC7">
              <w:rPr>
                <w:rFonts w:ascii="Times New Roman" w:hAnsi="Times New Roman" w:cs="Times New Roman"/>
              </w:rPr>
              <w:t>3 221</w:t>
            </w:r>
          </w:p>
        </w:tc>
        <w:tc>
          <w:tcPr>
            <w:tcW w:w="1068" w:type="dxa"/>
            <w:vAlign w:val="bottom"/>
          </w:tcPr>
          <w:p w:rsidR="00B629C6" w:rsidRPr="00DF6AC7" w:rsidRDefault="00B629C6" w:rsidP="002C6552">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Pr="00DF6AC7">
              <w:rPr>
                <w:rFonts w:ascii="Times New Roman" w:hAnsi="Times New Roman" w:cs="Times New Roman"/>
              </w:rPr>
              <w:t>3 554</w:t>
            </w:r>
          </w:p>
        </w:tc>
        <w:tc>
          <w:tcPr>
            <w:tcW w:w="1060" w:type="dxa"/>
            <w:shd w:val="clear" w:color="auto" w:fill="auto"/>
            <w:vAlign w:val="bottom"/>
          </w:tcPr>
          <w:p w:rsidR="00B629C6" w:rsidRPr="00DF6AC7" w:rsidRDefault="00B629C6" w:rsidP="002C6552">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Pr="00DF6AC7">
              <w:rPr>
                <w:rFonts w:ascii="Times New Roman" w:hAnsi="Times New Roman" w:cs="Times New Roman"/>
              </w:rPr>
              <w:t>3 860</w:t>
            </w:r>
          </w:p>
        </w:tc>
        <w:tc>
          <w:tcPr>
            <w:tcW w:w="1239" w:type="dxa"/>
          </w:tcPr>
          <w:p w:rsidR="00B629C6" w:rsidRPr="00DF6AC7" w:rsidRDefault="00B629C6" w:rsidP="002C6552">
            <w:pPr>
              <w:widowControl w:val="0"/>
              <w:autoSpaceDE w:val="0"/>
              <w:autoSpaceDN w:val="0"/>
              <w:adjustRightInd w:val="0"/>
              <w:spacing w:after="0" w:line="240" w:lineRule="auto"/>
              <w:jc w:val="right"/>
              <w:rPr>
                <w:rFonts w:ascii="Times New Roman" w:hAnsi="Times New Roman" w:cs="Times New Roman"/>
              </w:rPr>
            </w:pPr>
            <w:r w:rsidRPr="00DF6AC7">
              <w:rPr>
                <w:rFonts w:ascii="Times New Roman" w:hAnsi="Times New Roman" w:cs="Times New Roman"/>
              </w:rPr>
              <w:t>3 529</w:t>
            </w:r>
          </w:p>
        </w:tc>
      </w:tr>
      <w:tr w:rsidR="00B629C6" w:rsidRPr="005E3C6A" w:rsidTr="00E6130C">
        <w:tc>
          <w:tcPr>
            <w:tcW w:w="3119" w:type="dxa"/>
            <w:shd w:val="clear" w:color="auto" w:fill="auto"/>
            <w:vAlign w:val="bottom"/>
          </w:tcPr>
          <w:p w:rsidR="00B629C6" w:rsidRPr="00DF6AC7" w:rsidRDefault="00B629C6" w:rsidP="002C6552">
            <w:pPr>
              <w:widowControl w:val="0"/>
              <w:autoSpaceDE w:val="0"/>
              <w:autoSpaceDN w:val="0"/>
              <w:adjustRightInd w:val="0"/>
              <w:spacing w:after="0" w:line="240" w:lineRule="auto"/>
              <w:rPr>
                <w:rFonts w:ascii="Times New Roman" w:hAnsi="Times New Roman" w:cs="Times New Roman"/>
              </w:rPr>
            </w:pPr>
            <w:r w:rsidRPr="00DF6AC7">
              <w:rPr>
                <w:rFonts w:ascii="Times New Roman" w:hAnsi="Times New Roman" w:cs="Times New Roman"/>
              </w:rPr>
              <w:t xml:space="preserve">Операции с недвижимым </w:t>
            </w:r>
            <w:r w:rsidRPr="00DF6AC7">
              <w:rPr>
                <w:rFonts w:ascii="Times New Roman" w:hAnsi="Times New Roman" w:cs="Times New Roman"/>
              </w:rPr>
              <w:lastRenderedPageBreak/>
              <w:t>имуществом, аренда и предоставление услуг</w:t>
            </w:r>
          </w:p>
        </w:tc>
        <w:tc>
          <w:tcPr>
            <w:tcW w:w="1037" w:type="dxa"/>
            <w:vAlign w:val="bottom"/>
          </w:tcPr>
          <w:p w:rsidR="00B629C6" w:rsidRPr="00DF6AC7" w:rsidRDefault="00B629C6" w:rsidP="002C6552">
            <w:pPr>
              <w:widowControl w:val="0"/>
              <w:autoSpaceDE w:val="0"/>
              <w:autoSpaceDN w:val="0"/>
              <w:adjustRightInd w:val="0"/>
              <w:spacing w:after="0" w:line="240" w:lineRule="auto"/>
              <w:jc w:val="right"/>
              <w:rPr>
                <w:rFonts w:ascii="Times New Roman" w:hAnsi="Times New Roman" w:cs="Times New Roman"/>
              </w:rPr>
            </w:pPr>
            <w:r w:rsidRPr="00DF6AC7">
              <w:rPr>
                <w:rFonts w:ascii="Times New Roman" w:hAnsi="Times New Roman" w:cs="Times New Roman"/>
              </w:rPr>
              <w:lastRenderedPageBreak/>
              <w:t>1012</w:t>
            </w:r>
          </w:p>
        </w:tc>
        <w:tc>
          <w:tcPr>
            <w:tcW w:w="1098" w:type="dxa"/>
            <w:vAlign w:val="bottom"/>
          </w:tcPr>
          <w:p w:rsidR="00B629C6" w:rsidRPr="00DF6AC7" w:rsidRDefault="00B629C6" w:rsidP="002C6552">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Pr="00DF6AC7">
              <w:rPr>
                <w:rFonts w:ascii="Times New Roman" w:hAnsi="Times New Roman" w:cs="Times New Roman"/>
              </w:rPr>
              <w:t>1 798</w:t>
            </w:r>
          </w:p>
        </w:tc>
        <w:tc>
          <w:tcPr>
            <w:tcW w:w="1083" w:type="dxa"/>
            <w:shd w:val="clear" w:color="auto" w:fill="auto"/>
            <w:vAlign w:val="bottom"/>
          </w:tcPr>
          <w:p w:rsidR="00B629C6" w:rsidRPr="00DF6AC7" w:rsidRDefault="00B629C6" w:rsidP="002C6552">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Pr="00DF6AC7">
              <w:rPr>
                <w:rFonts w:ascii="Times New Roman" w:hAnsi="Times New Roman" w:cs="Times New Roman"/>
              </w:rPr>
              <w:t>1 703</w:t>
            </w:r>
          </w:p>
        </w:tc>
        <w:tc>
          <w:tcPr>
            <w:tcW w:w="1068" w:type="dxa"/>
            <w:vAlign w:val="bottom"/>
          </w:tcPr>
          <w:p w:rsidR="00B629C6" w:rsidRPr="00DF6AC7" w:rsidRDefault="00B629C6" w:rsidP="002C6552">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Pr="00DF6AC7">
              <w:rPr>
                <w:rFonts w:ascii="Times New Roman" w:hAnsi="Times New Roman" w:cs="Times New Roman"/>
              </w:rPr>
              <w:t>1 471</w:t>
            </w:r>
          </w:p>
        </w:tc>
        <w:tc>
          <w:tcPr>
            <w:tcW w:w="1060" w:type="dxa"/>
            <w:shd w:val="clear" w:color="auto" w:fill="auto"/>
            <w:vAlign w:val="bottom"/>
          </w:tcPr>
          <w:p w:rsidR="00B629C6" w:rsidRPr="00DF6AC7" w:rsidRDefault="00B629C6" w:rsidP="002C6552">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Pr="00DF6AC7">
              <w:rPr>
                <w:rFonts w:ascii="Times New Roman" w:hAnsi="Times New Roman" w:cs="Times New Roman"/>
              </w:rPr>
              <w:t>2 026</w:t>
            </w:r>
          </w:p>
        </w:tc>
        <w:tc>
          <w:tcPr>
            <w:tcW w:w="1239" w:type="dxa"/>
          </w:tcPr>
          <w:p w:rsidR="00B629C6" w:rsidRPr="00DF6AC7" w:rsidRDefault="00B629C6" w:rsidP="002C6552">
            <w:pPr>
              <w:widowControl w:val="0"/>
              <w:autoSpaceDE w:val="0"/>
              <w:autoSpaceDN w:val="0"/>
              <w:adjustRightInd w:val="0"/>
              <w:spacing w:after="0" w:line="240" w:lineRule="auto"/>
              <w:jc w:val="right"/>
              <w:rPr>
                <w:rFonts w:ascii="Times New Roman" w:hAnsi="Times New Roman" w:cs="Times New Roman"/>
              </w:rPr>
            </w:pPr>
          </w:p>
          <w:p w:rsidR="00B629C6" w:rsidRPr="00DF6AC7" w:rsidRDefault="00B629C6" w:rsidP="002C6552">
            <w:pPr>
              <w:widowControl w:val="0"/>
              <w:autoSpaceDE w:val="0"/>
              <w:autoSpaceDN w:val="0"/>
              <w:adjustRightInd w:val="0"/>
              <w:spacing w:after="0" w:line="240" w:lineRule="auto"/>
              <w:jc w:val="right"/>
              <w:rPr>
                <w:rFonts w:ascii="Times New Roman" w:hAnsi="Times New Roman" w:cs="Times New Roman"/>
              </w:rPr>
            </w:pPr>
          </w:p>
          <w:p w:rsidR="00B629C6" w:rsidRPr="00DF6AC7" w:rsidRDefault="00B629C6" w:rsidP="002C6552">
            <w:pPr>
              <w:widowControl w:val="0"/>
              <w:autoSpaceDE w:val="0"/>
              <w:autoSpaceDN w:val="0"/>
              <w:adjustRightInd w:val="0"/>
              <w:spacing w:after="0" w:line="240" w:lineRule="auto"/>
              <w:jc w:val="right"/>
              <w:rPr>
                <w:rFonts w:ascii="Times New Roman" w:hAnsi="Times New Roman" w:cs="Times New Roman"/>
              </w:rPr>
            </w:pPr>
            <w:r w:rsidRPr="00DF6AC7">
              <w:rPr>
                <w:rFonts w:ascii="Times New Roman" w:hAnsi="Times New Roman" w:cs="Times New Roman"/>
              </w:rPr>
              <w:t>1 853</w:t>
            </w:r>
          </w:p>
        </w:tc>
      </w:tr>
      <w:tr w:rsidR="00B629C6" w:rsidRPr="005E3C6A" w:rsidTr="00E6130C">
        <w:tc>
          <w:tcPr>
            <w:tcW w:w="3119" w:type="dxa"/>
            <w:shd w:val="clear" w:color="auto" w:fill="auto"/>
            <w:vAlign w:val="bottom"/>
          </w:tcPr>
          <w:p w:rsidR="00B629C6" w:rsidRPr="00DF6AC7" w:rsidRDefault="00B629C6" w:rsidP="002C6552">
            <w:pPr>
              <w:widowControl w:val="0"/>
              <w:autoSpaceDE w:val="0"/>
              <w:autoSpaceDN w:val="0"/>
              <w:adjustRightInd w:val="0"/>
              <w:spacing w:after="0" w:line="240" w:lineRule="auto"/>
              <w:rPr>
                <w:rFonts w:ascii="Times New Roman" w:hAnsi="Times New Roman" w:cs="Times New Roman"/>
              </w:rPr>
            </w:pPr>
            <w:r w:rsidRPr="00DF6AC7">
              <w:rPr>
                <w:rFonts w:ascii="Times New Roman" w:hAnsi="Times New Roman" w:cs="Times New Roman"/>
              </w:rPr>
              <w:lastRenderedPageBreak/>
              <w:t>Другие виды деятельности</w:t>
            </w:r>
          </w:p>
        </w:tc>
        <w:tc>
          <w:tcPr>
            <w:tcW w:w="1037" w:type="dxa"/>
            <w:vAlign w:val="bottom"/>
          </w:tcPr>
          <w:p w:rsidR="00B629C6" w:rsidRPr="00DF6AC7" w:rsidRDefault="00B629C6" w:rsidP="002C6552">
            <w:pPr>
              <w:widowControl w:val="0"/>
              <w:autoSpaceDE w:val="0"/>
              <w:autoSpaceDN w:val="0"/>
              <w:adjustRightInd w:val="0"/>
              <w:spacing w:after="0" w:line="240" w:lineRule="auto"/>
              <w:jc w:val="right"/>
              <w:rPr>
                <w:rFonts w:ascii="Times New Roman" w:hAnsi="Times New Roman" w:cs="Times New Roman"/>
              </w:rPr>
            </w:pPr>
            <w:r w:rsidRPr="00DF6AC7">
              <w:rPr>
                <w:rFonts w:ascii="Times New Roman" w:hAnsi="Times New Roman" w:cs="Times New Roman"/>
              </w:rPr>
              <w:t>705</w:t>
            </w:r>
          </w:p>
        </w:tc>
        <w:tc>
          <w:tcPr>
            <w:tcW w:w="1098" w:type="dxa"/>
            <w:vAlign w:val="bottom"/>
          </w:tcPr>
          <w:p w:rsidR="00B629C6" w:rsidRPr="00DF6AC7" w:rsidRDefault="00B629C6" w:rsidP="002C6552">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Pr="00DF6AC7">
              <w:rPr>
                <w:rFonts w:ascii="Times New Roman" w:hAnsi="Times New Roman" w:cs="Times New Roman"/>
              </w:rPr>
              <w:t>865</w:t>
            </w:r>
          </w:p>
        </w:tc>
        <w:tc>
          <w:tcPr>
            <w:tcW w:w="1083" w:type="dxa"/>
            <w:shd w:val="clear" w:color="auto" w:fill="auto"/>
            <w:vAlign w:val="bottom"/>
          </w:tcPr>
          <w:p w:rsidR="00B629C6" w:rsidRPr="00DF6AC7" w:rsidRDefault="00B629C6" w:rsidP="002C6552">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Pr="00DF6AC7">
              <w:rPr>
                <w:rFonts w:ascii="Times New Roman" w:hAnsi="Times New Roman" w:cs="Times New Roman"/>
              </w:rPr>
              <w:t>1 231</w:t>
            </w:r>
          </w:p>
        </w:tc>
        <w:tc>
          <w:tcPr>
            <w:tcW w:w="1068" w:type="dxa"/>
            <w:vAlign w:val="bottom"/>
          </w:tcPr>
          <w:p w:rsidR="00B629C6" w:rsidRPr="00DF6AC7" w:rsidRDefault="00B629C6" w:rsidP="002C6552">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Pr="00DF6AC7">
              <w:rPr>
                <w:rFonts w:ascii="Times New Roman" w:hAnsi="Times New Roman" w:cs="Times New Roman"/>
              </w:rPr>
              <w:t>2 147</w:t>
            </w:r>
          </w:p>
        </w:tc>
        <w:tc>
          <w:tcPr>
            <w:tcW w:w="1060" w:type="dxa"/>
            <w:shd w:val="clear" w:color="auto" w:fill="auto"/>
            <w:vAlign w:val="bottom"/>
          </w:tcPr>
          <w:p w:rsidR="00B629C6" w:rsidRPr="00DF6AC7" w:rsidRDefault="00B629C6" w:rsidP="002C6552">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Pr="00DF6AC7">
              <w:rPr>
                <w:rFonts w:ascii="Times New Roman" w:hAnsi="Times New Roman" w:cs="Times New Roman"/>
              </w:rPr>
              <w:t>2 938</w:t>
            </w:r>
          </w:p>
        </w:tc>
        <w:tc>
          <w:tcPr>
            <w:tcW w:w="1239" w:type="dxa"/>
          </w:tcPr>
          <w:p w:rsidR="00B629C6" w:rsidRPr="00DF6AC7" w:rsidRDefault="00B629C6" w:rsidP="002C6552">
            <w:pPr>
              <w:widowControl w:val="0"/>
              <w:autoSpaceDE w:val="0"/>
              <w:autoSpaceDN w:val="0"/>
              <w:adjustRightInd w:val="0"/>
              <w:spacing w:after="0" w:line="240" w:lineRule="auto"/>
              <w:jc w:val="right"/>
              <w:rPr>
                <w:rFonts w:ascii="Times New Roman" w:hAnsi="Times New Roman" w:cs="Times New Roman"/>
              </w:rPr>
            </w:pPr>
            <w:r w:rsidRPr="00DF6AC7">
              <w:rPr>
                <w:rFonts w:ascii="Times New Roman" w:hAnsi="Times New Roman" w:cs="Times New Roman"/>
              </w:rPr>
              <w:t>2 521</w:t>
            </w:r>
          </w:p>
        </w:tc>
      </w:tr>
    </w:tbl>
    <w:p w:rsidR="005C3C63" w:rsidRPr="005C3C63" w:rsidRDefault="005C3C63" w:rsidP="00B629C6">
      <w:pPr>
        <w:spacing w:after="0" w:line="240" w:lineRule="auto"/>
        <w:ind w:firstLine="709"/>
        <w:jc w:val="both"/>
        <w:rPr>
          <w:rFonts w:ascii="Times New Roman" w:hAnsi="Times New Roman" w:cs="Times New Roman"/>
          <w:sz w:val="4"/>
          <w:szCs w:val="4"/>
        </w:rPr>
      </w:pPr>
    </w:p>
    <w:p w:rsidR="00B629C6" w:rsidRPr="00414B8A" w:rsidRDefault="00B629C6" w:rsidP="00B629C6">
      <w:pPr>
        <w:spacing w:after="0" w:line="240" w:lineRule="auto"/>
        <w:ind w:firstLine="709"/>
        <w:jc w:val="both"/>
        <w:rPr>
          <w:rFonts w:ascii="Times New Roman" w:hAnsi="Times New Roman" w:cs="Times New Roman"/>
        </w:rPr>
      </w:pPr>
      <w:r w:rsidRPr="00414B8A">
        <w:rPr>
          <w:rFonts w:ascii="Times New Roman" w:hAnsi="Times New Roman" w:cs="Times New Roman"/>
        </w:rPr>
        <w:t xml:space="preserve">* данные за январь-ноябрь 2016 года </w:t>
      </w:r>
    </w:p>
    <w:p w:rsidR="008E6534" w:rsidRDefault="008E6534" w:rsidP="00B629C6">
      <w:pPr>
        <w:spacing w:after="0" w:line="240" w:lineRule="auto"/>
        <w:ind w:firstLine="709"/>
        <w:jc w:val="both"/>
        <w:rPr>
          <w:rFonts w:ascii="Times New Roman" w:hAnsi="Times New Roman" w:cs="Times New Roman"/>
          <w:sz w:val="26"/>
          <w:szCs w:val="26"/>
        </w:rPr>
      </w:pPr>
    </w:p>
    <w:p w:rsidR="00B629C6" w:rsidRPr="005E3C6A" w:rsidRDefault="00B629C6" w:rsidP="00B629C6">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За январь-ноябрь 2016 года объем отгруженных товаров собственного производства, выполненных работ и услуг собственными силами (по крупным и средним предприятиям) </w:t>
      </w:r>
      <w:r>
        <w:rPr>
          <w:rFonts w:ascii="Times New Roman" w:hAnsi="Times New Roman" w:cs="Times New Roman"/>
          <w:sz w:val="26"/>
          <w:szCs w:val="26"/>
        </w:rPr>
        <w:t xml:space="preserve">составил 255 418 млн. рублей. Доля объема промышленной  продукции </w:t>
      </w:r>
      <w:r w:rsidRPr="00257598">
        <w:rPr>
          <w:rFonts w:ascii="Times New Roman" w:hAnsi="Times New Roman" w:cs="Times New Roman"/>
          <w:sz w:val="26"/>
          <w:szCs w:val="26"/>
        </w:rPr>
        <w:t>в общем объеме отгруженной продукции</w:t>
      </w:r>
      <w:r>
        <w:rPr>
          <w:rFonts w:ascii="Times New Roman" w:hAnsi="Times New Roman" w:cs="Times New Roman"/>
          <w:sz w:val="26"/>
          <w:szCs w:val="26"/>
        </w:rPr>
        <w:t xml:space="preserve">  составила 95,7% (</w:t>
      </w:r>
      <w:r w:rsidRPr="005E3C6A">
        <w:rPr>
          <w:rFonts w:ascii="Times New Roman" w:hAnsi="Times New Roman" w:cs="Times New Roman"/>
          <w:sz w:val="26"/>
          <w:szCs w:val="26"/>
        </w:rPr>
        <w:t>244 540,8 млн. рублей</w:t>
      </w:r>
      <w:r>
        <w:rPr>
          <w:rFonts w:ascii="Times New Roman" w:hAnsi="Times New Roman" w:cs="Times New Roman"/>
          <w:sz w:val="26"/>
          <w:szCs w:val="26"/>
        </w:rPr>
        <w:t>), с т</w:t>
      </w:r>
      <w:r w:rsidRPr="005E3C6A">
        <w:rPr>
          <w:rFonts w:ascii="Times New Roman" w:hAnsi="Times New Roman" w:cs="Times New Roman"/>
          <w:sz w:val="26"/>
          <w:szCs w:val="26"/>
        </w:rPr>
        <w:t>емп</w:t>
      </w:r>
      <w:r>
        <w:rPr>
          <w:rFonts w:ascii="Times New Roman" w:hAnsi="Times New Roman" w:cs="Times New Roman"/>
          <w:sz w:val="26"/>
          <w:szCs w:val="26"/>
        </w:rPr>
        <w:t>ом</w:t>
      </w:r>
      <w:r w:rsidRPr="005E3C6A">
        <w:rPr>
          <w:rFonts w:ascii="Times New Roman" w:hAnsi="Times New Roman" w:cs="Times New Roman"/>
          <w:sz w:val="26"/>
          <w:szCs w:val="26"/>
        </w:rPr>
        <w:t xml:space="preserve"> роста </w:t>
      </w:r>
      <w:r>
        <w:rPr>
          <w:rFonts w:ascii="Times New Roman" w:hAnsi="Times New Roman" w:cs="Times New Roman"/>
          <w:sz w:val="26"/>
          <w:szCs w:val="26"/>
        </w:rPr>
        <w:t xml:space="preserve"> </w:t>
      </w:r>
      <w:r w:rsidRPr="005E3C6A">
        <w:rPr>
          <w:rFonts w:ascii="Times New Roman" w:hAnsi="Times New Roman" w:cs="Times New Roman"/>
          <w:sz w:val="26"/>
          <w:szCs w:val="26"/>
        </w:rPr>
        <w:t>к аналогичному периоду 2015 года в действующих ценах 109,7%, в том числе:</w:t>
      </w:r>
    </w:p>
    <w:p w:rsidR="00B629C6" w:rsidRPr="005E3C6A" w:rsidRDefault="00B629C6" w:rsidP="00B629C6">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«Добыча полезных ископаемых» 110,8%;</w:t>
      </w:r>
    </w:p>
    <w:p w:rsidR="00B629C6" w:rsidRPr="005E3C6A" w:rsidRDefault="00B629C6" w:rsidP="00B629C6">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«Обрабатывающие производства» 83,4%;</w:t>
      </w:r>
    </w:p>
    <w:p w:rsidR="00B629C6" w:rsidRPr="005E3C6A" w:rsidRDefault="00B629C6" w:rsidP="00B629C6">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«Производство и распределение электроэнергии, газа и воды» 110,1%.</w:t>
      </w:r>
    </w:p>
    <w:p w:rsidR="00B629C6" w:rsidRPr="005E3C6A" w:rsidRDefault="00B629C6" w:rsidP="00B629C6">
      <w:pPr>
        <w:spacing w:after="0" w:line="240" w:lineRule="auto"/>
        <w:jc w:val="right"/>
        <w:rPr>
          <w:rFonts w:ascii="Times New Roman" w:hAnsi="Times New Roman" w:cs="Times New Roman"/>
          <w:sz w:val="26"/>
          <w:szCs w:val="26"/>
        </w:rPr>
      </w:pPr>
    </w:p>
    <w:p w:rsidR="00B629C6" w:rsidRPr="00414B8A" w:rsidRDefault="00B629C6" w:rsidP="00B629C6">
      <w:pPr>
        <w:spacing w:after="0" w:line="240" w:lineRule="auto"/>
        <w:jc w:val="right"/>
        <w:rPr>
          <w:rFonts w:ascii="Times New Roman" w:hAnsi="Times New Roman" w:cs="Times New Roman"/>
        </w:rPr>
      </w:pPr>
      <w:r w:rsidRPr="00414B8A">
        <w:rPr>
          <w:rFonts w:ascii="Times New Roman" w:hAnsi="Times New Roman" w:cs="Times New Roman"/>
        </w:rPr>
        <w:t>Таблица 2</w:t>
      </w:r>
    </w:p>
    <w:p w:rsidR="00B629C6" w:rsidRPr="00414B8A" w:rsidRDefault="00B629C6" w:rsidP="00B629C6">
      <w:pPr>
        <w:spacing w:after="0" w:line="240" w:lineRule="auto"/>
        <w:jc w:val="center"/>
        <w:rPr>
          <w:rFonts w:ascii="Times New Roman" w:hAnsi="Times New Roman" w:cs="Times New Roman"/>
        </w:rPr>
      </w:pPr>
      <w:r w:rsidRPr="00414B8A">
        <w:rPr>
          <w:rFonts w:ascii="Times New Roman" w:hAnsi="Times New Roman" w:cs="Times New Roman"/>
        </w:rPr>
        <w:t xml:space="preserve">Производство важнейших видов промышленной продукции </w:t>
      </w:r>
    </w:p>
    <w:p w:rsidR="00B629C6" w:rsidRPr="005E3C6A" w:rsidRDefault="00B629C6" w:rsidP="00B629C6">
      <w:pPr>
        <w:spacing w:after="0" w:line="240" w:lineRule="auto"/>
        <w:jc w:val="center"/>
        <w:rPr>
          <w:rFonts w:ascii="Times New Roman" w:hAnsi="Times New Roman" w:cs="Times New Roman"/>
          <w:sz w:val="26"/>
          <w:szCs w:val="26"/>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252"/>
        <w:gridCol w:w="1157"/>
        <w:gridCol w:w="1155"/>
        <w:gridCol w:w="1133"/>
        <w:gridCol w:w="1137"/>
        <w:gridCol w:w="1169"/>
      </w:tblGrid>
      <w:tr w:rsidR="00B629C6" w:rsidRPr="005E3C6A" w:rsidTr="002C6552">
        <w:trPr>
          <w:trHeight w:val="298"/>
        </w:trPr>
        <w:tc>
          <w:tcPr>
            <w:tcW w:w="2802" w:type="dxa"/>
            <w:shd w:val="clear" w:color="auto" w:fill="auto"/>
            <w:vAlign w:val="center"/>
          </w:tcPr>
          <w:p w:rsidR="00B629C6" w:rsidRPr="002A38DA" w:rsidRDefault="00B629C6" w:rsidP="002C6552">
            <w:pPr>
              <w:pStyle w:val="ConsPlusCell"/>
              <w:jc w:val="center"/>
              <w:rPr>
                <w:sz w:val="22"/>
                <w:szCs w:val="22"/>
              </w:rPr>
            </w:pPr>
            <w:r w:rsidRPr="002A38DA">
              <w:rPr>
                <w:sz w:val="22"/>
                <w:szCs w:val="22"/>
              </w:rPr>
              <w:t>Наименование показателя</w:t>
            </w:r>
          </w:p>
        </w:tc>
        <w:tc>
          <w:tcPr>
            <w:tcW w:w="1252" w:type="dxa"/>
            <w:vAlign w:val="center"/>
          </w:tcPr>
          <w:p w:rsidR="00B629C6" w:rsidRPr="002A38DA" w:rsidRDefault="00B629C6" w:rsidP="002C6552">
            <w:pPr>
              <w:pStyle w:val="ConsPlusCell"/>
              <w:jc w:val="center"/>
              <w:rPr>
                <w:sz w:val="22"/>
                <w:szCs w:val="22"/>
              </w:rPr>
            </w:pPr>
            <w:r w:rsidRPr="002A38DA">
              <w:rPr>
                <w:sz w:val="22"/>
                <w:szCs w:val="22"/>
              </w:rPr>
              <w:t>2011 год</w:t>
            </w:r>
          </w:p>
        </w:tc>
        <w:tc>
          <w:tcPr>
            <w:tcW w:w="1157" w:type="dxa"/>
            <w:vAlign w:val="center"/>
          </w:tcPr>
          <w:p w:rsidR="00B629C6" w:rsidRPr="002A38DA" w:rsidRDefault="00B629C6" w:rsidP="002C6552">
            <w:pPr>
              <w:pStyle w:val="ConsPlusCell"/>
              <w:jc w:val="center"/>
              <w:rPr>
                <w:sz w:val="22"/>
                <w:szCs w:val="22"/>
              </w:rPr>
            </w:pPr>
            <w:r w:rsidRPr="002A38DA">
              <w:rPr>
                <w:sz w:val="22"/>
                <w:szCs w:val="22"/>
              </w:rPr>
              <w:t>2012 год</w:t>
            </w:r>
          </w:p>
        </w:tc>
        <w:tc>
          <w:tcPr>
            <w:tcW w:w="1155" w:type="dxa"/>
            <w:shd w:val="clear" w:color="auto" w:fill="auto"/>
            <w:vAlign w:val="center"/>
          </w:tcPr>
          <w:p w:rsidR="00B629C6" w:rsidRPr="002A38DA" w:rsidRDefault="00B629C6" w:rsidP="002C6552">
            <w:pPr>
              <w:pStyle w:val="ConsPlusCell"/>
              <w:jc w:val="center"/>
              <w:rPr>
                <w:sz w:val="22"/>
                <w:szCs w:val="22"/>
              </w:rPr>
            </w:pPr>
            <w:r w:rsidRPr="002A38DA">
              <w:rPr>
                <w:sz w:val="22"/>
                <w:szCs w:val="22"/>
              </w:rPr>
              <w:t>2013 год</w:t>
            </w:r>
          </w:p>
        </w:tc>
        <w:tc>
          <w:tcPr>
            <w:tcW w:w="1133" w:type="dxa"/>
            <w:shd w:val="clear" w:color="auto" w:fill="auto"/>
            <w:vAlign w:val="center"/>
          </w:tcPr>
          <w:p w:rsidR="00B629C6" w:rsidRPr="002A38DA" w:rsidRDefault="00B629C6" w:rsidP="002C6552">
            <w:pPr>
              <w:pStyle w:val="ConsPlusCell"/>
              <w:jc w:val="center"/>
              <w:rPr>
                <w:sz w:val="22"/>
                <w:szCs w:val="22"/>
              </w:rPr>
            </w:pPr>
            <w:r w:rsidRPr="002A38DA">
              <w:rPr>
                <w:sz w:val="22"/>
                <w:szCs w:val="22"/>
              </w:rPr>
              <w:t>2014 год</w:t>
            </w:r>
          </w:p>
        </w:tc>
        <w:tc>
          <w:tcPr>
            <w:tcW w:w="1137" w:type="dxa"/>
            <w:shd w:val="clear" w:color="auto" w:fill="auto"/>
            <w:vAlign w:val="center"/>
          </w:tcPr>
          <w:p w:rsidR="00B629C6" w:rsidRPr="002A38DA" w:rsidRDefault="00B629C6" w:rsidP="002C6552">
            <w:pPr>
              <w:pStyle w:val="ConsPlusCell"/>
              <w:jc w:val="center"/>
              <w:rPr>
                <w:sz w:val="22"/>
                <w:szCs w:val="22"/>
              </w:rPr>
            </w:pPr>
            <w:r w:rsidRPr="002A38DA">
              <w:rPr>
                <w:sz w:val="22"/>
                <w:szCs w:val="22"/>
              </w:rPr>
              <w:t>2015 год</w:t>
            </w:r>
          </w:p>
        </w:tc>
        <w:tc>
          <w:tcPr>
            <w:tcW w:w="1169" w:type="dxa"/>
            <w:vAlign w:val="center"/>
          </w:tcPr>
          <w:p w:rsidR="00B629C6" w:rsidRPr="002A38DA" w:rsidRDefault="00B629C6" w:rsidP="002C6552">
            <w:pPr>
              <w:pStyle w:val="ConsPlusCell"/>
              <w:jc w:val="center"/>
              <w:rPr>
                <w:sz w:val="22"/>
                <w:szCs w:val="22"/>
              </w:rPr>
            </w:pPr>
            <w:r w:rsidRPr="002A38DA">
              <w:rPr>
                <w:sz w:val="22"/>
                <w:szCs w:val="22"/>
              </w:rPr>
              <w:t>2016 год*</w:t>
            </w:r>
          </w:p>
        </w:tc>
      </w:tr>
      <w:tr w:rsidR="00B629C6" w:rsidRPr="005E3C6A" w:rsidTr="002C6552">
        <w:tc>
          <w:tcPr>
            <w:tcW w:w="2802" w:type="dxa"/>
            <w:shd w:val="clear" w:color="auto" w:fill="auto"/>
          </w:tcPr>
          <w:p w:rsidR="005C3C63" w:rsidRDefault="00B629C6" w:rsidP="002C6552">
            <w:pPr>
              <w:pStyle w:val="ConsPlusCell"/>
              <w:rPr>
                <w:sz w:val="22"/>
                <w:szCs w:val="22"/>
              </w:rPr>
            </w:pPr>
            <w:r w:rsidRPr="002A38DA">
              <w:rPr>
                <w:sz w:val="22"/>
                <w:szCs w:val="22"/>
              </w:rPr>
              <w:t xml:space="preserve">Нефть добытая, </w:t>
            </w:r>
          </w:p>
          <w:p w:rsidR="00B629C6" w:rsidRPr="002A38DA" w:rsidRDefault="00B629C6" w:rsidP="002C6552">
            <w:pPr>
              <w:pStyle w:val="ConsPlusCell"/>
              <w:rPr>
                <w:sz w:val="22"/>
                <w:szCs w:val="22"/>
              </w:rPr>
            </w:pPr>
            <w:r w:rsidRPr="002A38DA">
              <w:rPr>
                <w:sz w:val="22"/>
                <w:szCs w:val="22"/>
              </w:rPr>
              <w:t>тыс. тонн</w:t>
            </w:r>
          </w:p>
        </w:tc>
        <w:tc>
          <w:tcPr>
            <w:tcW w:w="1252" w:type="dxa"/>
            <w:vAlign w:val="bottom"/>
          </w:tcPr>
          <w:p w:rsidR="00B629C6" w:rsidRPr="002A38DA" w:rsidRDefault="00B629C6" w:rsidP="002C6552">
            <w:pPr>
              <w:pStyle w:val="ConsPlusCell"/>
              <w:jc w:val="center"/>
              <w:rPr>
                <w:sz w:val="22"/>
                <w:szCs w:val="22"/>
              </w:rPr>
            </w:pPr>
            <w:r w:rsidRPr="002A38DA">
              <w:rPr>
                <w:sz w:val="22"/>
                <w:szCs w:val="22"/>
              </w:rPr>
              <w:t>38 202</w:t>
            </w:r>
          </w:p>
        </w:tc>
        <w:tc>
          <w:tcPr>
            <w:tcW w:w="1157" w:type="dxa"/>
            <w:vAlign w:val="bottom"/>
          </w:tcPr>
          <w:p w:rsidR="00B629C6" w:rsidRPr="002A38DA" w:rsidRDefault="00B629C6" w:rsidP="002C6552">
            <w:pPr>
              <w:pStyle w:val="ConsPlusCell"/>
              <w:jc w:val="center"/>
              <w:rPr>
                <w:sz w:val="22"/>
                <w:szCs w:val="22"/>
              </w:rPr>
            </w:pPr>
            <w:r w:rsidRPr="002A38DA">
              <w:rPr>
                <w:sz w:val="22"/>
                <w:szCs w:val="22"/>
              </w:rPr>
              <w:t>38 311</w:t>
            </w:r>
          </w:p>
        </w:tc>
        <w:tc>
          <w:tcPr>
            <w:tcW w:w="1155" w:type="dxa"/>
            <w:shd w:val="clear" w:color="auto" w:fill="auto"/>
            <w:vAlign w:val="bottom"/>
          </w:tcPr>
          <w:p w:rsidR="00B629C6" w:rsidRPr="002A38DA" w:rsidRDefault="00B629C6" w:rsidP="002C6552">
            <w:pPr>
              <w:pStyle w:val="ConsPlusCell"/>
              <w:jc w:val="center"/>
              <w:rPr>
                <w:sz w:val="22"/>
                <w:szCs w:val="22"/>
              </w:rPr>
            </w:pPr>
            <w:r w:rsidRPr="002A38DA">
              <w:rPr>
                <w:sz w:val="22"/>
                <w:szCs w:val="22"/>
              </w:rPr>
              <w:t>37 674</w:t>
            </w:r>
          </w:p>
        </w:tc>
        <w:tc>
          <w:tcPr>
            <w:tcW w:w="1133" w:type="dxa"/>
            <w:shd w:val="clear" w:color="auto" w:fill="auto"/>
            <w:vAlign w:val="bottom"/>
          </w:tcPr>
          <w:p w:rsidR="00B629C6" w:rsidRPr="002A38DA" w:rsidRDefault="00B629C6" w:rsidP="002C6552">
            <w:pPr>
              <w:pStyle w:val="ConsPlusCell"/>
              <w:jc w:val="center"/>
              <w:rPr>
                <w:sz w:val="22"/>
                <w:szCs w:val="22"/>
              </w:rPr>
            </w:pPr>
            <w:r w:rsidRPr="002A38DA">
              <w:rPr>
                <w:sz w:val="22"/>
                <w:szCs w:val="22"/>
              </w:rPr>
              <w:t>37 893</w:t>
            </w:r>
          </w:p>
        </w:tc>
        <w:tc>
          <w:tcPr>
            <w:tcW w:w="1137" w:type="dxa"/>
            <w:shd w:val="clear" w:color="auto" w:fill="auto"/>
            <w:vAlign w:val="bottom"/>
          </w:tcPr>
          <w:p w:rsidR="00B629C6" w:rsidRPr="002A38DA" w:rsidRDefault="00B629C6" w:rsidP="002C6552">
            <w:pPr>
              <w:pStyle w:val="ConsPlusCell"/>
              <w:jc w:val="center"/>
              <w:rPr>
                <w:sz w:val="22"/>
                <w:szCs w:val="22"/>
              </w:rPr>
            </w:pPr>
            <w:r w:rsidRPr="002A38DA">
              <w:rPr>
                <w:sz w:val="22"/>
                <w:szCs w:val="22"/>
              </w:rPr>
              <w:t>37 454</w:t>
            </w:r>
          </w:p>
        </w:tc>
        <w:tc>
          <w:tcPr>
            <w:tcW w:w="1169" w:type="dxa"/>
          </w:tcPr>
          <w:p w:rsidR="00B629C6" w:rsidRPr="002A38DA" w:rsidRDefault="00B629C6" w:rsidP="002C6552">
            <w:pPr>
              <w:pStyle w:val="ConsPlusCell"/>
              <w:jc w:val="center"/>
              <w:rPr>
                <w:sz w:val="22"/>
                <w:szCs w:val="22"/>
              </w:rPr>
            </w:pPr>
          </w:p>
          <w:p w:rsidR="00B629C6" w:rsidRPr="002A38DA" w:rsidRDefault="00B629C6" w:rsidP="002C6552">
            <w:pPr>
              <w:pStyle w:val="ConsPlusCell"/>
              <w:jc w:val="center"/>
              <w:rPr>
                <w:sz w:val="22"/>
                <w:szCs w:val="22"/>
              </w:rPr>
            </w:pPr>
            <w:r w:rsidRPr="002A38DA">
              <w:rPr>
                <w:sz w:val="22"/>
                <w:szCs w:val="22"/>
              </w:rPr>
              <w:t>37 349</w:t>
            </w:r>
          </w:p>
        </w:tc>
      </w:tr>
      <w:tr w:rsidR="00B629C6" w:rsidRPr="005E3C6A" w:rsidTr="002C6552">
        <w:tc>
          <w:tcPr>
            <w:tcW w:w="2802" w:type="dxa"/>
            <w:shd w:val="clear" w:color="auto" w:fill="auto"/>
          </w:tcPr>
          <w:p w:rsidR="00B629C6" w:rsidRPr="002A38DA" w:rsidRDefault="00B629C6" w:rsidP="002C6552">
            <w:pPr>
              <w:pStyle w:val="ConsPlusCell"/>
              <w:rPr>
                <w:sz w:val="22"/>
                <w:szCs w:val="22"/>
              </w:rPr>
            </w:pPr>
            <w:r w:rsidRPr="002A38DA">
              <w:rPr>
                <w:sz w:val="22"/>
                <w:szCs w:val="22"/>
              </w:rPr>
              <w:t>Газ природный и попутный, млн. куб. м</w:t>
            </w:r>
          </w:p>
        </w:tc>
        <w:tc>
          <w:tcPr>
            <w:tcW w:w="1252" w:type="dxa"/>
            <w:vAlign w:val="bottom"/>
          </w:tcPr>
          <w:p w:rsidR="00B629C6" w:rsidRPr="002A38DA" w:rsidRDefault="00B629C6" w:rsidP="002C6552">
            <w:pPr>
              <w:pStyle w:val="ConsPlusCell"/>
              <w:jc w:val="center"/>
              <w:rPr>
                <w:sz w:val="22"/>
                <w:szCs w:val="22"/>
              </w:rPr>
            </w:pPr>
            <w:r w:rsidRPr="002A38DA">
              <w:rPr>
                <w:sz w:val="22"/>
                <w:szCs w:val="22"/>
              </w:rPr>
              <w:t>3 019</w:t>
            </w:r>
          </w:p>
        </w:tc>
        <w:tc>
          <w:tcPr>
            <w:tcW w:w="1157" w:type="dxa"/>
            <w:vAlign w:val="bottom"/>
          </w:tcPr>
          <w:p w:rsidR="00B629C6" w:rsidRPr="002A38DA" w:rsidRDefault="00B629C6" w:rsidP="002C6552">
            <w:pPr>
              <w:pStyle w:val="ConsPlusCell"/>
              <w:jc w:val="center"/>
              <w:rPr>
                <w:sz w:val="22"/>
                <w:szCs w:val="22"/>
              </w:rPr>
            </w:pPr>
            <w:r w:rsidRPr="002A38DA">
              <w:rPr>
                <w:sz w:val="22"/>
                <w:szCs w:val="22"/>
              </w:rPr>
              <w:t>3 462</w:t>
            </w:r>
          </w:p>
        </w:tc>
        <w:tc>
          <w:tcPr>
            <w:tcW w:w="1155" w:type="dxa"/>
            <w:shd w:val="clear" w:color="auto" w:fill="auto"/>
            <w:vAlign w:val="bottom"/>
          </w:tcPr>
          <w:p w:rsidR="00B629C6" w:rsidRPr="002A38DA" w:rsidRDefault="00B629C6" w:rsidP="002C6552">
            <w:pPr>
              <w:pStyle w:val="ConsPlusCell"/>
              <w:jc w:val="center"/>
              <w:rPr>
                <w:sz w:val="22"/>
                <w:szCs w:val="22"/>
              </w:rPr>
            </w:pPr>
            <w:r w:rsidRPr="002A38DA">
              <w:rPr>
                <w:sz w:val="22"/>
                <w:szCs w:val="22"/>
              </w:rPr>
              <w:t>4 042</w:t>
            </w:r>
          </w:p>
        </w:tc>
        <w:tc>
          <w:tcPr>
            <w:tcW w:w="1133" w:type="dxa"/>
            <w:shd w:val="clear" w:color="auto" w:fill="auto"/>
            <w:vAlign w:val="bottom"/>
          </w:tcPr>
          <w:p w:rsidR="00B629C6" w:rsidRPr="002A38DA" w:rsidRDefault="00B629C6" w:rsidP="002C6552">
            <w:pPr>
              <w:pStyle w:val="ConsPlusCell"/>
              <w:jc w:val="center"/>
              <w:rPr>
                <w:sz w:val="22"/>
                <w:szCs w:val="22"/>
              </w:rPr>
            </w:pPr>
            <w:r w:rsidRPr="002A38DA">
              <w:rPr>
                <w:sz w:val="22"/>
                <w:szCs w:val="22"/>
              </w:rPr>
              <w:t>4 785</w:t>
            </w:r>
          </w:p>
        </w:tc>
        <w:tc>
          <w:tcPr>
            <w:tcW w:w="1137" w:type="dxa"/>
            <w:shd w:val="clear" w:color="auto" w:fill="auto"/>
            <w:vAlign w:val="bottom"/>
          </w:tcPr>
          <w:p w:rsidR="00B629C6" w:rsidRPr="002A38DA" w:rsidRDefault="00B629C6" w:rsidP="002C6552">
            <w:pPr>
              <w:pStyle w:val="ConsPlusCell"/>
              <w:jc w:val="center"/>
              <w:rPr>
                <w:sz w:val="22"/>
                <w:szCs w:val="22"/>
              </w:rPr>
            </w:pPr>
            <w:r w:rsidRPr="002A38DA">
              <w:rPr>
                <w:sz w:val="22"/>
                <w:szCs w:val="22"/>
              </w:rPr>
              <w:t>4 942</w:t>
            </w:r>
          </w:p>
        </w:tc>
        <w:tc>
          <w:tcPr>
            <w:tcW w:w="1169" w:type="dxa"/>
          </w:tcPr>
          <w:p w:rsidR="00B629C6" w:rsidRPr="002A38DA" w:rsidRDefault="00B629C6" w:rsidP="002C6552">
            <w:pPr>
              <w:pStyle w:val="ConsPlusCell"/>
              <w:jc w:val="center"/>
              <w:rPr>
                <w:sz w:val="22"/>
                <w:szCs w:val="22"/>
              </w:rPr>
            </w:pPr>
          </w:p>
          <w:p w:rsidR="00B629C6" w:rsidRPr="002A38DA" w:rsidRDefault="00B629C6" w:rsidP="002C6552">
            <w:pPr>
              <w:pStyle w:val="ConsPlusCell"/>
              <w:jc w:val="center"/>
              <w:rPr>
                <w:sz w:val="22"/>
                <w:szCs w:val="22"/>
              </w:rPr>
            </w:pPr>
            <w:r w:rsidRPr="002A38DA">
              <w:rPr>
                <w:sz w:val="22"/>
                <w:szCs w:val="22"/>
              </w:rPr>
              <w:t>4 589</w:t>
            </w:r>
          </w:p>
        </w:tc>
      </w:tr>
      <w:tr w:rsidR="00B629C6" w:rsidRPr="005E3C6A" w:rsidTr="002C6552">
        <w:tc>
          <w:tcPr>
            <w:tcW w:w="2802" w:type="dxa"/>
            <w:shd w:val="clear" w:color="auto" w:fill="auto"/>
          </w:tcPr>
          <w:p w:rsidR="005C3C63" w:rsidRDefault="00B629C6" w:rsidP="002C6552">
            <w:pPr>
              <w:pStyle w:val="ConsPlusCell"/>
              <w:rPr>
                <w:sz w:val="22"/>
                <w:szCs w:val="22"/>
              </w:rPr>
            </w:pPr>
            <w:r w:rsidRPr="002A38DA">
              <w:rPr>
                <w:sz w:val="22"/>
                <w:szCs w:val="22"/>
              </w:rPr>
              <w:t xml:space="preserve">Электроэнергия, </w:t>
            </w:r>
          </w:p>
          <w:p w:rsidR="00B629C6" w:rsidRPr="002A38DA" w:rsidRDefault="00B629C6" w:rsidP="002C6552">
            <w:pPr>
              <w:pStyle w:val="ConsPlusCell"/>
              <w:rPr>
                <w:sz w:val="22"/>
                <w:szCs w:val="22"/>
              </w:rPr>
            </w:pPr>
            <w:r w:rsidRPr="002A38DA">
              <w:rPr>
                <w:sz w:val="22"/>
                <w:szCs w:val="22"/>
              </w:rPr>
              <w:t>млн. киловатт-часов</w:t>
            </w:r>
          </w:p>
        </w:tc>
        <w:tc>
          <w:tcPr>
            <w:tcW w:w="1252" w:type="dxa"/>
            <w:vAlign w:val="bottom"/>
          </w:tcPr>
          <w:p w:rsidR="00B629C6" w:rsidRPr="002A38DA" w:rsidRDefault="00B629C6" w:rsidP="002C6552">
            <w:pPr>
              <w:pStyle w:val="ConsPlusCell"/>
              <w:jc w:val="center"/>
              <w:rPr>
                <w:sz w:val="22"/>
                <w:szCs w:val="22"/>
              </w:rPr>
            </w:pPr>
            <w:r w:rsidRPr="002A38DA">
              <w:rPr>
                <w:sz w:val="22"/>
                <w:szCs w:val="22"/>
              </w:rPr>
              <w:t>651</w:t>
            </w:r>
          </w:p>
        </w:tc>
        <w:tc>
          <w:tcPr>
            <w:tcW w:w="1157" w:type="dxa"/>
            <w:vAlign w:val="bottom"/>
          </w:tcPr>
          <w:p w:rsidR="00B629C6" w:rsidRPr="002A38DA" w:rsidRDefault="00B629C6" w:rsidP="002C6552">
            <w:pPr>
              <w:pStyle w:val="ConsPlusCell"/>
              <w:jc w:val="center"/>
              <w:rPr>
                <w:sz w:val="22"/>
                <w:szCs w:val="22"/>
              </w:rPr>
            </w:pPr>
            <w:r w:rsidRPr="002A38DA">
              <w:rPr>
                <w:sz w:val="22"/>
                <w:szCs w:val="22"/>
              </w:rPr>
              <w:t>757</w:t>
            </w:r>
          </w:p>
        </w:tc>
        <w:tc>
          <w:tcPr>
            <w:tcW w:w="1155" w:type="dxa"/>
            <w:shd w:val="clear" w:color="auto" w:fill="auto"/>
            <w:vAlign w:val="bottom"/>
          </w:tcPr>
          <w:p w:rsidR="00B629C6" w:rsidRPr="002A38DA" w:rsidRDefault="00B629C6" w:rsidP="002C6552">
            <w:pPr>
              <w:pStyle w:val="ConsPlusCell"/>
              <w:jc w:val="center"/>
              <w:rPr>
                <w:sz w:val="22"/>
                <w:szCs w:val="22"/>
              </w:rPr>
            </w:pPr>
            <w:r w:rsidRPr="002A38DA">
              <w:rPr>
                <w:sz w:val="22"/>
                <w:szCs w:val="22"/>
              </w:rPr>
              <w:t>829</w:t>
            </w:r>
          </w:p>
        </w:tc>
        <w:tc>
          <w:tcPr>
            <w:tcW w:w="1133" w:type="dxa"/>
            <w:shd w:val="clear" w:color="auto" w:fill="auto"/>
            <w:vAlign w:val="bottom"/>
          </w:tcPr>
          <w:p w:rsidR="00B629C6" w:rsidRPr="002A38DA" w:rsidRDefault="00B629C6" w:rsidP="002C6552">
            <w:pPr>
              <w:pStyle w:val="ConsPlusCell"/>
              <w:jc w:val="center"/>
              <w:rPr>
                <w:sz w:val="22"/>
                <w:szCs w:val="22"/>
              </w:rPr>
            </w:pPr>
            <w:r w:rsidRPr="002A38DA">
              <w:rPr>
                <w:sz w:val="22"/>
                <w:szCs w:val="22"/>
              </w:rPr>
              <w:t>849</w:t>
            </w:r>
          </w:p>
        </w:tc>
        <w:tc>
          <w:tcPr>
            <w:tcW w:w="1137" w:type="dxa"/>
            <w:shd w:val="clear" w:color="auto" w:fill="auto"/>
            <w:vAlign w:val="bottom"/>
          </w:tcPr>
          <w:p w:rsidR="00B629C6" w:rsidRPr="002A38DA" w:rsidRDefault="00B629C6" w:rsidP="002C6552">
            <w:pPr>
              <w:pStyle w:val="ConsPlusCell"/>
              <w:jc w:val="center"/>
              <w:rPr>
                <w:sz w:val="22"/>
                <w:szCs w:val="22"/>
              </w:rPr>
            </w:pPr>
            <w:r w:rsidRPr="002A38DA">
              <w:rPr>
                <w:sz w:val="22"/>
                <w:szCs w:val="22"/>
              </w:rPr>
              <w:t>880</w:t>
            </w:r>
          </w:p>
        </w:tc>
        <w:tc>
          <w:tcPr>
            <w:tcW w:w="1169" w:type="dxa"/>
          </w:tcPr>
          <w:p w:rsidR="00B629C6" w:rsidRPr="002A38DA" w:rsidRDefault="00B629C6" w:rsidP="002C6552">
            <w:pPr>
              <w:pStyle w:val="ConsPlusCell"/>
              <w:jc w:val="center"/>
              <w:rPr>
                <w:sz w:val="22"/>
                <w:szCs w:val="22"/>
              </w:rPr>
            </w:pPr>
          </w:p>
          <w:p w:rsidR="00B629C6" w:rsidRPr="002A38DA" w:rsidRDefault="00B629C6" w:rsidP="002C6552">
            <w:pPr>
              <w:pStyle w:val="ConsPlusCell"/>
              <w:jc w:val="center"/>
              <w:rPr>
                <w:sz w:val="22"/>
                <w:szCs w:val="22"/>
              </w:rPr>
            </w:pPr>
            <w:r w:rsidRPr="006D58AB">
              <w:rPr>
                <w:sz w:val="22"/>
                <w:szCs w:val="22"/>
              </w:rPr>
              <w:t>882</w:t>
            </w:r>
          </w:p>
        </w:tc>
      </w:tr>
      <w:tr w:rsidR="00B629C6" w:rsidRPr="005E3C6A" w:rsidTr="002C6552">
        <w:tc>
          <w:tcPr>
            <w:tcW w:w="2802" w:type="dxa"/>
            <w:shd w:val="clear" w:color="auto" w:fill="auto"/>
          </w:tcPr>
          <w:p w:rsidR="005C3C63" w:rsidRDefault="00B629C6" w:rsidP="002C6552">
            <w:pPr>
              <w:pStyle w:val="ConsPlusCell"/>
              <w:rPr>
                <w:sz w:val="22"/>
                <w:szCs w:val="22"/>
              </w:rPr>
            </w:pPr>
            <w:r w:rsidRPr="002A38DA">
              <w:rPr>
                <w:sz w:val="22"/>
                <w:szCs w:val="22"/>
              </w:rPr>
              <w:t xml:space="preserve">Тепловая энергия, </w:t>
            </w:r>
          </w:p>
          <w:p w:rsidR="00B629C6" w:rsidRPr="002A38DA" w:rsidRDefault="00B629C6" w:rsidP="002C6552">
            <w:pPr>
              <w:pStyle w:val="ConsPlusCell"/>
              <w:rPr>
                <w:sz w:val="22"/>
                <w:szCs w:val="22"/>
              </w:rPr>
            </w:pPr>
            <w:r w:rsidRPr="002A38DA">
              <w:rPr>
                <w:sz w:val="22"/>
                <w:szCs w:val="22"/>
              </w:rPr>
              <w:t xml:space="preserve">тыс. </w:t>
            </w:r>
            <w:proofErr w:type="spellStart"/>
            <w:r w:rsidRPr="002A38DA">
              <w:rPr>
                <w:sz w:val="22"/>
                <w:szCs w:val="22"/>
              </w:rPr>
              <w:t>гигакалорий</w:t>
            </w:r>
            <w:proofErr w:type="spellEnd"/>
          </w:p>
        </w:tc>
        <w:tc>
          <w:tcPr>
            <w:tcW w:w="1252" w:type="dxa"/>
            <w:vAlign w:val="bottom"/>
          </w:tcPr>
          <w:p w:rsidR="00B629C6" w:rsidRPr="002A38DA" w:rsidRDefault="00B629C6" w:rsidP="002C6552">
            <w:pPr>
              <w:pStyle w:val="ConsPlusCell"/>
              <w:jc w:val="center"/>
              <w:rPr>
                <w:sz w:val="22"/>
                <w:szCs w:val="22"/>
              </w:rPr>
            </w:pPr>
            <w:r w:rsidRPr="002A38DA">
              <w:rPr>
                <w:sz w:val="22"/>
                <w:szCs w:val="22"/>
              </w:rPr>
              <w:t>692</w:t>
            </w:r>
          </w:p>
        </w:tc>
        <w:tc>
          <w:tcPr>
            <w:tcW w:w="1157" w:type="dxa"/>
            <w:vAlign w:val="bottom"/>
          </w:tcPr>
          <w:p w:rsidR="00B629C6" w:rsidRPr="002A38DA" w:rsidRDefault="00B629C6" w:rsidP="002C6552">
            <w:pPr>
              <w:pStyle w:val="ConsPlusCell"/>
              <w:jc w:val="center"/>
              <w:rPr>
                <w:sz w:val="22"/>
                <w:szCs w:val="22"/>
              </w:rPr>
            </w:pPr>
            <w:r w:rsidRPr="002A38DA">
              <w:rPr>
                <w:sz w:val="22"/>
                <w:szCs w:val="22"/>
              </w:rPr>
              <w:t>705</w:t>
            </w:r>
          </w:p>
        </w:tc>
        <w:tc>
          <w:tcPr>
            <w:tcW w:w="1155" w:type="dxa"/>
            <w:shd w:val="clear" w:color="auto" w:fill="auto"/>
            <w:vAlign w:val="bottom"/>
          </w:tcPr>
          <w:p w:rsidR="00B629C6" w:rsidRPr="002A38DA" w:rsidRDefault="00B629C6" w:rsidP="002C6552">
            <w:pPr>
              <w:pStyle w:val="ConsPlusCell"/>
              <w:jc w:val="center"/>
              <w:rPr>
                <w:sz w:val="22"/>
                <w:szCs w:val="22"/>
              </w:rPr>
            </w:pPr>
            <w:r w:rsidRPr="002A38DA">
              <w:rPr>
                <w:sz w:val="22"/>
                <w:szCs w:val="22"/>
              </w:rPr>
              <w:t>690</w:t>
            </w:r>
          </w:p>
        </w:tc>
        <w:tc>
          <w:tcPr>
            <w:tcW w:w="1133" w:type="dxa"/>
            <w:shd w:val="clear" w:color="auto" w:fill="auto"/>
            <w:vAlign w:val="bottom"/>
          </w:tcPr>
          <w:p w:rsidR="00B629C6" w:rsidRPr="002A38DA" w:rsidRDefault="00B629C6" w:rsidP="002C6552">
            <w:pPr>
              <w:pStyle w:val="ConsPlusCell"/>
              <w:jc w:val="center"/>
              <w:rPr>
                <w:sz w:val="22"/>
                <w:szCs w:val="22"/>
              </w:rPr>
            </w:pPr>
            <w:r w:rsidRPr="002A38DA">
              <w:rPr>
                <w:sz w:val="22"/>
                <w:szCs w:val="22"/>
              </w:rPr>
              <w:t>684</w:t>
            </w:r>
          </w:p>
        </w:tc>
        <w:tc>
          <w:tcPr>
            <w:tcW w:w="1137" w:type="dxa"/>
            <w:shd w:val="clear" w:color="auto" w:fill="auto"/>
            <w:vAlign w:val="bottom"/>
          </w:tcPr>
          <w:p w:rsidR="00B629C6" w:rsidRPr="002A38DA" w:rsidRDefault="00B629C6" w:rsidP="002C6552">
            <w:pPr>
              <w:pStyle w:val="ConsPlusCell"/>
              <w:jc w:val="center"/>
              <w:rPr>
                <w:sz w:val="22"/>
                <w:szCs w:val="22"/>
              </w:rPr>
            </w:pPr>
            <w:r w:rsidRPr="002A38DA">
              <w:rPr>
                <w:sz w:val="22"/>
                <w:szCs w:val="22"/>
              </w:rPr>
              <w:t>649,6</w:t>
            </w:r>
          </w:p>
        </w:tc>
        <w:tc>
          <w:tcPr>
            <w:tcW w:w="1169" w:type="dxa"/>
          </w:tcPr>
          <w:p w:rsidR="00B629C6" w:rsidRPr="002A38DA" w:rsidRDefault="00B629C6" w:rsidP="002C6552">
            <w:pPr>
              <w:pStyle w:val="ConsPlusCell"/>
              <w:jc w:val="center"/>
              <w:rPr>
                <w:sz w:val="22"/>
                <w:szCs w:val="22"/>
              </w:rPr>
            </w:pPr>
          </w:p>
          <w:p w:rsidR="00B629C6" w:rsidRPr="002A38DA" w:rsidRDefault="00B629C6" w:rsidP="002C6552">
            <w:pPr>
              <w:pStyle w:val="ConsPlusCell"/>
              <w:jc w:val="center"/>
              <w:rPr>
                <w:sz w:val="22"/>
                <w:szCs w:val="22"/>
              </w:rPr>
            </w:pPr>
            <w:r w:rsidRPr="002A38DA">
              <w:rPr>
                <w:sz w:val="22"/>
                <w:szCs w:val="22"/>
              </w:rPr>
              <w:t>597</w:t>
            </w:r>
          </w:p>
        </w:tc>
      </w:tr>
    </w:tbl>
    <w:p w:rsidR="00B629C6" w:rsidRPr="002A38DA" w:rsidRDefault="00B629C6" w:rsidP="00B629C6">
      <w:pPr>
        <w:pStyle w:val="ConsPlusCell"/>
        <w:rPr>
          <w:sz w:val="16"/>
          <w:szCs w:val="16"/>
        </w:rPr>
      </w:pPr>
    </w:p>
    <w:p w:rsidR="00B629C6" w:rsidRPr="002A38DA" w:rsidRDefault="00B629C6" w:rsidP="00B629C6">
      <w:pPr>
        <w:spacing w:after="0" w:line="240" w:lineRule="auto"/>
        <w:ind w:firstLine="851"/>
        <w:jc w:val="both"/>
        <w:rPr>
          <w:rFonts w:ascii="Times New Roman" w:hAnsi="Times New Roman" w:cs="Times New Roman"/>
        </w:rPr>
      </w:pPr>
      <w:r w:rsidRPr="002A38DA">
        <w:rPr>
          <w:rFonts w:ascii="Times New Roman" w:hAnsi="Times New Roman" w:cs="Times New Roman"/>
        </w:rPr>
        <w:t xml:space="preserve">* данные за январь-ноябрь 2016 года </w:t>
      </w:r>
    </w:p>
    <w:p w:rsidR="00B629C6" w:rsidRPr="005E3C6A" w:rsidRDefault="00B629C6" w:rsidP="00B629C6">
      <w:pPr>
        <w:spacing w:after="0" w:line="240" w:lineRule="auto"/>
        <w:ind w:firstLine="851"/>
        <w:jc w:val="both"/>
        <w:rPr>
          <w:rFonts w:ascii="Times New Roman" w:hAnsi="Times New Roman" w:cs="Times New Roman"/>
          <w:sz w:val="26"/>
          <w:szCs w:val="26"/>
        </w:rPr>
      </w:pPr>
    </w:p>
    <w:p w:rsidR="00B629C6" w:rsidRPr="005E3C6A" w:rsidRDefault="00B629C6" w:rsidP="00B629C6">
      <w:pPr>
        <w:pStyle w:val="a6"/>
        <w:ind w:firstLine="709"/>
        <w:rPr>
          <w:sz w:val="26"/>
          <w:szCs w:val="26"/>
        </w:rPr>
      </w:pPr>
      <w:r w:rsidRPr="005E3C6A">
        <w:rPr>
          <w:sz w:val="26"/>
          <w:szCs w:val="26"/>
        </w:rPr>
        <w:t xml:space="preserve">Темп роста производства важнейших видов промышленной продукции </w:t>
      </w:r>
      <w:r>
        <w:rPr>
          <w:sz w:val="26"/>
          <w:szCs w:val="26"/>
        </w:rPr>
        <w:br/>
      </w:r>
      <w:r w:rsidRPr="005E3C6A">
        <w:rPr>
          <w:sz w:val="26"/>
          <w:szCs w:val="26"/>
        </w:rPr>
        <w:t>за январь-ноябрь 2016 года к соответствующему периоду 2015 года составил:</w:t>
      </w:r>
    </w:p>
    <w:p w:rsidR="00B629C6" w:rsidRPr="005E3C6A" w:rsidRDefault="00B629C6" w:rsidP="008E6534">
      <w:pPr>
        <w:pStyle w:val="a6"/>
        <w:tabs>
          <w:tab w:val="left" w:pos="993"/>
        </w:tabs>
        <w:ind w:left="709"/>
        <w:rPr>
          <w:sz w:val="26"/>
          <w:szCs w:val="26"/>
        </w:rPr>
      </w:pPr>
      <w:r w:rsidRPr="005E3C6A">
        <w:rPr>
          <w:sz w:val="26"/>
          <w:szCs w:val="26"/>
        </w:rPr>
        <w:t>добыча нефти 108,9%;</w:t>
      </w:r>
      <w:r>
        <w:rPr>
          <w:sz w:val="26"/>
          <w:szCs w:val="26"/>
        </w:rPr>
        <w:t xml:space="preserve"> </w:t>
      </w:r>
    </w:p>
    <w:p w:rsidR="00B629C6" w:rsidRPr="005E3C6A" w:rsidRDefault="00B629C6" w:rsidP="008E6534">
      <w:pPr>
        <w:pStyle w:val="a6"/>
        <w:tabs>
          <w:tab w:val="left" w:pos="993"/>
        </w:tabs>
        <w:ind w:left="709"/>
        <w:rPr>
          <w:sz w:val="26"/>
          <w:szCs w:val="26"/>
        </w:rPr>
      </w:pPr>
      <w:r w:rsidRPr="005E3C6A">
        <w:rPr>
          <w:sz w:val="26"/>
          <w:szCs w:val="26"/>
        </w:rPr>
        <w:t xml:space="preserve">добыча газа 101,8%; </w:t>
      </w:r>
    </w:p>
    <w:p w:rsidR="00B629C6" w:rsidRPr="005E3C6A" w:rsidRDefault="00B629C6" w:rsidP="008E6534">
      <w:pPr>
        <w:pStyle w:val="a6"/>
        <w:tabs>
          <w:tab w:val="left" w:pos="993"/>
        </w:tabs>
        <w:ind w:left="709"/>
        <w:rPr>
          <w:sz w:val="26"/>
          <w:szCs w:val="26"/>
        </w:rPr>
      </w:pPr>
      <w:r w:rsidRPr="005E3C6A">
        <w:rPr>
          <w:sz w:val="26"/>
          <w:szCs w:val="26"/>
        </w:rPr>
        <w:t>производство электроэнергии 109,7%;</w:t>
      </w:r>
    </w:p>
    <w:p w:rsidR="00B629C6" w:rsidRPr="005E3C6A" w:rsidRDefault="00B629C6" w:rsidP="008E6534">
      <w:pPr>
        <w:pStyle w:val="a6"/>
        <w:tabs>
          <w:tab w:val="left" w:pos="993"/>
        </w:tabs>
        <w:ind w:left="709"/>
        <w:rPr>
          <w:sz w:val="26"/>
          <w:szCs w:val="26"/>
        </w:rPr>
      </w:pPr>
      <w:r w:rsidRPr="005E3C6A">
        <w:rPr>
          <w:sz w:val="26"/>
          <w:szCs w:val="26"/>
        </w:rPr>
        <w:t>производство тепловой энергии 104,7%;</w:t>
      </w:r>
    </w:p>
    <w:p w:rsidR="00B629C6" w:rsidRPr="005E3C6A" w:rsidRDefault="00B629C6" w:rsidP="008E6534">
      <w:pPr>
        <w:pStyle w:val="a6"/>
        <w:tabs>
          <w:tab w:val="left" w:pos="993"/>
        </w:tabs>
        <w:ind w:left="709"/>
        <w:rPr>
          <w:sz w:val="26"/>
          <w:szCs w:val="26"/>
        </w:rPr>
      </w:pPr>
      <w:r w:rsidRPr="005E3C6A">
        <w:rPr>
          <w:sz w:val="26"/>
          <w:szCs w:val="26"/>
        </w:rPr>
        <w:t>вывозка древесины в 3,3 раза.</w:t>
      </w:r>
    </w:p>
    <w:p w:rsidR="00B629C6" w:rsidRPr="005E3C6A" w:rsidRDefault="00B629C6" w:rsidP="00B629C6">
      <w:pPr>
        <w:autoSpaceDE w:val="0"/>
        <w:autoSpaceDN w:val="0"/>
        <w:adjustRightInd w:val="0"/>
        <w:spacing w:after="0" w:line="240" w:lineRule="auto"/>
        <w:jc w:val="center"/>
        <w:rPr>
          <w:rFonts w:ascii="Times New Roman" w:hAnsi="Times New Roman" w:cs="Times New Roman"/>
          <w:sz w:val="26"/>
          <w:szCs w:val="26"/>
        </w:rPr>
      </w:pPr>
    </w:p>
    <w:p w:rsidR="00B629C6" w:rsidRPr="005E3C6A" w:rsidRDefault="00B629C6" w:rsidP="00B629C6">
      <w:pPr>
        <w:pStyle w:val="a4"/>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cs="Times New Roman"/>
          <w:b/>
          <w:sz w:val="26"/>
          <w:szCs w:val="26"/>
        </w:rPr>
      </w:pPr>
      <w:r w:rsidRPr="005E3C6A">
        <w:rPr>
          <w:rFonts w:ascii="Times New Roman" w:hAnsi="Times New Roman" w:cs="Times New Roman"/>
          <w:b/>
          <w:sz w:val="26"/>
          <w:szCs w:val="26"/>
        </w:rPr>
        <w:t>Инвестиционная деятельность</w:t>
      </w:r>
    </w:p>
    <w:p w:rsidR="00B629C6" w:rsidRDefault="00B629C6" w:rsidP="00B629C6">
      <w:pPr>
        <w:spacing w:after="0" w:line="240" w:lineRule="auto"/>
        <w:ind w:firstLine="709"/>
        <w:jc w:val="both"/>
        <w:rPr>
          <w:rFonts w:ascii="Times New Roman" w:hAnsi="Times New Roman" w:cs="Times New Roman"/>
          <w:sz w:val="26"/>
          <w:szCs w:val="26"/>
        </w:rPr>
      </w:pPr>
    </w:p>
    <w:p w:rsidR="00B629C6" w:rsidRPr="005E3C6A" w:rsidRDefault="00B629C6" w:rsidP="00B629C6">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sz w:val="26"/>
          <w:szCs w:val="26"/>
        </w:rPr>
        <w:t>В</w:t>
      </w:r>
      <w:r w:rsidRPr="005E3C6A">
        <w:rPr>
          <w:rFonts w:ascii="Times New Roman" w:hAnsi="Times New Roman" w:cs="Times New Roman"/>
          <w:sz w:val="26"/>
          <w:szCs w:val="26"/>
        </w:rPr>
        <w:t xml:space="preserve"> течение 2016 года проводилась работа по повышению инвестиционной привлекательности, способствующей развитию существующих фирм и привлечению новых инвесторов на территорию Нефтеюганского района</w:t>
      </w:r>
      <w:r w:rsidRPr="005E3C6A">
        <w:rPr>
          <w:rFonts w:ascii="Times New Roman" w:hAnsi="Times New Roman" w:cs="Times New Roman"/>
          <w:color w:val="000000"/>
          <w:sz w:val="26"/>
          <w:szCs w:val="26"/>
        </w:rPr>
        <w:t>.</w:t>
      </w:r>
    </w:p>
    <w:p w:rsidR="00B629C6" w:rsidRPr="005E3C6A" w:rsidRDefault="00B629C6" w:rsidP="00B629C6">
      <w:pPr>
        <w:spacing w:after="0" w:line="240" w:lineRule="auto"/>
        <w:ind w:firstLine="709"/>
        <w:jc w:val="both"/>
        <w:rPr>
          <w:rFonts w:ascii="Times New Roman" w:hAnsi="Times New Roman" w:cs="Times New Roman"/>
          <w:color w:val="000000"/>
          <w:sz w:val="26"/>
          <w:szCs w:val="26"/>
        </w:rPr>
      </w:pPr>
      <w:r w:rsidRPr="005E3C6A">
        <w:rPr>
          <w:rFonts w:ascii="Times New Roman" w:hAnsi="Times New Roman" w:cs="Times New Roman"/>
          <w:color w:val="000000"/>
          <w:sz w:val="26"/>
          <w:szCs w:val="26"/>
        </w:rPr>
        <w:t>В Атлас муниципальных практик Агентства стратегических инициатив как пример вошла 1 муниципальная практика Нефтеюганского района «создание структурного подразделения для управления деятельностью по улучшению инвестиционного климата».</w:t>
      </w:r>
    </w:p>
    <w:p w:rsidR="00B629C6" w:rsidRPr="005E3C6A" w:rsidRDefault="00B629C6" w:rsidP="00B629C6">
      <w:pPr>
        <w:spacing w:after="0" w:line="240" w:lineRule="auto"/>
        <w:ind w:firstLine="709"/>
        <w:jc w:val="both"/>
        <w:rPr>
          <w:rFonts w:ascii="Times New Roman" w:hAnsi="Times New Roman" w:cs="Times New Roman"/>
          <w:color w:val="000000"/>
          <w:sz w:val="26"/>
          <w:szCs w:val="26"/>
        </w:rPr>
      </w:pPr>
      <w:r w:rsidRPr="005E3C6A">
        <w:rPr>
          <w:rFonts w:ascii="Times New Roman" w:hAnsi="Times New Roman" w:cs="Times New Roman"/>
          <w:color w:val="000000"/>
          <w:sz w:val="26"/>
          <w:szCs w:val="26"/>
        </w:rPr>
        <w:t xml:space="preserve">В состав Сборника лучших управленческих практик состояния инвестиционного климата в муниципальных образованиях Ханты-Мансийского </w:t>
      </w:r>
      <w:r w:rsidRPr="005E3C6A">
        <w:rPr>
          <w:rFonts w:ascii="Times New Roman" w:hAnsi="Times New Roman" w:cs="Times New Roman"/>
          <w:color w:val="000000"/>
          <w:sz w:val="26"/>
          <w:szCs w:val="26"/>
        </w:rPr>
        <w:lastRenderedPageBreak/>
        <w:t xml:space="preserve">автономного округа </w:t>
      </w:r>
      <w:r>
        <w:rPr>
          <w:rFonts w:ascii="Times New Roman" w:hAnsi="Times New Roman" w:cs="Times New Roman"/>
          <w:color w:val="000000"/>
          <w:sz w:val="26"/>
          <w:szCs w:val="26"/>
        </w:rPr>
        <w:t>-</w:t>
      </w:r>
      <w:r w:rsidRPr="005E3C6A">
        <w:rPr>
          <w:rFonts w:ascii="Times New Roman" w:hAnsi="Times New Roman" w:cs="Times New Roman"/>
          <w:color w:val="000000"/>
          <w:sz w:val="26"/>
          <w:szCs w:val="26"/>
        </w:rPr>
        <w:t xml:space="preserve"> Югры сформированного Правительством автономного округа вошли 4 (из 17) практики Нефтеюганского района. </w:t>
      </w:r>
    </w:p>
    <w:p w:rsidR="00B629C6" w:rsidRPr="005E3C6A" w:rsidRDefault="00B629C6" w:rsidP="00B629C6">
      <w:pPr>
        <w:spacing w:after="0" w:line="240" w:lineRule="auto"/>
        <w:ind w:firstLine="709"/>
        <w:jc w:val="both"/>
        <w:rPr>
          <w:rFonts w:ascii="Times New Roman" w:eastAsia="Calibri" w:hAnsi="Times New Roman" w:cs="Times New Roman"/>
          <w:sz w:val="26"/>
          <w:szCs w:val="26"/>
        </w:rPr>
      </w:pPr>
      <w:r w:rsidRPr="005E3C6A">
        <w:rPr>
          <w:rFonts w:ascii="Times New Roman" w:hAnsi="Times New Roman" w:cs="Times New Roman"/>
          <w:sz w:val="26"/>
          <w:szCs w:val="26"/>
        </w:rPr>
        <w:t xml:space="preserve">В мае 2016 года администрация района завершила работу по внедрению </w:t>
      </w:r>
      <w:r w:rsidR="005C3C63">
        <w:rPr>
          <w:rFonts w:ascii="Times New Roman" w:hAnsi="Times New Roman" w:cs="Times New Roman"/>
          <w:sz w:val="26"/>
          <w:szCs w:val="26"/>
        </w:rPr>
        <w:br/>
      </w:r>
      <w:r w:rsidRPr="005E3C6A">
        <w:rPr>
          <w:rFonts w:ascii="Times New Roman" w:hAnsi="Times New Roman" w:cs="Times New Roman"/>
          <w:sz w:val="26"/>
          <w:szCs w:val="26"/>
        </w:rPr>
        <w:t xml:space="preserve">в пилотном режиме 10 успешных практик из Атласа лучших муниципальных практик по обеспечению благоприятного инвестиционного климата, востребованных предпринимательским сообществом Нефтеюганского района. </w:t>
      </w:r>
    </w:p>
    <w:p w:rsidR="00B629C6" w:rsidRPr="005E3C6A" w:rsidRDefault="00B629C6" w:rsidP="00B629C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w:t>
      </w:r>
      <w:r w:rsidRPr="005E3C6A">
        <w:rPr>
          <w:rFonts w:ascii="Times New Roman" w:hAnsi="Times New Roman" w:cs="Times New Roman"/>
          <w:sz w:val="26"/>
          <w:szCs w:val="26"/>
        </w:rPr>
        <w:t xml:space="preserve">дной из наиболее востребованных практик явилось создание Инвестиционного портала Нефтеюганского района, который позволил наглядно, доступно представить необходимую инвесторам информацию. В разделе меню «Одно окно» размещена форма обращения инвестора о сопровождении инвестиционного проекта в режиме «одного окна» с возможным заполнением в режиме «онлайн». </w:t>
      </w:r>
    </w:p>
    <w:p w:rsidR="00B629C6" w:rsidRPr="005E3C6A" w:rsidRDefault="00B629C6" w:rsidP="00B629C6">
      <w:pPr>
        <w:spacing w:after="0" w:line="240" w:lineRule="auto"/>
        <w:ind w:firstLine="709"/>
        <w:jc w:val="both"/>
        <w:rPr>
          <w:rFonts w:ascii="Times New Roman" w:hAnsi="Times New Roman" w:cs="Times New Roman"/>
          <w:sz w:val="26"/>
          <w:szCs w:val="26"/>
        </w:rPr>
      </w:pPr>
      <w:proofErr w:type="gramStart"/>
      <w:r w:rsidRPr="005E3C6A">
        <w:rPr>
          <w:rFonts w:ascii="Times New Roman" w:hAnsi="Times New Roman" w:cs="Times New Roman"/>
          <w:sz w:val="26"/>
          <w:szCs w:val="26"/>
        </w:rPr>
        <w:t xml:space="preserve">В целом, на инвестиционном портале размещен материал по всем внедренным практикам: комплекс мероприятий по сокращению сроков получения разрешения </w:t>
      </w:r>
      <w:r w:rsidR="005C3C63">
        <w:rPr>
          <w:rFonts w:ascii="Times New Roman" w:hAnsi="Times New Roman" w:cs="Times New Roman"/>
          <w:sz w:val="26"/>
          <w:szCs w:val="26"/>
        </w:rPr>
        <w:br/>
      </w:r>
      <w:r w:rsidRPr="005E3C6A">
        <w:rPr>
          <w:rFonts w:ascii="Times New Roman" w:hAnsi="Times New Roman" w:cs="Times New Roman"/>
          <w:sz w:val="26"/>
          <w:szCs w:val="26"/>
        </w:rPr>
        <w:t>на</w:t>
      </w:r>
      <w:r>
        <w:rPr>
          <w:rFonts w:ascii="Times New Roman" w:hAnsi="Times New Roman" w:cs="Times New Roman"/>
          <w:sz w:val="26"/>
          <w:szCs w:val="26"/>
        </w:rPr>
        <w:t xml:space="preserve"> </w:t>
      </w:r>
      <w:r w:rsidRPr="005E3C6A">
        <w:rPr>
          <w:rFonts w:ascii="Times New Roman" w:hAnsi="Times New Roman" w:cs="Times New Roman"/>
          <w:sz w:val="26"/>
          <w:szCs w:val="26"/>
        </w:rPr>
        <w:t xml:space="preserve">строительство; инвестиционное послание Главы, инвестиционная декларация, инвестиционный паспорт; план создания объектов инвестиционной инфраструктуры; информация о работе Координационного Совета при Главе Нефтеюганского района по развитию предпринимательства и улучшению инвестиционного климата </w:t>
      </w:r>
      <w:r w:rsidR="005C3C63">
        <w:rPr>
          <w:rFonts w:ascii="Times New Roman" w:hAnsi="Times New Roman" w:cs="Times New Roman"/>
          <w:sz w:val="26"/>
          <w:szCs w:val="26"/>
        </w:rPr>
        <w:br/>
      </w:r>
      <w:r w:rsidRPr="005E3C6A">
        <w:rPr>
          <w:rFonts w:ascii="Times New Roman" w:hAnsi="Times New Roman" w:cs="Times New Roman"/>
          <w:sz w:val="26"/>
          <w:szCs w:val="26"/>
        </w:rPr>
        <w:t>в Нефтеюганском районе;</w:t>
      </w:r>
      <w:proofErr w:type="gramEnd"/>
      <w:r w:rsidRPr="005E3C6A">
        <w:rPr>
          <w:rFonts w:ascii="Times New Roman" w:hAnsi="Times New Roman" w:cs="Times New Roman"/>
          <w:sz w:val="26"/>
          <w:szCs w:val="26"/>
        </w:rPr>
        <w:t xml:space="preserve"> формы оказываемой поддержки; контактная информация. </w:t>
      </w:r>
    </w:p>
    <w:p w:rsidR="00B629C6" w:rsidRPr="005E3C6A" w:rsidRDefault="00B629C6" w:rsidP="00B629C6">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По результатам общественной (предпринимательским сообществом) и ведомственной (Департаментом экономического развития автономного округа) экспертизы принято решение, что все 10 муниципальных практик внедрены полностью. При рассмотрении практик экспертами даны рекомендации. Администрацией исполнены все рекомендации экспертов, информация об их реализации рассмотрена на заседании Координационного совета при Главе Нефтеюганского района по развитию предпринимательства и улучшению инвестиционного климата. </w:t>
      </w:r>
    </w:p>
    <w:p w:rsidR="00B629C6" w:rsidRPr="005E3C6A" w:rsidRDefault="00B629C6" w:rsidP="00B629C6">
      <w:pPr>
        <w:spacing w:after="0" w:line="240" w:lineRule="auto"/>
        <w:ind w:firstLine="709"/>
        <w:jc w:val="both"/>
        <w:rPr>
          <w:rFonts w:ascii="Times New Roman" w:hAnsi="Times New Roman" w:cs="Times New Roman"/>
          <w:sz w:val="26"/>
          <w:szCs w:val="26"/>
        </w:rPr>
      </w:pPr>
      <w:proofErr w:type="gramStart"/>
      <w:r w:rsidRPr="0008495E">
        <w:rPr>
          <w:rFonts w:ascii="Times New Roman" w:hAnsi="Times New Roman" w:cs="Times New Roman"/>
          <w:spacing w:val="-2"/>
          <w:sz w:val="26"/>
          <w:szCs w:val="26"/>
        </w:rPr>
        <w:t>Впервые в 2016 году Правительством Ханты-Мансийского автономного округа -</w:t>
      </w:r>
      <w:r w:rsidRPr="005E3C6A">
        <w:rPr>
          <w:rFonts w:ascii="Times New Roman" w:hAnsi="Times New Roman" w:cs="Times New Roman"/>
          <w:sz w:val="26"/>
          <w:szCs w:val="26"/>
        </w:rPr>
        <w:t xml:space="preserve"> Югры проводился рейтинг муниципальных образований автономного округа </w:t>
      </w:r>
      <w:r w:rsidR="005C3C63">
        <w:rPr>
          <w:rFonts w:ascii="Times New Roman" w:hAnsi="Times New Roman" w:cs="Times New Roman"/>
          <w:sz w:val="26"/>
          <w:szCs w:val="26"/>
        </w:rPr>
        <w:br/>
      </w:r>
      <w:r w:rsidRPr="005E3C6A">
        <w:rPr>
          <w:rFonts w:ascii="Times New Roman" w:hAnsi="Times New Roman" w:cs="Times New Roman"/>
          <w:sz w:val="26"/>
          <w:szCs w:val="26"/>
        </w:rPr>
        <w:t xml:space="preserve">по обеспечению благоприятного инвестиционного климата и содействию развитию конкуренции, по результатам которого, Нефтеюганский район вошел в группу «А» </w:t>
      </w:r>
      <w:r w:rsidRPr="005E3C6A">
        <w:rPr>
          <w:rFonts w:ascii="Times New Roman" w:hAnsi="Times New Roman" w:cs="Times New Roman"/>
          <w:color w:val="000000"/>
          <w:sz w:val="26"/>
          <w:szCs w:val="26"/>
        </w:rPr>
        <w:t>–</w:t>
      </w:r>
      <w:r w:rsidRPr="005E3C6A">
        <w:rPr>
          <w:rFonts w:ascii="Times New Roman" w:hAnsi="Times New Roman" w:cs="Times New Roman"/>
          <w:sz w:val="26"/>
          <w:szCs w:val="26"/>
        </w:rPr>
        <w:t xml:space="preserve"> муниципальные образования с благоприятными условиями развития предпринимательской и инвестиционной деятельности, высоким уровнем развития конкуренции, и занял</w:t>
      </w:r>
      <w:r>
        <w:rPr>
          <w:rFonts w:ascii="Times New Roman" w:hAnsi="Times New Roman" w:cs="Times New Roman"/>
          <w:sz w:val="26"/>
          <w:szCs w:val="26"/>
        </w:rPr>
        <w:t xml:space="preserve"> </w:t>
      </w:r>
      <w:r w:rsidRPr="005E3C6A">
        <w:rPr>
          <w:rFonts w:ascii="Times New Roman" w:hAnsi="Times New Roman" w:cs="Times New Roman"/>
          <w:sz w:val="26"/>
          <w:szCs w:val="26"/>
        </w:rPr>
        <w:t>2 место.</w:t>
      </w:r>
      <w:proofErr w:type="gramEnd"/>
    </w:p>
    <w:p w:rsidR="00B629C6" w:rsidRPr="005E3C6A" w:rsidRDefault="00B629C6" w:rsidP="00B629C6">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На этом работа администрации Нефтеюганского района по внедрению лучших практик не заканчивается. Разработана новая дорожная карта по внедрению </w:t>
      </w:r>
      <w:r w:rsidR="005C3C63">
        <w:rPr>
          <w:rFonts w:ascii="Times New Roman" w:hAnsi="Times New Roman" w:cs="Times New Roman"/>
          <w:sz w:val="26"/>
          <w:szCs w:val="26"/>
        </w:rPr>
        <w:br/>
      </w:r>
      <w:r w:rsidRPr="005E3C6A">
        <w:rPr>
          <w:rFonts w:ascii="Times New Roman" w:hAnsi="Times New Roman" w:cs="Times New Roman"/>
          <w:sz w:val="26"/>
          <w:szCs w:val="26"/>
        </w:rPr>
        <w:t>еще 10 практик из Атласа.</w:t>
      </w:r>
    </w:p>
    <w:p w:rsidR="00B629C6" w:rsidRPr="00B629C6" w:rsidRDefault="00B629C6" w:rsidP="00B629C6">
      <w:pPr>
        <w:spacing w:after="0" w:line="240" w:lineRule="auto"/>
        <w:ind w:firstLine="709"/>
        <w:jc w:val="both"/>
        <w:rPr>
          <w:rFonts w:ascii="Times New Roman" w:hAnsi="Times New Roman" w:cs="Times New Roman"/>
          <w:b/>
          <w:color w:val="000000"/>
          <w:sz w:val="26"/>
          <w:szCs w:val="26"/>
        </w:rPr>
      </w:pPr>
      <w:r w:rsidRPr="00B629C6">
        <w:rPr>
          <w:rFonts w:ascii="Times New Roman" w:hAnsi="Times New Roman" w:cs="Times New Roman"/>
          <w:b/>
          <w:color w:val="000000"/>
          <w:sz w:val="26"/>
          <w:szCs w:val="26"/>
        </w:rPr>
        <w:t>Результаты:</w:t>
      </w:r>
    </w:p>
    <w:p w:rsidR="00B629C6" w:rsidRPr="008E6534" w:rsidRDefault="0035220B" w:rsidP="008E6534">
      <w:pPr>
        <w:tabs>
          <w:tab w:val="left" w:pos="993"/>
        </w:tabs>
        <w:spacing w:after="0" w:line="240" w:lineRule="auto"/>
        <w:ind w:firstLine="709"/>
        <w:jc w:val="both"/>
        <w:rPr>
          <w:rFonts w:ascii="Times New Roman" w:hAnsi="Times New Roman" w:cs="Times New Roman"/>
          <w:color w:val="000000"/>
          <w:sz w:val="26"/>
          <w:szCs w:val="26"/>
        </w:rPr>
      </w:pPr>
      <w:r w:rsidRPr="008E6534">
        <w:rPr>
          <w:rFonts w:ascii="Times New Roman" w:hAnsi="Times New Roman" w:cs="Times New Roman"/>
          <w:color w:val="000000"/>
          <w:sz w:val="26"/>
          <w:szCs w:val="26"/>
        </w:rPr>
        <w:t>з</w:t>
      </w:r>
      <w:r w:rsidR="00B629C6" w:rsidRPr="008E6534">
        <w:rPr>
          <w:rFonts w:ascii="Times New Roman" w:hAnsi="Times New Roman" w:cs="Times New Roman"/>
          <w:color w:val="000000"/>
          <w:sz w:val="26"/>
          <w:szCs w:val="26"/>
        </w:rPr>
        <w:t xml:space="preserve">аключены 4 концессионных соглашения по передаче объектов тепло-, водоснабжения и водоотведения, находящихся в собственности сельских поселений </w:t>
      </w:r>
      <w:proofErr w:type="gramStart"/>
      <w:r w:rsidR="00B629C6" w:rsidRPr="008E6534">
        <w:rPr>
          <w:rFonts w:ascii="Times New Roman" w:hAnsi="Times New Roman" w:cs="Times New Roman"/>
          <w:color w:val="000000"/>
          <w:sz w:val="26"/>
          <w:szCs w:val="26"/>
        </w:rPr>
        <w:t>Сентябрьский</w:t>
      </w:r>
      <w:proofErr w:type="gramEnd"/>
      <w:r w:rsidR="00B629C6" w:rsidRPr="008E6534">
        <w:rPr>
          <w:rFonts w:ascii="Times New Roman" w:hAnsi="Times New Roman" w:cs="Times New Roman"/>
          <w:color w:val="000000"/>
          <w:sz w:val="26"/>
          <w:szCs w:val="26"/>
        </w:rPr>
        <w:t>, Каркатеевы, Салым и Куть-Ях</w:t>
      </w:r>
      <w:r w:rsidRPr="008E6534">
        <w:rPr>
          <w:rFonts w:ascii="Times New Roman" w:hAnsi="Times New Roman" w:cs="Times New Roman"/>
          <w:color w:val="000000"/>
          <w:sz w:val="26"/>
          <w:szCs w:val="26"/>
        </w:rPr>
        <w:t>;</w:t>
      </w:r>
      <w:r w:rsidR="00B629C6" w:rsidRPr="008E6534">
        <w:rPr>
          <w:rFonts w:ascii="Times New Roman" w:hAnsi="Times New Roman" w:cs="Times New Roman"/>
          <w:color w:val="000000"/>
          <w:sz w:val="26"/>
          <w:szCs w:val="26"/>
        </w:rPr>
        <w:t xml:space="preserve"> </w:t>
      </w:r>
    </w:p>
    <w:p w:rsidR="00B629C6" w:rsidRPr="008E6534" w:rsidRDefault="0035220B" w:rsidP="008E6534">
      <w:pPr>
        <w:tabs>
          <w:tab w:val="left" w:pos="993"/>
        </w:tabs>
        <w:spacing w:after="0" w:line="240" w:lineRule="auto"/>
        <w:ind w:firstLine="709"/>
        <w:jc w:val="both"/>
        <w:rPr>
          <w:rFonts w:ascii="Times New Roman" w:hAnsi="Times New Roman" w:cs="Times New Roman"/>
          <w:color w:val="000000"/>
          <w:sz w:val="26"/>
          <w:szCs w:val="26"/>
        </w:rPr>
      </w:pPr>
      <w:r w:rsidRPr="008E6534">
        <w:rPr>
          <w:rFonts w:ascii="Times New Roman" w:hAnsi="Times New Roman" w:cs="Times New Roman"/>
          <w:color w:val="000000"/>
          <w:sz w:val="26"/>
          <w:szCs w:val="26"/>
        </w:rPr>
        <w:t>в</w:t>
      </w:r>
      <w:r w:rsidR="00B629C6" w:rsidRPr="008E6534">
        <w:rPr>
          <w:rFonts w:ascii="Times New Roman" w:hAnsi="Times New Roman" w:cs="Times New Roman"/>
          <w:color w:val="000000"/>
          <w:sz w:val="26"/>
          <w:szCs w:val="26"/>
        </w:rPr>
        <w:t xml:space="preserve"> 2017 году планируется заключение концессионных соглашений </w:t>
      </w:r>
      <w:r w:rsidR="00F86A07" w:rsidRPr="008E6534">
        <w:rPr>
          <w:rFonts w:ascii="Times New Roman" w:hAnsi="Times New Roman" w:cs="Times New Roman"/>
          <w:color w:val="000000"/>
          <w:sz w:val="26"/>
          <w:szCs w:val="26"/>
        </w:rPr>
        <w:br/>
      </w:r>
      <w:r w:rsidR="00B629C6" w:rsidRPr="008E6534">
        <w:rPr>
          <w:rFonts w:ascii="Times New Roman" w:hAnsi="Times New Roman" w:cs="Times New Roman"/>
          <w:color w:val="000000"/>
          <w:sz w:val="26"/>
          <w:szCs w:val="26"/>
        </w:rPr>
        <w:t xml:space="preserve">по передаче объектов тепло-, водоснабжения и водоотведения, находящихся </w:t>
      </w:r>
      <w:r w:rsidR="00F86A07" w:rsidRPr="008E6534">
        <w:rPr>
          <w:rFonts w:ascii="Times New Roman" w:hAnsi="Times New Roman" w:cs="Times New Roman"/>
          <w:color w:val="000000"/>
          <w:sz w:val="26"/>
          <w:szCs w:val="26"/>
        </w:rPr>
        <w:br/>
      </w:r>
      <w:r w:rsidR="00B629C6" w:rsidRPr="008E6534">
        <w:rPr>
          <w:rFonts w:ascii="Times New Roman" w:hAnsi="Times New Roman" w:cs="Times New Roman"/>
          <w:color w:val="000000"/>
          <w:sz w:val="26"/>
          <w:szCs w:val="26"/>
        </w:rPr>
        <w:t>в собственности сельского поселения Сингапай и муниципального района</w:t>
      </w:r>
      <w:r w:rsidRPr="008E6534">
        <w:rPr>
          <w:rFonts w:ascii="Times New Roman" w:hAnsi="Times New Roman" w:cs="Times New Roman"/>
          <w:color w:val="000000"/>
          <w:sz w:val="26"/>
          <w:szCs w:val="26"/>
        </w:rPr>
        <w:t>;</w:t>
      </w:r>
      <w:r w:rsidR="00B629C6" w:rsidRPr="008E6534">
        <w:rPr>
          <w:rFonts w:ascii="Times New Roman" w:hAnsi="Times New Roman" w:cs="Times New Roman"/>
          <w:color w:val="000000"/>
          <w:sz w:val="26"/>
          <w:szCs w:val="26"/>
        </w:rPr>
        <w:t xml:space="preserve"> </w:t>
      </w:r>
    </w:p>
    <w:p w:rsidR="00B629C6" w:rsidRPr="008E6534" w:rsidRDefault="0035220B" w:rsidP="008E6534">
      <w:pPr>
        <w:tabs>
          <w:tab w:val="left" w:pos="993"/>
        </w:tabs>
        <w:spacing w:after="0" w:line="240" w:lineRule="auto"/>
        <w:ind w:firstLine="709"/>
        <w:jc w:val="both"/>
        <w:rPr>
          <w:rFonts w:ascii="Times New Roman" w:hAnsi="Times New Roman" w:cs="Times New Roman"/>
          <w:color w:val="000000"/>
          <w:sz w:val="26"/>
          <w:szCs w:val="26"/>
        </w:rPr>
      </w:pPr>
      <w:r w:rsidRPr="008E6534">
        <w:rPr>
          <w:rFonts w:ascii="Times New Roman" w:hAnsi="Times New Roman" w:cs="Times New Roman"/>
          <w:color w:val="000000"/>
          <w:sz w:val="26"/>
          <w:szCs w:val="26"/>
        </w:rPr>
        <w:t>п</w:t>
      </w:r>
      <w:r w:rsidR="00B629C6" w:rsidRPr="008E6534">
        <w:rPr>
          <w:rFonts w:ascii="Times New Roman" w:hAnsi="Times New Roman" w:cs="Times New Roman"/>
          <w:color w:val="000000"/>
          <w:sz w:val="26"/>
          <w:szCs w:val="26"/>
        </w:rPr>
        <w:t xml:space="preserve">о данным за январь-сентябрь 2016 года объем инвестиций в основной капитал составил 81 533,6 млн. рублей (2 место среди муниципальных образований автономного округа), по итогам года ожидается 160 618,5 млн. рублей (темп роста </w:t>
      </w:r>
      <w:r w:rsidR="00F86A07" w:rsidRPr="008E6534">
        <w:rPr>
          <w:rFonts w:ascii="Times New Roman" w:hAnsi="Times New Roman" w:cs="Times New Roman"/>
          <w:color w:val="000000"/>
          <w:sz w:val="26"/>
          <w:szCs w:val="26"/>
        </w:rPr>
        <w:br/>
      </w:r>
      <w:r w:rsidR="00B629C6" w:rsidRPr="008E6534">
        <w:rPr>
          <w:rFonts w:ascii="Times New Roman" w:hAnsi="Times New Roman" w:cs="Times New Roman"/>
          <w:color w:val="000000"/>
          <w:sz w:val="26"/>
          <w:szCs w:val="26"/>
        </w:rPr>
        <w:t>к 2016 году составит 101,7 % в сопоставимых ценах)</w:t>
      </w:r>
      <w:r w:rsidRPr="008E6534">
        <w:rPr>
          <w:rFonts w:ascii="Times New Roman" w:hAnsi="Times New Roman" w:cs="Times New Roman"/>
          <w:color w:val="000000"/>
          <w:sz w:val="26"/>
          <w:szCs w:val="26"/>
        </w:rPr>
        <w:t>;</w:t>
      </w:r>
    </w:p>
    <w:p w:rsidR="00B629C6" w:rsidRPr="008E6534" w:rsidRDefault="0035220B" w:rsidP="008E6534">
      <w:pPr>
        <w:tabs>
          <w:tab w:val="left" w:pos="851"/>
          <w:tab w:val="left" w:pos="993"/>
        </w:tabs>
        <w:spacing w:after="0" w:line="240" w:lineRule="auto"/>
        <w:ind w:firstLine="709"/>
        <w:jc w:val="both"/>
        <w:rPr>
          <w:rFonts w:ascii="Times New Roman" w:hAnsi="Times New Roman" w:cs="Times New Roman"/>
          <w:color w:val="000000"/>
          <w:sz w:val="26"/>
          <w:szCs w:val="26"/>
        </w:rPr>
      </w:pPr>
      <w:r w:rsidRPr="008E6534">
        <w:rPr>
          <w:rFonts w:ascii="Times New Roman" w:hAnsi="Times New Roman" w:cs="Times New Roman"/>
          <w:color w:val="000000"/>
          <w:sz w:val="26"/>
          <w:szCs w:val="26"/>
        </w:rPr>
        <w:lastRenderedPageBreak/>
        <w:t>д</w:t>
      </w:r>
      <w:r w:rsidR="00B629C6" w:rsidRPr="008E6534">
        <w:rPr>
          <w:rFonts w:ascii="Times New Roman" w:hAnsi="Times New Roman" w:cs="Times New Roman"/>
          <w:color w:val="000000"/>
          <w:sz w:val="26"/>
          <w:szCs w:val="26"/>
        </w:rPr>
        <w:t xml:space="preserve">ля реализации инвестиционных проектов </w:t>
      </w:r>
      <w:proofErr w:type="gramStart"/>
      <w:r w:rsidR="00B629C6" w:rsidRPr="008E6534">
        <w:rPr>
          <w:rFonts w:ascii="Times New Roman" w:hAnsi="Times New Roman" w:cs="Times New Roman"/>
          <w:color w:val="000000"/>
          <w:sz w:val="26"/>
          <w:szCs w:val="26"/>
        </w:rPr>
        <w:t>сформированы и поставлены</w:t>
      </w:r>
      <w:proofErr w:type="gramEnd"/>
      <w:r w:rsidR="00B629C6" w:rsidRPr="008E6534">
        <w:rPr>
          <w:rFonts w:ascii="Times New Roman" w:hAnsi="Times New Roman" w:cs="Times New Roman"/>
          <w:color w:val="000000"/>
          <w:sz w:val="26"/>
          <w:szCs w:val="26"/>
        </w:rPr>
        <w:t xml:space="preserve"> </w:t>
      </w:r>
      <w:r w:rsidR="00F86A07" w:rsidRPr="008E6534">
        <w:rPr>
          <w:rFonts w:ascii="Times New Roman" w:hAnsi="Times New Roman" w:cs="Times New Roman"/>
          <w:color w:val="000000"/>
          <w:sz w:val="26"/>
          <w:szCs w:val="26"/>
        </w:rPr>
        <w:br/>
      </w:r>
      <w:r w:rsidR="00B629C6" w:rsidRPr="008E6534">
        <w:rPr>
          <w:rFonts w:ascii="Times New Roman" w:hAnsi="Times New Roman" w:cs="Times New Roman"/>
          <w:color w:val="000000"/>
          <w:sz w:val="26"/>
          <w:szCs w:val="26"/>
        </w:rPr>
        <w:t>на государственный кадастровый учет 11 земельных участков площадью 4,3191 га</w:t>
      </w:r>
      <w:r w:rsidRPr="008E6534">
        <w:rPr>
          <w:rFonts w:ascii="Times New Roman" w:hAnsi="Times New Roman" w:cs="Times New Roman"/>
          <w:color w:val="000000"/>
          <w:sz w:val="26"/>
          <w:szCs w:val="26"/>
        </w:rPr>
        <w:t>;</w:t>
      </w:r>
    </w:p>
    <w:p w:rsidR="00B629C6" w:rsidRPr="008E6534" w:rsidRDefault="0035220B" w:rsidP="008E6534">
      <w:pPr>
        <w:tabs>
          <w:tab w:val="left" w:pos="993"/>
        </w:tabs>
        <w:spacing w:after="0" w:line="240" w:lineRule="auto"/>
        <w:ind w:firstLine="709"/>
        <w:jc w:val="both"/>
        <w:rPr>
          <w:rFonts w:ascii="Times New Roman" w:hAnsi="Times New Roman" w:cs="Times New Roman"/>
          <w:color w:val="000000"/>
          <w:sz w:val="26"/>
          <w:szCs w:val="26"/>
        </w:rPr>
      </w:pPr>
      <w:r w:rsidRPr="008E6534">
        <w:rPr>
          <w:rFonts w:ascii="Times New Roman" w:hAnsi="Times New Roman" w:cs="Times New Roman"/>
          <w:color w:val="000000"/>
          <w:sz w:val="26"/>
          <w:szCs w:val="26"/>
        </w:rPr>
        <w:t>п</w:t>
      </w:r>
      <w:r w:rsidR="00B629C6" w:rsidRPr="008E6534">
        <w:rPr>
          <w:rFonts w:ascii="Times New Roman" w:hAnsi="Times New Roman" w:cs="Times New Roman"/>
          <w:color w:val="000000"/>
          <w:sz w:val="26"/>
          <w:szCs w:val="26"/>
        </w:rPr>
        <w:t>латежи для приоритетного предпринимательства</w:t>
      </w:r>
      <w:r w:rsidR="00295814" w:rsidRPr="008E6534">
        <w:rPr>
          <w:rFonts w:ascii="Times New Roman" w:hAnsi="Times New Roman" w:cs="Times New Roman"/>
          <w:color w:val="000000"/>
          <w:sz w:val="26"/>
          <w:szCs w:val="26"/>
        </w:rPr>
        <w:t xml:space="preserve"> –</w:t>
      </w:r>
      <w:r w:rsidR="00B629C6" w:rsidRPr="008E6534">
        <w:rPr>
          <w:rFonts w:ascii="Times New Roman" w:hAnsi="Times New Roman" w:cs="Times New Roman"/>
          <w:color w:val="000000"/>
          <w:sz w:val="26"/>
          <w:szCs w:val="26"/>
        </w:rPr>
        <w:t xml:space="preserve"> </w:t>
      </w:r>
      <w:r w:rsidR="00295814" w:rsidRPr="008E6534">
        <w:rPr>
          <w:rFonts w:ascii="Times New Roman" w:hAnsi="Times New Roman" w:cs="Times New Roman"/>
          <w:color w:val="000000"/>
          <w:sz w:val="26"/>
          <w:szCs w:val="26"/>
        </w:rPr>
        <w:t>о</w:t>
      </w:r>
      <w:r w:rsidR="00B629C6" w:rsidRPr="008E6534">
        <w:rPr>
          <w:rFonts w:ascii="Times New Roman" w:hAnsi="Times New Roman" w:cs="Times New Roman"/>
          <w:color w:val="000000"/>
          <w:sz w:val="26"/>
          <w:szCs w:val="26"/>
        </w:rPr>
        <w:t>казана финансовая поддержка 19 субъектам малого и среднего предпринимательства на общую сумму 2875 тыс. рублей</w:t>
      </w:r>
      <w:r w:rsidRPr="008E6534">
        <w:rPr>
          <w:rFonts w:ascii="Times New Roman" w:hAnsi="Times New Roman" w:cs="Times New Roman"/>
          <w:color w:val="000000"/>
          <w:sz w:val="26"/>
          <w:szCs w:val="26"/>
        </w:rPr>
        <w:t>;</w:t>
      </w:r>
    </w:p>
    <w:p w:rsidR="00B629C6" w:rsidRPr="008E6534" w:rsidRDefault="0035220B" w:rsidP="008E6534">
      <w:pPr>
        <w:tabs>
          <w:tab w:val="left" w:pos="993"/>
        </w:tabs>
        <w:spacing w:after="0" w:line="240" w:lineRule="auto"/>
        <w:ind w:firstLine="709"/>
        <w:jc w:val="both"/>
        <w:rPr>
          <w:rFonts w:ascii="Times New Roman" w:hAnsi="Times New Roman" w:cs="Times New Roman"/>
          <w:color w:val="000000"/>
          <w:sz w:val="26"/>
          <w:szCs w:val="26"/>
        </w:rPr>
      </w:pPr>
      <w:r w:rsidRPr="008E6534">
        <w:rPr>
          <w:rFonts w:ascii="Times New Roman" w:hAnsi="Times New Roman" w:cs="Times New Roman"/>
          <w:color w:val="000000"/>
          <w:sz w:val="26"/>
          <w:szCs w:val="26"/>
        </w:rPr>
        <w:t>р</w:t>
      </w:r>
      <w:r w:rsidR="00B629C6" w:rsidRPr="008E6534">
        <w:rPr>
          <w:rFonts w:ascii="Times New Roman" w:hAnsi="Times New Roman" w:cs="Times New Roman"/>
          <w:color w:val="000000"/>
          <w:sz w:val="26"/>
          <w:szCs w:val="26"/>
        </w:rPr>
        <w:t xml:space="preserve">еализована услуга по сопровождению инвестиционных проектов </w:t>
      </w:r>
      <w:r w:rsidR="00295814" w:rsidRPr="008E6534">
        <w:rPr>
          <w:rFonts w:ascii="Times New Roman" w:hAnsi="Times New Roman" w:cs="Times New Roman"/>
          <w:color w:val="000000"/>
          <w:sz w:val="26"/>
          <w:szCs w:val="26"/>
        </w:rPr>
        <w:br/>
      </w:r>
      <w:r w:rsidR="00B629C6" w:rsidRPr="008E6534">
        <w:rPr>
          <w:rFonts w:ascii="Times New Roman" w:hAnsi="Times New Roman" w:cs="Times New Roman"/>
          <w:color w:val="000000"/>
          <w:sz w:val="26"/>
          <w:szCs w:val="26"/>
        </w:rPr>
        <w:t xml:space="preserve">по принципу «одного окна». Заявку </w:t>
      </w:r>
      <w:r w:rsidR="00B629C6" w:rsidRPr="008E6534">
        <w:rPr>
          <w:rFonts w:ascii="Times New Roman" w:hAnsi="Times New Roman" w:cs="Times New Roman"/>
          <w:sz w:val="26"/>
          <w:szCs w:val="26"/>
        </w:rPr>
        <w:t xml:space="preserve">на сопровождение проекта можно </w:t>
      </w:r>
      <w:r w:rsidR="00B629C6" w:rsidRPr="008E6534">
        <w:rPr>
          <w:rFonts w:ascii="Times New Roman" w:hAnsi="Times New Roman" w:cs="Times New Roman"/>
          <w:color w:val="000000"/>
          <w:sz w:val="26"/>
          <w:szCs w:val="26"/>
        </w:rPr>
        <w:t xml:space="preserve">заполнить </w:t>
      </w:r>
      <w:r w:rsidR="00295814" w:rsidRPr="008E6534">
        <w:rPr>
          <w:rFonts w:ascii="Times New Roman" w:hAnsi="Times New Roman" w:cs="Times New Roman"/>
          <w:color w:val="000000"/>
          <w:sz w:val="26"/>
          <w:szCs w:val="26"/>
        </w:rPr>
        <w:br/>
      </w:r>
      <w:r w:rsidR="00B629C6" w:rsidRPr="008E6534">
        <w:rPr>
          <w:rFonts w:ascii="Times New Roman" w:hAnsi="Times New Roman" w:cs="Times New Roman"/>
          <w:color w:val="000000"/>
          <w:sz w:val="26"/>
          <w:szCs w:val="26"/>
        </w:rPr>
        <w:t>в режиме онлайн на инвестиционном портале Нефтеюганского района.</w:t>
      </w:r>
    </w:p>
    <w:p w:rsidR="00B629C6" w:rsidRPr="005E3C6A" w:rsidRDefault="00B629C6" w:rsidP="00B629C6">
      <w:pPr>
        <w:spacing w:after="0" w:line="240" w:lineRule="auto"/>
        <w:ind w:firstLine="709"/>
        <w:jc w:val="both"/>
        <w:rPr>
          <w:rFonts w:ascii="Times New Roman" w:hAnsi="Times New Roman" w:cs="Times New Roman"/>
          <w:color w:val="000000"/>
          <w:sz w:val="26"/>
          <w:szCs w:val="26"/>
        </w:rPr>
      </w:pPr>
      <w:r w:rsidRPr="005E3C6A">
        <w:rPr>
          <w:rFonts w:ascii="Times New Roman" w:hAnsi="Times New Roman" w:cs="Times New Roman"/>
          <w:color w:val="000000"/>
          <w:sz w:val="26"/>
          <w:szCs w:val="26"/>
        </w:rPr>
        <w:t xml:space="preserve">В целях </w:t>
      </w:r>
      <w:proofErr w:type="gramStart"/>
      <w:r w:rsidRPr="005E3C6A">
        <w:rPr>
          <w:rFonts w:ascii="Times New Roman" w:hAnsi="Times New Roman" w:cs="Times New Roman"/>
          <w:color w:val="000000"/>
          <w:sz w:val="26"/>
          <w:szCs w:val="26"/>
        </w:rPr>
        <w:t>повышения эффективности взаимодействия органов местного самоуправления</w:t>
      </w:r>
      <w:proofErr w:type="gramEnd"/>
      <w:r w:rsidRPr="005E3C6A">
        <w:rPr>
          <w:rFonts w:ascii="Times New Roman" w:hAnsi="Times New Roman" w:cs="Times New Roman"/>
          <w:color w:val="000000"/>
          <w:sz w:val="26"/>
          <w:szCs w:val="26"/>
        </w:rPr>
        <w:t xml:space="preserve"> и субъектов инвестиционной деятельности по улучшению инвестиционного климата определены основные задачи в сфере инвестиционной </w:t>
      </w:r>
      <w:r w:rsidRPr="00295814">
        <w:rPr>
          <w:rFonts w:ascii="Times New Roman" w:hAnsi="Times New Roman" w:cs="Times New Roman"/>
          <w:color w:val="000000"/>
          <w:spacing w:val="-4"/>
          <w:sz w:val="26"/>
          <w:szCs w:val="26"/>
        </w:rPr>
        <w:t>привлекательности Нефтеюганского района, которые представлены в инвестиционном</w:t>
      </w:r>
      <w:r w:rsidRPr="005E3C6A">
        <w:rPr>
          <w:rFonts w:ascii="Times New Roman" w:hAnsi="Times New Roman" w:cs="Times New Roman"/>
          <w:color w:val="000000"/>
          <w:sz w:val="26"/>
          <w:szCs w:val="26"/>
        </w:rPr>
        <w:t xml:space="preserve"> послании Главы Нефтеюганского района на 2017 год.</w:t>
      </w:r>
    </w:p>
    <w:p w:rsidR="00B629C6" w:rsidRPr="005E3C6A" w:rsidRDefault="00B629C6" w:rsidP="00B629C6">
      <w:pPr>
        <w:spacing w:after="0" w:line="240" w:lineRule="auto"/>
        <w:ind w:firstLine="709"/>
        <w:jc w:val="both"/>
        <w:rPr>
          <w:rFonts w:ascii="Times New Roman" w:hAnsi="Times New Roman" w:cs="Times New Roman"/>
          <w:color w:val="000000"/>
          <w:sz w:val="26"/>
          <w:szCs w:val="26"/>
        </w:rPr>
      </w:pPr>
    </w:p>
    <w:p w:rsidR="00B629C6" w:rsidRPr="005E3C6A" w:rsidRDefault="00B629C6" w:rsidP="00B629C6">
      <w:pPr>
        <w:pStyle w:val="a4"/>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cs="Times New Roman"/>
          <w:b/>
          <w:sz w:val="26"/>
          <w:szCs w:val="26"/>
        </w:rPr>
      </w:pPr>
      <w:r w:rsidRPr="005E3C6A">
        <w:rPr>
          <w:rFonts w:ascii="Times New Roman" w:hAnsi="Times New Roman" w:cs="Times New Roman"/>
          <w:b/>
          <w:sz w:val="26"/>
          <w:szCs w:val="26"/>
        </w:rPr>
        <w:t>Потребительский рынок</w:t>
      </w:r>
    </w:p>
    <w:p w:rsidR="00B629C6" w:rsidRDefault="00B629C6" w:rsidP="00B629C6">
      <w:pPr>
        <w:tabs>
          <w:tab w:val="left" w:pos="851"/>
        </w:tabs>
        <w:spacing w:after="0" w:line="240" w:lineRule="auto"/>
        <w:ind w:firstLine="709"/>
        <w:jc w:val="both"/>
        <w:rPr>
          <w:rFonts w:ascii="Times New Roman" w:hAnsi="Times New Roman" w:cs="Times New Roman"/>
          <w:sz w:val="26"/>
          <w:szCs w:val="26"/>
        </w:rPr>
      </w:pPr>
    </w:p>
    <w:p w:rsidR="00B629C6" w:rsidRPr="005E3C6A" w:rsidRDefault="00B629C6" w:rsidP="00B629C6">
      <w:pPr>
        <w:tabs>
          <w:tab w:val="left" w:pos="851"/>
        </w:tabs>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По состоянию на 01.01.2016 общее количество объектов потребительского рынка составляет 552 единицы, в том числе:</w:t>
      </w:r>
    </w:p>
    <w:p w:rsidR="00B629C6" w:rsidRPr="005E3C6A" w:rsidRDefault="00B629C6" w:rsidP="00B629C6">
      <w:pPr>
        <w:tabs>
          <w:tab w:val="left" w:pos="0"/>
        </w:tabs>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219 объектов розничной торговли, с общей торговой площадью 17554,3 кв.м</w:t>
      </w:r>
      <w:r w:rsidR="00B829EB">
        <w:rPr>
          <w:rFonts w:ascii="Times New Roman" w:hAnsi="Times New Roman" w:cs="Times New Roman"/>
          <w:sz w:val="26"/>
          <w:szCs w:val="26"/>
        </w:rPr>
        <w:t>;</w:t>
      </w:r>
      <w:r w:rsidRPr="005E3C6A">
        <w:rPr>
          <w:rFonts w:ascii="Times New Roman" w:hAnsi="Times New Roman" w:cs="Times New Roman"/>
          <w:sz w:val="26"/>
          <w:szCs w:val="26"/>
        </w:rPr>
        <w:t xml:space="preserve"> </w:t>
      </w:r>
    </w:p>
    <w:p w:rsidR="00B629C6" w:rsidRPr="005E3C6A" w:rsidRDefault="00B629C6" w:rsidP="00B629C6">
      <w:pPr>
        <w:tabs>
          <w:tab w:val="left" w:pos="0"/>
        </w:tabs>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121 объект общественного питания, с общим количеством посадочных мест</w:t>
      </w:r>
      <w:r>
        <w:rPr>
          <w:rFonts w:ascii="Times New Roman" w:hAnsi="Times New Roman" w:cs="Times New Roman"/>
          <w:sz w:val="26"/>
          <w:szCs w:val="26"/>
        </w:rPr>
        <w:t xml:space="preserve"> </w:t>
      </w:r>
      <w:r w:rsidRPr="005E3C6A">
        <w:rPr>
          <w:rFonts w:ascii="Times New Roman" w:hAnsi="Times New Roman" w:cs="Times New Roman"/>
          <w:sz w:val="26"/>
          <w:szCs w:val="26"/>
        </w:rPr>
        <w:t xml:space="preserve">3555; </w:t>
      </w:r>
    </w:p>
    <w:p w:rsidR="00B629C6" w:rsidRPr="005E3C6A" w:rsidRDefault="00B629C6" w:rsidP="00B629C6">
      <w:pPr>
        <w:tabs>
          <w:tab w:val="left" w:pos="0"/>
        </w:tabs>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144 объекта в сфере платных услуг; </w:t>
      </w:r>
    </w:p>
    <w:p w:rsidR="00B629C6" w:rsidRPr="005E3C6A" w:rsidRDefault="00B629C6" w:rsidP="00B629C6">
      <w:pPr>
        <w:tabs>
          <w:tab w:val="left" w:pos="0"/>
        </w:tabs>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58 объектов в сфере бытовых услуг; </w:t>
      </w:r>
    </w:p>
    <w:p w:rsidR="00B629C6" w:rsidRPr="005E3C6A" w:rsidRDefault="00B629C6" w:rsidP="00B629C6">
      <w:pPr>
        <w:tabs>
          <w:tab w:val="left" w:pos="0"/>
        </w:tabs>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10 объектов хлебопечения. </w:t>
      </w:r>
    </w:p>
    <w:p w:rsidR="00B629C6" w:rsidRPr="005E3C6A" w:rsidRDefault="00B629C6" w:rsidP="00B629C6">
      <w:pPr>
        <w:tabs>
          <w:tab w:val="left" w:pos="851"/>
        </w:tabs>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Во всех поселениях района функционируют стационарные магазины продовольственных и непродовольственных товаров в непосредственной близости </w:t>
      </w:r>
      <w:r w:rsidR="00B829EB">
        <w:rPr>
          <w:rFonts w:ascii="Times New Roman" w:hAnsi="Times New Roman" w:cs="Times New Roman"/>
          <w:sz w:val="26"/>
          <w:szCs w:val="26"/>
        </w:rPr>
        <w:br/>
      </w:r>
      <w:r w:rsidRPr="005E3C6A">
        <w:rPr>
          <w:rFonts w:ascii="Times New Roman" w:hAnsi="Times New Roman" w:cs="Times New Roman"/>
          <w:sz w:val="26"/>
          <w:szCs w:val="26"/>
        </w:rPr>
        <w:t xml:space="preserve">к потребителю, в пределах «шаговой» доступности. </w:t>
      </w:r>
    </w:p>
    <w:p w:rsidR="00B629C6" w:rsidRDefault="00B629C6" w:rsidP="00B629C6">
      <w:pPr>
        <w:spacing w:after="0" w:line="240" w:lineRule="auto"/>
        <w:ind w:firstLine="709"/>
        <w:jc w:val="right"/>
        <w:rPr>
          <w:rFonts w:ascii="Times New Roman" w:hAnsi="Times New Roman" w:cs="Times New Roman"/>
          <w:color w:val="000000"/>
          <w:sz w:val="26"/>
          <w:szCs w:val="26"/>
        </w:rPr>
      </w:pPr>
    </w:p>
    <w:p w:rsidR="00B829EB" w:rsidRPr="00414B8A" w:rsidRDefault="00B829EB" w:rsidP="00B829EB">
      <w:pPr>
        <w:spacing w:after="0" w:line="240" w:lineRule="auto"/>
        <w:jc w:val="right"/>
        <w:rPr>
          <w:rFonts w:ascii="Times New Roman" w:hAnsi="Times New Roman" w:cs="Times New Roman"/>
        </w:rPr>
      </w:pPr>
      <w:r w:rsidRPr="00414B8A">
        <w:rPr>
          <w:rFonts w:ascii="Times New Roman" w:hAnsi="Times New Roman" w:cs="Times New Roman"/>
        </w:rPr>
        <w:t xml:space="preserve">Таблица </w:t>
      </w:r>
      <w:r>
        <w:rPr>
          <w:rFonts w:ascii="Times New Roman" w:hAnsi="Times New Roman" w:cs="Times New Roman"/>
        </w:rPr>
        <w:t>3</w:t>
      </w:r>
    </w:p>
    <w:p w:rsidR="00B629C6" w:rsidRPr="00C33A06" w:rsidRDefault="00B629C6" w:rsidP="00B629C6">
      <w:pPr>
        <w:tabs>
          <w:tab w:val="left" w:pos="851"/>
        </w:tabs>
        <w:spacing w:after="0" w:line="240" w:lineRule="auto"/>
        <w:jc w:val="center"/>
        <w:rPr>
          <w:rFonts w:ascii="Times New Roman" w:hAnsi="Times New Roman" w:cs="Times New Roman"/>
        </w:rPr>
      </w:pPr>
      <w:r w:rsidRPr="00C33A06">
        <w:rPr>
          <w:rFonts w:ascii="Times New Roman" w:hAnsi="Times New Roman" w:cs="Times New Roman"/>
        </w:rPr>
        <w:t>Динамика развития потребительского рынка</w:t>
      </w:r>
    </w:p>
    <w:p w:rsidR="00B629C6" w:rsidRPr="00C33A06" w:rsidRDefault="00B629C6" w:rsidP="00B629C6">
      <w:pPr>
        <w:tabs>
          <w:tab w:val="left" w:pos="851"/>
        </w:tabs>
        <w:spacing w:after="0" w:line="240" w:lineRule="auto"/>
        <w:jc w:val="right"/>
        <w:rPr>
          <w:rFonts w:ascii="Times New Roman" w:hAnsi="Times New Roman" w:cs="Times New Roman"/>
        </w:rPr>
      </w:pPr>
      <w:r w:rsidRPr="00C33A06">
        <w:rPr>
          <w:rFonts w:ascii="Times New Roman" w:hAnsi="Times New Roman" w:cs="Times New Roman"/>
        </w:rPr>
        <w:t>(млн. рублей)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1329"/>
        <w:gridCol w:w="1329"/>
        <w:gridCol w:w="1329"/>
        <w:gridCol w:w="1499"/>
      </w:tblGrid>
      <w:tr w:rsidR="00B629C6" w:rsidRPr="005E3C6A" w:rsidTr="002C6552">
        <w:trPr>
          <w:trHeight w:val="573"/>
        </w:trPr>
        <w:tc>
          <w:tcPr>
            <w:tcW w:w="4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9C6" w:rsidRPr="00C33A06" w:rsidRDefault="00B629C6" w:rsidP="002C6552">
            <w:pPr>
              <w:spacing w:after="0" w:line="240" w:lineRule="auto"/>
              <w:jc w:val="center"/>
              <w:rPr>
                <w:rFonts w:ascii="Times New Roman" w:eastAsia="Calibri" w:hAnsi="Times New Roman" w:cs="Times New Roman"/>
                <w:bCs/>
              </w:rPr>
            </w:pPr>
            <w:r w:rsidRPr="00C33A06">
              <w:rPr>
                <w:rFonts w:ascii="Times New Roman" w:eastAsia="Calibri" w:hAnsi="Times New Roman" w:cs="Times New Roman"/>
                <w:bCs/>
              </w:rPr>
              <w:t>Показатель</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9C6" w:rsidRPr="00C33A06" w:rsidRDefault="00B629C6" w:rsidP="002C6552">
            <w:pPr>
              <w:spacing w:after="0" w:line="240" w:lineRule="auto"/>
              <w:jc w:val="center"/>
              <w:rPr>
                <w:rFonts w:ascii="Times New Roman" w:eastAsia="Calibri" w:hAnsi="Times New Roman" w:cs="Times New Roman"/>
                <w:bCs/>
              </w:rPr>
            </w:pPr>
            <w:r w:rsidRPr="00C33A06">
              <w:rPr>
                <w:rFonts w:ascii="Times New Roman" w:eastAsia="Calibri" w:hAnsi="Times New Roman" w:cs="Times New Roman"/>
                <w:bCs/>
              </w:rPr>
              <w:t>2013 год</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9C6" w:rsidRPr="00C33A06" w:rsidRDefault="00B629C6" w:rsidP="002C6552">
            <w:pPr>
              <w:spacing w:after="0" w:line="240" w:lineRule="auto"/>
              <w:jc w:val="center"/>
              <w:rPr>
                <w:rFonts w:ascii="Times New Roman" w:eastAsia="Calibri" w:hAnsi="Times New Roman" w:cs="Times New Roman"/>
                <w:bCs/>
              </w:rPr>
            </w:pPr>
            <w:r w:rsidRPr="00C33A06">
              <w:rPr>
                <w:rFonts w:ascii="Times New Roman" w:eastAsia="Calibri" w:hAnsi="Times New Roman" w:cs="Times New Roman"/>
                <w:bCs/>
              </w:rPr>
              <w:t>2014 год</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9C6" w:rsidRPr="00C33A06" w:rsidRDefault="00B629C6" w:rsidP="002C6552">
            <w:pPr>
              <w:spacing w:after="0" w:line="240" w:lineRule="auto"/>
              <w:jc w:val="center"/>
              <w:rPr>
                <w:rFonts w:ascii="Times New Roman" w:eastAsia="Calibri" w:hAnsi="Times New Roman" w:cs="Times New Roman"/>
                <w:bCs/>
              </w:rPr>
            </w:pPr>
            <w:r w:rsidRPr="00C33A06">
              <w:rPr>
                <w:rFonts w:ascii="Times New Roman" w:eastAsia="Calibri" w:hAnsi="Times New Roman" w:cs="Times New Roman"/>
                <w:bCs/>
              </w:rPr>
              <w:t>2015 год</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B629C6" w:rsidRPr="00C33A06" w:rsidRDefault="00B629C6" w:rsidP="002C6552">
            <w:pPr>
              <w:spacing w:after="0" w:line="240" w:lineRule="auto"/>
              <w:jc w:val="center"/>
              <w:rPr>
                <w:rFonts w:ascii="Times New Roman" w:eastAsia="Calibri" w:hAnsi="Times New Roman" w:cs="Times New Roman"/>
                <w:bCs/>
              </w:rPr>
            </w:pPr>
            <w:r w:rsidRPr="00C33A06">
              <w:rPr>
                <w:rFonts w:ascii="Times New Roman" w:eastAsia="Calibri" w:hAnsi="Times New Roman" w:cs="Times New Roman"/>
                <w:bCs/>
              </w:rPr>
              <w:t>2016 год оценка</w:t>
            </w:r>
          </w:p>
        </w:tc>
      </w:tr>
      <w:tr w:rsidR="00B629C6" w:rsidRPr="005E3C6A" w:rsidTr="002C6552">
        <w:trPr>
          <w:trHeight w:val="345"/>
        </w:trPr>
        <w:tc>
          <w:tcPr>
            <w:tcW w:w="4153" w:type="dxa"/>
            <w:tcBorders>
              <w:top w:val="single" w:sz="4" w:space="0" w:color="auto"/>
              <w:left w:val="single" w:sz="4" w:space="0" w:color="auto"/>
              <w:bottom w:val="single" w:sz="4" w:space="0" w:color="auto"/>
              <w:right w:val="single" w:sz="4" w:space="0" w:color="4F81BD"/>
            </w:tcBorders>
            <w:shd w:val="clear" w:color="auto" w:fill="auto"/>
          </w:tcPr>
          <w:p w:rsidR="00B629C6" w:rsidRPr="00C33A06" w:rsidRDefault="00B629C6" w:rsidP="002C6552">
            <w:pPr>
              <w:spacing w:after="0" w:line="240" w:lineRule="auto"/>
              <w:rPr>
                <w:rFonts w:ascii="Times New Roman" w:eastAsia="Calibri" w:hAnsi="Times New Roman" w:cs="Times New Roman"/>
                <w:bCs/>
              </w:rPr>
            </w:pPr>
            <w:r w:rsidRPr="00C33A06">
              <w:rPr>
                <w:rFonts w:ascii="Times New Roman" w:eastAsia="Calibri" w:hAnsi="Times New Roman" w:cs="Times New Roman"/>
                <w:bCs/>
              </w:rPr>
              <w:t>Оборот розничной торговли</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29C6" w:rsidRPr="00C33A06" w:rsidRDefault="00B629C6" w:rsidP="002C6552">
            <w:pPr>
              <w:spacing w:after="0" w:line="240" w:lineRule="auto"/>
              <w:jc w:val="center"/>
              <w:rPr>
                <w:rFonts w:ascii="Times New Roman" w:eastAsia="Calibri" w:hAnsi="Times New Roman" w:cs="Times New Roman"/>
                <w:bCs/>
              </w:rPr>
            </w:pPr>
            <w:r w:rsidRPr="00C33A06">
              <w:rPr>
                <w:rFonts w:ascii="Times New Roman" w:eastAsia="Calibri" w:hAnsi="Times New Roman" w:cs="Times New Roman"/>
                <w:bCs/>
              </w:rPr>
              <w:t>677,6</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29C6" w:rsidRPr="00C33A06" w:rsidRDefault="00B629C6" w:rsidP="002C6552">
            <w:pPr>
              <w:spacing w:after="0" w:line="240" w:lineRule="auto"/>
              <w:jc w:val="center"/>
              <w:rPr>
                <w:rFonts w:ascii="Times New Roman" w:eastAsia="Calibri" w:hAnsi="Times New Roman" w:cs="Times New Roman"/>
                <w:bCs/>
              </w:rPr>
            </w:pPr>
            <w:r w:rsidRPr="00C33A06">
              <w:rPr>
                <w:rFonts w:ascii="Times New Roman" w:eastAsia="Calibri" w:hAnsi="Times New Roman" w:cs="Times New Roman"/>
                <w:bCs/>
              </w:rPr>
              <w:t>858,4</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29C6" w:rsidRPr="00C33A06" w:rsidRDefault="00B629C6" w:rsidP="002C6552">
            <w:pPr>
              <w:spacing w:after="0" w:line="240" w:lineRule="auto"/>
              <w:jc w:val="center"/>
              <w:rPr>
                <w:rFonts w:ascii="Times New Roman" w:eastAsia="Calibri" w:hAnsi="Times New Roman" w:cs="Times New Roman"/>
                <w:bCs/>
              </w:rPr>
            </w:pPr>
            <w:r w:rsidRPr="00C33A06">
              <w:rPr>
                <w:rFonts w:ascii="Times New Roman" w:eastAsia="Calibri" w:hAnsi="Times New Roman" w:cs="Times New Roman"/>
                <w:bCs/>
              </w:rPr>
              <w:t>1048,8</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B629C6" w:rsidRPr="002F211B" w:rsidRDefault="00B629C6" w:rsidP="002C6552">
            <w:pPr>
              <w:spacing w:after="0" w:line="240" w:lineRule="auto"/>
              <w:jc w:val="center"/>
              <w:rPr>
                <w:rFonts w:ascii="Times New Roman" w:eastAsia="Calibri" w:hAnsi="Times New Roman" w:cs="Times New Roman"/>
                <w:bCs/>
              </w:rPr>
            </w:pPr>
            <w:r w:rsidRPr="002F211B">
              <w:rPr>
                <w:rFonts w:ascii="Times New Roman" w:eastAsia="Calibri" w:hAnsi="Times New Roman" w:cs="Times New Roman"/>
                <w:bCs/>
              </w:rPr>
              <w:t>1261,9</w:t>
            </w:r>
          </w:p>
        </w:tc>
      </w:tr>
      <w:tr w:rsidR="00B629C6" w:rsidRPr="005E3C6A" w:rsidTr="002C6552">
        <w:trPr>
          <w:trHeight w:val="279"/>
        </w:trPr>
        <w:tc>
          <w:tcPr>
            <w:tcW w:w="4153" w:type="dxa"/>
            <w:tcBorders>
              <w:top w:val="single" w:sz="4" w:space="0" w:color="auto"/>
              <w:left w:val="single" w:sz="4" w:space="0" w:color="auto"/>
              <w:bottom w:val="single" w:sz="4" w:space="0" w:color="auto"/>
              <w:right w:val="single" w:sz="4" w:space="0" w:color="auto"/>
            </w:tcBorders>
            <w:shd w:val="clear" w:color="auto" w:fill="auto"/>
          </w:tcPr>
          <w:p w:rsidR="00B629C6" w:rsidRPr="00C33A06" w:rsidRDefault="00B629C6" w:rsidP="002C6552">
            <w:pPr>
              <w:spacing w:after="0" w:line="240" w:lineRule="auto"/>
              <w:rPr>
                <w:rFonts w:ascii="Times New Roman" w:eastAsia="Calibri" w:hAnsi="Times New Roman" w:cs="Times New Roman"/>
                <w:bCs/>
              </w:rPr>
            </w:pPr>
            <w:r w:rsidRPr="00C33A06">
              <w:rPr>
                <w:rFonts w:ascii="Times New Roman" w:eastAsia="Calibri" w:hAnsi="Times New Roman" w:cs="Times New Roman"/>
                <w:bCs/>
              </w:rPr>
              <w:t>Оборот общественного питания</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29C6" w:rsidRPr="00C33A06" w:rsidRDefault="00B629C6" w:rsidP="002C6552">
            <w:pPr>
              <w:spacing w:after="0" w:line="240" w:lineRule="auto"/>
              <w:jc w:val="center"/>
              <w:rPr>
                <w:rFonts w:ascii="Times New Roman" w:eastAsia="Calibri" w:hAnsi="Times New Roman" w:cs="Times New Roman"/>
                <w:bCs/>
              </w:rPr>
            </w:pPr>
            <w:r w:rsidRPr="00C33A06">
              <w:rPr>
                <w:rFonts w:ascii="Times New Roman" w:eastAsia="Calibri" w:hAnsi="Times New Roman" w:cs="Times New Roman"/>
                <w:bCs/>
              </w:rPr>
              <w:t>420,9</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29C6" w:rsidRPr="00C33A06" w:rsidRDefault="00B629C6" w:rsidP="002C6552">
            <w:pPr>
              <w:spacing w:after="0" w:line="240" w:lineRule="auto"/>
              <w:jc w:val="center"/>
              <w:rPr>
                <w:rFonts w:ascii="Times New Roman" w:eastAsia="Calibri" w:hAnsi="Times New Roman" w:cs="Times New Roman"/>
                <w:bCs/>
              </w:rPr>
            </w:pPr>
            <w:r w:rsidRPr="00C33A06">
              <w:rPr>
                <w:rFonts w:ascii="Times New Roman" w:eastAsia="Calibri" w:hAnsi="Times New Roman" w:cs="Times New Roman"/>
                <w:bCs/>
              </w:rPr>
              <w:t>668,9</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29C6" w:rsidRPr="00C33A06" w:rsidRDefault="00B629C6" w:rsidP="002C6552">
            <w:pPr>
              <w:spacing w:after="0" w:line="240" w:lineRule="auto"/>
              <w:jc w:val="center"/>
              <w:rPr>
                <w:rFonts w:ascii="Times New Roman" w:eastAsia="Calibri" w:hAnsi="Times New Roman" w:cs="Times New Roman"/>
                <w:bCs/>
              </w:rPr>
            </w:pPr>
            <w:r w:rsidRPr="00C33A06">
              <w:rPr>
                <w:rFonts w:ascii="Times New Roman" w:eastAsia="Calibri" w:hAnsi="Times New Roman" w:cs="Times New Roman"/>
                <w:bCs/>
              </w:rPr>
              <w:t>783,3</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B629C6" w:rsidRPr="002F211B" w:rsidRDefault="00B629C6" w:rsidP="002C6552">
            <w:pPr>
              <w:spacing w:after="0" w:line="240" w:lineRule="auto"/>
              <w:jc w:val="center"/>
              <w:rPr>
                <w:rFonts w:ascii="Times New Roman" w:eastAsia="Calibri" w:hAnsi="Times New Roman" w:cs="Times New Roman"/>
                <w:bCs/>
              </w:rPr>
            </w:pPr>
            <w:r w:rsidRPr="002F211B">
              <w:rPr>
                <w:rFonts w:ascii="Times New Roman" w:eastAsia="Calibri" w:hAnsi="Times New Roman" w:cs="Times New Roman"/>
                <w:bCs/>
              </w:rPr>
              <w:t>835,8</w:t>
            </w:r>
          </w:p>
        </w:tc>
      </w:tr>
      <w:tr w:rsidR="00B629C6" w:rsidRPr="005E3C6A" w:rsidTr="002C6552">
        <w:trPr>
          <w:trHeight w:val="270"/>
        </w:trPr>
        <w:tc>
          <w:tcPr>
            <w:tcW w:w="4153" w:type="dxa"/>
            <w:tcBorders>
              <w:top w:val="single" w:sz="4" w:space="0" w:color="auto"/>
              <w:left w:val="single" w:sz="4" w:space="0" w:color="auto"/>
              <w:bottom w:val="single" w:sz="4" w:space="0" w:color="auto"/>
              <w:right w:val="single" w:sz="4" w:space="0" w:color="auto"/>
            </w:tcBorders>
            <w:shd w:val="clear" w:color="auto" w:fill="auto"/>
          </w:tcPr>
          <w:p w:rsidR="00B629C6" w:rsidRPr="00C33A06" w:rsidRDefault="00B629C6" w:rsidP="002C6552">
            <w:pPr>
              <w:spacing w:after="0" w:line="240" w:lineRule="auto"/>
              <w:rPr>
                <w:rFonts w:ascii="Times New Roman" w:eastAsia="Calibri" w:hAnsi="Times New Roman" w:cs="Times New Roman"/>
                <w:bCs/>
              </w:rPr>
            </w:pPr>
            <w:r w:rsidRPr="00C33A06">
              <w:rPr>
                <w:rFonts w:ascii="Times New Roman" w:eastAsia="Calibri" w:hAnsi="Times New Roman" w:cs="Times New Roman"/>
                <w:bCs/>
              </w:rPr>
              <w:t>Объём платных услуг</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29C6" w:rsidRPr="00C33A06" w:rsidRDefault="00B629C6" w:rsidP="002C6552">
            <w:pPr>
              <w:spacing w:after="0" w:line="240" w:lineRule="auto"/>
              <w:jc w:val="center"/>
              <w:rPr>
                <w:rFonts w:ascii="Times New Roman" w:eastAsia="Calibri" w:hAnsi="Times New Roman" w:cs="Times New Roman"/>
                <w:bCs/>
              </w:rPr>
            </w:pPr>
            <w:r w:rsidRPr="00C33A06">
              <w:rPr>
                <w:rFonts w:ascii="Times New Roman" w:eastAsia="Calibri" w:hAnsi="Times New Roman" w:cs="Times New Roman"/>
                <w:bCs/>
              </w:rPr>
              <w:t>686,3</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29C6" w:rsidRPr="00C33A06" w:rsidRDefault="00B629C6" w:rsidP="002C6552">
            <w:pPr>
              <w:spacing w:after="0" w:line="240" w:lineRule="auto"/>
              <w:jc w:val="center"/>
              <w:rPr>
                <w:rFonts w:ascii="Times New Roman" w:eastAsia="Calibri" w:hAnsi="Times New Roman" w:cs="Times New Roman"/>
                <w:bCs/>
              </w:rPr>
            </w:pPr>
            <w:r w:rsidRPr="00C33A06">
              <w:rPr>
                <w:rFonts w:ascii="Times New Roman" w:eastAsia="Calibri" w:hAnsi="Times New Roman" w:cs="Times New Roman"/>
                <w:bCs/>
              </w:rPr>
              <w:t>719,9</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29C6" w:rsidRPr="00C33A06" w:rsidRDefault="00B629C6" w:rsidP="002C6552">
            <w:pPr>
              <w:spacing w:after="0" w:line="240" w:lineRule="auto"/>
              <w:jc w:val="center"/>
              <w:rPr>
                <w:rFonts w:ascii="Times New Roman" w:eastAsia="Calibri" w:hAnsi="Times New Roman" w:cs="Times New Roman"/>
                <w:bCs/>
              </w:rPr>
            </w:pPr>
            <w:r w:rsidRPr="00C33A06">
              <w:rPr>
                <w:rFonts w:ascii="Times New Roman" w:eastAsia="Calibri" w:hAnsi="Times New Roman" w:cs="Times New Roman"/>
                <w:bCs/>
              </w:rPr>
              <w:t>719,1</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B629C6" w:rsidRPr="002F211B" w:rsidRDefault="00B629C6" w:rsidP="002C6552">
            <w:pPr>
              <w:spacing w:after="0" w:line="240" w:lineRule="auto"/>
              <w:jc w:val="center"/>
              <w:rPr>
                <w:rFonts w:ascii="Times New Roman" w:eastAsia="Calibri" w:hAnsi="Times New Roman" w:cs="Times New Roman"/>
                <w:bCs/>
              </w:rPr>
            </w:pPr>
            <w:r w:rsidRPr="002F211B">
              <w:rPr>
                <w:rFonts w:ascii="Times New Roman" w:eastAsia="Calibri" w:hAnsi="Times New Roman" w:cs="Times New Roman"/>
                <w:bCs/>
              </w:rPr>
              <w:t>773,8</w:t>
            </w:r>
          </w:p>
        </w:tc>
      </w:tr>
    </w:tbl>
    <w:p w:rsidR="00B629C6" w:rsidRPr="005E3C6A" w:rsidRDefault="00B629C6" w:rsidP="00B629C6">
      <w:pPr>
        <w:tabs>
          <w:tab w:val="left" w:pos="851"/>
        </w:tabs>
        <w:spacing w:after="0" w:line="240" w:lineRule="auto"/>
        <w:jc w:val="both"/>
        <w:rPr>
          <w:rFonts w:ascii="Times New Roman" w:hAnsi="Times New Roman" w:cs="Times New Roman"/>
          <w:sz w:val="26"/>
          <w:szCs w:val="26"/>
        </w:rPr>
      </w:pPr>
    </w:p>
    <w:p w:rsidR="00B629C6" w:rsidRPr="005E3C6A" w:rsidRDefault="00B629C6" w:rsidP="00B629C6">
      <w:pPr>
        <w:tabs>
          <w:tab w:val="left" w:pos="851"/>
        </w:tabs>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Состояние розничной торговой сети оценивается также уровнем обеспеченности населения торговыми площадями. Показатели обеспеченности населения области торговыми площадями составляют в настоящее время 390 кв.м </w:t>
      </w:r>
      <w:r w:rsidR="00B829EB">
        <w:rPr>
          <w:rFonts w:ascii="Times New Roman" w:hAnsi="Times New Roman" w:cs="Times New Roman"/>
          <w:sz w:val="26"/>
          <w:szCs w:val="26"/>
        </w:rPr>
        <w:br/>
      </w:r>
      <w:r w:rsidRPr="005E3C6A">
        <w:rPr>
          <w:rFonts w:ascii="Times New Roman" w:hAnsi="Times New Roman" w:cs="Times New Roman"/>
          <w:sz w:val="26"/>
          <w:szCs w:val="26"/>
        </w:rPr>
        <w:t>на 1 тысячу жителей (96,5 % от норматива).</w:t>
      </w:r>
    </w:p>
    <w:p w:rsidR="00B629C6" w:rsidRPr="005E3C6A" w:rsidRDefault="00B629C6" w:rsidP="00B629C6">
      <w:pPr>
        <w:tabs>
          <w:tab w:val="left" w:pos="851"/>
        </w:tabs>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Инфраструктура объектов розничной торговли Нефтеюганского района представлена следующим образом:</w:t>
      </w:r>
    </w:p>
    <w:p w:rsidR="00B629C6" w:rsidRPr="005E3C6A" w:rsidRDefault="00B629C6" w:rsidP="00B629C6">
      <w:pPr>
        <w:tabs>
          <w:tab w:val="left" w:pos="851"/>
        </w:tabs>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77 объектов по реализации непродовольственных товаров;</w:t>
      </w:r>
    </w:p>
    <w:p w:rsidR="00B629C6" w:rsidRPr="005E3C6A" w:rsidRDefault="00B629C6" w:rsidP="00B629C6">
      <w:pPr>
        <w:tabs>
          <w:tab w:val="left" w:pos="851"/>
        </w:tabs>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56 объектов по реализации продовольственных товаров;</w:t>
      </w:r>
    </w:p>
    <w:p w:rsidR="00B629C6" w:rsidRPr="005E3C6A" w:rsidRDefault="00B629C6" w:rsidP="00B629C6">
      <w:pPr>
        <w:tabs>
          <w:tab w:val="left" w:pos="851"/>
        </w:tabs>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86 объектов по реализации смешанных товаров.</w:t>
      </w:r>
    </w:p>
    <w:p w:rsidR="00B629C6" w:rsidRPr="005E3C6A" w:rsidRDefault="00B629C6" w:rsidP="00B629C6">
      <w:pPr>
        <w:tabs>
          <w:tab w:val="left" w:pos="851"/>
        </w:tabs>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lastRenderedPageBreak/>
        <w:t>На территории района осуществляют деятельность следующие федеральные и региональные торговые сети: «Монетка», «Магнит», «Красное и белое», «Евросеть», «</w:t>
      </w:r>
      <w:proofErr w:type="spellStart"/>
      <w:r w:rsidRPr="005E3C6A">
        <w:rPr>
          <w:rFonts w:ascii="Times New Roman" w:hAnsi="Times New Roman" w:cs="Times New Roman"/>
          <w:sz w:val="26"/>
          <w:szCs w:val="26"/>
        </w:rPr>
        <w:t>Оптима</w:t>
      </w:r>
      <w:proofErr w:type="spellEnd"/>
      <w:r w:rsidRPr="005E3C6A">
        <w:rPr>
          <w:rFonts w:ascii="Times New Roman" w:hAnsi="Times New Roman" w:cs="Times New Roman"/>
          <w:sz w:val="26"/>
          <w:szCs w:val="26"/>
        </w:rPr>
        <w:t xml:space="preserve">», основная </w:t>
      </w:r>
      <w:r w:rsidR="008E6534">
        <w:rPr>
          <w:rFonts w:ascii="Times New Roman" w:hAnsi="Times New Roman" w:cs="Times New Roman"/>
          <w:sz w:val="26"/>
          <w:szCs w:val="26"/>
        </w:rPr>
        <w:t xml:space="preserve">часть которых расположена в </w:t>
      </w:r>
      <w:proofErr w:type="spellStart"/>
      <w:r w:rsidR="008E6534">
        <w:rPr>
          <w:rFonts w:ascii="Times New Roman" w:hAnsi="Times New Roman" w:cs="Times New Roman"/>
          <w:sz w:val="26"/>
          <w:szCs w:val="26"/>
        </w:rPr>
        <w:t>гп</w:t>
      </w:r>
      <w:proofErr w:type="gramStart"/>
      <w:r w:rsidR="008E6534">
        <w:rPr>
          <w:rFonts w:ascii="Times New Roman" w:hAnsi="Times New Roman" w:cs="Times New Roman"/>
          <w:sz w:val="26"/>
          <w:szCs w:val="26"/>
        </w:rPr>
        <w:t>.</w:t>
      </w:r>
      <w:r w:rsidRPr="005E3C6A">
        <w:rPr>
          <w:rFonts w:ascii="Times New Roman" w:hAnsi="Times New Roman" w:cs="Times New Roman"/>
          <w:sz w:val="26"/>
          <w:szCs w:val="26"/>
        </w:rPr>
        <w:t>П</w:t>
      </w:r>
      <w:proofErr w:type="gramEnd"/>
      <w:r w:rsidRPr="005E3C6A">
        <w:rPr>
          <w:rFonts w:ascii="Times New Roman" w:hAnsi="Times New Roman" w:cs="Times New Roman"/>
          <w:sz w:val="26"/>
          <w:szCs w:val="26"/>
        </w:rPr>
        <w:t>ойковский</w:t>
      </w:r>
      <w:proofErr w:type="spellEnd"/>
      <w:r w:rsidRPr="005E3C6A">
        <w:rPr>
          <w:rFonts w:ascii="Times New Roman" w:hAnsi="Times New Roman" w:cs="Times New Roman"/>
          <w:sz w:val="26"/>
          <w:szCs w:val="26"/>
        </w:rPr>
        <w:t>.</w:t>
      </w:r>
    </w:p>
    <w:p w:rsidR="00B629C6" w:rsidRPr="005E3C6A" w:rsidRDefault="00B629C6" w:rsidP="00B629C6">
      <w:pPr>
        <w:tabs>
          <w:tab w:val="left" w:pos="851"/>
        </w:tabs>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По состоянию на 01.01.2016 на территории Нефтеюганского района осуществляют деятельность 121 объект общественного питания, в том числе:</w:t>
      </w:r>
      <w:r>
        <w:rPr>
          <w:rFonts w:ascii="Times New Roman" w:hAnsi="Times New Roman" w:cs="Times New Roman"/>
          <w:sz w:val="26"/>
          <w:szCs w:val="26"/>
        </w:rPr>
        <w:t xml:space="preserve"> </w:t>
      </w:r>
      <w:r w:rsidR="00B829EB">
        <w:rPr>
          <w:rFonts w:ascii="Times New Roman" w:hAnsi="Times New Roman" w:cs="Times New Roman"/>
          <w:sz w:val="26"/>
          <w:szCs w:val="26"/>
        </w:rPr>
        <w:br/>
      </w:r>
      <w:r w:rsidRPr="005E3C6A">
        <w:rPr>
          <w:rFonts w:ascii="Times New Roman" w:hAnsi="Times New Roman" w:cs="Times New Roman"/>
          <w:sz w:val="26"/>
          <w:szCs w:val="26"/>
        </w:rPr>
        <w:t>60 объектов общественного питания общедоступной (открытой) сети и 61 объект закрытой сети. Наибольшее количество объектов общественного питания общедоступной сети находятся в гп</w:t>
      </w:r>
      <w:proofErr w:type="gramStart"/>
      <w:r w:rsidRPr="005E3C6A">
        <w:rPr>
          <w:rFonts w:ascii="Times New Roman" w:hAnsi="Times New Roman" w:cs="Times New Roman"/>
          <w:sz w:val="26"/>
          <w:szCs w:val="26"/>
        </w:rPr>
        <w:t>.П</w:t>
      </w:r>
      <w:proofErr w:type="gramEnd"/>
      <w:r w:rsidRPr="005E3C6A">
        <w:rPr>
          <w:rFonts w:ascii="Times New Roman" w:hAnsi="Times New Roman" w:cs="Times New Roman"/>
          <w:sz w:val="26"/>
          <w:szCs w:val="26"/>
        </w:rPr>
        <w:t xml:space="preserve">ойковский и сп.Салым, Сингапай. В сельских поселениях с небольшой численностью населения, таких как Лемпино, </w:t>
      </w:r>
      <w:proofErr w:type="gramStart"/>
      <w:r w:rsidRPr="005E3C6A">
        <w:rPr>
          <w:rFonts w:ascii="Times New Roman" w:hAnsi="Times New Roman" w:cs="Times New Roman"/>
          <w:sz w:val="26"/>
          <w:szCs w:val="26"/>
        </w:rPr>
        <w:t>Сентябрьский</w:t>
      </w:r>
      <w:proofErr w:type="gramEnd"/>
      <w:r w:rsidRPr="005E3C6A">
        <w:rPr>
          <w:rFonts w:ascii="Times New Roman" w:hAnsi="Times New Roman" w:cs="Times New Roman"/>
          <w:sz w:val="26"/>
          <w:szCs w:val="26"/>
        </w:rPr>
        <w:t>, Каркатеевы осуществляют деятельность предприятия общественного питания только закрытой сети (школьные столовые и столовые на промышленных предприятиях).</w:t>
      </w:r>
    </w:p>
    <w:p w:rsidR="00B629C6" w:rsidRPr="005E3C6A" w:rsidRDefault="00B629C6" w:rsidP="00B629C6">
      <w:pPr>
        <w:tabs>
          <w:tab w:val="left" w:pos="851"/>
        </w:tabs>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Рынок услуг является неотъемлемой частью потребительского рынка. </w:t>
      </w:r>
      <w:r w:rsidR="00B829EB">
        <w:rPr>
          <w:rFonts w:ascii="Times New Roman" w:hAnsi="Times New Roman" w:cs="Times New Roman"/>
          <w:sz w:val="26"/>
          <w:szCs w:val="26"/>
        </w:rPr>
        <w:br/>
      </w:r>
      <w:r w:rsidRPr="005E3C6A">
        <w:rPr>
          <w:rFonts w:ascii="Times New Roman" w:hAnsi="Times New Roman" w:cs="Times New Roman"/>
          <w:sz w:val="26"/>
          <w:szCs w:val="26"/>
        </w:rPr>
        <w:t xml:space="preserve">На территории района предоставляются следующие виды платных услуг: бытовые, услуги грузового и пассажирского транспорта, ветеринарные, консалтинговые, туристические, банковские, связи, гостиничные и другие. Сфера платных услуг насчитывает 144 объекта, сфера услуг бытового обслуживания </w:t>
      </w:r>
      <w:r>
        <w:rPr>
          <w:rFonts w:ascii="Times New Roman" w:hAnsi="Times New Roman" w:cs="Times New Roman"/>
          <w:sz w:val="26"/>
          <w:szCs w:val="26"/>
        </w:rPr>
        <w:t>–</w:t>
      </w:r>
      <w:r w:rsidRPr="005E3C6A">
        <w:rPr>
          <w:rFonts w:ascii="Times New Roman" w:hAnsi="Times New Roman" w:cs="Times New Roman"/>
          <w:sz w:val="26"/>
          <w:szCs w:val="26"/>
        </w:rPr>
        <w:t xml:space="preserve"> 58 объектов. Большее количество объектов сферы платных, а также бытовых услуг,</w:t>
      </w:r>
      <w:r>
        <w:rPr>
          <w:rFonts w:ascii="Times New Roman" w:hAnsi="Times New Roman" w:cs="Times New Roman"/>
          <w:sz w:val="26"/>
          <w:szCs w:val="26"/>
        </w:rPr>
        <w:t xml:space="preserve"> </w:t>
      </w:r>
      <w:r w:rsidRPr="005E3C6A">
        <w:rPr>
          <w:rFonts w:ascii="Times New Roman" w:hAnsi="Times New Roman" w:cs="Times New Roman"/>
          <w:sz w:val="26"/>
          <w:szCs w:val="26"/>
        </w:rPr>
        <w:t>предоставляемых населению, расположены в гп</w:t>
      </w:r>
      <w:proofErr w:type="gramStart"/>
      <w:r w:rsidRPr="005E3C6A">
        <w:rPr>
          <w:rFonts w:ascii="Times New Roman" w:hAnsi="Times New Roman" w:cs="Times New Roman"/>
          <w:sz w:val="26"/>
          <w:szCs w:val="26"/>
        </w:rPr>
        <w:t>.П</w:t>
      </w:r>
      <w:proofErr w:type="gramEnd"/>
      <w:r w:rsidRPr="005E3C6A">
        <w:rPr>
          <w:rFonts w:ascii="Times New Roman" w:hAnsi="Times New Roman" w:cs="Times New Roman"/>
          <w:sz w:val="26"/>
          <w:szCs w:val="26"/>
        </w:rPr>
        <w:t xml:space="preserve">ойковский (49,3%) и сп.Салым (25%). </w:t>
      </w:r>
    </w:p>
    <w:p w:rsidR="00B629C6" w:rsidRDefault="00B629C6" w:rsidP="00B629C6">
      <w:pPr>
        <w:tabs>
          <w:tab w:val="left" w:pos="851"/>
        </w:tabs>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В целях расширения ярмарочной торговли в 2016 году проведено 137 ярмарок (117% по отношению к 2015 году), что </w:t>
      </w:r>
      <w:proofErr w:type="gramStart"/>
      <w:r w:rsidRPr="005E3C6A">
        <w:rPr>
          <w:rFonts w:ascii="Times New Roman" w:hAnsi="Times New Roman" w:cs="Times New Roman"/>
          <w:sz w:val="26"/>
          <w:szCs w:val="26"/>
        </w:rPr>
        <w:t>позволяет создать более комфортную среду для потребителей и расширяет</w:t>
      </w:r>
      <w:proofErr w:type="gramEnd"/>
      <w:r w:rsidRPr="005E3C6A">
        <w:rPr>
          <w:rFonts w:ascii="Times New Roman" w:hAnsi="Times New Roman" w:cs="Times New Roman"/>
          <w:sz w:val="26"/>
          <w:szCs w:val="26"/>
        </w:rPr>
        <w:t xml:space="preserve"> каналы сбыта для местных </w:t>
      </w:r>
      <w:proofErr w:type="spellStart"/>
      <w:r w:rsidRPr="005E3C6A">
        <w:rPr>
          <w:rFonts w:ascii="Times New Roman" w:hAnsi="Times New Roman" w:cs="Times New Roman"/>
          <w:sz w:val="26"/>
          <w:szCs w:val="26"/>
        </w:rPr>
        <w:t>сельхозтоваро</w:t>
      </w:r>
      <w:proofErr w:type="spellEnd"/>
      <w:r w:rsidR="00B829EB">
        <w:rPr>
          <w:rFonts w:ascii="Times New Roman" w:hAnsi="Times New Roman" w:cs="Times New Roman"/>
          <w:sz w:val="26"/>
          <w:szCs w:val="26"/>
        </w:rPr>
        <w:t>-</w:t>
      </w:r>
      <w:r w:rsidRPr="005E3C6A">
        <w:rPr>
          <w:rFonts w:ascii="Times New Roman" w:hAnsi="Times New Roman" w:cs="Times New Roman"/>
          <w:sz w:val="26"/>
          <w:szCs w:val="26"/>
        </w:rPr>
        <w:t>производителей.</w:t>
      </w:r>
    </w:p>
    <w:p w:rsidR="00B629C6" w:rsidRPr="005E3C6A" w:rsidRDefault="00B629C6" w:rsidP="00B629C6">
      <w:pPr>
        <w:tabs>
          <w:tab w:val="left" w:pos="851"/>
        </w:tabs>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В целом </w:t>
      </w:r>
      <w:r w:rsidRPr="00B629C6">
        <w:rPr>
          <w:rFonts w:ascii="Times New Roman" w:hAnsi="Times New Roman" w:cs="Times New Roman"/>
          <w:sz w:val="26"/>
          <w:szCs w:val="26"/>
        </w:rPr>
        <w:t>потребительский рынок Нефтеюганского района характеризуется как стабильный и устойчивый, имеющий достаточную степень товарного насыщения и положительную динамику развития</w:t>
      </w:r>
      <w:r w:rsidR="00B829EB">
        <w:rPr>
          <w:rFonts w:ascii="Times New Roman" w:hAnsi="Times New Roman" w:cs="Times New Roman"/>
          <w:sz w:val="26"/>
          <w:szCs w:val="26"/>
        </w:rPr>
        <w:t>,</w:t>
      </w:r>
      <w:r w:rsidRPr="00B629C6">
        <w:rPr>
          <w:rFonts w:ascii="Times New Roman" w:hAnsi="Times New Roman" w:cs="Times New Roman"/>
          <w:sz w:val="26"/>
          <w:szCs w:val="26"/>
        </w:rPr>
        <w:t xml:space="preserve"> о чем свидетельствую результаты</w:t>
      </w:r>
      <w:r w:rsidR="00B829EB">
        <w:rPr>
          <w:rFonts w:ascii="Times New Roman" w:hAnsi="Times New Roman" w:cs="Times New Roman"/>
          <w:sz w:val="26"/>
          <w:szCs w:val="26"/>
        </w:rPr>
        <w:t xml:space="preserve"> –</w:t>
      </w:r>
      <w:r w:rsidRPr="00B629C6">
        <w:rPr>
          <w:rFonts w:ascii="Times New Roman" w:hAnsi="Times New Roman" w:cs="Times New Roman"/>
          <w:sz w:val="26"/>
          <w:szCs w:val="26"/>
        </w:rPr>
        <w:t xml:space="preserve"> табл</w:t>
      </w:r>
      <w:r w:rsidR="00B829EB">
        <w:rPr>
          <w:rFonts w:ascii="Times New Roman" w:hAnsi="Times New Roman" w:cs="Times New Roman"/>
          <w:sz w:val="26"/>
          <w:szCs w:val="26"/>
        </w:rPr>
        <w:t>ица 3.</w:t>
      </w:r>
    </w:p>
    <w:p w:rsidR="00B629C6" w:rsidRPr="005E3C6A" w:rsidRDefault="00B629C6" w:rsidP="00B629C6">
      <w:pPr>
        <w:tabs>
          <w:tab w:val="left" w:pos="3108"/>
        </w:tabs>
        <w:spacing w:after="0" w:line="240" w:lineRule="auto"/>
        <w:jc w:val="both"/>
        <w:rPr>
          <w:rFonts w:ascii="Times New Roman" w:hAnsi="Times New Roman" w:cs="Times New Roman"/>
          <w:sz w:val="26"/>
          <w:szCs w:val="26"/>
        </w:rPr>
      </w:pPr>
    </w:p>
    <w:p w:rsidR="00B629C6" w:rsidRPr="000F1B1E" w:rsidRDefault="00B629C6" w:rsidP="00B629C6">
      <w:pPr>
        <w:pStyle w:val="a4"/>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cs="Times New Roman"/>
          <w:b/>
          <w:sz w:val="26"/>
          <w:szCs w:val="26"/>
        </w:rPr>
      </w:pPr>
      <w:r w:rsidRPr="000F1B1E">
        <w:rPr>
          <w:rFonts w:ascii="Times New Roman" w:hAnsi="Times New Roman" w:cs="Times New Roman"/>
          <w:b/>
          <w:sz w:val="26"/>
          <w:szCs w:val="26"/>
        </w:rPr>
        <w:t>Развитие малого и среднего предпринимательства</w:t>
      </w:r>
    </w:p>
    <w:p w:rsidR="00B629C6" w:rsidRPr="005E3C6A" w:rsidRDefault="00B629C6" w:rsidP="00B629C6">
      <w:pPr>
        <w:spacing w:after="0" w:line="240" w:lineRule="auto"/>
        <w:rPr>
          <w:rFonts w:ascii="Times New Roman" w:eastAsia="Calibri" w:hAnsi="Times New Roman" w:cs="Times New Roman"/>
          <w:b/>
          <w:sz w:val="26"/>
          <w:szCs w:val="26"/>
        </w:rPr>
      </w:pPr>
    </w:p>
    <w:p w:rsidR="00B629C6" w:rsidRPr="005E3C6A" w:rsidRDefault="00B629C6" w:rsidP="00B629C6">
      <w:pPr>
        <w:spacing w:after="0" w:line="240" w:lineRule="auto"/>
        <w:ind w:firstLine="708"/>
        <w:jc w:val="both"/>
        <w:rPr>
          <w:rFonts w:ascii="Times New Roman" w:eastAsia="Calibri" w:hAnsi="Times New Roman" w:cs="Times New Roman"/>
          <w:sz w:val="26"/>
          <w:szCs w:val="26"/>
        </w:rPr>
      </w:pPr>
      <w:r w:rsidRPr="005E3C6A">
        <w:rPr>
          <w:rFonts w:ascii="Times New Roman" w:eastAsia="Calibri" w:hAnsi="Times New Roman" w:cs="Times New Roman"/>
          <w:sz w:val="26"/>
          <w:szCs w:val="26"/>
        </w:rPr>
        <w:t xml:space="preserve">Основным инструментом реализации муниципальной политики в сфере развития малого и среднего бизнеса </w:t>
      </w:r>
      <w:proofErr w:type="gramStart"/>
      <w:r w:rsidRPr="005E3C6A">
        <w:rPr>
          <w:rFonts w:ascii="Times New Roman" w:eastAsia="Calibri" w:hAnsi="Times New Roman" w:cs="Times New Roman"/>
          <w:sz w:val="26"/>
          <w:szCs w:val="26"/>
        </w:rPr>
        <w:t>в</w:t>
      </w:r>
      <w:proofErr w:type="gramEnd"/>
      <w:r w:rsidRPr="005E3C6A">
        <w:rPr>
          <w:rFonts w:ascii="Times New Roman" w:eastAsia="Calibri" w:hAnsi="Times New Roman" w:cs="Times New Roman"/>
          <w:sz w:val="26"/>
          <w:szCs w:val="26"/>
        </w:rPr>
        <w:t xml:space="preserve"> </w:t>
      </w:r>
      <w:proofErr w:type="gramStart"/>
      <w:r w:rsidRPr="005E3C6A">
        <w:rPr>
          <w:rFonts w:ascii="Times New Roman" w:eastAsia="Calibri" w:hAnsi="Times New Roman" w:cs="Times New Roman"/>
          <w:sz w:val="26"/>
          <w:szCs w:val="26"/>
        </w:rPr>
        <w:t>Нефтеюганском</w:t>
      </w:r>
      <w:proofErr w:type="gramEnd"/>
      <w:r w:rsidRPr="005E3C6A">
        <w:rPr>
          <w:rFonts w:ascii="Times New Roman" w:eastAsia="Calibri" w:hAnsi="Times New Roman" w:cs="Times New Roman"/>
          <w:sz w:val="26"/>
          <w:szCs w:val="26"/>
        </w:rPr>
        <w:t xml:space="preserve"> районе является муниципальная программа «Содействие развитию малого и среднего предпринимательства и создание условий для развития потребительского рынка </w:t>
      </w:r>
      <w:r w:rsidR="00601965">
        <w:rPr>
          <w:rFonts w:ascii="Times New Roman" w:eastAsia="Calibri" w:hAnsi="Times New Roman" w:cs="Times New Roman"/>
          <w:sz w:val="26"/>
          <w:szCs w:val="26"/>
        </w:rPr>
        <w:br/>
      </w:r>
      <w:r w:rsidRPr="005E3C6A">
        <w:rPr>
          <w:rFonts w:ascii="Times New Roman" w:eastAsia="Calibri" w:hAnsi="Times New Roman" w:cs="Times New Roman"/>
          <w:sz w:val="26"/>
          <w:szCs w:val="26"/>
        </w:rPr>
        <w:t>в Нефтеюганском районе на 2014-2020 годы».</w:t>
      </w:r>
    </w:p>
    <w:p w:rsidR="00B629C6" w:rsidRPr="005E3C6A" w:rsidRDefault="00B629C6" w:rsidP="00B629C6">
      <w:pPr>
        <w:spacing w:after="0" w:line="240" w:lineRule="auto"/>
        <w:ind w:firstLine="708"/>
        <w:jc w:val="both"/>
        <w:rPr>
          <w:rFonts w:ascii="Times New Roman" w:eastAsia="Calibri" w:hAnsi="Times New Roman" w:cs="Times New Roman"/>
          <w:sz w:val="26"/>
          <w:szCs w:val="26"/>
        </w:rPr>
      </w:pPr>
      <w:proofErr w:type="gramStart"/>
      <w:r w:rsidRPr="005E3C6A">
        <w:rPr>
          <w:rFonts w:ascii="Times New Roman" w:eastAsia="Calibri" w:hAnsi="Times New Roman" w:cs="Times New Roman"/>
          <w:sz w:val="26"/>
          <w:szCs w:val="26"/>
        </w:rPr>
        <w:t xml:space="preserve">Мероприятия программы сформированы с учетом мероприятий, отраженных </w:t>
      </w:r>
      <w:r w:rsidR="00601965">
        <w:rPr>
          <w:rFonts w:ascii="Times New Roman" w:eastAsia="Calibri" w:hAnsi="Times New Roman" w:cs="Times New Roman"/>
          <w:sz w:val="26"/>
          <w:szCs w:val="26"/>
        </w:rPr>
        <w:br/>
      </w:r>
      <w:r w:rsidRPr="005E3C6A">
        <w:rPr>
          <w:rFonts w:ascii="Times New Roman" w:eastAsia="Calibri" w:hAnsi="Times New Roman" w:cs="Times New Roman"/>
          <w:sz w:val="26"/>
          <w:szCs w:val="26"/>
        </w:rPr>
        <w:t>в государственной программе Ханты-Мансийского автономного округа - Югры «Социально-экономическое развитие, инвестиции и инновации Ханты-Мансийского автономного округа - Югры на 2016</w:t>
      </w:r>
      <w:r>
        <w:rPr>
          <w:rFonts w:ascii="Times New Roman" w:eastAsia="Calibri" w:hAnsi="Times New Roman" w:cs="Times New Roman"/>
          <w:sz w:val="26"/>
          <w:szCs w:val="26"/>
        </w:rPr>
        <w:t>-</w:t>
      </w:r>
      <w:r w:rsidRPr="005E3C6A">
        <w:rPr>
          <w:rFonts w:ascii="Times New Roman" w:eastAsia="Calibri" w:hAnsi="Times New Roman" w:cs="Times New Roman"/>
          <w:sz w:val="26"/>
          <w:szCs w:val="26"/>
        </w:rPr>
        <w:t>2020 годы», что позволяет ежегодно участвовать в отборе на предоставление субсидии из бюджета автономного округа на реализацию муниципальной программы развития малого и среднего предпринимательства.</w:t>
      </w:r>
      <w:proofErr w:type="gramEnd"/>
      <w:r w:rsidRPr="005E3C6A">
        <w:rPr>
          <w:rFonts w:ascii="Times New Roman" w:eastAsia="Calibri" w:hAnsi="Times New Roman" w:cs="Times New Roman"/>
          <w:sz w:val="26"/>
          <w:szCs w:val="26"/>
        </w:rPr>
        <w:t xml:space="preserve"> За период 2012-2016 гг. привлечено 10 153,7 тыс. рублей средств окружного бюджета.</w:t>
      </w:r>
    </w:p>
    <w:p w:rsidR="00B629C6" w:rsidRPr="005E3C6A" w:rsidRDefault="00B629C6" w:rsidP="00B629C6">
      <w:pPr>
        <w:spacing w:after="0" w:line="240" w:lineRule="auto"/>
        <w:ind w:firstLine="708"/>
        <w:jc w:val="both"/>
        <w:rPr>
          <w:rFonts w:ascii="Times New Roman" w:eastAsia="Calibri" w:hAnsi="Times New Roman" w:cs="Times New Roman"/>
          <w:sz w:val="26"/>
          <w:szCs w:val="26"/>
        </w:rPr>
      </w:pPr>
      <w:r w:rsidRPr="005E3C6A">
        <w:rPr>
          <w:rFonts w:ascii="Times New Roman" w:eastAsia="Calibri" w:hAnsi="Times New Roman" w:cs="Times New Roman"/>
          <w:sz w:val="26"/>
          <w:szCs w:val="26"/>
        </w:rPr>
        <w:t>Денежные средства муниципальной программы были направлены на проведение основных мероприятий:</w:t>
      </w:r>
    </w:p>
    <w:p w:rsidR="00B629C6" w:rsidRPr="005E3C6A" w:rsidRDefault="00B629C6" w:rsidP="008E6534">
      <w:pPr>
        <w:tabs>
          <w:tab w:val="left" w:pos="993"/>
        </w:tabs>
        <w:spacing w:after="0" w:line="240" w:lineRule="auto"/>
        <w:ind w:firstLine="709"/>
        <w:contextualSpacing/>
        <w:jc w:val="both"/>
        <w:rPr>
          <w:rFonts w:ascii="Times New Roman" w:eastAsia="Calibri" w:hAnsi="Times New Roman" w:cs="Times New Roman"/>
          <w:sz w:val="26"/>
          <w:szCs w:val="26"/>
        </w:rPr>
      </w:pPr>
      <w:r w:rsidRPr="005E3C6A">
        <w:rPr>
          <w:rFonts w:ascii="Times New Roman" w:eastAsia="Calibri" w:hAnsi="Times New Roman" w:cs="Times New Roman"/>
          <w:sz w:val="26"/>
          <w:szCs w:val="26"/>
        </w:rPr>
        <w:t>предоставлены субсидии 17 субъектам предпринимательства на общую сумму 2306,2 тыс.</w:t>
      </w:r>
      <w:r w:rsidR="00601965">
        <w:rPr>
          <w:rFonts w:ascii="Times New Roman" w:eastAsia="Calibri" w:hAnsi="Times New Roman" w:cs="Times New Roman"/>
          <w:sz w:val="26"/>
          <w:szCs w:val="26"/>
        </w:rPr>
        <w:t xml:space="preserve"> </w:t>
      </w:r>
      <w:r w:rsidRPr="005E3C6A">
        <w:rPr>
          <w:rFonts w:ascii="Times New Roman" w:eastAsia="Calibri" w:hAnsi="Times New Roman" w:cs="Times New Roman"/>
          <w:sz w:val="26"/>
          <w:szCs w:val="26"/>
        </w:rPr>
        <w:t xml:space="preserve">рублей (3 субъектам молодежного предпринимательства, </w:t>
      </w:r>
      <w:r>
        <w:rPr>
          <w:rFonts w:ascii="Times New Roman" w:eastAsia="Calibri" w:hAnsi="Times New Roman" w:cs="Times New Roman"/>
          <w:sz w:val="26"/>
          <w:szCs w:val="26"/>
        </w:rPr>
        <w:br/>
      </w:r>
      <w:r w:rsidRPr="005E3C6A">
        <w:rPr>
          <w:rFonts w:ascii="Times New Roman" w:eastAsia="Calibri" w:hAnsi="Times New Roman" w:cs="Times New Roman"/>
          <w:sz w:val="26"/>
          <w:szCs w:val="26"/>
        </w:rPr>
        <w:t xml:space="preserve">2 субъектам в части компенсации арендных платежей за нежилые помещения, </w:t>
      </w:r>
      <w:r>
        <w:rPr>
          <w:rFonts w:ascii="Times New Roman" w:eastAsia="Calibri" w:hAnsi="Times New Roman" w:cs="Times New Roman"/>
          <w:sz w:val="26"/>
          <w:szCs w:val="26"/>
        </w:rPr>
        <w:br/>
      </w:r>
      <w:r w:rsidRPr="005E3C6A">
        <w:rPr>
          <w:rFonts w:ascii="Times New Roman" w:eastAsia="Calibri" w:hAnsi="Times New Roman" w:cs="Times New Roman"/>
          <w:sz w:val="26"/>
          <w:szCs w:val="26"/>
        </w:rPr>
        <w:t xml:space="preserve">3 субъектам по возмещению части затрат при приобретении оборудования, </w:t>
      </w:r>
      <w:r>
        <w:rPr>
          <w:rFonts w:ascii="Times New Roman" w:eastAsia="Calibri" w:hAnsi="Times New Roman" w:cs="Times New Roman"/>
          <w:sz w:val="26"/>
          <w:szCs w:val="26"/>
        </w:rPr>
        <w:br/>
      </w:r>
      <w:r w:rsidRPr="005E3C6A">
        <w:rPr>
          <w:rFonts w:ascii="Times New Roman" w:eastAsia="Calibri" w:hAnsi="Times New Roman" w:cs="Times New Roman"/>
          <w:sz w:val="26"/>
          <w:szCs w:val="26"/>
        </w:rPr>
        <w:lastRenderedPageBreak/>
        <w:t>4 субъектам возместили затраты при осуществлении семейного бизнеса, 5 субъектам, осуществляющих приоритетные виды деятельности);</w:t>
      </w:r>
    </w:p>
    <w:p w:rsidR="00B629C6" w:rsidRPr="005E3C6A" w:rsidRDefault="00B629C6" w:rsidP="008E6534">
      <w:pPr>
        <w:tabs>
          <w:tab w:val="left" w:pos="993"/>
        </w:tabs>
        <w:spacing w:after="0" w:line="240" w:lineRule="auto"/>
        <w:ind w:firstLine="709"/>
        <w:contextualSpacing/>
        <w:jc w:val="both"/>
        <w:rPr>
          <w:rFonts w:ascii="Times New Roman" w:eastAsia="Calibri" w:hAnsi="Times New Roman" w:cs="Times New Roman"/>
          <w:sz w:val="26"/>
          <w:szCs w:val="26"/>
        </w:rPr>
      </w:pPr>
      <w:r w:rsidRPr="005E3C6A">
        <w:rPr>
          <w:rFonts w:ascii="Times New Roman" w:eastAsia="Calibri" w:hAnsi="Times New Roman" w:cs="Times New Roman"/>
          <w:sz w:val="26"/>
          <w:szCs w:val="26"/>
        </w:rPr>
        <w:t>предоставлены 2 гранта начинающим предпринимателям из сп</w:t>
      </w:r>
      <w:proofErr w:type="gramStart"/>
      <w:r w:rsidRPr="005E3C6A">
        <w:rPr>
          <w:rFonts w:ascii="Times New Roman" w:eastAsia="Calibri" w:hAnsi="Times New Roman" w:cs="Times New Roman"/>
          <w:sz w:val="26"/>
          <w:szCs w:val="26"/>
        </w:rPr>
        <w:t>.С</w:t>
      </w:r>
      <w:proofErr w:type="gramEnd"/>
      <w:r w:rsidRPr="005E3C6A">
        <w:rPr>
          <w:rFonts w:ascii="Times New Roman" w:eastAsia="Calibri" w:hAnsi="Times New Roman" w:cs="Times New Roman"/>
          <w:sz w:val="26"/>
          <w:szCs w:val="26"/>
        </w:rPr>
        <w:t>алым на общую сумму 568,8 тыс.</w:t>
      </w:r>
      <w:r w:rsidR="00601965">
        <w:rPr>
          <w:rFonts w:ascii="Times New Roman" w:eastAsia="Calibri" w:hAnsi="Times New Roman" w:cs="Times New Roman"/>
          <w:sz w:val="26"/>
          <w:szCs w:val="26"/>
        </w:rPr>
        <w:t xml:space="preserve"> </w:t>
      </w:r>
      <w:r w:rsidRPr="005E3C6A">
        <w:rPr>
          <w:rFonts w:ascii="Times New Roman" w:eastAsia="Calibri" w:hAnsi="Times New Roman" w:cs="Times New Roman"/>
          <w:sz w:val="26"/>
          <w:szCs w:val="26"/>
        </w:rPr>
        <w:t>рублей, в результате будут реализоваться проекты «Ателье по индивидуальному пошиву и реставрации одежды», «Мобильная мастерская детской игровой фотографии «Непоседа»;</w:t>
      </w:r>
    </w:p>
    <w:p w:rsidR="00B629C6" w:rsidRPr="005E3C6A" w:rsidRDefault="00B629C6" w:rsidP="008E6534">
      <w:pPr>
        <w:tabs>
          <w:tab w:val="left" w:pos="993"/>
        </w:tabs>
        <w:spacing w:after="0" w:line="240" w:lineRule="auto"/>
        <w:ind w:firstLine="709"/>
        <w:contextualSpacing/>
        <w:jc w:val="both"/>
        <w:rPr>
          <w:rFonts w:ascii="Times New Roman" w:eastAsia="Calibri" w:hAnsi="Times New Roman" w:cs="Times New Roman"/>
          <w:sz w:val="26"/>
          <w:szCs w:val="26"/>
        </w:rPr>
      </w:pPr>
      <w:r w:rsidRPr="005E3C6A">
        <w:rPr>
          <w:rFonts w:ascii="Times New Roman" w:eastAsia="Calibri" w:hAnsi="Times New Roman" w:cs="Times New Roman"/>
          <w:sz w:val="26"/>
          <w:szCs w:val="26"/>
        </w:rPr>
        <w:t xml:space="preserve">проведен ежегодный районный конкурс «Предприниматель года», </w:t>
      </w:r>
      <w:r w:rsidR="00601965">
        <w:rPr>
          <w:rFonts w:ascii="Times New Roman" w:eastAsia="Calibri" w:hAnsi="Times New Roman" w:cs="Times New Roman"/>
          <w:sz w:val="26"/>
          <w:szCs w:val="26"/>
        </w:rPr>
        <w:br/>
      </w:r>
      <w:r w:rsidRPr="005E3C6A">
        <w:rPr>
          <w:rFonts w:ascii="Times New Roman" w:eastAsia="Calibri" w:hAnsi="Times New Roman" w:cs="Times New Roman"/>
          <w:sz w:val="26"/>
          <w:szCs w:val="26"/>
        </w:rPr>
        <w:t>в</w:t>
      </w:r>
      <w:r>
        <w:rPr>
          <w:rFonts w:ascii="Times New Roman" w:eastAsia="Calibri" w:hAnsi="Times New Roman" w:cs="Times New Roman"/>
          <w:sz w:val="26"/>
          <w:szCs w:val="26"/>
        </w:rPr>
        <w:t xml:space="preserve"> </w:t>
      </w:r>
      <w:r w:rsidRPr="005E3C6A">
        <w:rPr>
          <w:rFonts w:ascii="Times New Roman" w:eastAsia="Calibri" w:hAnsi="Times New Roman" w:cs="Times New Roman"/>
          <w:sz w:val="26"/>
          <w:szCs w:val="26"/>
        </w:rPr>
        <w:t>конкурсе приняли участие 14 субъектов малого и среднего предпринимательства, определены победители в пяти номинациях;</w:t>
      </w:r>
    </w:p>
    <w:p w:rsidR="00B629C6" w:rsidRPr="006A68A3" w:rsidRDefault="00B629C6" w:rsidP="008E6534">
      <w:pPr>
        <w:tabs>
          <w:tab w:val="left" w:pos="993"/>
        </w:tabs>
        <w:spacing w:after="0" w:line="240" w:lineRule="auto"/>
        <w:ind w:firstLine="709"/>
        <w:contextualSpacing/>
        <w:jc w:val="both"/>
        <w:rPr>
          <w:rFonts w:ascii="Times New Roman" w:eastAsia="Calibri" w:hAnsi="Times New Roman" w:cs="Times New Roman"/>
          <w:sz w:val="26"/>
          <w:szCs w:val="26"/>
        </w:rPr>
      </w:pPr>
      <w:r w:rsidRPr="006A68A3">
        <w:rPr>
          <w:rFonts w:ascii="Times New Roman" w:eastAsia="Calibri" w:hAnsi="Times New Roman" w:cs="Times New Roman"/>
          <w:sz w:val="26"/>
          <w:szCs w:val="26"/>
        </w:rPr>
        <w:t>организовано проведение 7 образовательных</w:t>
      </w:r>
      <w:r w:rsidR="00AF6F04" w:rsidRPr="006A68A3">
        <w:rPr>
          <w:rFonts w:ascii="Times New Roman" w:eastAsia="Calibri" w:hAnsi="Times New Roman" w:cs="Times New Roman"/>
          <w:sz w:val="26"/>
          <w:szCs w:val="26"/>
        </w:rPr>
        <w:t xml:space="preserve"> </w:t>
      </w:r>
      <w:r w:rsidR="006A68A3" w:rsidRPr="006A68A3">
        <w:rPr>
          <w:rFonts w:ascii="Times New Roman" w:eastAsia="Calibri" w:hAnsi="Times New Roman" w:cs="Times New Roman"/>
          <w:sz w:val="26"/>
          <w:szCs w:val="26"/>
        </w:rPr>
        <w:t>мероприятий</w:t>
      </w:r>
      <w:r w:rsidRPr="006A68A3">
        <w:rPr>
          <w:rFonts w:ascii="Times New Roman" w:eastAsia="Calibri" w:hAnsi="Times New Roman" w:cs="Times New Roman"/>
          <w:sz w:val="26"/>
          <w:szCs w:val="26"/>
        </w:rPr>
        <w:t xml:space="preserve"> (количество участников – 118);</w:t>
      </w:r>
    </w:p>
    <w:p w:rsidR="00B629C6" w:rsidRPr="005E3C6A" w:rsidRDefault="00B629C6" w:rsidP="008E6534">
      <w:pPr>
        <w:tabs>
          <w:tab w:val="left" w:pos="993"/>
        </w:tabs>
        <w:spacing w:after="0" w:line="240" w:lineRule="auto"/>
        <w:ind w:firstLine="709"/>
        <w:contextualSpacing/>
        <w:jc w:val="both"/>
        <w:rPr>
          <w:rFonts w:ascii="Times New Roman" w:eastAsia="Calibri" w:hAnsi="Times New Roman" w:cs="Times New Roman"/>
          <w:sz w:val="26"/>
          <w:szCs w:val="26"/>
        </w:rPr>
      </w:pPr>
      <w:r w:rsidRPr="005E3C6A">
        <w:rPr>
          <w:rFonts w:ascii="Times New Roman" w:eastAsia="Calibri" w:hAnsi="Times New Roman" w:cs="Times New Roman"/>
          <w:sz w:val="26"/>
          <w:szCs w:val="26"/>
        </w:rPr>
        <w:t xml:space="preserve">организовано участие предпринимателей Нефтеюганского района </w:t>
      </w:r>
      <w:r w:rsidR="00AF6F04">
        <w:rPr>
          <w:rFonts w:ascii="Times New Roman" w:eastAsia="Calibri" w:hAnsi="Times New Roman" w:cs="Times New Roman"/>
          <w:sz w:val="26"/>
          <w:szCs w:val="26"/>
        </w:rPr>
        <w:br/>
      </w:r>
      <w:r w:rsidRPr="005E3C6A">
        <w:rPr>
          <w:rFonts w:ascii="Times New Roman" w:eastAsia="Calibri" w:hAnsi="Times New Roman" w:cs="Times New Roman"/>
          <w:sz w:val="26"/>
          <w:szCs w:val="26"/>
        </w:rPr>
        <w:t>в окружной выставке-форуме «Товары земли Югорской» в г. Ханты-Мансийск. Участниками выставки-форума стали 13 субъектов малого и среднего предпринимательства (представители агропромышленного комплекса, производства рыбной продукции и переработки дикоросов, хлебопечения, сферы туризма и сферы услуг по установке и ремонту газобаллонного оборудования);</w:t>
      </w:r>
    </w:p>
    <w:p w:rsidR="00B629C6" w:rsidRPr="005E3C6A" w:rsidRDefault="00B629C6" w:rsidP="008E6534">
      <w:pPr>
        <w:tabs>
          <w:tab w:val="left" w:pos="993"/>
        </w:tabs>
        <w:spacing w:after="0" w:line="240" w:lineRule="auto"/>
        <w:ind w:firstLine="709"/>
        <w:contextualSpacing/>
        <w:jc w:val="both"/>
        <w:rPr>
          <w:rFonts w:ascii="Times New Roman" w:eastAsia="Calibri" w:hAnsi="Times New Roman" w:cs="Times New Roman"/>
          <w:sz w:val="26"/>
          <w:szCs w:val="26"/>
        </w:rPr>
      </w:pPr>
      <w:r w:rsidRPr="005E3C6A">
        <w:rPr>
          <w:rFonts w:ascii="Times New Roman" w:eastAsia="Calibri" w:hAnsi="Times New Roman" w:cs="Times New Roman"/>
          <w:sz w:val="26"/>
          <w:szCs w:val="26"/>
        </w:rPr>
        <w:t>изготовлено 7 сюжетов о деятельности предпринимателей для формирования позитивного образа предпринимателя</w:t>
      </w:r>
      <w:r w:rsidR="00AF6F04">
        <w:rPr>
          <w:rFonts w:ascii="Times New Roman" w:eastAsia="Calibri" w:hAnsi="Times New Roman" w:cs="Times New Roman"/>
          <w:sz w:val="26"/>
          <w:szCs w:val="26"/>
        </w:rPr>
        <w:t>.</w:t>
      </w:r>
    </w:p>
    <w:p w:rsidR="00B629C6" w:rsidRPr="00B629C6" w:rsidRDefault="00B629C6" w:rsidP="00B629C6">
      <w:pPr>
        <w:tabs>
          <w:tab w:val="left" w:pos="993"/>
        </w:tabs>
        <w:spacing w:after="0" w:line="240" w:lineRule="auto"/>
        <w:ind w:left="708"/>
        <w:contextualSpacing/>
        <w:jc w:val="both"/>
        <w:rPr>
          <w:rFonts w:ascii="Times New Roman" w:eastAsia="Calibri" w:hAnsi="Times New Roman" w:cs="Times New Roman"/>
          <w:b/>
          <w:sz w:val="26"/>
          <w:szCs w:val="26"/>
        </w:rPr>
      </w:pPr>
      <w:r w:rsidRPr="00B629C6">
        <w:rPr>
          <w:rFonts w:ascii="Times New Roman" w:eastAsia="Calibri" w:hAnsi="Times New Roman" w:cs="Times New Roman"/>
          <w:b/>
          <w:sz w:val="26"/>
          <w:szCs w:val="26"/>
        </w:rPr>
        <w:t>Результаты:</w:t>
      </w:r>
    </w:p>
    <w:p w:rsidR="00B629C6" w:rsidRPr="00B629C6" w:rsidRDefault="00B629C6" w:rsidP="008E6534">
      <w:pPr>
        <w:spacing w:after="0" w:line="240" w:lineRule="auto"/>
        <w:ind w:firstLine="708"/>
        <w:jc w:val="both"/>
        <w:rPr>
          <w:rFonts w:ascii="Times New Roman" w:eastAsia="Calibri" w:hAnsi="Times New Roman" w:cs="Times New Roman"/>
          <w:sz w:val="26"/>
          <w:szCs w:val="26"/>
        </w:rPr>
      </w:pPr>
      <w:r w:rsidRPr="00B629C6">
        <w:rPr>
          <w:rFonts w:ascii="Times New Roman" w:eastAsia="Calibri" w:hAnsi="Times New Roman" w:cs="Times New Roman"/>
          <w:sz w:val="26"/>
          <w:szCs w:val="26"/>
        </w:rPr>
        <w:t>По предварительной оценке в 2016 году сохраняется положительная динамика развития малого предпринимательства:</w:t>
      </w:r>
    </w:p>
    <w:p w:rsidR="00B629C6" w:rsidRPr="00B629C6" w:rsidRDefault="00B629C6" w:rsidP="008E6534">
      <w:pPr>
        <w:tabs>
          <w:tab w:val="left" w:pos="993"/>
        </w:tabs>
        <w:spacing w:after="0" w:line="240" w:lineRule="auto"/>
        <w:ind w:firstLine="708"/>
        <w:contextualSpacing/>
        <w:jc w:val="both"/>
        <w:rPr>
          <w:rFonts w:ascii="Times New Roman" w:eastAsia="Calibri" w:hAnsi="Times New Roman" w:cs="Times New Roman"/>
          <w:sz w:val="26"/>
          <w:szCs w:val="26"/>
        </w:rPr>
      </w:pPr>
      <w:r w:rsidRPr="00B629C6">
        <w:rPr>
          <w:rFonts w:ascii="Times New Roman" w:eastAsia="Calibri" w:hAnsi="Times New Roman" w:cs="Times New Roman"/>
          <w:sz w:val="26"/>
          <w:szCs w:val="26"/>
        </w:rPr>
        <w:t xml:space="preserve">увеличение количества субъектов малого и среднего предпринимательства </w:t>
      </w:r>
      <w:r w:rsidR="008E6534">
        <w:rPr>
          <w:rFonts w:ascii="Times New Roman" w:eastAsia="Calibri" w:hAnsi="Times New Roman" w:cs="Times New Roman"/>
          <w:sz w:val="26"/>
          <w:szCs w:val="26"/>
        </w:rPr>
        <w:br/>
      </w:r>
      <w:r w:rsidRPr="00B629C6">
        <w:rPr>
          <w:rFonts w:ascii="Times New Roman" w:eastAsia="Calibri" w:hAnsi="Times New Roman" w:cs="Times New Roman"/>
          <w:sz w:val="26"/>
          <w:szCs w:val="26"/>
        </w:rPr>
        <w:t>на 2 %;</w:t>
      </w:r>
    </w:p>
    <w:p w:rsidR="00B629C6" w:rsidRPr="00B629C6" w:rsidRDefault="00B629C6" w:rsidP="008E6534">
      <w:pPr>
        <w:tabs>
          <w:tab w:val="left" w:pos="993"/>
        </w:tabs>
        <w:spacing w:after="0" w:line="240" w:lineRule="auto"/>
        <w:ind w:firstLine="708"/>
        <w:contextualSpacing/>
        <w:jc w:val="both"/>
        <w:rPr>
          <w:rFonts w:ascii="Times New Roman" w:eastAsia="Calibri" w:hAnsi="Times New Roman" w:cs="Times New Roman"/>
          <w:sz w:val="26"/>
          <w:szCs w:val="26"/>
        </w:rPr>
      </w:pPr>
      <w:r w:rsidRPr="00B629C6">
        <w:rPr>
          <w:rFonts w:ascii="Times New Roman" w:eastAsia="Calibri" w:hAnsi="Times New Roman" w:cs="Times New Roman"/>
          <w:sz w:val="26"/>
          <w:szCs w:val="26"/>
        </w:rPr>
        <w:t xml:space="preserve">создано 15 рабочих мест, субъектами предпринимательства, </w:t>
      </w:r>
      <w:proofErr w:type="gramStart"/>
      <w:r w:rsidRPr="00B629C6">
        <w:rPr>
          <w:rFonts w:ascii="Times New Roman" w:eastAsia="Calibri" w:hAnsi="Times New Roman" w:cs="Times New Roman"/>
          <w:sz w:val="26"/>
          <w:szCs w:val="26"/>
        </w:rPr>
        <w:t>получившим</w:t>
      </w:r>
      <w:proofErr w:type="gramEnd"/>
      <w:r w:rsidRPr="00B629C6">
        <w:rPr>
          <w:rFonts w:ascii="Times New Roman" w:eastAsia="Calibri" w:hAnsi="Times New Roman" w:cs="Times New Roman"/>
          <w:sz w:val="26"/>
          <w:szCs w:val="26"/>
        </w:rPr>
        <w:t xml:space="preserve"> финансовую поддержку в 2016 году</w:t>
      </w:r>
      <w:r w:rsidR="00410B5E">
        <w:rPr>
          <w:rFonts w:ascii="Times New Roman" w:eastAsia="Calibri" w:hAnsi="Times New Roman" w:cs="Times New Roman"/>
          <w:sz w:val="26"/>
          <w:szCs w:val="26"/>
        </w:rPr>
        <w:t>;</w:t>
      </w:r>
    </w:p>
    <w:p w:rsidR="00B629C6" w:rsidRPr="00B629C6" w:rsidRDefault="00410B5E" w:rsidP="008E6534">
      <w:pPr>
        <w:tabs>
          <w:tab w:val="left" w:pos="993"/>
        </w:tabs>
        <w:spacing w:after="0" w:line="240" w:lineRule="auto"/>
        <w:ind w:firstLine="708"/>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о</w:t>
      </w:r>
      <w:r w:rsidR="00B629C6" w:rsidRPr="00B629C6">
        <w:rPr>
          <w:rFonts w:ascii="Times New Roman" w:eastAsia="Calibri" w:hAnsi="Times New Roman" w:cs="Times New Roman"/>
          <w:sz w:val="26"/>
          <w:szCs w:val="26"/>
        </w:rPr>
        <w:t>существлены закупки у субъектов малого предпринимательства и социально ориентированных некоммерческих организаций на сумму 302 851,41 тыс.</w:t>
      </w:r>
      <w:r w:rsidR="00D06B2E">
        <w:rPr>
          <w:rFonts w:ascii="Times New Roman" w:eastAsia="Calibri" w:hAnsi="Times New Roman" w:cs="Times New Roman"/>
          <w:sz w:val="26"/>
          <w:szCs w:val="26"/>
        </w:rPr>
        <w:t xml:space="preserve"> </w:t>
      </w:r>
      <w:r w:rsidR="00B629C6" w:rsidRPr="00B629C6">
        <w:rPr>
          <w:rFonts w:ascii="Times New Roman" w:eastAsia="Calibri" w:hAnsi="Times New Roman" w:cs="Times New Roman"/>
          <w:sz w:val="26"/>
          <w:szCs w:val="26"/>
        </w:rPr>
        <w:t>рублей, что составляет 37 % от совокупного годового объема закупок</w:t>
      </w:r>
      <w:r>
        <w:rPr>
          <w:rFonts w:ascii="Times New Roman" w:eastAsia="Calibri" w:hAnsi="Times New Roman" w:cs="Times New Roman"/>
          <w:sz w:val="26"/>
          <w:szCs w:val="26"/>
        </w:rPr>
        <w:t>;</w:t>
      </w:r>
      <w:r w:rsidR="00B629C6" w:rsidRPr="00B629C6">
        <w:rPr>
          <w:rFonts w:ascii="Times New Roman" w:eastAsia="Calibri" w:hAnsi="Times New Roman" w:cs="Times New Roman"/>
          <w:sz w:val="26"/>
          <w:szCs w:val="26"/>
        </w:rPr>
        <w:t xml:space="preserve"> </w:t>
      </w:r>
    </w:p>
    <w:p w:rsidR="00B629C6" w:rsidRPr="00B629C6" w:rsidRDefault="00410B5E" w:rsidP="008E6534">
      <w:pPr>
        <w:tabs>
          <w:tab w:val="left" w:pos="993"/>
        </w:tabs>
        <w:spacing w:after="0" w:line="240" w:lineRule="auto"/>
        <w:ind w:firstLine="708"/>
        <w:contextualSpacing/>
        <w:jc w:val="both"/>
        <w:rPr>
          <w:rFonts w:ascii="Times New Roman" w:eastAsia="Calibri" w:hAnsi="Times New Roman" w:cs="Times New Roman"/>
          <w:sz w:val="26"/>
          <w:szCs w:val="26"/>
        </w:rPr>
      </w:pPr>
      <w:r>
        <w:rPr>
          <w:rFonts w:ascii="Times New Roman" w:eastAsia="Calibri" w:hAnsi="Times New Roman" w:cs="Times New Roman"/>
          <w:bCs/>
          <w:sz w:val="26"/>
          <w:szCs w:val="26"/>
        </w:rPr>
        <w:t>с</w:t>
      </w:r>
      <w:r w:rsidR="00B629C6" w:rsidRPr="00B629C6">
        <w:rPr>
          <w:rFonts w:ascii="Times New Roman" w:eastAsia="Calibri" w:hAnsi="Times New Roman" w:cs="Times New Roman"/>
          <w:bCs/>
          <w:sz w:val="26"/>
          <w:szCs w:val="26"/>
        </w:rPr>
        <w:t xml:space="preserve">реднесписочная численность работников (без внешних совместителей) малых и средних предприятий за пять лет </w:t>
      </w:r>
      <w:proofErr w:type="gramStart"/>
      <w:r w:rsidR="00B629C6" w:rsidRPr="00B629C6">
        <w:rPr>
          <w:rFonts w:ascii="Times New Roman" w:eastAsia="Calibri" w:hAnsi="Times New Roman" w:cs="Times New Roman"/>
          <w:bCs/>
          <w:sz w:val="26"/>
          <w:szCs w:val="26"/>
        </w:rPr>
        <w:t>выросла более чем на четверть и составила</w:t>
      </w:r>
      <w:proofErr w:type="gramEnd"/>
      <w:r w:rsidR="00B629C6" w:rsidRPr="00B629C6">
        <w:rPr>
          <w:rFonts w:ascii="Times New Roman" w:eastAsia="Calibri" w:hAnsi="Times New Roman" w:cs="Times New Roman"/>
          <w:bCs/>
          <w:sz w:val="26"/>
          <w:szCs w:val="26"/>
        </w:rPr>
        <w:t xml:space="preserve"> 8024 человека</w:t>
      </w:r>
      <w:r>
        <w:rPr>
          <w:rFonts w:ascii="Times New Roman" w:eastAsia="Calibri" w:hAnsi="Times New Roman" w:cs="Times New Roman"/>
          <w:bCs/>
          <w:sz w:val="26"/>
          <w:szCs w:val="26"/>
        </w:rPr>
        <w:t>;</w:t>
      </w:r>
    </w:p>
    <w:p w:rsidR="00B629C6" w:rsidRPr="00B629C6" w:rsidRDefault="00410B5E" w:rsidP="008E6534">
      <w:pPr>
        <w:tabs>
          <w:tab w:val="left" w:pos="993"/>
        </w:tabs>
        <w:spacing w:after="0" w:line="240" w:lineRule="auto"/>
        <w:ind w:firstLine="708"/>
        <w:contextualSpacing/>
        <w:jc w:val="both"/>
        <w:rPr>
          <w:rFonts w:ascii="Times New Roman" w:eastAsia="Calibri" w:hAnsi="Times New Roman" w:cs="Times New Roman"/>
          <w:sz w:val="26"/>
          <w:szCs w:val="26"/>
        </w:rPr>
      </w:pPr>
      <w:r>
        <w:rPr>
          <w:rFonts w:ascii="Times New Roman" w:eastAsia="Calibri" w:hAnsi="Times New Roman" w:cs="Times New Roman"/>
          <w:bCs/>
          <w:sz w:val="26"/>
          <w:szCs w:val="26"/>
        </w:rPr>
        <w:t>к</w:t>
      </w:r>
      <w:r w:rsidR="00B629C6" w:rsidRPr="00B629C6">
        <w:rPr>
          <w:rFonts w:ascii="Times New Roman" w:eastAsia="Calibri" w:hAnsi="Times New Roman" w:cs="Times New Roman"/>
          <w:bCs/>
          <w:sz w:val="26"/>
          <w:szCs w:val="26"/>
        </w:rPr>
        <w:t xml:space="preserve">аждый четвертый работающий (без внешних совместителей) трудится </w:t>
      </w:r>
      <w:r w:rsidR="00D06B2E">
        <w:rPr>
          <w:rFonts w:ascii="Times New Roman" w:eastAsia="Calibri" w:hAnsi="Times New Roman" w:cs="Times New Roman"/>
          <w:bCs/>
          <w:sz w:val="26"/>
          <w:szCs w:val="26"/>
        </w:rPr>
        <w:br/>
      </w:r>
      <w:r w:rsidR="00B629C6" w:rsidRPr="00B629C6">
        <w:rPr>
          <w:rFonts w:ascii="Times New Roman" w:eastAsia="Calibri" w:hAnsi="Times New Roman" w:cs="Times New Roman"/>
          <w:bCs/>
          <w:sz w:val="26"/>
          <w:szCs w:val="26"/>
        </w:rPr>
        <w:t>в малых и средних предприятиях</w:t>
      </w:r>
      <w:r>
        <w:rPr>
          <w:rFonts w:ascii="Times New Roman" w:eastAsia="Calibri" w:hAnsi="Times New Roman" w:cs="Times New Roman"/>
          <w:bCs/>
          <w:sz w:val="26"/>
          <w:szCs w:val="26"/>
        </w:rPr>
        <w:t>;</w:t>
      </w:r>
    </w:p>
    <w:p w:rsidR="00B629C6" w:rsidRPr="00B629C6" w:rsidRDefault="00410B5E" w:rsidP="008E6534">
      <w:pPr>
        <w:tabs>
          <w:tab w:val="left" w:pos="993"/>
        </w:tabs>
        <w:spacing w:after="0" w:line="240" w:lineRule="auto"/>
        <w:ind w:firstLine="708"/>
        <w:contextualSpacing/>
        <w:jc w:val="both"/>
        <w:rPr>
          <w:rFonts w:ascii="Times New Roman" w:eastAsia="Calibri" w:hAnsi="Times New Roman" w:cs="Times New Roman"/>
          <w:sz w:val="26"/>
          <w:szCs w:val="26"/>
        </w:rPr>
      </w:pPr>
      <w:r>
        <w:rPr>
          <w:rFonts w:ascii="Times New Roman" w:eastAsia="Calibri" w:hAnsi="Times New Roman" w:cs="Times New Roman"/>
          <w:bCs/>
          <w:sz w:val="26"/>
          <w:szCs w:val="26"/>
        </w:rPr>
        <w:t>у</w:t>
      </w:r>
      <w:r w:rsidR="00B629C6" w:rsidRPr="00B629C6">
        <w:rPr>
          <w:rFonts w:ascii="Times New Roman" w:eastAsia="Calibri" w:hAnsi="Times New Roman" w:cs="Times New Roman"/>
          <w:bCs/>
          <w:sz w:val="26"/>
          <w:szCs w:val="26"/>
        </w:rPr>
        <w:t xml:space="preserve">ровень регистрируемой безработицы </w:t>
      </w:r>
      <w:proofErr w:type="gramStart"/>
      <w:r w:rsidR="00B629C6" w:rsidRPr="00B629C6">
        <w:rPr>
          <w:rFonts w:ascii="Times New Roman" w:eastAsia="Calibri" w:hAnsi="Times New Roman" w:cs="Times New Roman"/>
          <w:bCs/>
          <w:sz w:val="26"/>
          <w:szCs w:val="26"/>
        </w:rPr>
        <w:t>на конец</w:t>
      </w:r>
      <w:proofErr w:type="gramEnd"/>
      <w:r w:rsidR="00B629C6" w:rsidRPr="00B629C6">
        <w:rPr>
          <w:rFonts w:ascii="Times New Roman" w:eastAsia="Calibri" w:hAnsi="Times New Roman" w:cs="Times New Roman"/>
          <w:bCs/>
          <w:sz w:val="26"/>
          <w:szCs w:val="26"/>
        </w:rPr>
        <w:t xml:space="preserve"> 2016 года составил 0,07%, что ниже в 8 раз окружного показателя (0,57%) и в 17 раз Среднероссийского (1,2%).</w:t>
      </w:r>
    </w:p>
    <w:p w:rsidR="00B629C6" w:rsidRPr="00164E99" w:rsidRDefault="00B629C6" w:rsidP="008E6534">
      <w:pPr>
        <w:pStyle w:val="ConsPlusNormal"/>
        <w:widowControl/>
        <w:ind w:firstLine="709"/>
        <w:jc w:val="both"/>
        <w:rPr>
          <w:rFonts w:ascii="Times New Roman" w:hAnsi="Times New Roman" w:cs="Times New Roman"/>
          <w:sz w:val="26"/>
          <w:szCs w:val="26"/>
        </w:rPr>
      </w:pPr>
      <w:proofErr w:type="gramStart"/>
      <w:r w:rsidRPr="00164E99">
        <w:rPr>
          <w:rFonts w:ascii="Times New Roman" w:hAnsi="Times New Roman" w:cs="Times New Roman"/>
          <w:sz w:val="26"/>
          <w:szCs w:val="26"/>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00D06B2E">
        <w:rPr>
          <w:rFonts w:ascii="Times New Roman" w:hAnsi="Times New Roman" w:cs="Times New Roman"/>
          <w:sz w:val="26"/>
          <w:szCs w:val="26"/>
        </w:rPr>
        <w:br/>
      </w:r>
      <w:r w:rsidRPr="00164E99">
        <w:rPr>
          <w:rFonts w:ascii="Times New Roman" w:hAnsi="Times New Roman" w:cs="Times New Roman"/>
          <w:sz w:val="26"/>
          <w:szCs w:val="26"/>
        </w:rPr>
        <w:t xml:space="preserve">от 26.12.2008 </w:t>
      </w:r>
      <w:hyperlink r:id="rId10" w:history="1">
        <w:r w:rsidRPr="00164E99">
          <w:rPr>
            <w:rStyle w:val="aa"/>
            <w:rFonts w:ascii="Times New Roman" w:hAnsi="Times New Roman" w:cs="Times New Roman"/>
            <w:color w:val="auto"/>
            <w:sz w:val="26"/>
            <w:szCs w:val="26"/>
            <w:u w:val="none"/>
          </w:rPr>
          <w:t>№</w:t>
        </w:r>
      </w:hyperlink>
      <w:r w:rsidRPr="00164E99">
        <w:rPr>
          <w:rFonts w:ascii="Times New Roman" w:hAnsi="Times New Roman" w:cs="Times New Roman"/>
          <w:sz w:val="26"/>
          <w:szCs w:val="26"/>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28.12.2009</w:t>
      </w:r>
      <w:proofErr w:type="gramEnd"/>
      <w:r w:rsidRPr="00164E99">
        <w:rPr>
          <w:rFonts w:ascii="Times New Roman" w:hAnsi="Times New Roman" w:cs="Times New Roman"/>
          <w:sz w:val="26"/>
          <w:szCs w:val="26"/>
        </w:rPr>
        <w:t xml:space="preserve"> № 381-ФЗ «Об основах государственного регулирования торговой деятельности в Российской Федерации», </w:t>
      </w:r>
      <w:hyperlink r:id="rId11" w:history="1">
        <w:r w:rsidRPr="00164E99">
          <w:rPr>
            <w:rStyle w:val="aa"/>
            <w:rFonts w:ascii="Times New Roman" w:hAnsi="Times New Roman" w:cs="Times New Roman"/>
            <w:color w:val="auto"/>
            <w:sz w:val="26"/>
            <w:szCs w:val="26"/>
            <w:u w:val="none"/>
          </w:rPr>
          <w:t>постановлением</w:t>
        </w:r>
      </w:hyperlink>
      <w:r w:rsidRPr="00164E99">
        <w:rPr>
          <w:rFonts w:ascii="Times New Roman" w:hAnsi="Times New Roman" w:cs="Times New Roman"/>
          <w:sz w:val="26"/>
          <w:szCs w:val="26"/>
        </w:rPr>
        <w:t xml:space="preserve"> Правительства Ханты-Мансийского автономного округа - Югры от 02.03.2012 № 85-п «О разработке и утверждении административных регламентов осуществления муниципального </w:t>
      </w:r>
      <w:r w:rsidRPr="00164E99">
        <w:rPr>
          <w:rFonts w:ascii="Times New Roman" w:hAnsi="Times New Roman" w:cs="Times New Roman"/>
          <w:sz w:val="26"/>
          <w:szCs w:val="26"/>
        </w:rPr>
        <w:lastRenderedPageBreak/>
        <w:t xml:space="preserve">контроля» </w:t>
      </w:r>
      <w:proofErr w:type="gramStart"/>
      <w:r w:rsidRPr="00164E99">
        <w:rPr>
          <w:rFonts w:ascii="Times New Roman" w:hAnsi="Times New Roman" w:cs="Times New Roman"/>
          <w:sz w:val="26"/>
          <w:szCs w:val="26"/>
        </w:rPr>
        <w:t>в</w:t>
      </w:r>
      <w:proofErr w:type="gramEnd"/>
      <w:r w:rsidRPr="00164E99">
        <w:rPr>
          <w:rFonts w:ascii="Times New Roman" w:hAnsi="Times New Roman" w:cs="Times New Roman"/>
          <w:sz w:val="26"/>
          <w:szCs w:val="26"/>
        </w:rPr>
        <w:t xml:space="preserve"> </w:t>
      </w:r>
      <w:proofErr w:type="gramStart"/>
      <w:r w:rsidRPr="00164E99">
        <w:rPr>
          <w:rFonts w:ascii="Times New Roman" w:hAnsi="Times New Roman" w:cs="Times New Roman"/>
          <w:sz w:val="26"/>
          <w:szCs w:val="26"/>
        </w:rPr>
        <w:t>Нефтеюганском</w:t>
      </w:r>
      <w:proofErr w:type="gramEnd"/>
      <w:r w:rsidRPr="00164E99">
        <w:rPr>
          <w:rFonts w:ascii="Times New Roman" w:hAnsi="Times New Roman" w:cs="Times New Roman"/>
          <w:sz w:val="26"/>
          <w:szCs w:val="26"/>
        </w:rPr>
        <w:t xml:space="preserve"> районе в 2016 году разработаны административные регламенты, утвержденные следующими постановлениями:</w:t>
      </w:r>
    </w:p>
    <w:p w:rsidR="00B629C6" w:rsidRPr="00D06B2E" w:rsidRDefault="00B629C6" w:rsidP="008E6534">
      <w:pPr>
        <w:tabs>
          <w:tab w:val="left" w:pos="993"/>
        </w:tabs>
        <w:spacing w:after="0" w:line="240" w:lineRule="auto"/>
        <w:ind w:firstLine="709"/>
        <w:contextualSpacing/>
        <w:jc w:val="both"/>
        <w:rPr>
          <w:rFonts w:ascii="Times New Roman" w:eastAsia="Calibri" w:hAnsi="Times New Roman" w:cs="Times New Roman"/>
          <w:bCs/>
          <w:sz w:val="26"/>
          <w:szCs w:val="26"/>
        </w:rPr>
      </w:pPr>
      <w:r w:rsidRPr="00D06B2E">
        <w:rPr>
          <w:rFonts w:ascii="Times New Roman" w:eastAsia="Calibri" w:hAnsi="Times New Roman" w:cs="Times New Roman"/>
          <w:bCs/>
          <w:sz w:val="26"/>
          <w:szCs w:val="26"/>
        </w:rPr>
        <w:t xml:space="preserve">постановление администрации Нефтеюганского района от 29.07.2016 </w:t>
      </w:r>
      <w:r w:rsidR="00D06B2E">
        <w:rPr>
          <w:rFonts w:ascii="Times New Roman" w:eastAsia="Calibri" w:hAnsi="Times New Roman" w:cs="Times New Roman"/>
          <w:bCs/>
          <w:sz w:val="26"/>
          <w:szCs w:val="26"/>
        </w:rPr>
        <w:br/>
      </w:r>
      <w:r w:rsidRPr="00D06B2E">
        <w:rPr>
          <w:rFonts w:ascii="Times New Roman" w:eastAsia="Calibri" w:hAnsi="Times New Roman" w:cs="Times New Roman"/>
          <w:bCs/>
          <w:sz w:val="26"/>
          <w:szCs w:val="26"/>
        </w:rPr>
        <w:t xml:space="preserve">№ 1135-па-нпа «Об утверждении административного регламента по осуществлению муниципального </w:t>
      </w:r>
      <w:proofErr w:type="gramStart"/>
      <w:r w:rsidRPr="00D06B2E">
        <w:rPr>
          <w:rFonts w:ascii="Times New Roman" w:eastAsia="Calibri" w:hAnsi="Times New Roman" w:cs="Times New Roman"/>
          <w:bCs/>
          <w:sz w:val="26"/>
          <w:szCs w:val="26"/>
        </w:rPr>
        <w:t>контроля за</w:t>
      </w:r>
      <w:proofErr w:type="gramEnd"/>
      <w:r w:rsidRPr="00D06B2E">
        <w:rPr>
          <w:rFonts w:ascii="Times New Roman" w:eastAsia="Calibri" w:hAnsi="Times New Roman" w:cs="Times New Roman"/>
          <w:bCs/>
          <w:sz w:val="26"/>
          <w:szCs w:val="26"/>
        </w:rPr>
        <w:t xml:space="preserve"> соблюдением законодательства в области розничной продажи алкогольной продукции на межселенной территории»;</w:t>
      </w:r>
    </w:p>
    <w:p w:rsidR="00B629C6" w:rsidRPr="00D06B2E" w:rsidRDefault="00B629C6" w:rsidP="008E6534">
      <w:pPr>
        <w:tabs>
          <w:tab w:val="left" w:pos="993"/>
        </w:tabs>
        <w:spacing w:after="0" w:line="240" w:lineRule="auto"/>
        <w:ind w:firstLine="709"/>
        <w:contextualSpacing/>
        <w:jc w:val="both"/>
        <w:rPr>
          <w:rFonts w:ascii="Times New Roman" w:eastAsia="Calibri" w:hAnsi="Times New Roman" w:cs="Times New Roman"/>
          <w:bCs/>
          <w:sz w:val="26"/>
          <w:szCs w:val="26"/>
        </w:rPr>
      </w:pPr>
      <w:r w:rsidRPr="00D06B2E">
        <w:rPr>
          <w:rFonts w:ascii="Times New Roman" w:eastAsia="Calibri" w:hAnsi="Times New Roman" w:cs="Times New Roman"/>
          <w:bCs/>
          <w:sz w:val="26"/>
          <w:szCs w:val="26"/>
        </w:rPr>
        <w:t xml:space="preserve">постановление администрации Нефтеюганского района от 10.05.2016 </w:t>
      </w:r>
      <w:r w:rsidR="00D06B2E">
        <w:rPr>
          <w:rFonts w:ascii="Times New Roman" w:eastAsia="Calibri" w:hAnsi="Times New Roman" w:cs="Times New Roman"/>
          <w:bCs/>
          <w:sz w:val="26"/>
          <w:szCs w:val="26"/>
        </w:rPr>
        <w:br/>
      </w:r>
      <w:r w:rsidRPr="00D06B2E">
        <w:rPr>
          <w:rFonts w:ascii="Times New Roman" w:eastAsia="Calibri" w:hAnsi="Times New Roman" w:cs="Times New Roman"/>
          <w:bCs/>
          <w:sz w:val="26"/>
          <w:szCs w:val="26"/>
        </w:rPr>
        <w:t>№ 606-па-нпа «Об утверждении административного регламента по осуществлению муниципального контроля в области торговой деятельности на межселенной территории Нефтеюганского района».</w:t>
      </w:r>
    </w:p>
    <w:p w:rsidR="00B629C6" w:rsidRPr="00164E99" w:rsidRDefault="00B629C6" w:rsidP="00B629C6">
      <w:pPr>
        <w:pStyle w:val="ConsPlusNormal"/>
        <w:widowControl/>
        <w:ind w:firstLine="709"/>
        <w:jc w:val="both"/>
        <w:rPr>
          <w:rFonts w:ascii="Times New Roman" w:hAnsi="Times New Roman" w:cs="Times New Roman"/>
          <w:sz w:val="26"/>
          <w:szCs w:val="26"/>
        </w:rPr>
      </w:pPr>
      <w:r w:rsidRPr="00164E99">
        <w:rPr>
          <w:rFonts w:ascii="Times New Roman" w:hAnsi="Times New Roman" w:cs="Times New Roman"/>
          <w:sz w:val="26"/>
          <w:szCs w:val="26"/>
        </w:rPr>
        <w:t xml:space="preserve">Муниципальные правовые акты </w:t>
      </w:r>
      <w:proofErr w:type="gramStart"/>
      <w:r w:rsidRPr="00164E99">
        <w:rPr>
          <w:rFonts w:ascii="Times New Roman" w:hAnsi="Times New Roman" w:cs="Times New Roman"/>
          <w:sz w:val="26"/>
          <w:szCs w:val="26"/>
        </w:rPr>
        <w:t xml:space="preserve">размещены на официальном сайте </w:t>
      </w:r>
      <w:r w:rsidR="00D06B2E">
        <w:rPr>
          <w:rFonts w:ascii="Times New Roman" w:hAnsi="Times New Roman" w:cs="Times New Roman"/>
          <w:sz w:val="26"/>
          <w:szCs w:val="26"/>
        </w:rPr>
        <w:t>органов местного самоуправления</w:t>
      </w:r>
      <w:r w:rsidRPr="00164E99">
        <w:rPr>
          <w:rFonts w:ascii="Times New Roman" w:hAnsi="Times New Roman" w:cs="Times New Roman"/>
          <w:sz w:val="26"/>
          <w:szCs w:val="26"/>
        </w:rPr>
        <w:t xml:space="preserve"> Нефтеюганск</w:t>
      </w:r>
      <w:r w:rsidR="00D06B2E">
        <w:rPr>
          <w:rFonts w:ascii="Times New Roman" w:hAnsi="Times New Roman" w:cs="Times New Roman"/>
          <w:sz w:val="26"/>
          <w:szCs w:val="26"/>
        </w:rPr>
        <w:t>ого</w:t>
      </w:r>
      <w:r w:rsidRPr="00164E99">
        <w:rPr>
          <w:rFonts w:ascii="Times New Roman" w:hAnsi="Times New Roman" w:cs="Times New Roman"/>
          <w:sz w:val="26"/>
          <w:szCs w:val="26"/>
        </w:rPr>
        <w:t xml:space="preserve"> район</w:t>
      </w:r>
      <w:r w:rsidR="00D06B2E">
        <w:rPr>
          <w:rFonts w:ascii="Times New Roman" w:hAnsi="Times New Roman" w:cs="Times New Roman"/>
          <w:sz w:val="26"/>
          <w:szCs w:val="26"/>
        </w:rPr>
        <w:t>а</w:t>
      </w:r>
      <w:r w:rsidRPr="00164E99">
        <w:rPr>
          <w:rFonts w:ascii="Times New Roman" w:hAnsi="Times New Roman" w:cs="Times New Roman"/>
          <w:sz w:val="26"/>
          <w:szCs w:val="26"/>
        </w:rPr>
        <w:t xml:space="preserve"> и опубликованы</w:t>
      </w:r>
      <w:proofErr w:type="gramEnd"/>
      <w:r w:rsidRPr="00164E99">
        <w:rPr>
          <w:rFonts w:ascii="Times New Roman" w:hAnsi="Times New Roman" w:cs="Times New Roman"/>
          <w:sz w:val="26"/>
          <w:szCs w:val="26"/>
        </w:rPr>
        <w:t xml:space="preserve"> в официальных средствах массовой информации.</w:t>
      </w:r>
    </w:p>
    <w:p w:rsidR="00B629C6" w:rsidRPr="00164E99" w:rsidRDefault="00B629C6" w:rsidP="00B629C6">
      <w:pPr>
        <w:pStyle w:val="ConsPlusNormal"/>
        <w:widowControl/>
        <w:ind w:firstLine="709"/>
        <w:jc w:val="both"/>
        <w:rPr>
          <w:rFonts w:ascii="Times New Roman" w:hAnsi="Times New Roman" w:cs="Times New Roman"/>
          <w:sz w:val="26"/>
          <w:szCs w:val="26"/>
        </w:rPr>
      </w:pPr>
      <w:proofErr w:type="gramStart"/>
      <w:r w:rsidRPr="00164E99">
        <w:rPr>
          <w:rFonts w:ascii="Times New Roman" w:hAnsi="Times New Roman" w:cs="Times New Roman"/>
          <w:sz w:val="26"/>
          <w:szCs w:val="26"/>
        </w:rPr>
        <w:t xml:space="preserve">В соответствии со статьей 26.1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D06B2E">
        <w:rPr>
          <w:rFonts w:ascii="Times New Roman" w:hAnsi="Times New Roman" w:cs="Times New Roman"/>
          <w:sz w:val="26"/>
          <w:szCs w:val="26"/>
        </w:rPr>
        <w:br/>
      </w:r>
      <w:r w:rsidRPr="00164E99">
        <w:rPr>
          <w:rFonts w:ascii="Times New Roman" w:hAnsi="Times New Roman" w:cs="Times New Roman"/>
          <w:sz w:val="26"/>
          <w:szCs w:val="26"/>
        </w:rPr>
        <w:t xml:space="preserve">с </w:t>
      </w:r>
      <w:r w:rsidR="00D06B2E">
        <w:rPr>
          <w:rFonts w:ascii="Times New Roman" w:hAnsi="Times New Roman" w:cs="Times New Roman"/>
          <w:sz w:val="26"/>
          <w:szCs w:val="26"/>
        </w:rPr>
        <w:t>0</w:t>
      </w:r>
      <w:r w:rsidRPr="00164E99">
        <w:rPr>
          <w:rFonts w:ascii="Times New Roman" w:hAnsi="Times New Roman" w:cs="Times New Roman"/>
          <w:sz w:val="26"/>
          <w:szCs w:val="26"/>
        </w:rPr>
        <w:t xml:space="preserve">1 января 2016 года по 31 декабря 2018 года не проводятся плановые проверки </w:t>
      </w:r>
      <w:r w:rsidR="00D06B2E">
        <w:rPr>
          <w:rFonts w:ascii="Times New Roman" w:hAnsi="Times New Roman" w:cs="Times New Roman"/>
          <w:sz w:val="26"/>
          <w:szCs w:val="26"/>
        </w:rPr>
        <w:br/>
      </w:r>
      <w:r w:rsidRPr="00164E99">
        <w:rPr>
          <w:rFonts w:ascii="Times New Roman" w:hAnsi="Times New Roman" w:cs="Times New Roman"/>
          <w:sz w:val="26"/>
          <w:szCs w:val="26"/>
        </w:rPr>
        <w:t xml:space="preserve">в отношении юридических лиц, индивидуальных предпринимателей, отнесенных </w:t>
      </w:r>
      <w:r w:rsidR="00D06B2E">
        <w:rPr>
          <w:rFonts w:ascii="Times New Roman" w:hAnsi="Times New Roman" w:cs="Times New Roman"/>
          <w:sz w:val="26"/>
          <w:szCs w:val="26"/>
        </w:rPr>
        <w:br/>
      </w:r>
      <w:r w:rsidRPr="00164E99">
        <w:rPr>
          <w:rFonts w:ascii="Times New Roman" w:hAnsi="Times New Roman" w:cs="Times New Roman"/>
          <w:sz w:val="26"/>
          <w:szCs w:val="26"/>
        </w:rPr>
        <w:t>в соответствии с положениями статьи 4 Федерального закона от 24 июля 2007 года</w:t>
      </w:r>
      <w:proofErr w:type="gramEnd"/>
      <w:r w:rsidRPr="00164E99">
        <w:rPr>
          <w:rFonts w:ascii="Times New Roman" w:hAnsi="Times New Roman" w:cs="Times New Roman"/>
          <w:sz w:val="26"/>
          <w:szCs w:val="26"/>
        </w:rPr>
        <w:t xml:space="preserve"> </w:t>
      </w:r>
      <w:r w:rsidR="00D06B2E">
        <w:rPr>
          <w:rFonts w:ascii="Times New Roman" w:hAnsi="Times New Roman" w:cs="Times New Roman"/>
          <w:sz w:val="26"/>
          <w:szCs w:val="26"/>
        </w:rPr>
        <w:br/>
      </w:r>
      <w:r w:rsidRPr="00164E99">
        <w:rPr>
          <w:rFonts w:ascii="Times New Roman" w:hAnsi="Times New Roman" w:cs="Times New Roman"/>
          <w:sz w:val="26"/>
          <w:szCs w:val="26"/>
        </w:rPr>
        <w:t>№ 209-ФЗ «О развитии малого и среднего предпринимательства в Российской Федерации» к субъектам малого предпринимательства».</w:t>
      </w:r>
    </w:p>
    <w:p w:rsidR="00B629C6" w:rsidRPr="005E3C6A" w:rsidRDefault="00B629C6" w:rsidP="00B629C6">
      <w:pPr>
        <w:tabs>
          <w:tab w:val="left" w:pos="993"/>
        </w:tabs>
        <w:spacing w:after="0" w:line="240" w:lineRule="auto"/>
        <w:ind w:left="709"/>
        <w:contextualSpacing/>
        <w:jc w:val="both"/>
        <w:rPr>
          <w:rFonts w:ascii="Times New Roman" w:eastAsia="Calibri" w:hAnsi="Times New Roman" w:cs="Times New Roman"/>
          <w:sz w:val="26"/>
          <w:szCs w:val="26"/>
        </w:rPr>
      </w:pPr>
    </w:p>
    <w:p w:rsidR="00B629C6" w:rsidRPr="005E3C6A" w:rsidRDefault="00B629C6" w:rsidP="008E6534">
      <w:pPr>
        <w:pStyle w:val="a4"/>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cs="Times New Roman"/>
          <w:b/>
          <w:sz w:val="26"/>
          <w:szCs w:val="26"/>
        </w:rPr>
      </w:pPr>
      <w:r w:rsidRPr="005E3C6A">
        <w:rPr>
          <w:rFonts w:ascii="Times New Roman" w:hAnsi="Times New Roman" w:cs="Times New Roman"/>
          <w:b/>
          <w:sz w:val="26"/>
          <w:szCs w:val="26"/>
        </w:rPr>
        <w:t>Доходы и расходы населения</w:t>
      </w:r>
    </w:p>
    <w:p w:rsidR="00B629C6" w:rsidRDefault="00B629C6" w:rsidP="00B629C6">
      <w:pPr>
        <w:spacing w:after="0" w:line="240" w:lineRule="auto"/>
        <w:ind w:firstLine="851"/>
        <w:jc w:val="both"/>
        <w:rPr>
          <w:rFonts w:ascii="Times New Roman" w:hAnsi="Times New Roman" w:cs="Times New Roman"/>
          <w:bCs/>
          <w:sz w:val="26"/>
          <w:szCs w:val="26"/>
        </w:rPr>
      </w:pPr>
    </w:p>
    <w:p w:rsidR="00B629C6" w:rsidRPr="005E3C6A" w:rsidRDefault="00B629C6" w:rsidP="00B629C6">
      <w:pPr>
        <w:spacing w:after="0" w:line="240" w:lineRule="auto"/>
        <w:ind w:firstLine="709"/>
        <w:jc w:val="both"/>
        <w:rPr>
          <w:rFonts w:ascii="Times New Roman" w:hAnsi="Times New Roman" w:cs="Times New Roman"/>
          <w:bCs/>
          <w:sz w:val="26"/>
          <w:szCs w:val="26"/>
        </w:rPr>
      </w:pPr>
      <w:r w:rsidRPr="005E3C6A">
        <w:rPr>
          <w:rFonts w:ascii="Times New Roman" w:hAnsi="Times New Roman" w:cs="Times New Roman"/>
          <w:bCs/>
          <w:sz w:val="26"/>
          <w:szCs w:val="26"/>
        </w:rPr>
        <w:t xml:space="preserve">Денежные доходы населения Нефтеюганского района за 2016 год </w:t>
      </w:r>
      <w:proofErr w:type="gramStart"/>
      <w:r w:rsidRPr="005E3C6A">
        <w:rPr>
          <w:rFonts w:ascii="Times New Roman" w:hAnsi="Times New Roman" w:cs="Times New Roman"/>
          <w:bCs/>
          <w:sz w:val="26"/>
          <w:szCs w:val="26"/>
        </w:rPr>
        <w:t xml:space="preserve">выросли </w:t>
      </w:r>
      <w:r>
        <w:rPr>
          <w:rFonts w:ascii="Times New Roman" w:hAnsi="Times New Roman" w:cs="Times New Roman"/>
          <w:bCs/>
          <w:sz w:val="26"/>
          <w:szCs w:val="26"/>
        </w:rPr>
        <w:br/>
      </w:r>
      <w:r w:rsidRPr="005E3C6A">
        <w:rPr>
          <w:rFonts w:ascii="Times New Roman" w:hAnsi="Times New Roman" w:cs="Times New Roman"/>
          <w:bCs/>
          <w:sz w:val="26"/>
          <w:szCs w:val="26"/>
        </w:rPr>
        <w:t>на 3,4% и составили</w:t>
      </w:r>
      <w:proofErr w:type="gramEnd"/>
      <w:r w:rsidRPr="005E3C6A">
        <w:rPr>
          <w:rFonts w:ascii="Times New Roman" w:hAnsi="Times New Roman" w:cs="Times New Roman"/>
          <w:bCs/>
          <w:sz w:val="26"/>
          <w:szCs w:val="26"/>
        </w:rPr>
        <w:t xml:space="preserve"> 26 231 млн. рублей. Рост денежных доходов обусловлен увеличением фонда оплаты труда на 5,2%, социальных трансфертов на 13,3%. </w:t>
      </w:r>
    </w:p>
    <w:p w:rsidR="00B629C6" w:rsidRPr="005E3C6A" w:rsidRDefault="00B629C6" w:rsidP="00B629C6">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Денежные доходы в расчете на душу населения составили 48 564,5 рублей или 103,2% к уровню 2015 года.</w:t>
      </w:r>
      <w:r>
        <w:rPr>
          <w:rFonts w:ascii="Times New Roman" w:hAnsi="Times New Roman" w:cs="Times New Roman"/>
          <w:sz w:val="26"/>
          <w:szCs w:val="26"/>
        </w:rPr>
        <w:t xml:space="preserve"> </w:t>
      </w:r>
    </w:p>
    <w:p w:rsidR="00B629C6" w:rsidRPr="00B629C6" w:rsidRDefault="00B629C6" w:rsidP="00B629C6">
      <w:pPr>
        <w:spacing w:after="0" w:line="240" w:lineRule="auto"/>
        <w:ind w:firstLine="709"/>
        <w:jc w:val="both"/>
        <w:rPr>
          <w:rFonts w:ascii="Times New Roman" w:hAnsi="Times New Roman" w:cs="Times New Roman"/>
          <w:bCs/>
          <w:sz w:val="26"/>
          <w:szCs w:val="26"/>
        </w:rPr>
      </w:pPr>
      <w:r w:rsidRPr="005E3C6A">
        <w:rPr>
          <w:rFonts w:ascii="Times New Roman" w:hAnsi="Times New Roman" w:cs="Times New Roman"/>
          <w:bCs/>
          <w:sz w:val="26"/>
          <w:szCs w:val="26"/>
        </w:rPr>
        <w:t xml:space="preserve">Общая сумма денежных расходов населения по оценке в 2016 году составит 6 996 млн. рублей (105,8% к уровню 2015 года). При этом наибольшую долю (свыше 70%) в сумме расходов будут занимать, как и прежде, затраты на покупку товаров и оплату услуг. Обязательные платежи населения за 2016 год выросли на 3,2%, в том числе оплата за жилищно-коммунальные услуги </w:t>
      </w:r>
      <w:r w:rsidRPr="00B629C6">
        <w:rPr>
          <w:rFonts w:ascii="Times New Roman" w:hAnsi="Times New Roman" w:cs="Times New Roman"/>
          <w:bCs/>
          <w:sz w:val="26"/>
          <w:szCs w:val="26"/>
        </w:rPr>
        <w:t>увеличилась на 6,2%.</w:t>
      </w:r>
    </w:p>
    <w:p w:rsidR="00B629C6" w:rsidRPr="005E3C6A" w:rsidRDefault="00B629C6" w:rsidP="00B629C6">
      <w:pPr>
        <w:pStyle w:val="21"/>
        <w:spacing w:after="0" w:line="240" w:lineRule="auto"/>
        <w:ind w:left="0" w:firstLine="709"/>
        <w:jc w:val="both"/>
        <w:rPr>
          <w:bCs/>
          <w:iCs/>
          <w:sz w:val="26"/>
          <w:szCs w:val="26"/>
        </w:rPr>
      </w:pPr>
      <w:r w:rsidRPr="00B629C6">
        <w:rPr>
          <w:sz w:val="26"/>
          <w:szCs w:val="26"/>
        </w:rPr>
        <w:t xml:space="preserve">Реальные располагаемые доходы населения с учетом индекса потребительских цен </w:t>
      </w:r>
      <w:r w:rsidRPr="00B629C6">
        <w:rPr>
          <w:bCs/>
          <w:iCs/>
          <w:sz w:val="26"/>
          <w:szCs w:val="26"/>
        </w:rPr>
        <w:t>составили 95,3% к уровню 2015 года.</w:t>
      </w:r>
      <w:r w:rsidRPr="005E3C6A">
        <w:rPr>
          <w:bCs/>
          <w:iCs/>
          <w:sz w:val="26"/>
          <w:szCs w:val="26"/>
        </w:rPr>
        <w:t xml:space="preserve"> </w:t>
      </w:r>
    </w:p>
    <w:p w:rsidR="00B629C6" w:rsidRPr="005E3C6A" w:rsidRDefault="00B629C6" w:rsidP="00B629C6">
      <w:pPr>
        <w:spacing w:after="0" w:line="240" w:lineRule="auto"/>
        <w:ind w:firstLine="709"/>
        <w:jc w:val="both"/>
        <w:rPr>
          <w:rFonts w:ascii="Times New Roman" w:hAnsi="Times New Roman" w:cs="Times New Roman"/>
          <w:bCs/>
          <w:sz w:val="26"/>
          <w:szCs w:val="26"/>
        </w:rPr>
      </w:pPr>
      <w:r w:rsidRPr="005E3C6A">
        <w:rPr>
          <w:rFonts w:ascii="Times New Roman" w:hAnsi="Times New Roman" w:cs="Times New Roman"/>
          <w:sz w:val="26"/>
          <w:szCs w:val="26"/>
        </w:rPr>
        <w:t>Расчет д</w:t>
      </w:r>
      <w:r w:rsidRPr="005E3C6A">
        <w:rPr>
          <w:rFonts w:ascii="Times New Roman" w:hAnsi="Times New Roman" w:cs="Times New Roman"/>
          <w:bCs/>
          <w:sz w:val="26"/>
          <w:szCs w:val="26"/>
        </w:rPr>
        <w:t xml:space="preserve">енежных доходов и расходов населения производился без учета данных «Ханты-Мансийский банк Открытие», Сбербанк России. </w:t>
      </w:r>
    </w:p>
    <w:p w:rsidR="00B629C6" w:rsidRPr="005E3C6A" w:rsidRDefault="00B629C6" w:rsidP="00B629C6">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Среднемесячная начисленная заработная плата одного работника по крупным и средним предприятиям за январь-ноябрь 2016 года составила 72 679,6 рублей или 105,7% к аналогичному периоду 2015 года.</w:t>
      </w:r>
    </w:p>
    <w:p w:rsidR="00B629C6" w:rsidRPr="005E3C6A" w:rsidRDefault="00B629C6" w:rsidP="00B629C6">
      <w:pPr>
        <w:spacing w:after="0" w:line="240" w:lineRule="auto"/>
        <w:ind w:firstLine="709"/>
        <w:jc w:val="both"/>
        <w:rPr>
          <w:rFonts w:ascii="Times New Roman" w:hAnsi="Times New Roman" w:cs="Times New Roman"/>
          <w:bCs/>
          <w:sz w:val="26"/>
          <w:szCs w:val="26"/>
        </w:rPr>
      </w:pPr>
      <w:r w:rsidRPr="005E3C6A">
        <w:rPr>
          <w:rFonts w:ascii="Times New Roman" w:hAnsi="Times New Roman" w:cs="Times New Roman"/>
          <w:bCs/>
          <w:sz w:val="26"/>
          <w:szCs w:val="26"/>
        </w:rPr>
        <w:t>По информации Государственного учреждения – управление Пенсионного фонда Российской Федера</w:t>
      </w:r>
      <w:r>
        <w:rPr>
          <w:rFonts w:ascii="Times New Roman" w:hAnsi="Times New Roman" w:cs="Times New Roman"/>
          <w:bCs/>
          <w:sz w:val="26"/>
          <w:szCs w:val="26"/>
        </w:rPr>
        <w:t xml:space="preserve">ции в </w:t>
      </w:r>
      <w:r w:rsidR="008E6534">
        <w:rPr>
          <w:rFonts w:ascii="Times New Roman" w:hAnsi="Times New Roman" w:cs="Times New Roman"/>
          <w:bCs/>
          <w:sz w:val="26"/>
          <w:szCs w:val="26"/>
        </w:rPr>
        <w:t>г.Нефтеюганске</w:t>
      </w:r>
      <w:r>
        <w:rPr>
          <w:rFonts w:ascii="Times New Roman" w:hAnsi="Times New Roman" w:cs="Times New Roman"/>
          <w:bCs/>
          <w:sz w:val="26"/>
          <w:szCs w:val="26"/>
        </w:rPr>
        <w:t xml:space="preserve"> </w:t>
      </w:r>
      <w:r w:rsidRPr="00E87FD1">
        <w:rPr>
          <w:rFonts w:ascii="Times New Roman" w:hAnsi="Times New Roman" w:cs="Times New Roman"/>
          <w:bCs/>
          <w:sz w:val="26"/>
          <w:szCs w:val="26"/>
        </w:rPr>
        <w:t xml:space="preserve">Ханты-Мансийского автономного округа </w:t>
      </w:r>
      <w:r w:rsidR="008E6534">
        <w:rPr>
          <w:rFonts w:ascii="Times New Roman" w:hAnsi="Times New Roman" w:cs="Times New Roman"/>
          <w:bCs/>
          <w:sz w:val="26"/>
          <w:szCs w:val="26"/>
        </w:rPr>
        <w:t>–</w:t>
      </w:r>
      <w:r w:rsidRPr="00E87FD1">
        <w:rPr>
          <w:rFonts w:ascii="Times New Roman" w:hAnsi="Times New Roman" w:cs="Times New Roman"/>
          <w:bCs/>
          <w:sz w:val="26"/>
          <w:szCs w:val="26"/>
        </w:rPr>
        <w:t xml:space="preserve"> Югры</w:t>
      </w:r>
      <w:r w:rsidRPr="005E3C6A">
        <w:rPr>
          <w:rFonts w:ascii="Times New Roman" w:hAnsi="Times New Roman" w:cs="Times New Roman"/>
          <w:bCs/>
          <w:sz w:val="26"/>
          <w:szCs w:val="26"/>
        </w:rPr>
        <w:t xml:space="preserve"> численность граждан, получающих пенсию, составила 9 499 человек, что составляет 21,1% от численности постоянного населения Нефтеюганского района. В 2016 году численность пенсионеров оценочно увеличится на 6,4% к уровню </w:t>
      </w:r>
      <w:r w:rsidR="00D23EF5">
        <w:rPr>
          <w:rFonts w:ascii="Times New Roman" w:hAnsi="Times New Roman" w:cs="Times New Roman"/>
          <w:bCs/>
          <w:sz w:val="26"/>
          <w:szCs w:val="26"/>
        </w:rPr>
        <w:br/>
      </w:r>
      <w:r w:rsidRPr="005E3C6A">
        <w:rPr>
          <w:rFonts w:ascii="Times New Roman" w:hAnsi="Times New Roman" w:cs="Times New Roman"/>
          <w:bCs/>
          <w:sz w:val="26"/>
          <w:szCs w:val="26"/>
        </w:rPr>
        <w:t>2015 года или на 585 человек.</w:t>
      </w:r>
    </w:p>
    <w:p w:rsidR="00B629C6" w:rsidRPr="005E3C6A" w:rsidRDefault="00B629C6" w:rsidP="00B629C6">
      <w:pPr>
        <w:pStyle w:val="21"/>
        <w:spacing w:after="0" w:line="240" w:lineRule="auto"/>
        <w:ind w:left="0" w:firstLine="709"/>
        <w:jc w:val="both"/>
        <w:rPr>
          <w:sz w:val="26"/>
          <w:szCs w:val="26"/>
        </w:rPr>
      </w:pPr>
      <w:r w:rsidRPr="005E3C6A">
        <w:rPr>
          <w:sz w:val="26"/>
          <w:szCs w:val="26"/>
        </w:rPr>
        <w:lastRenderedPageBreak/>
        <w:t xml:space="preserve">Средний размер дохода пенсионера </w:t>
      </w:r>
      <w:proofErr w:type="gramStart"/>
      <w:r w:rsidRPr="005E3C6A">
        <w:rPr>
          <w:sz w:val="26"/>
          <w:szCs w:val="26"/>
        </w:rPr>
        <w:t>увеличился на 2,5% к уровню 2015 года и составил</w:t>
      </w:r>
      <w:proofErr w:type="gramEnd"/>
      <w:r w:rsidRPr="005E3C6A">
        <w:rPr>
          <w:sz w:val="26"/>
          <w:szCs w:val="26"/>
        </w:rPr>
        <w:t xml:space="preserve"> 18 850,0 рублей, соотношение дохода пенсионера и прожиточного минимума составили 164,5%.</w:t>
      </w:r>
    </w:p>
    <w:p w:rsidR="00B629C6" w:rsidRPr="005E3C6A" w:rsidRDefault="00B629C6" w:rsidP="00B629C6">
      <w:pPr>
        <w:spacing w:after="0" w:line="240" w:lineRule="auto"/>
        <w:ind w:firstLine="709"/>
        <w:jc w:val="both"/>
        <w:rPr>
          <w:rFonts w:ascii="Times New Roman" w:hAnsi="Times New Roman" w:cs="Times New Roman"/>
          <w:sz w:val="26"/>
          <w:szCs w:val="26"/>
        </w:rPr>
      </w:pPr>
      <w:proofErr w:type="gramStart"/>
      <w:r w:rsidRPr="00D23EF5">
        <w:rPr>
          <w:rFonts w:ascii="Times New Roman" w:hAnsi="Times New Roman" w:cs="Times New Roman"/>
          <w:spacing w:val="-2"/>
          <w:sz w:val="26"/>
          <w:szCs w:val="26"/>
        </w:rPr>
        <w:t xml:space="preserve">В соответствии с Указом Президента Российской Федерации от </w:t>
      </w:r>
      <w:r w:rsidR="00D23EF5" w:rsidRPr="00D23EF5">
        <w:rPr>
          <w:rFonts w:ascii="Times New Roman" w:hAnsi="Times New Roman" w:cs="Times New Roman"/>
          <w:spacing w:val="-2"/>
          <w:sz w:val="26"/>
          <w:szCs w:val="26"/>
        </w:rPr>
        <w:t>0</w:t>
      </w:r>
      <w:r w:rsidRPr="00D23EF5">
        <w:rPr>
          <w:rFonts w:ascii="Times New Roman" w:hAnsi="Times New Roman" w:cs="Times New Roman"/>
          <w:spacing w:val="-2"/>
          <w:sz w:val="26"/>
          <w:szCs w:val="26"/>
        </w:rPr>
        <w:t>7 мая 2012 года</w:t>
      </w:r>
      <w:r w:rsidRPr="005E3C6A">
        <w:rPr>
          <w:rFonts w:ascii="Times New Roman" w:hAnsi="Times New Roman" w:cs="Times New Roman"/>
          <w:sz w:val="26"/>
          <w:szCs w:val="26"/>
        </w:rPr>
        <w:t xml:space="preserve"> № 597 «О мероприятиях по реализации государственной социальной политики» приняты и реализуются меры по поэтапному достижению целевых ориентиров повышения заработной платы педагогических работников образовательных учреждений общего образования, педагогических работников образовательных организаций, педагогических работников дошкольного и дополнительного образования, работников учреждений культуры. </w:t>
      </w:r>
      <w:proofErr w:type="gramEnd"/>
    </w:p>
    <w:p w:rsidR="00B629C6" w:rsidRPr="005E3C6A" w:rsidRDefault="00B629C6" w:rsidP="00B629C6">
      <w:pPr>
        <w:tabs>
          <w:tab w:val="left" w:pos="851"/>
        </w:tabs>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Достигнуты доведенные автономным округом целевые показатели по средней заработной плате:</w:t>
      </w:r>
    </w:p>
    <w:p w:rsidR="00B629C6" w:rsidRPr="005B0FCB" w:rsidRDefault="00B629C6" w:rsidP="008E6534">
      <w:pPr>
        <w:tabs>
          <w:tab w:val="left" w:pos="993"/>
        </w:tabs>
        <w:spacing w:after="0" w:line="240" w:lineRule="auto"/>
        <w:ind w:firstLine="709"/>
        <w:contextualSpacing/>
        <w:jc w:val="both"/>
        <w:rPr>
          <w:rFonts w:ascii="Times New Roman" w:eastAsia="Calibri" w:hAnsi="Times New Roman" w:cs="Times New Roman"/>
          <w:sz w:val="26"/>
          <w:szCs w:val="26"/>
        </w:rPr>
      </w:pPr>
      <w:r w:rsidRPr="005B0FCB">
        <w:rPr>
          <w:rFonts w:ascii="Times New Roman" w:eastAsia="Calibri" w:hAnsi="Times New Roman" w:cs="Times New Roman"/>
          <w:sz w:val="26"/>
          <w:szCs w:val="26"/>
        </w:rPr>
        <w:t>педагогических работников образовательных учреждений общего образования, в том числе учителей (за январь-декабрь 2016 года 58 872,9 рублей);</w:t>
      </w:r>
    </w:p>
    <w:p w:rsidR="00B629C6" w:rsidRPr="005B0FCB" w:rsidRDefault="00B629C6" w:rsidP="008E6534">
      <w:pPr>
        <w:tabs>
          <w:tab w:val="left" w:pos="993"/>
        </w:tabs>
        <w:spacing w:after="0" w:line="240" w:lineRule="auto"/>
        <w:ind w:firstLine="709"/>
        <w:contextualSpacing/>
        <w:jc w:val="both"/>
        <w:rPr>
          <w:rFonts w:ascii="Times New Roman" w:eastAsia="Calibri" w:hAnsi="Times New Roman" w:cs="Times New Roman"/>
          <w:sz w:val="26"/>
          <w:szCs w:val="26"/>
        </w:rPr>
      </w:pPr>
      <w:r w:rsidRPr="005B0FCB">
        <w:rPr>
          <w:rFonts w:ascii="Times New Roman" w:eastAsia="Calibri" w:hAnsi="Times New Roman" w:cs="Times New Roman"/>
          <w:sz w:val="26"/>
          <w:szCs w:val="26"/>
        </w:rPr>
        <w:t>педагогических работников учреждений дополнительного образования детей (за январь-декабрь 2016 года 48 190,3 рублей);</w:t>
      </w:r>
    </w:p>
    <w:p w:rsidR="00B629C6" w:rsidRPr="005B0FCB" w:rsidRDefault="00B629C6" w:rsidP="008E6534">
      <w:pPr>
        <w:tabs>
          <w:tab w:val="left" w:pos="993"/>
        </w:tabs>
        <w:spacing w:after="0" w:line="240" w:lineRule="auto"/>
        <w:ind w:firstLine="709"/>
        <w:contextualSpacing/>
        <w:jc w:val="both"/>
        <w:rPr>
          <w:rFonts w:ascii="Times New Roman" w:eastAsia="Calibri" w:hAnsi="Times New Roman" w:cs="Times New Roman"/>
          <w:sz w:val="26"/>
          <w:szCs w:val="26"/>
        </w:rPr>
      </w:pPr>
      <w:r w:rsidRPr="005B0FCB">
        <w:rPr>
          <w:rFonts w:ascii="Times New Roman" w:eastAsia="Calibri" w:hAnsi="Times New Roman" w:cs="Times New Roman"/>
          <w:sz w:val="26"/>
          <w:szCs w:val="26"/>
        </w:rPr>
        <w:t xml:space="preserve">педагогических работников дошкольных образовательных учреждений </w:t>
      </w:r>
      <w:r w:rsidR="00D23EF5">
        <w:rPr>
          <w:rFonts w:ascii="Times New Roman" w:eastAsia="Calibri" w:hAnsi="Times New Roman" w:cs="Times New Roman"/>
          <w:sz w:val="26"/>
          <w:szCs w:val="26"/>
        </w:rPr>
        <w:br/>
      </w:r>
      <w:r w:rsidRPr="005B0FCB">
        <w:rPr>
          <w:rFonts w:ascii="Times New Roman" w:eastAsia="Calibri" w:hAnsi="Times New Roman" w:cs="Times New Roman"/>
          <w:sz w:val="26"/>
          <w:szCs w:val="26"/>
        </w:rPr>
        <w:t>(за январь-декабрь 2016 года 51 575,2 рублей);</w:t>
      </w:r>
    </w:p>
    <w:p w:rsidR="00B629C6" w:rsidRPr="00D23EF5" w:rsidRDefault="00B629C6" w:rsidP="008E6534">
      <w:pPr>
        <w:tabs>
          <w:tab w:val="left" w:pos="993"/>
        </w:tabs>
        <w:spacing w:after="0" w:line="240" w:lineRule="auto"/>
        <w:ind w:firstLine="709"/>
        <w:contextualSpacing/>
        <w:jc w:val="both"/>
        <w:rPr>
          <w:rFonts w:ascii="Times New Roman" w:eastAsia="Calibri" w:hAnsi="Times New Roman" w:cs="Times New Roman"/>
          <w:spacing w:val="-6"/>
          <w:sz w:val="26"/>
          <w:szCs w:val="26"/>
        </w:rPr>
      </w:pPr>
      <w:r w:rsidRPr="00D23EF5">
        <w:rPr>
          <w:rFonts w:ascii="Times New Roman" w:eastAsia="Calibri" w:hAnsi="Times New Roman" w:cs="Times New Roman"/>
          <w:spacing w:val="-6"/>
          <w:sz w:val="26"/>
          <w:szCs w:val="26"/>
        </w:rPr>
        <w:t>работников учреждений культуры (за январь-декабрь 2016 года 40 137,1 рублей).</w:t>
      </w:r>
    </w:p>
    <w:p w:rsidR="00765050" w:rsidRPr="005B0FCB" w:rsidRDefault="00765050" w:rsidP="00765050">
      <w:pPr>
        <w:tabs>
          <w:tab w:val="left" w:pos="993"/>
        </w:tabs>
        <w:spacing w:after="0" w:line="240" w:lineRule="auto"/>
        <w:ind w:left="709"/>
        <w:contextualSpacing/>
        <w:jc w:val="both"/>
        <w:rPr>
          <w:rFonts w:ascii="Times New Roman" w:eastAsia="Calibri" w:hAnsi="Times New Roman" w:cs="Times New Roman"/>
          <w:sz w:val="26"/>
          <w:szCs w:val="26"/>
        </w:rPr>
      </w:pPr>
    </w:p>
    <w:p w:rsidR="006A1F06" w:rsidRPr="005B0FCB" w:rsidRDefault="006A1F06" w:rsidP="00315BCF">
      <w:pPr>
        <w:pStyle w:val="a4"/>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cs="Times New Roman"/>
          <w:b/>
          <w:sz w:val="26"/>
          <w:szCs w:val="26"/>
        </w:rPr>
      </w:pPr>
      <w:r w:rsidRPr="005B0FCB">
        <w:rPr>
          <w:rFonts w:ascii="Times New Roman" w:hAnsi="Times New Roman" w:cs="Times New Roman"/>
          <w:b/>
          <w:sz w:val="26"/>
          <w:szCs w:val="26"/>
        </w:rPr>
        <w:t>Бюджетная политика Нефтеюганского района</w:t>
      </w:r>
    </w:p>
    <w:p w:rsidR="005B0FCB" w:rsidRDefault="005B0FCB" w:rsidP="005E3C6A">
      <w:pPr>
        <w:spacing w:after="0" w:line="240" w:lineRule="auto"/>
        <w:ind w:firstLine="709"/>
        <w:jc w:val="both"/>
        <w:rPr>
          <w:rFonts w:ascii="Times New Roman" w:hAnsi="Times New Roman" w:cs="Times New Roman"/>
          <w:sz w:val="26"/>
          <w:szCs w:val="26"/>
        </w:rPr>
      </w:pPr>
    </w:p>
    <w:p w:rsidR="005749FC" w:rsidRPr="00632844" w:rsidRDefault="005749FC" w:rsidP="000B5633">
      <w:pPr>
        <w:spacing w:after="0" w:line="320" w:lineRule="exact"/>
        <w:ind w:firstLine="709"/>
        <w:jc w:val="both"/>
        <w:rPr>
          <w:rFonts w:ascii="Times New Roman" w:hAnsi="Times New Roman" w:cs="Times New Roman"/>
          <w:sz w:val="26"/>
          <w:szCs w:val="26"/>
        </w:rPr>
      </w:pPr>
      <w:r w:rsidRPr="00632844">
        <w:rPr>
          <w:rFonts w:ascii="Times New Roman" w:hAnsi="Times New Roman" w:cs="Times New Roman"/>
          <w:sz w:val="26"/>
          <w:szCs w:val="26"/>
        </w:rPr>
        <w:t xml:space="preserve">Бюджетная политика Нефтеюганского района в 2016 году была направлена на поддержание стабильности и устойчивости бюджетной системы Нефтеюганского района, обеспечение сбалансированности бюджета Нефтеюганского района и бюджетов муниципальных образований поселений Нефтеюганского района. </w:t>
      </w:r>
    </w:p>
    <w:p w:rsidR="005749FC" w:rsidRPr="00632844" w:rsidRDefault="005749FC" w:rsidP="000B5633">
      <w:pPr>
        <w:widowControl w:val="0"/>
        <w:autoSpaceDE w:val="0"/>
        <w:autoSpaceDN w:val="0"/>
        <w:adjustRightInd w:val="0"/>
        <w:spacing w:after="0" w:line="320" w:lineRule="exact"/>
        <w:ind w:firstLine="709"/>
        <w:jc w:val="both"/>
        <w:rPr>
          <w:rFonts w:ascii="Times New Roman" w:eastAsia="Calibri" w:hAnsi="Times New Roman" w:cs="Times New Roman"/>
          <w:sz w:val="26"/>
          <w:szCs w:val="26"/>
        </w:rPr>
      </w:pPr>
      <w:r w:rsidRPr="00632844">
        <w:rPr>
          <w:rFonts w:ascii="Times New Roman" w:eastAsia="Times New Roman" w:hAnsi="Times New Roman" w:cs="Times New Roman"/>
          <w:sz w:val="26"/>
          <w:szCs w:val="26"/>
          <w:lang w:eastAsia="ru-RU"/>
        </w:rPr>
        <w:t xml:space="preserve">Поступления доходов в бюджете Нефтеюганского района за отчетный год составили в сумме 5 833,1 млн. рублей, </w:t>
      </w:r>
      <w:r w:rsidRPr="00632844">
        <w:rPr>
          <w:rFonts w:ascii="Times New Roman" w:eastAsia="Calibri" w:hAnsi="Times New Roman" w:cs="Times New Roman"/>
          <w:bCs/>
          <w:sz w:val="26"/>
          <w:szCs w:val="26"/>
          <w:lang w:eastAsia="ru-RU"/>
        </w:rPr>
        <w:t>к уровню доходов за 2015 год их объем больше на 678,9 млн. рублей, темп роста составил 113 %</w:t>
      </w:r>
      <w:r w:rsidR="000B5633">
        <w:rPr>
          <w:rFonts w:ascii="Times New Roman" w:eastAsia="Calibri" w:hAnsi="Times New Roman" w:cs="Times New Roman"/>
          <w:bCs/>
          <w:sz w:val="26"/>
          <w:szCs w:val="26"/>
          <w:lang w:eastAsia="ru-RU"/>
        </w:rPr>
        <w:t xml:space="preserve"> (таблица 4)</w:t>
      </w:r>
      <w:r w:rsidRPr="00632844">
        <w:rPr>
          <w:rFonts w:ascii="Times New Roman" w:eastAsia="Calibri" w:hAnsi="Times New Roman" w:cs="Times New Roman"/>
          <w:bCs/>
          <w:sz w:val="26"/>
          <w:szCs w:val="26"/>
          <w:lang w:eastAsia="ru-RU"/>
        </w:rPr>
        <w:t>.</w:t>
      </w:r>
    </w:p>
    <w:p w:rsidR="005749FC" w:rsidRPr="00632844" w:rsidRDefault="005749FC" w:rsidP="000B5633">
      <w:pPr>
        <w:spacing w:after="0" w:line="320" w:lineRule="exact"/>
        <w:ind w:firstLine="709"/>
        <w:jc w:val="both"/>
        <w:rPr>
          <w:rFonts w:ascii="Times New Roman" w:eastAsia="Times New Roman" w:hAnsi="Times New Roman" w:cs="Times New Roman"/>
          <w:sz w:val="26"/>
          <w:szCs w:val="26"/>
          <w:lang w:eastAsia="ru-RU"/>
        </w:rPr>
      </w:pPr>
      <w:r w:rsidRPr="00632844">
        <w:rPr>
          <w:rFonts w:ascii="Times New Roman" w:eastAsia="Calibri" w:hAnsi="Times New Roman" w:cs="Times New Roman"/>
          <w:bCs/>
          <w:sz w:val="26"/>
          <w:szCs w:val="26"/>
          <w:lang w:eastAsia="ru-RU"/>
        </w:rPr>
        <w:t xml:space="preserve">Уточненный годовой план по доходам за 2016 год исполнен на 108,4 % </w:t>
      </w:r>
      <w:r w:rsidRPr="00632844">
        <w:rPr>
          <w:rFonts w:ascii="Times New Roman" w:eastAsia="Times New Roman" w:hAnsi="Times New Roman" w:cs="Times New Roman"/>
          <w:sz w:val="26"/>
          <w:szCs w:val="26"/>
          <w:lang w:eastAsia="ru-RU"/>
        </w:rPr>
        <w:t>в том числе: налоговые и неналоговые доходы поступили в объеме 2 772,4 млн. рублей, исполнение составило 120,4 % к уточненному годовому плану,</w:t>
      </w:r>
      <w:r w:rsidRPr="00632844">
        <w:rPr>
          <w:rFonts w:ascii="Times New Roman" w:eastAsia="Calibri" w:hAnsi="Times New Roman" w:cs="Times New Roman"/>
          <w:sz w:val="26"/>
          <w:szCs w:val="26"/>
        </w:rPr>
        <w:t xml:space="preserve"> что выше уровня </w:t>
      </w:r>
      <w:r w:rsidR="000B5633">
        <w:rPr>
          <w:rFonts w:ascii="Times New Roman" w:eastAsia="Calibri" w:hAnsi="Times New Roman" w:cs="Times New Roman"/>
          <w:sz w:val="26"/>
          <w:szCs w:val="26"/>
        </w:rPr>
        <w:br/>
      </w:r>
      <w:r w:rsidRPr="00632844">
        <w:rPr>
          <w:rFonts w:ascii="Times New Roman" w:eastAsia="Calibri" w:hAnsi="Times New Roman" w:cs="Times New Roman"/>
          <w:sz w:val="26"/>
          <w:szCs w:val="26"/>
        </w:rPr>
        <w:t>2015 года на 45 %.</w:t>
      </w:r>
      <w:r w:rsidRPr="00632844">
        <w:rPr>
          <w:rFonts w:ascii="Times New Roman" w:eastAsia="Times New Roman" w:hAnsi="Times New Roman" w:cs="Times New Roman"/>
          <w:sz w:val="26"/>
          <w:szCs w:val="26"/>
          <w:lang w:eastAsia="ru-RU"/>
        </w:rPr>
        <w:t xml:space="preserve"> В общем поступлении доходов доля налоговых и неналоговых доходов составила 47,5 %. </w:t>
      </w:r>
    </w:p>
    <w:p w:rsidR="005749FC" w:rsidRPr="00632844" w:rsidRDefault="005749FC" w:rsidP="000B5633">
      <w:pPr>
        <w:spacing w:after="0" w:line="320" w:lineRule="exact"/>
        <w:ind w:firstLine="709"/>
        <w:jc w:val="both"/>
        <w:rPr>
          <w:rFonts w:ascii="Times New Roman" w:eastAsia="Times New Roman" w:hAnsi="Times New Roman" w:cs="Times New Roman"/>
          <w:sz w:val="26"/>
          <w:szCs w:val="26"/>
          <w:lang w:eastAsia="ru-RU"/>
        </w:rPr>
      </w:pPr>
      <w:r w:rsidRPr="00632844">
        <w:rPr>
          <w:rFonts w:ascii="Times New Roman" w:eastAsia="Times New Roman" w:hAnsi="Times New Roman" w:cs="Times New Roman"/>
          <w:sz w:val="26"/>
          <w:szCs w:val="26"/>
          <w:lang w:eastAsia="ru-RU"/>
        </w:rPr>
        <w:t xml:space="preserve">Налог на доходы физических лиц по сравнению с прошлым годом поступил </w:t>
      </w:r>
      <w:r w:rsidR="000B5633">
        <w:rPr>
          <w:rFonts w:ascii="Times New Roman" w:eastAsia="Times New Roman" w:hAnsi="Times New Roman" w:cs="Times New Roman"/>
          <w:sz w:val="26"/>
          <w:szCs w:val="26"/>
          <w:lang w:eastAsia="ru-RU"/>
        </w:rPr>
        <w:br/>
      </w:r>
      <w:r w:rsidRPr="00632844">
        <w:rPr>
          <w:rFonts w:ascii="Times New Roman" w:eastAsia="Times New Roman" w:hAnsi="Times New Roman" w:cs="Times New Roman"/>
          <w:sz w:val="26"/>
          <w:szCs w:val="26"/>
          <w:lang w:eastAsia="ru-RU"/>
        </w:rPr>
        <w:t xml:space="preserve">в большем объеме, чем в 2015 году на 71,5 млн. рублей и составил 895,9 млн. рублей. Норматив отчислений в бюджет Нефтеюганского района установлен 34 %. </w:t>
      </w:r>
    </w:p>
    <w:p w:rsidR="005749FC" w:rsidRPr="00632844" w:rsidRDefault="005749FC" w:rsidP="000B5633">
      <w:pPr>
        <w:spacing w:after="0" w:line="320" w:lineRule="exact"/>
        <w:ind w:firstLine="709"/>
        <w:jc w:val="both"/>
        <w:rPr>
          <w:rFonts w:ascii="Times New Roman" w:eastAsia="Calibri" w:hAnsi="Times New Roman" w:cs="Times New Roman"/>
          <w:sz w:val="26"/>
          <w:szCs w:val="26"/>
        </w:rPr>
      </w:pPr>
      <w:r w:rsidRPr="00632844">
        <w:rPr>
          <w:rFonts w:ascii="Times New Roman" w:eastAsia="Calibri" w:hAnsi="Times New Roman" w:cs="Times New Roman"/>
          <w:sz w:val="26"/>
          <w:szCs w:val="26"/>
        </w:rPr>
        <w:t xml:space="preserve">Поступления по имущественным налогам в бюджет составили 119,0% </w:t>
      </w:r>
      <w:r w:rsidR="000B5633">
        <w:rPr>
          <w:rFonts w:ascii="Times New Roman" w:eastAsia="Calibri" w:hAnsi="Times New Roman" w:cs="Times New Roman"/>
          <w:sz w:val="26"/>
          <w:szCs w:val="26"/>
        </w:rPr>
        <w:br/>
      </w:r>
      <w:r w:rsidRPr="00632844">
        <w:rPr>
          <w:rFonts w:ascii="Times New Roman" w:eastAsia="Calibri" w:hAnsi="Times New Roman" w:cs="Times New Roman"/>
          <w:sz w:val="26"/>
          <w:szCs w:val="26"/>
        </w:rPr>
        <w:t xml:space="preserve">к уточненному годовому плану. По сравнению с 2015 годом местных налогов поступило больше на 14,6 % на сумму свыше 3,9 млн. рублей, в связи с увеличением налогооблагаемой базы по земельному налогу за счет </w:t>
      </w:r>
      <w:r w:rsidRPr="00632844">
        <w:rPr>
          <w:rFonts w:ascii="Times New Roman" w:eastAsia="Times New Roman" w:hAnsi="Times New Roman" w:cs="Times New Roman"/>
          <w:sz w:val="26"/>
          <w:szCs w:val="26"/>
          <w:lang w:eastAsia="ru-RU"/>
        </w:rPr>
        <w:t>увеличения количества оформленных земельных участков в собственность и</w:t>
      </w:r>
      <w:r w:rsidRPr="00632844">
        <w:rPr>
          <w:rFonts w:ascii="Times New Roman" w:eastAsia="Calibri" w:hAnsi="Times New Roman" w:cs="Times New Roman"/>
          <w:sz w:val="26"/>
          <w:szCs w:val="26"/>
        </w:rPr>
        <w:t xml:space="preserve"> изменения кадастровой стоимости земельных участков.</w:t>
      </w:r>
    </w:p>
    <w:p w:rsidR="005749FC" w:rsidRPr="00632844" w:rsidRDefault="005749FC" w:rsidP="000B5633">
      <w:pPr>
        <w:widowControl w:val="0"/>
        <w:autoSpaceDE w:val="0"/>
        <w:autoSpaceDN w:val="0"/>
        <w:adjustRightInd w:val="0"/>
        <w:spacing w:after="0" w:line="320" w:lineRule="exact"/>
        <w:ind w:firstLine="709"/>
        <w:jc w:val="both"/>
        <w:rPr>
          <w:rFonts w:ascii="Times New Roman" w:eastAsia="Calibri" w:hAnsi="Times New Roman" w:cs="Times New Roman"/>
          <w:sz w:val="26"/>
          <w:szCs w:val="26"/>
        </w:rPr>
      </w:pPr>
      <w:r w:rsidRPr="00632844">
        <w:rPr>
          <w:rFonts w:ascii="Times New Roman" w:eastAsia="Calibri" w:hAnsi="Times New Roman" w:cs="Times New Roman"/>
          <w:sz w:val="26"/>
          <w:szCs w:val="26"/>
        </w:rPr>
        <w:t xml:space="preserve">Безвозмездные поступления, в том числе от других бюджетов бюджетной системы Российской Федерации в бюджет Нефтеюганского района составили в сумме 3 060,7 млн. рублей, в том числе: дотации 157 млн. рублей; субсидии 996 млн. рублей; </w:t>
      </w:r>
      <w:r w:rsidRPr="00632844">
        <w:rPr>
          <w:rFonts w:ascii="Times New Roman" w:eastAsia="Calibri" w:hAnsi="Times New Roman" w:cs="Times New Roman"/>
          <w:sz w:val="26"/>
          <w:szCs w:val="26"/>
        </w:rPr>
        <w:lastRenderedPageBreak/>
        <w:t>субвенции 1 424 млн. рублей; межбюджетные трансферты 215 млн. рублей; благотворительные средства 268,7 млн. рублей. Общая доля безвозмездных поступлений к объему доходов составила 52,5 %.</w:t>
      </w:r>
    </w:p>
    <w:p w:rsidR="008E6534" w:rsidRDefault="008E6534" w:rsidP="000B5633">
      <w:pPr>
        <w:spacing w:after="0" w:line="240" w:lineRule="auto"/>
        <w:jc w:val="right"/>
        <w:rPr>
          <w:rFonts w:ascii="Times New Roman" w:hAnsi="Times New Roman" w:cs="Times New Roman"/>
        </w:rPr>
      </w:pPr>
    </w:p>
    <w:p w:rsidR="000B5633" w:rsidRPr="00414B8A" w:rsidRDefault="000B5633" w:rsidP="000B5633">
      <w:pPr>
        <w:spacing w:after="0" w:line="240" w:lineRule="auto"/>
        <w:jc w:val="right"/>
        <w:rPr>
          <w:rFonts w:ascii="Times New Roman" w:hAnsi="Times New Roman" w:cs="Times New Roman"/>
        </w:rPr>
      </w:pPr>
      <w:r w:rsidRPr="00414B8A">
        <w:rPr>
          <w:rFonts w:ascii="Times New Roman" w:hAnsi="Times New Roman" w:cs="Times New Roman"/>
        </w:rPr>
        <w:t xml:space="preserve">Таблица </w:t>
      </w:r>
      <w:r>
        <w:rPr>
          <w:rFonts w:ascii="Times New Roman" w:hAnsi="Times New Roman" w:cs="Times New Roman"/>
        </w:rPr>
        <w:t>4</w:t>
      </w:r>
    </w:p>
    <w:p w:rsidR="005749FC" w:rsidRPr="00632844" w:rsidRDefault="005749FC" w:rsidP="005749FC">
      <w:pPr>
        <w:spacing w:after="0" w:line="240" w:lineRule="auto"/>
        <w:jc w:val="center"/>
        <w:rPr>
          <w:rFonts w:ascii="Times New Roman" w:hAnsi="Times New Roman" w:cs="Times New Roman"/>
        </w:rPr>
      </w:pPr>
      <w:r w:rsidRPr="00632844">
        <w:rPr>
          <w:rFonts w:ascii="Times New Roman" w:hAnsi="Times New Roman" w:cs="Times New Roman"/>
        </w:rPr>
        <w:t>Основные параметры бюджета Нефтеюганского района</w:t>
      </w:r>
    </w:p>
    <w:p w:rsidR="005749FC" w:rsidRPr="00632844" w:rsidRDefault="005749FC" w:rsidP="005749FC">
      <w:pPr>
        <w:spacing w:after="0" w:line="240" w:lineRule="auto"/>
        <w:jc w:val="center"/>
        <w:rPr>
          <w:rFonts w:ascii="Times New Roman" w:hAnsi="Times New Roman" w:cs="Times New Roman"/>
        </w:rPr>
      </w:pPr>
      <w:r w:rsidRPr="00632844">
        <w:rPr>
          <w:rFonts w:ascii="Times New Roman" w:hAnsi="Times New Roman" w:cs="Times New Roman"/>
        </w:rPr>
        <w:t>за 2012-2017 годы</w:t>
      </w:r>
    </w:p>
    <w:p w:rsidR="005749FC" w:rsidRPr="00632844" w:rsidRDefault="005749FC" w:rsidP="005749FC">
      <w:pPr>
        <w:spacing w:after="0" w:line="240" w:lineRule="auto"/>
        <w:ind w:firstLine="708"/>
        <w:jc w:val="right"/>
        <w:rPr>
          <w:rFonts w:ascii="Times New Roman" w:hAnsi="Times New Roman" w:cs="Times New Roman"/>
        </w:rPr>
      </w:pPr>
    </w:p>
    <w:p w:rsidR="005749FC" w:rsidRPr="00632844" w:rsidRDefault="005749FC" w:rsidP="005749FC">
      <w:pPr>
        <w:spacing w:after="0" w:line="240" w:lineRule="auto"/>
        <w:ind w:firstLine="708"/>
        <w:jc w:val="right"/>
        <w:rPr>
          <w:rFonts w:ascii="Times New Roman" w:hAnsi="Times New Roman" w:cs="Times New Roman"/>
        </w:rPr>
      </w:pPr>
      <w:r w:rsidRPr="00632844">
        <w:rPr>
          <w:rFonts w:ascii="Times New Roman" w:hAnsi="Times New Roman" w:cs="Times New Roman"/>
        </w:rPr>
        <w:t>тыс. руб.</w:t>
      </w:r>
    </w:p>
    <w:tbl>
      <w:tblPr>
        <w:tblW w:w="9773" w:type="dxa"/>
        <w:tblInd w:w="93" w:type="dxa"/>
        <w:tblLayout w:type="fixed"/>
        <w:tblLook w:val="04A0" w:firstRow="1" w:lastRow="0" w:firstColumn="1" w:lastColumn="0" w:noHBand="0" w:noVBand="1"/>
      </w:tblPr>
      <w:tblGrid>
        <w:gridCol w:w="1835"/>
        <w:gridCol w:w="1276"/>
        <w:gridCol w:w="1275"/>
        <w:gridCol w:w="1276"/>
        <w:gridCol w:w="1418"/>
        <w:gridCol w:w="1417"/>
        <w:gridCol w:w="1276"/>
      </w:tblGrid>
      <w:tr w:rsidR="005749FC" w:rsidRPr="00632844" w:rsidTr="000B5633">
        <w:trPr>
          <w:trHeight w:val="510"/>
          <w:tblHeader/>
        </w:trPr>
        <w:tc>
          <w:tcPr>
            <w:tcW w:w="1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9FC" w:rsidRPr="00632844" w:rsidRDefault="005749FC" w:rsidP="002C6552">
            <w:pPr>
              <w:spacing w:after="0" w:line="240" w:lineRule="auto"/>
              <w:jc w:val="center"/>
              <w:rPr>
                <w:rFonts w:ascii="Times New Roman" w:eastAsia="Times New Roman" w:hAnsi="Times New Roman" w:cs="Times New Roman"/>
                <w:bCs/>
                <w:lang w:eastAsia="ru-RU"/>
              </w:rPr>
            </w:pPr>
            <w:r w:rsidRPr="00632844">
              <w:rPr>
                <w:rFonts w:ascii="Times New Roman" w:eastAsia="Times New Roman" w:hAnsi="Times New Roman" w:cs="Times New Roman"/>
                <w:bCs/>
                <w:lang w:eastAsia="ru-RU"/>
              </w:rPr>
              <w:t>Наименование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749FC" w:rsidRPr="00632844" w:rsidRDefault="005749FC" w:rsidP="002C6552">
            <w:pPr>
              <w:spacing w:after="0" w:line="240" w:lineRule="auto"/>
              <w:jc w:val="center"/>
              <w:rPr>
                <w:rFonts w:ascii="Times New Roman" w:eastAsia="Times New Roman" w:hAnsi="Times New Roman" w:cs="Times New Roman"/>
                <w:bCs/>
                <w:lang w:eastAsia="ru-RU"/>
              </w:rPr>
            </w:pPr>
            <w:r w:rsidRPr="00632844">
              <w:rPr>
                <w:rFonts w:ascii="Times New Roman" w:eastAsia="Times New Roman" w:hAnsi="Times New Roman" w:cs="Times New Roman"/>
                <w:bCs/>
                <w:lang w:eastAsia="ru-RU"/>
              </w:rPr>
              <w:t>факт</w:t>
            </w:r>
          </w:p>
          <w:p w:rsidR="005749FC" w:rsidRPr="00632844" w:rsidRDefault="005749FC" w:rsidP="002C6552">
            <w:pPr>
              <w:spacing w:after="0" w:line="240" w:lineRule="auto"/>
              <w:jc w:val="center"/>
              <w:rPr>
                <w:rFonts w:ascii="Times New Roman" w:eastAsia="Times New Roman" w:hAnsi="Times New Roman" w:cs="Times New Roman"/>
                <w:bCs/>
                <w:lang w:eastAsia="ru-RU"/>
              </w:rPr>
            </w:pPr>
            <w:r w:rsidRPr="00632844">
              <w:rPr>
                <w:rFonts w:ascii="Times New Roman" w:eastAsia="Times New Roman" w:hAnsi="Times New Roman" w:cs="Times New Roman"/>
                <w:bCs/>
                <w:lang w:eastAsia="ru-RU"/>
              </w:rPr>
              <w:t>2012 год</w:t>
            </w:r>
          </w:p>
        </w:tc>
        <w:tc>
          <w:tcPr>
            <w:tcW w:w="1275" w:type="dxa"/>
            <w:tcBorders>
              <w:top w:val="single" w:sz="4" w:space="0" w:color="auto"/>
              <w:left w:val="nil"/>
              <w:bottom w:val="single" w:sz="4" w:space="0" w:color="auto"/>
              <w:right w:val="single" w:sz="4" w:space="0" w:color="auto"/>
            </w:tcBorders>
            <w:shd w:val="clear" w:color="auto" w:fill="auto"/>
            <w:vAlign w:val="center"/>
          </w:tcPr>
          <w:p w:rsidR="005749FC" w:rsidRPr="00632844" w:rsidRDefault="005749FC" w:rsidP="002C6552">
            <w:pPr>
              <w:spacing w:after="0" w:line="240" w:lineRule="auto"/>
              <w:jc w:val="center"/>
              <w:rPr>
                <w:rFonts w:ascii="Times New Roman" w:eastAsia="Times New Roman" w:hAnsi="Times New Roman" w:cs="Times New Roman"/>
                <w:bCs/>
                <w:lang w:eastAsia="ru-RU"/>
              </w:rPr>
            </w:pPr>
            <w:r w:rsidRPr="00632844">
              <w:rPr>
                <w:rFonts w:ascii="Times New Roman" w:eastAsia="Times New Roman" w:hAnsi="Times New Roman" w:cs="Times New Roman"/>
                <w:bCs/>
                <w:lang w:eastAsia="ru-RU"/>
              </w:rPr>
              <w:t>факт</w:t>
            </w:r>
          </w:p>
          <w:p w:rsidR="005749FC" w:rsidRPr="00632844" w:rsidRDefault="005749FC" w:rsidP="002C6552">
            <w:pPr>
              <w:spacing w:after="0" w:line="240" w:lineRule="auto"/>
              <w:jc w:val="center"/>
              <w:rPr>
                <w:rFonts w:ascii="Times New Roman" w:eastAsia="Times New Roman" w:hAnsi="Times New Roman" w:cs="Times New Roman"/>
                <w:bCs/>
                <w:lang w:eastAsia="ru-RU"/>
              </w:rPr>
            </w:pPr>
            <w:r w:rsidRPr="00632844">
              <w:rPr>
                <w:rFonts w:ascii="Times New Roman" w:eastAsia="Times New Roman" w:hAnsi="Times New Roman" w:cs="Times New Roman"/>
                <w:bCs/>
                <w:lang w:eastAsia="ru-RU"/>
              </w:rPr>
              <w:t>2013 год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749FC" w:rsidRPr="00632844" w:rsidRDefault="005749FC" w:rsidP="002C6552">
            <w:pPr>
              <w:spacing w:after="0" w:line="240" w:lineRule="auto"/>
              <w:jc w:val="center"/>
              <w:rPr>
                <w:rFonts w:ascii="Times New Roman" w:eastAsia="Times New Roman" w:hAnsi="Times New Roman" w:cs="Times New Roman"/>
                <w:bCs/>
                <w:lang w:eastAsia="ru-RU"/>
              </w:rPr>
            </w:pPr>
            <w:r w:rsidRPr="00632844">
              <w:rPr>
                <w:rFonts w:ascii="Times New Roman" w:eastAsia="Times New Roman" w:hAnsi="Times New Roman" w:cs="Times New Roman"/>
                <w:bCs/>
                <w:lang w:eastAsia="ru-RU"/>
              </w:rPr>
              <w:t>факт</w:t>
            </w:r>
          </w:p>
          <w:p w:rsidR="005749FC" w:rsidRPr="00632844" w:rsidRDefault="005749FC" w:rsidP="002C6552">
            <w:pPr>
              <w:spacing w:after="0" w:line="240" w:lineRule="auto"/>
              <w:jc w:val="center"/>
              <w:rPr>
                <w:rFonts w:ascii="Times New Roman" w:eastAsia="Times New Roman" w:hAnsi="Times New Roman" w:cs="Times New Roman"/>
                <w:bCs/>
                <w:lang w:eastAsia="ru-RU"/>
              </w:rPr>
            </w:pPr>
            <w:r w:rsidRPr="00632844">
              <w:rPr>
                <w:rFonts w:ascii="Times New Roman" w:eastAsia="Times New Roman" w:hAnsi="Times New Roman" w:cs="Times New Roman"/>
                <w:bCs/>
                <w:lang w:eastAsia="ru-RU"/>
              </w:rPr>
              <w:t>2014 год</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749FC" w:rsidRPr="00632844" w:rsidRDefault="005749FC" w:rsidP="002C6552">
            <w:pPr>
              <w:spacing w:after="0" w:line="240" w:lineRule="auto"/>
              <w:jc w:val="center"/>
              <w:rPr>
                <w:rFonts w:ascii="Times New Roman" w:eastAsia="Times New Roman" w:hAnsi="Times New Roman" w:cs="Times New Roman"/>
                <w:bCs/>
                <w:lang w:eastAsia="ru-RU"/>
              </w:rPr>
            </w:pPr>
            <w:r w:rsidRPr="00632844">
              <w:rPr>
                <w:rFonts w:ascii="Times New Roman" w:eastAsia="Times New Roman" w:hAnsi="Times New Roman" w:cs="Times New Roman"/>
                <w:bCs/>
                <w:lang w:eastAsia="ru-RU"/>
              </w:rPr>
              <w:t>факт</w:t>
            </w:r>
          </w:p>
          <w:p w:rsidR="005749FC" w:rsidRPr="00632844" w:rsidRDefault="005749FC" w:rsidP="002C6552">
            <w:pPr>
              <w:spacing w:after="0" w:line="240" w:lineRule="auto"/>
              <w:jc w:val="center"/>
              <w:rPr>
                <w:rFonts w:ascii="Times New Roman" w:eastAsia="Times New Roman" w:hAnsi="Times New Roman" w:cs="Times New Roman"/>
                <w:bCs/>
                <w:lang w:eastAsia="ru-RU"/>
              </w:rPr>
            </w:pPr>
            <w:r w:rsidRPr="00632844">
              <w:rPr>
                <w:rFonts w:ascii="Times New Roman" w:eastAsia="Times New Roman" w:hAnsi="Times New Roman" w:cs="Times New Roman"/>
                <w:bCs/>
                <w:lang w:eastAsia="ru-RU"/>
              </w:rPr>
              <w:t>2015 год</w:t>
            </w:r>
          </w:p>
        </w:tc>
        <w:tc>
          <w:tcPr>
            <w:tcW w:w="1417" w:type="dxa"/>
            <w:tcBorders>
              <w:top w:val="single" w:sz="4" w:space="0" w:color="auto"/>
              <w:left w:val="nil"/>
              <w:bottom w:val="single" w:sz="4" w:space="0" w:color="auto"/>
              <w:right w:val="single" w:sz="4" w:space="0" w:color="auto"/>
            </w:tcBorders>
            <w:vAlign w:val="center"/>
          </w:tcPr>
          <w:p w:rsidR="005749FC" w:rsidRPr="00632844" w:rsidRDefault="005749FC" w:rsidP="002C6552">
            <w:pPr>
              <w:spacing w:after="0" w:line="240" w:lineRule="auto"/>
              <w:jc w:val="center"/>
              <w:rPr>
                <w:rFonts w:ascii="Times New Roman" w:eastAsia="Times New Roman" w:hAnsi="Times New Roman" w:cs="Times New Roman"/>
                <w:bCs/>
                <w:lang w:eastAsia="ru-RU"/>
              </w:rPr>
            </w:pPr>
            <w:r w:rsidRPr="00632844">
              <w:rPr>
                <w:rFonts w:ascii="Times New Roman" w:eastAsia="Times New Roman" w:hAnsi="Times New Roman" w:cs="Times New Roman"/>
                <w:bCs/>
                <w:lang w:eastAsia="ru-RU"/>
              </w:rPr>
              <w:t>факт</w:t>
            </w:r>
          </w:p>
          <w:p w:rsidR="005749FC" w:rsidRPr="00632844" w:rsidRDefault="005749FC" w:rsidP="002C6552">
            <w:pPr>
              <w:spacing w:after="0" w:line="240" w:lineRule="auto"/>
              <w:jc w:val="center"/>
              <w:rPr>
                <w:rFonts w:ascii="Times New Roman" w:eastAsia="Times New Roman" w:hAnsi="Times New Roman" w:cs="Times New Roman"/>
                <w:bCs/>
                <w:lang w:eastAsia="ru-RU"/>
              </w:rPr>
            </w:pPr>
            <w:r w:rsidRPr="00632844">
              <w:rPr>
                <w:rFonts w:ascii="Times New Roman" w:eastAsia="Times New Roman" w:hAnsi="Times New Roman" w:cs="Times New Roman"/>
                <w:bCs/>
                <w:lang w:eastAsia="ru-RU"/>
              </w:rPr>
              <w:t>2016 год</w:t>
            </w:r>
          </w:p>
        </w:tc>
        <w:tc>
          <w:tcPr>
            <w:tcW w:w="1276" w:type="dxa"/>
            <w:tcBorders>
              <w:top w:val="single" w:sz="4" w:space="0" w:color="auto"/>
              <w:left w:val="nil"/>
              <w:bottom w:val="single" w:sz="4" w:space="0" w:color="auto"/>
              <w:right w:val="single" w:sz="4" w:space="0" w:color="auto"/>
            </w:tcBorders>
            <w:vAlign w:val="center"/>
          </w:tcPr>
          <w:p w:rsidR="005749FC" w:rsidRPr="00632844" w:rsidRDefault="005749FC" w:rsidP="002C6552">
            <w:pPr>
              <w:spacing w:after="0" w:line="240" w:lineRule="auto"/>
              <w:jc w:val="center"/>
              <w:rPr>
                <w:rFonts w:ascii="Times New Roman" w:eastAsia="Times New Roman" w:hAnsi="Times New Roman" w:cs="Times New Roman"/>
                <w:bCs/>
                <w:lang w:eastAsia="ru-RU"/>
              </w:rPr>
            </w:pPr>
            <w:r w:rsidRPr="00632844">
              <w:rPr>
                <w:rFonts w:ascii="Times New Roman" w:eastAsia="Times New Roman" w:hAnsi="Times New Roman" w:cs="Times New Roman"/>
                <w:bCs/>
                <w:lang w:eastAsia="ru-RU"/>
              </w:rPr>
              <w:t>план 2017</w:t>
            </w:r>
          </w:p>
        </w:tc>
      </w:tr>
      <w:tr w:rsidR="005749FC" w:rsidRPr="00632844" w:rsidTr="000B5633">
        <w:trPr>
          <w:trHeight w:val="393"/>
        </w:trPr>
        <w:tc>
          <w:tcPr>
            <w:tcW w:w="1835" w:type="dxa"/>
            <w:tcBorders>
              <w:top w:val="nil"/>
              <w:left w:val="single" w:sz="4" w:space="0" w:color="auto"/>
              <w:bottom w:val="single" w:sz="4" w:space="0" w:color="auto"/>
              <w:right w:val="single" w:sz="4" w:space="0" w:color="auto"/>
            </w:tcBorders>
            <w:shd w:val="clear" w:color="auto" w:fill="auto"/>
            <w:vAlign w:val="center"/>
            <w:hideMark/>
          </w:tcPr>
          <w:p w:rsidR="005749FC" w:rsidRPr="00632844" w:rsidRDefault="005749FC" w:rsidP="002C6552">
            <w:pPr>
              <w:spacing w:after="0" w:line="240" w:lineRule="auto"/>
              <w:rPr>
                <w:rFonts w:ascii="Times New Roman" w:eastAsia="Times New Roman" w:hAnsi="Times New Roman" w:cs="Times New Roman"/>
                <w:lang w:eastAsia="ru-RU"/>
              </w:rPr>
            </w:pPr>
            <w:r w:rsidRPr="00632844">
              <w:rPr>
                <w:rFonts w:ascii="Times New Roman" w:eastAsia="Times New Roman" w:hAnsi="Times New Roman" w:cs="Times New Roman"/>
                <w:lang w:eastAsia="ru-RU"/>
              </w:rPr>
              <w:t>Доходы</w:t>
            </w:r>
          </w:p>
        </w:tc>
        <w:tc>
          <w:tcPr>
            <w:tcW w:w="1276" w:type="dxa"/>
            <w:tcBorders>
              <w:top w:val="nil"/>
              <w:left w:val="nil"/>
              <w:bottom w:val="single" w:sz="4" w:space="0" w:color="auto"/>
              <w:right w:val="single" w:sz="4" w:space="0" w:color="auto"/>
            </w:tcBorders>
            <w:shd w:val="clear" w:color="auto" w:fill="auto"/>
            <w:noWrap/>
            <w:vAlign w:val="center"/>
          </w:tcPr>
          <w:p w:rsidR="005749FC" w:rsidRPr="00632844" w:rsidRDefault="005749FC" w:rsidP="002C6552">
            <w:pPr>
              <w:spacing w:after="0" w:line="240" w:lineRule="auto"/>
              <w:jc w:val="center"/>
              <w:rPr>
                <w:rFonts w:ascii="Times New Roman" w:eastAsia="Times New Roman" w:hAnsi="Times New Roman" w:cs="Times New Roman"/>
                <w:lang w:eastAsia="ru-RU"/>
              </w:rPr>
            </w:pPr>
            <w:r w:rsidRPr="00632844">
              <w:rPr>
                <w:rFonts w:ascii="Times New Roman" w:eastAsia="Times New Roman" w:hAnsi="Times New Roman" w:cs="Times New Roman"/>
                <w:lang w:eastAsia="ru-RU"/>
              </w:rPr>
              <w:t>3 822 982,8</w:t>
            </w:r>
          </w:p>
        </w:tc>
        <w:tc>
          <w:tcPr>
            <w:tcW w:w="1275" w:type="dxa"/>
            <w:tcBorders>
              <w:top w:val="nil"/>
              <w:left w:val="nil"/>
              <w:bottom w:val="single" w:sz="4" w:space="0" w:color="auto"/>
              <w:right w:val="single" w:sz="4" w:space="0" w:color="auto"/>
            </w:tcBorders>
            <w:shd w:val="clear" w:color="auto" w:fill="auto"/>
            <w:vAlign w:val="center"/>
          </w:tcPr>
          <w:p w:rsidR="005749FC" w:rsidRPr="00632844" w:rsidRDefault="005749FC" w:rsidP="002C6552">
            <w:pPr>
              <w:spacing w:after="0" w:line="240" w:lineRule="auto"/>
              <w:jc w:val="center"/>
              <w:rPr>
                <w:rFonts w:ascii="Times New Roman" w:eastAsia="Times New Roman" w:hAnsi="Times New Roman" w:cs="Times New Roman"/>
                <w:lang w:eastAsia="ru-RU"/>
              </w:rPr>
            </w:pPr>
            <w:r w:rsidRPr="00632844">
              <w:rPr>
                <w:rFonts w:ascii="Times New Roman" w:eastAsia="Times New Roman" w:hAnsi="Times New Roman" w:cs="Times New Roman"/>
                <w:lang w:eastAsia="ru-RU"/>
              </w:rPr>
              <w:t>4 385 943,7</w:t>
            </w:r>
          </w:p>
        </w:tc>
        <w:tc>
          <w:tcPr>
            <w:tcW w:w="1276" w:type="dxa"/>
            <w:tcBorders>
              <w:top w:val="nil"/>
              <w:left w:val="nil"/>
              <w:bottom w:val="single" w:sz="4" w:space="0" w:color="auto"/>
              <w:right w:val="single" w:sz="4" w:space="0" w:color="auto"/>
            </w:tcBorders>
            <w:shd w:val="clear" w:color="auto" w:fill="auto"/>
            <w:noWrap/>
            <w:vAlign w:val="center"/>
            <w:hideMark/>
          </w:tcPr>
          <w:p w:rsidR="005749FC" w:rsidRPr="00632844" w:rsidRDefault="005749FC" w:rsidP="002C6552">
            <w:pPr>
              <w:spacing w:after="0" w:line="240" w:lineRule="auto"/>
              <w:jc w:val="center"/>
              <w:rPr>
                <w:rFonts w:ascii="Times New Roman" w:eastAsia="Times New Roman" w:hAnsi="Times New Roman" w:cs="Times New Roman"/>
                <w:lang w:eastAsia="ru-RU"/>
              </w:rPr>
            </w:pPr>
            <w:r w:rsidRPr="00632844">
              <w:rPr>
                <w:rFonts w:ascii="Times New Roman" w:eastAsia="Times New Roman" w:hAnsi="Times New Roman" w:cs="Times New Roman"/>
                <w:lang w:eastAsia="ru-RU"/>
              </w:rPr>
              <w:t>3 887 403,6</w:t>
            </w:r>
          </w:p>
        </w:tc>
        <w:tc>
          <w:tcPr>
            <w:tcW w:w="1418" w:type="dxa"/>
            <w:tcBorders>
              <w:top w:val="nil"/>
              <w:left w:val="nil"/>
              <w:bottom w:val="single" w:sz="4" w:space="0" w:color="auto"/>
              <w:right w:val="single" w:sz="4" w:space="0" w:color="auto"/>
            </w:tcBorders>
            <w:shd w:val="clear" w:color="auto" w:fill="auto"/>
            <w:noWrap/>
            <w:vAlign w:val="center"/>
            <w:hideMark/>
          </w:tcPr>
          <w:p w:rsidR="005749FC" w:rsidRPr="00632844" w:rsidRDefault="005749FC" w:rsidP="002C6552">
            <w:pPr>
              <w:spacing w:after="0" w:line="240" w:lineRule="auto"/>
              <w:jc w:val="center"/>
              <w:rPr>
                <w:rFonts w:ascii="Times New Roman" w:eastAsia="Times New Roman" w:hAnsi="Times New Roman" w:cs="Times New Roman"/>
                <w:lang w:eastAsia="ru-RU"/>
              </w:rPr>
            </w:pPr>
            <w:r w:rsidRPr="00632844">
              <w:rPr>
                <w:rFonts w:ascii="Times New Roman" w:eastAsia="Times New Roman" w:hAnsi="Times New Roman" w:cs="Times New Roman"/>
                <w:lang w:eastAsia="ru-RU"/>
              </w:rPr>
              <w:t>5 154 217,1</w:t>
            </w:r>
          </w:p>
        </w:tc>
        <w:tc>
          <w:tcPr>
            <w:tcW w:w="1417" w:type="dxa"/>
            <w:tcBorders>
              <w:top w:val="nil"/>
              <w:left w:val="nil"/>
              <w:bottom w:val="single" w:sz="4" w:space="0" w:color="auto"/>
              <w:right w:val="single" w:sz="4" w:space="0" w:color="auto"/>
            </w:tcBorders>
            <w:vAlign w:val="center"/>
          </w:tcPr>
          <w:p w:rsidR="005749FC" w:rsidRPr="00632844" w:rsidRDefault="005749FC" w:rsidP="002C6552">
            <w:pPr>
              <w:spacing w:after="0" w:line="240" w:lineRule="auto"/>
              <w:jc w:val="center"/>
              <w:rPr>
                <w:rFonts w:ascii="Times New Roman" w:eastAsia="Times New Roman" w:hAnsi="Times New Roman" w:cs="Times New Roman"/>
                <w:lang w:eastAsia="ru-RU"/>
              </w:rPr>
            </w:pPr>
            <w:r w:rsidRPr="00632844">
              <w:rPr>
                <w:rFonts w:ascii="Times New Roman" w:eastAsia="Times New Roman" w:hAnsi="Times New Roman" w:cs="Times New Roman"/>
                <w:lang w:eastAsia="ru-RU"/>
              </w:rPr>
              <w:t>5 833 081,2</w:t>
            </w:r>
          </w:p>
        </w:tc>
        <w:tc>
          <w:tcPr>
            <w:tcW w:w="1276" w:type="dxa"/>
            <w:tcBorders>
              <w:top w:val="nil"/>
              <w:left w:val="nil"/>
              <w:bottom w:val="single" w:sz="4" w:space="0" w:color="auto"/>
              <w:right w:val="single" w:sz="4" w:space="0" w:color="auto"/>
            </w:tcBorders>
            <w:vAlign w:val="center"/>
          </w:tcPr>
          <w:p w:rsidR="005749FC" w:rsidRPr="00632844" w:rsidRDefault="005749FC" w:rsidP="002C6552">
            <w:pPr>
              <w:spacing w:after="0" w:line="240" w:lineRule="auto"/>
              <w:jc w:val="center"/>
              <w:rPr>
                <w:rFonts w:ascii="Times New Roman" w:eastAsia="Times New Roman" w:hAnsi="Times New Roman" w:cs="Times New Roman"/>
                <w:lang w:eastAsia="ru-RU"/>
              </w:rPr>
            </w:pPr>
            <w:r w:rsidRPr="00632844">
              <w:rPr>
                <w:rFonts w:ascii="Times New Roman" w:eastAsia="Times New Roman" w:hAnsi="Times New Roman" w:cs="Times New Roman"/>
                <w:lang w:eastAsia="ru-RU"/>
              </w:rPr>
              <w:t>3 482 681,4</w:t>
            </w:r>
          </w:p>
        </w:tc>
      </w:tr>
      <w:tr w:rsidR="005749FC" w:rsidRPr="00632844" w:rsidTr="000B5633">
        <w:trPr>
          <w:trHeight w:val="421"/>
        </w:trPr>
        <w:tc>
          <w:tcPr>
            <w:tcW w:w="1835" w:type="dxa"/>
            <w:tcBorders>
              <w:top w:val="nil"/>
              <w:left w:val="single" w:sz="4" w:space="0" w:color="auto"/>
              <w:bottom w:val="single" w:sz="4" w:space="0" w:color="auto"/>
              <w:right w:val="single" w:sz="4" w:space="0" w:color="auto"/>
            </w:tcBorders>
            <w:shd w:val="clear" w:color="auto" w:fill="auto"/>
            <w:vAlign w:val="center"/>
            <w:hideMark/>
          </w:tcPr>
          <w:p w:rsidR="005749FC" w:rsidRPr="00632844" w:rsidRDefault="005749FC" w:rsidP="002C6552">
            <w:pPr>
              <w:spacing w:after="0" w:line="240" w:lineRule="auto"/>
              <w:rPr>
                <w:rFonts w:ascii="Times New Roman" w:eastAsia="Times New Roman" w:hAnsi="Times New Roman" w:cs="Times New Roman"/>
                <w:lang w:eastAsia="ru-RU"/>
              </w:rPr>
            </w:pPr>
            <w:r w:rsidRPr="00632844">
              <w:rPr>
                <w:rFonts w:ascii="Times New Roman" w:eastAsia="Times New Roman" w:hAnsi="Times New Roman" w:cs="Times New Roman"/>
                <w:lang w:eastAsia="ru-RU"/>
              </w:rPr>
              <w:t>Расходы</w:t>
            </w:r>
          </w:p>
        </w:tc>
        <w:tc>
          <w:tcPr>
            <w:tcW w:w="1276" w:type="dxa"/>
            <w:tcBorders>
              <w:top w:val="nil"/>
              <w:left w:val="nil"/>
              <w:bottom w:val="single" w:sz="4" w:space="0" w:color="auto"/>
              <w:right w:val="single" w:sz="4" w:space="0" w:color="auto"/>
            </w:tcBorders>
            <w:shd w:val="clear" w:color="auto" w:fill="auto"/>
            <w:noWrap/>
            <w:vAlign w:val="center"/>
          </w:tcPr>
          <w:p w:rsidR="005749FC" w:rsidRPr="00632844" w:rsidRDefault="005749FC" w:rsidP="002C6552">
            <w:pPr>
              <w:spacing w:after="0" w:line="240" w:lineRule="auto"/>
              <w:jc w:val="center"/>
              <w:rPr>
                <w:rFonts w:ascii="Times New Roman" w:eastAsia="Times New Roman" w:hAnsi="Times New Roman" w:cs="Times New Roman"/>
                <w:lang w:eastAsia="ru-RU"/>
              </w:rPr>
            </w:pPr>
            <w:r w:rsidRPr="00632844">
              <w:rPr>
                <w:rFonts w:ascii="Times New Roman" w:eastAsia="Times New Roman" w:hAnsi="Times New Roman" w:cs="Times New Roman"/>
                <w:lang w:eastAsia="ru-RU"/>
              </w:rPr>
              <w:t>3 849 631,2</w:t>
            </w:r>
          </w:p>
        </w:tc>
        <w:tc>
          <w:tcPr>
            <w:tcW w:w="1275" w:type="dxa"/>
            <w:tcBorders>
              <w:top w:val="nil"/>
              <w:left w:val="nil"/>
              <w:bottom w:val="single" w:sz="4" w:space="0" w:color="auto"/>
              <w:right w:val="single" w:sz="4" w:space="0" w:color="auto"/>
            </w:tcBorders>
            <w:shd w:val="clear" w:color="auto" w:fill="auto"/>
            <w:vAlign w:val="center"/>
          </w:tcPr>
          <w:p w:rsidR="005749FC" w:rsidRPr="00632844" w:rsidRDefault="005749FC" w:rsidP="002C6552">
            <w:pPr>
              <w:spacing w:after="0" w:line="240" w:lineRule="auto"/>
              <w:jc w:val="center"/>
              <w:rPr>
                <w:rFonts w:ascii="Times New Roman" w:eastAsia="Times New Roman" w:hAnsi="Times New Roman" w:cs="Times New Roman"/>
                <w:lang w:eastAsia="ru-RU"/>
              </w:rPr>
            </w:pPr>
            <w:r w:rsidRPr="00632844">
              <w:rPr>
                <w:rFonts w:ascii="Times New Roman" w:eastAsia="Times New Roman" w:hAnsi="Times New Roman" w:cs="Times New Roman"/>
                <w:lang w:eastAsia="ru-RU"/>
              </w:rPr>
              <w:t>4 447 189,6</w:t>
            </w:r>
          </w:p>
        </w:tc>
        <w:tc>
          <w:tcPr>
            <w:tcW w:w="1276" w:type="dxa"/>
            <w:tcBorders>
              <w:top w:val="nil"/>
              <w:left w:val="nil"/>
              <w:bottom w:val="single" w:sz="4" w:space="0" w:color="auto"/>
              <w:right w:val="single" w:sz="4" w:space="0" w:color="auto"/>
            </w:tcBorders>
            <w:shd w:val="clear" w:color="auto" w:fill="auto"/>
            <w:noWrap/>
            <w:vAlign w:val="center"/>
            <w:hideMark/>
          </w:tcPr>
          <w:p w:rsidR="005749FC" w:rsidRPr="00632844" w:rsidRDefault="005749FC" w:rsidP="002C6552">
            <w:pPr>
              <w:spacing w:after="0" w:line="240" w:lineRule="auto"/>
              <w:jc w:val="center"/>
              <w:rPr>
                <w:rFonts w:ascii="Times New Roman" w:eastAsia="Times New Roman" w:hAnsi="Times New Roman" w:cs="Times New Roman"/>
                <w:lang w:eastAsia="ru-RU"/>
              </w:rPr>
            </w:pPr>
            <w:r w:rsidRPr="00632844">
              <w:rPr>
                <w:rFonts w:ascii="Times New Roman" w:eastAsia="Times New Roman" w:hAnsi="Times New Roman" w:cs="Times New Roman"/>
                <w:lang w:eastAsia="ru-RU"/>
              </w:rPr>
              <w:t>3 919 837,7</w:t>
            </w:r>
          </w:p>
        </w:tc>
        <w:tc>
          <w:tcPr>
            <w:tcW w:w="1418" w:type="dxa"/>
            <w:tcBorders>
              <w:top w:val="nil"/>
              <w:left w:val="nil"/>
              <w:bottom w:val="single" w:sz="4" w:space="0" w:color="auto"/>
              <w:right w:val="single" w:sz="4" w:space="0" w:color="auto"/>
            </w:tcBorders>
            <w:shd w:val="clear" w:color="auto" w:fill="auto"/>
            <w:noWrap/>
            <w:vAlign w:val="center"/>
            <w:hideMark/>
          </w:tcPr>
          <w:p w:rsidR="005749FC" w:rsidRPr="00632844" w:rsidRDefault="005749FC" w:rsidP="002C6552">
            <w:pPr>
              <w:spacing w:after="0" w:line="240" w:lineRule="auto"/>
              <w:jc w:val="center"/>
              <w:rPr>
                <w:rFonts w:ascii="Times New Roman" w:eastAsia="Times New Roman" w:hAnsi="Times New Roman" w:cs="Times New Roman"/>
                <w:lang w:eastAsia="ru-RU"/>
              </w:rPr>
            </w:pPr>
            <w:r w:rsidRPr="00632844">
              <w:rPr>
                <w:rFonts w:ascii="Times New Roman" w:eastAsia="Times New Roman" w:hAnsi="Times New Roman" w:cs="Times New Roman"/>
                <w:lang w:eastAsia="ru-RU"/>
              </w:rPr>
              <w:t>4 652 644,4</w:t>
            </w:r>
          </w:p>
        </w:tc>
        <w:tc>
          <w:tcPr>
            <w:tcW w:w="1417" w:type="dxa"/>
            <w:tcBorders>
              <w:top w:val="nil"/>
              <w:left w:val="nil"/>
              <w:bottom w:val="single" w:sz="4" w:space="0" w:color="auto"/>
              <w:right w:val="single" w:sz="4" w:space="0" w:color="auto"/>
            </w:tcBorders>
            <w:vAlign w:val="center"/>
          </w:tcPr>
          <w:p w:rsidR="005749FC" w:rsidRPr="00632844" w:rsidRDefault="005749FC" w:rsidP="002C6552">
            <w:pPr>
              <w:spacing w:after="0" w:line="240" w:lineRule="auto"/>
              <w:jc w:val="center"/>
              <w:rPr>
                <w:rFonts w:ascii="Times New Roman" w:eastAsia="Times New Roman" w:hAnsi="Times New Roman" w:cs="Times New Roman"/>
                <w:lang w:eastAsia="ru-RU"/>
              </w:rPr>
            </w:pPr>
            <w:r w:rsidRPr="00632844">
              <w:rPr>
                <w:rFonts w:ascii="Times New Roman" w:eastAsia="Times New Roman" w:hAnsi="Times New Roman" w:cs="Times New Roman"/>
                <w:lang w:eastAsia="ru-RU"/>
              </w:rPr>
              <w:t>5 305 151,4</w:t>
            </w:r>
          </w:p>
        </w:tc>
        <w:tc>
          <w:tcPr>
            <w:tcW w:w="1276" w:type="dxa"/>
            <w:tcBorders>
              <w:top w:val="nil"/>
              <w:left w:val="nil"/>
              <w:bottom w:val="single" w:sz="4" w:space="0" w:color="auto"/>
              <w:right w:val="single" w:sz="4" w:space="0" w:color="auto"/>
            </w:tcBorders>
            <w:vAlign w:val="center"/>
          </w:tcPr>
          <w:p w:rsidR="005749FC" w:rsidRPr="00632844" w:rsidRDefault="005749FC" w:rsidP="002C6552">
            <w:pPr>
              <w:spacing w:after="0" w:line="240" w:lineRule="auto"/>
              <w:jc w:val="center"/>
              <w:rPr>
                <w:rFonts w:ascii="Times New Roman" w:eastAsia="Times New Roman" w:hAnsi="Times New Roman" w:cs="Times New Roman"/>
                <w:lang w:eastAsia="ru-RU"/>
              </w:rPr>
            </w:pPr>
            <w:r w:rsidRPr="00632844">
              <w:rPr>
                <w:rFonts w:ascii="Times New Roman" w:eastAsia="Times New Roman" w:hAnsi="Times New Roman" w:cs="Times New Roman"/>
                <w:lang w:eastAsia="ru-RU"/>
              </w:rPr>
              <w:t>3 586 681,4</w:t>
            </w:r>
          </w:p>
        </w:tc>
      </w:tr>
      <w:tr w:rsidR="005749FC" w:rsidRPr="00632844" w:rsidTr="000B5633">
        <w:trPr>
          <w:trHeight w:val="1020"/>
        </w:trPr>
        <w:tc>
          <w:tcPr>
            <w:tcW w:w="1835" w:type="dxa"/>
            <w:tcBorders>
              <w:top w:val="nil"/>
              <w:left w:val="single" w:sz="4" w:space="0" w:color="auto"/>
              <w:bottom w:val="single" w:sz="4" w:space="0" w:color="auto"/>
              <w:right w:val="single" w:sz="4" w:space="0" w:color="auto"/>
            </w:tcBorders>
            <w:shd w:val="clear" w:color="auto" w:fill="auto"/>
            <w:hideMark/>
          </w:tcPr>
          <w:p w:rsidR="005749FC" w:rsidRPr="00632844" w:rsidRDefault="005749FC" w:rsidP="002C6552">
            <w:pPr>
              <w:spacing w:after="0" w:line="240" w:lineRule="auto"/>
              <w:rPr>
                <w:rFonts w:ascii="Times New Roman" w:eastAsia="Times New Roman" w:hAnsi="Times New Roman" w:cs="Times New Roman"/>
                <w:lang w:eastAsia="ru-RU"/>
              </w:rPr>
            </w:pPr>
            <w:r w:rsidRPr="00632844">
              <w:rPr>
                <w:rFonts w:ascii="Times New Roman" w:eastAsia="Times New Roman" w:hAnsi="Times New Roman" w:cs="Times New Roman"/>
                <w:lang w:eastAsia="ru-RU"/>
              </w:rPr>
              <w:t xml:space="preserve">Доля расходов </w:t>
            </w:r>
          </w:p>
          <w:p w:rsidR="005749FC" w:rsidRPr="00632844" w:rsidRDefault="005749FC" w:rsidP="002C6552">
            <w:pPr>
              <w:spacing w:after="0" w:line="240" w:lineRule="auto"/>
              <w:rPr>
                <w:rFonts w:ascii="Times New Roman" w:eastAsia="Times New Roman" w:hAnsi="Times New Roman" w:cs="Times New Roman"/>
                <w:lang w:eastAsia="ru-RU"/>
              </w:rPr>
            </w:pPr>
            <w:r w:rsidRPr="00632844">
              <w:rPr>
                <w:rFonts w:ascii="Times New Roman" w:eastAsia="Times New Roman" w:hAnsi="Times New Roman" w:cs="Times New Roman"/>
                <w:lang w:eastAsia="ru-RU"/>
              </w:rPr>
              <w:t xml:space="preserve">на социальную сферу в общей сумме расходов, </w:t>
            </w:r>
          </w:p>
          <w:p w:rsidR="005749FC" w:rsidRPr="00632844" w:rsidRDefault="005749FC" w:rsidP="002C6552">
            <w:pPr>
              <w:spacing w:after="0" w:line="240" w:lineRule="auto"/>
              <w:rPr>
                <w:rFonts w:ascii="Times New Roman" w:eastAsia="Times New Roman" w:hAnsi="Times New Roman" w:cs="Times New Roman"/>
                <w:lang w:eastAsia="ru-RU"/>
              </w:rPr>
            </w:pPr>
            <w:r w:rsidRPr="00632844">
              <w:rPr>
                <w:rFonts w:ascii="Times New Roman" w:eastAsia="Times New Roman" w:hAnsi="Times New Roman" w:cs="Times New Roman"/>
                <w:lang w:eastAsia="ru-RU"/>
              </w:rPr>
              <w:t>в процентах</w:t>
            </w:r>
          </w:p>
        </w:tc>
        <w:tc>
          <w:tcPr>
            <w:tcW w:w="1276" w:type="dxa"/>
            <w:tcBorders>
              <w:top w:val="nil"/>
              <w:left w:val="nil"/>
              <w:bottom w:val="single" w:sz="4" w:space="0" w:color="auto"/>
              <w:right w:val="single" w:sz="4" w:space="0" w:color="auto"/>
            </w:tcBorders>
            <w:shd w:val="clear" w:color="auto" w:fill="auto"/>
            <w:noWrap/>
            <w:vAlign w:val="center"/>
          </w:tcPr>
          <w:p w:rsidR="005749FC" w:rsidRPr="00632844" w:rsidRDefault="005749FC" w:rsidP="002C6552">
            <w:pPr>
              <w:spacing w:after="0" w:line="240" w:lineRule="auto"/>
              <w:jc w:val="center"/>
              <w:rPr>
                <w:rFonts w:ascii="Times New Roman" w:eastAsia="Times New Roman" w:hAnsi="Times New Roman" w:cs="Times New Roman"/>
                <w:lang w:eastAsia="ru-RU"/>
              </w:rPr>
            </w:pPr>
            <w:r w:rsidRPr="00632844">
              <w:rPr>
                <w:rFonts w:ascii="Times New Roman" w:eastAsia="Times New Roman" w:hAnsi="Times New Roman" w:cs="Times New Roman"/>
                <w:lang w:eastAsia="ru-RU"/>
              </w:rPr>
              <w:t>50,8</w:t>
            </w:r>
          </w:p>
        </w:tc>
        <w:tc>
          <w:tcPr>
            <w:tcW w:w="1275" w:type="dxa"/>
            <w:tcBorders>
              <w:top w:val="nil"/>
              <w:left w:val="nil"/>
              <w:bottom w:val="single" w:sz="4" w:space="0" w:color="auto"/>
              <w:right w:val="single" w:sz="4" w:space="0" w:color="auto"/>
            </w:tcBorders>
            <w:shd w:val="clear" w:color="auto" w:fill="auto"/>
            <w:vAlign w:val="center"/>
          </w:tcPr>
          <w:p w:rsidR="005749FC" w:rsidRPr="00632844" w:rsidRDefault="005749FC" w:rsidP="002C6552">
            <w:pPr>
              <w:spacing w:after="0" w:line="240" w:lineRule="auto"/>
              <w:jc w:val="center"/>
              <w:rPr>
                <w:rFonts w:ascii="Times New Roman" w:eastAsia="Times New Roman" w:hAnsi="Times New Roman" w:cs="Times New Roman"/>
                <w:lang w:eastAsia="ru-RU"/>
              </w:rPr>
            </w:pPr>
            <w:r w:rsidRPr="00632844">
              <w:rPr>
                <w:rFonts w:ascii="Times New Roman" w:eastAsia="Times New Roman" w:hAnsi="Times New Roman" w:cs="Times New Roman"/>
                <w:lang w:eastAsia="ru-RU"/>
              </w:rPr>
              <w:t>42,5</w:t>
            </w:r>
          </w:p>
        </w:tc>
        <w:tc>
          <w:tcPr>
            <w:tcW w:w="1276" w:type="dxa"/>
            <w:tcBorders>
              <w:top w:val="nil"/>
              <w:left w:val="nil"/>
              <w:bottom w:val="single" w:sz="4" w:space="0" w:color="auto"/>
              <w:right w:val="single" w:sz="4" w:space="0" w:color="auto"/>
            </w:tcBorders>
            <w:shd w:val="clear" w:color="auto" w:fill="auto"/>
            <w:noWrap/>
            <w:vAlign w:val="center"/>
            <w:hideMark/>
          </w:tcPr>
          <w:p w:rsidR="005749FC" w:rsidRPr="00632844" w:rsidRDefault="005749FC" w:rsidP="002C6552">
            <w:pPr>
              <w:spacing w:after="0" w:line="240" w:lineRule="auto"/>
              <w:jc w:val="center"/>
              <w:rPr>
                <w:rFonts w:ascii="Times New Roman" w:eastAsia="Times New Roman" w:hAnsi="Times New Roman" w:cs="Times New Roman"/>
                <w:lang w:eastAsia="ru-RU"/>
              </w:rPr>
            </w:pPr>
            <w:r w:rsidRPr="00632844">
              <w:rPr>
                <w:rFonts w:ascii="Times New Roman" w:eastAsia="Times New Roman" w:hAnsi="Times New Roman" w:cs="Times New Roman"/>
                <w:lang w:eastAsia="ru-RU"/>
              </w:rPr>
              <w:t>48,8</w:t>
            </w:r>
          </w:p>
        </w:tc>
        <w:tc>
          <w:tcPr>
            <w:tcW w:w="1418" w:type="dxa"/>
            <w:tcBorders>
              <w:top w:val="nil"/>
              <w:left w:val="nil"/>
              <w:bottom w:val="single" w:sz="4" w:space="0" w:color="auto"/>
              <w:right w:val="single" w:sz="4" w:space="0" w:color="auto"/>
            </w:tcBorders>
            <w:shd w:val="clear" w:color="auto" w:fill="auto"/>
            <w:noWrap/>
            <w:vAlign w:val="center"/>
            <w:hideMark/>
          </w:tcPr>
          <w:p w:rsidR="005749FC" w:rsidRPr="00632844" w:rsidRDefault="005749FC" w:rsidP="002C6552">
            <w:pPr>
              <w:spacing w:after="0" w:line="240" w:lineRule="auto"/>
              <w:jc w:val="center"/>
              <w:rPr>
                <w:rFonts w:ascii="Times New Roman" w:eastAsia="Times New Roman" w:hAnsi="Times New Roman" w:cs="Times New Roman"/>
                <w:lang w:eastAsia="ru-RU"/>
              </w:rPr>
            </w:pPr>
            <w:r w:rsidRPr="00632844">
              <w:rPr>
                <w:rFonts w:ascii="Times New Roman" w:eastAsia="Times New Roman" w:hAnsi="Times New Roman" w:cs="Times New Roman"/>
                <w:lang w:val="en-US" w:eastAsia="ru-RU"/>
              </w:rPr>
              <w:t>46</w:t>
            </w:r>
            <w:r w:rsidRPr="00632844">
              <w:rPr>
                <w:rFonts w:ascii="Times New Roman" w:eastAsia="Times New Roman" w:hAnsi="Times New Roman" w:cs="Times New Roman"/>
                <w:lang w:eastAsia="ru-RU"/>
              </w:rPr>
              <w:t>,2</w:t>
            </w:r>
          </w:p>
        </w:tc>
        <w:tc>
          <w:tcPr>
            <w:tcW w:w="1417" w:type="dxa"/>
            <w:tcBorders>
              <w:top w:val="nil"/>
              <w:left w:val="nil"/>
              <w:bottom w:val="single" w:sz="4" w:space="0" w:color="auto"/>
              <w:right w:val="single" w:sz="4" w:space="0" w:color="auto"/>
            </w:tcBorders>
            <w:vAlign w:val="center"/>
          </w:tcPr>
          <w:p w:rsidR="005749FC" w:rsidRPr="00632844" w:rsidRDefault="005749FC" w:rsidP="002C6552">
            <w:pPr>
              <w:spacing w:after="0" w:line="240" w:lineRule="auto"/>
              <w:jc w:val="center"/>
              <w:rPr>
                <w:rFonts w:ascii="Times New Roman" w:eastAsia="Times New Roman" w:hAnsi="Times New Roman" w:cs="Times New Roman"/>
                <w:lang w:eastAsia="ru-RU"/>
              </w:rPr>
            </w:pPr>
            <w:r w:rsidRPr="00632844">
              <w:rPr>
                <w:rFonts w:ascii="Times New Roman" w:eastAsia="Times New Roman" w:hAnsi="Times New Roman" w:cs="Times New Roman"/>
                <w:lang w:eastAsia="ru-RU"/>
              </w:rPr>
              <w:t>48,0</w:t>
            </w:r>
          </w:p>
        </w:tc>
        <w:tc>
          <w:tcPr>
            <w:tcW w:w="1276" w:type="dxa"/>
            <w:tcBorders>
              <w:top w:val="nil"/>
              <w:left w:val="nil"/>
              <w:bottom w:val="single" w:sz="4" w:space="0" w:color="auto"/>
              <w:right w:val="single" w:sz="4" w:space="0" w:color="auto"/>
            </w:tcBorders>
            <w:vAlign w:val="center"/>
          </w:tcPr>
          <w:p w:rsidR="005749FC" w:rsidRPr="00632844" w:rsidRDefault="005749FC" w:rsidP="002C6552">
            <w:pPr>
              <w:spacing w:after="0" w:line="240" w:lineRule="auto"/>
              <w:jc w:val="center"/>
              <w:rPr>
                <w:rFonts w:ascii="Times New Roman" w:eastAsia="Times New Roman" w:hAnsi="Times New Roman" w:cs="Times New Roman"/>
                <w:lang w:eastAsia="ru-RU"/>
              </w:rPr>
            </w:pPr>
            <w:r w:rsidRPr="00632844">
              <w:rPr>
                <w:rFonts w:ascii="Times New Roman" w:eastAsia="Times New Roman" w:hAnsi="Times New Roman" w:cs="Times New Roman"/>
                <w:lang w:eastAsia="ru-RU"/>
              </w:rPr>
              <w:t>61,7</w:t>
            </w:r>
          </w:p>
        </w:tc>
      </w:tr>
      <w:tr w:rsidR="005749FC" w:rsidRPr="00632844" w:rsidTr="000B5633">
        <w:trPr>
          <w:trHeight w:val="375"/>
        </w:trPr>
        <w:tc>
          <w:tcPr>
            <w:tcW w:w="1835" w:type="dxa"/>
            <w:tcBorders>
              <w:top w:val="nil"/>
              <w:left w:val="single" w:sz="4" w:space="0" w:color="auto"/>
              <w:bottom w:val="single" w:sz="4" w:space="0" w:color="auto"/>
              <w:right w:val="single" w:sz="4" w:space="0" w:color="auto"/>
            </w:tcBorders>
            <w:shd w:val="clear" w:color="auto" w:fill="auto"/>
            <w:vAlign w:val="center"/>
            <w:hideMark/>
          </w:tcPr>
          <w:p w:rsidR="005749FC" w:rsidRPr="00632844" w:rsidRDefault="005749FC" w:rsidP="002C6552">
            <w:pPr>
              <w:spacing w:after="0" w:line="240" w:lineRule="auto"/>
              <w:rPr>
                <w:rFonts w:ascii="Times New Roman" w:eastAsia="Times New Roman" w:hAnsi="Times New Roman" w:cs="Times New Roman"/>
                <w:lang w:eastAsia="ru-RU"/>
              </w:rPr>
            </w:pPr>
            <w:r w:rsidRPr="00632844">
              <w:rPr>
                <w:rFonts w:ascii="Times New Roman" w:eastAsia="Times New Roman" w:hAnsi="Times New Roman" w:cs="Times New Roman"/>
                <w:lang w:eastAsia="ru-RU"/>
              </w:rPr>
              <w:t>Дефицит</w:t>
            </w:r>
          </w:p>
        </w:tc>
        <w:tc>
          <w:tcPr>
            <w:tcW w:w="1276" w:type="dxa"/>
            <w:tcBorders>
              <w:top w:val="nil"/>
              <w:left w:val="nil"/>
              <w:bottom w:val="single" w:sz="4" w:space="0" w:color="auto"/>
              <w:right w:val="single" w:sz="4" w:space="0" w:color="auto"/>
            </w:tcBorders>
            <w:shd w:val="clear" w:color="auto" w:fill="auto"/>
            <w:noWrap/>
            <w:vAlign w:val="center"/>
          </w:tcPr>
          <w:p w:rsidR="005749FC" w:rsidRPr="00632844" w:rsidRDefault="005749FC" w:rsidP="002C6552">
            <w:pPr>
              <w:spacing w:after="0" w:line="240" w:lineRule="auto"/>
              <w:jc w:val="center"/>
              <w:rPr>
                <w:rFonts w:ascii="Times New Roman" w:eastAsia="Times New Roman" w:hAnsi="Times New Roman" w:cs="Times New Roman"/>
                <w:lang w:eastAsia="ru-RU"/>
              </w:rPr>
            </w:pPr>
            <w:r w:rsidRPr="00632844">
              <w:rPr>
                <w:rFonts w:ascii="Times New Roman" w:eastAsia="Times New Roman" w:hAnsi="Times New Roman" w:cs="Times New Roman"/>
                <w:lang w:eastAsia="ru-RU"/>
              </w:rPr>
              <w:t>26 648,4</w:t>
            </w:r>
          </w:p>
        </w:tc>
        <w:tc>
          <w:tcPr>
            <w:tcW w:w="1275" w:type="dxa"/>
            <w:tcBorders>
              <w:top w:val="nil"/>
              <w:left w:val="nil"/>
              <w:bottom w:val="single" w:sz="4" w:space="0" w:color="auto"/>
              <w:right w:val="single" w:sz="4" w:space="0" w:color="auto"/>
            </w:tcBorders>
            <w:shd w:val="clear" w:color="auto" w:fill="auto"/>
            <w:vAlign w:val="center"/>
          </w:tcPr>
          <w:p w:rsidR="005749FC" w:rsidRPr="00632844" w:rsidRDefault="005749FC" w:rsidP="002C6552">
            <w:pPr>
              <w:spacing w:after="0" w:line="240" w:lineRule="auto"/>
              <w:jc w:val="center"/>
              <w:rPr>
                <w:rFonts w:ascii="Times New Roman" w:eastAsia="Times New Roman" w:hAnsi="Times New Roman" w:cs="Times New Roman"/>
                <w:lang w:eastAsia="ru-RU"/>
              </w:rPr>
            </w:pPr>
            <w:r w:rsidRPr="00632844">
              <w:rPr>
                <w:rFonts w:ascii="Times New Roman" w:eastAsia="Times New Roman" w:hAnsi="Times New Roman" w:cs="Times New Roman"/>
                <w:lang w:eastAsia="ru-RU"/>
              </w:rPr>
              <w:t>61 245,9</w:t>
            </w:r>
          </w:p>
        </w:tc>
        <w:tc>
          <w:tcPr>
            <w:tcW w:w="1276" w:type="dxa"/>
            <w:tcBorders>
              <w:top w:val="nil"/>
              <w:left w:val="nil"/>
              <w:bottom w:val="single" w:sz="4" w:space="0" w:color="auto"/>
              <w:right w:val="single" w:sz="4" w:space="0" w:color="auto"/>
            </w:tcBorders>
            <w:shd w:val="clear" w:color="auto" w:fill="auto"/>
            <w:noWrap/>
            <w:vAlign w:val="center"/>
            <w:hideMark/>
          </w:tcPr>
          <w:p w:rsidR="005749FC" w:rsidRPr="00632844" w:rsidRDefault="005749FC" w:rsidP="002C6552">
            <w:pPr>
              <w:spacing w:after="0" w:line="240" w:lineRule="auto"/>
              <w:jc w:val="center"/>
              <w:rPr>
                <w:rFonts w:ascii="Times New Roman" w:eastAsia="Times New Roman" w:hAnsi="Times New Roman" w:cs="Times New Roman"/>
                <w:lang w:eastAsia="ru-RU"/>
              </w:rPr>
            </w:pPr>
            <w:r w:rsidRPr="00632844">
              <w:rPr>
                <w:rFonts w:ascii="Times New Roman" w:eastAsia="Times New Roman" w:hAnsi="Times New Roman" w:cs="Times New Roman"/>
                <w:lang w:eastAsia="ru-RU"/>
              </w:rPr>
              <w:t>32 434,1</w:t>
            </w:r>
          </w:p>
        </w:tc>
        <w:tc>
          <w:tcPr>
            <w:tcW w:w="1418" w:type="dxa"/>
            <w:tcBorders>
              <w:top w:val="nil"/>
              <w:left w:val="nil"/>
              <w:bottom w:val="single" w:sz="4" w:space="0" w:color="auto"/>
              <w:right w:val="single" w:sz="4" w:space="0" w:color="auto"/>
            </w:tcBorders>
            <w:shd w:val="clear" w:color="auto" w:fill="auto"/>
            <w:noWrap/>
            <w:vAlign w:val="center"/>
            <w:hideMark/>
          </w:tcPr>
          <w:p w:rsidR="005749FC" w:rsidRPr="00632844" w:rsidRDefault="005749FC" w:rsidP="002C6552">
            <w:pPr>
              <w:spacing w:after="0" w:line="240" w:lineRule="auto"/>
              <w:jc w:val="center"/>
              <w:rPr>
                <w:rFonts w:ascii="Times New Roman" w:eastAsia="Times New Roman" w:hAnsi="Times New Roman" w:cs="Times New Roman"/>
                <w:lang w:eastAsia="ru-RU"/>
              </w:rPr>
            </w:pPr>
          </w:p>
        </w:tc>
        <w:tc>
          <w:tcPr>
            <w:tcW w:w="1417" w:type="dxa"/>
            <w:tcBorders>
              <w:top w:val="nil"/>
              <w:left w:val="nil"/>
              <w:bottom w:val="single" w:sz="4" w:space="0" w:color="auto"/>
              <w:right w:val="single" w:sz="4" w:space="0" w:color="auto"/>
            </w:tcBorders>
            <w:vAlign w:val="center"/>
          </w:tcPr>
          <w:p w:rsidR="005749FC" w:rsidRPr="00632844" w:rsidRDefault="005749FC" w:rsidP="002C6552">
            <w:pPr>
              <w:spacing w:after="0" w:line="240" w:lineRule="auto"/>
              <w:jc w:val="center"/>
              <w:rPr>
                <w:rFonts w:ascii="Times New Roman" w:eastAsia="Times New Roman" w:hAnsi="Times New Roman" w:cs="Times New Roman"/>
                <w:lang w:eastAsia="ru-RU"/>
              </w:rPr>
            </w:pPr>
          </w:p>
        </w:tc>
        <w:tc>
          <w:tcPr>
            <w:tcW w:w="1276" w:type="dxa"/>
            <w:tcBorders>
              <w:top w:val="nil"/>
              <w:left w:val="nil"/>
              <w:bottom w:val="single" w:sz="4" w:space="0" w:color="auto"/>
              <w:right w:val="single" w:sz="4" w:space="0" w:color="auto"/>
            </w:tcBorders>
            <w:vAlign w:val="center"/>
          </w:tcPr>
          <w:p w:rsidR="005749FC" w:rsidRPr="00632844" w:rsidRDefault="005749FC" w:rsidP="002C6552">
            <w:pPr>
              <w:spacing w:after="0" w:line="240" w:lineRule="auto"/>
              <w:jc w:val="center"/>
              <w:rPr>
                <w:rFonts w:ascii="Times New Roman" w:eastAsia="Times New Roman" w:hAnsi="Times New Roman" w:cs="Times New Roman"/>
                <w:lang w:eastAsia="ru-RU"/>
              </w:rPr>
            </w:pPr>
            <w:r w:rsidRPr="00632844">
              <w:rPr>
                <w:rFonts w:ascii="Times New Roman" w:eastAsia="Times New Roman" w:hAnsi="Times New Roman" w:cs="Times New Roman"/>
                <w:lang w:eastAsia="ru-RU"/>
              </w:rPr>
              <w:t>104 000,0</w:t>
            </w:r>
          </w:p>
        </w:tc>
      </w:tr>
      <w:tr w:rsidR="005749FC" w:rsidRPr="00632844" w:rsidTr="000B5633">
        <w:trPr>
          <w:trHeight w:val="375"/>
        </w:trPr>
        <w:tc>
          <w:tcPr>
            <w:tcW w:w="1835" w:type="dxa"/>
            <w:tcBorders>
              <w:top w:val="nil"/>
              <w:left w:val="single" w:sz="4" w:space="0" w:color="auto"/>
              <w:bottom w:val="single" w:sz="4" w:space="0" w:color="auto"/>
              <w:right w:val="single" w:sz="4" w:space="0" w:color="auto"/>
            </w:tcBorders>
            <w:shd w:val="clear" w:color="auto" w:fill="auto"/>
            <w:vAlign w:val="center"/>
            <w:hideMark/>
          </w:tcPr>
          <w:p w:rsidR="005749FC" w:rsidRPr="00632844" w:rsidRDefault="005749FC" w:rsidP="002C6552">
            <w:pPr>
              <w:spacing w:after="0" w:line="240" w:lineRule="auto"/>
              <w:rPr>
                <w:rFonts w:ascii="Times New Roman" w:eastAsia="Times New Roman" w:hAnsi="Times New Roman" w:cs="Times New Roman"/>
                <w:lang w:eastAsia="ru-RU"/>
              </w:rPr>
            </w:pPr>
            <w:r w:rsidRPr="00632844">
              <w:rPr>
                <w:rFonts w:ascii="Times New Roman" w:eastAsia="Times New Roman" w:hAnsi="Times New Roman" w:cs="Times New Roman"/>
                <w:lang w:eastAsia="ru-RU"/>
              </w:rPr>
              <w:t>Профицит</w:t>
            </w:r>
          </w:p>
        </w:tc>
        <w:tc>
          <w:tcPr>
            <w:tcW w:w="1276" w:type="dxa"/>
            <w:tcBorders>
              <w:top w:val="nil"/>
              <w:left w:val="nil"/>
              <w:bottom w:val="single" w:sz="4" w:space="0" w:color="auto"/>
              <w:right w:val="single" w:sz="4" w:space="0" w:color="auto"/>
            </w:tcBorders>
            <w:shd w:val="clear" w:color="auto" w:fill="auto"/>
            <w:noWrap/>
            <w:vAlign w:val="center"/>
          </w:tcPr>
          <w:p w:rsidR="005749FC" w:rsidRPr="00632844" w:rsidRDefault="005749FC" w:rsidP="002C6552">
            <w:pPr>
              <w:spacing w:after="0" w:line="240" w:lineRule="auto"/>
              <w:jc w:val="center"/>
              <w:rPr>
                <w:rFonts w:ascii="Times New Roman" w:eastAsia="Times New Roman" w:hAnsi="Times New Roman" w:cs="Times New Roman"/>
                <w:lang w:eastAsia="ru-RU"/>
              </w:rPr>
            </w:pPr>
          </w:p>
        </w:tc>
        <w:tc>
          <w:tcPr>
            <w:tcW w:w="1275" w:type="dxa"/>
            <w:tcBorders>
              <w:top w:val="nil"/>
              <w:left w:val="nil"/>
              <w:bottom w:val="single" w:sz="4" w:space="0" w:color="auto"/>
              <w:right w:val="single" w:sz="4" w:space="0" w:color="auto"/>
            </w:tcBorders>
            <w:shd w:val="clear" w:color="auto" w:fill="auto"/>
            <w:vAlign w:val="center"/>
          </w:tcPr>
          <w:p w:rsidR="005749FC" w:rsidRPr="00632844" w:rsidRDefault="005749FC" w:rsidP="002C6552">
            <w:pPr>
              <w:spacing w:after="0" w:line="240" w:lineRule="auto"/>
              <w:jc w:val="center"/>
              <w:rPr>
                <w:rFonts w:ascii="Times New Roman" w:eastAsia="Times New Roman" w:hAnsi="Times New Roman" w:cs="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5749FC" w:rsidRPr="00632844" w:rsidRDefault="005749FC" w:rsidP="002C6552">
            <w:pPr>
              <w:spacing w:after="0" w:line="240" w:lineRule="auto"/>
              <w:jc w:val="center"/>
              <w:rPr>
                <w:rFonts w:ascii="Times New Roman" w:eastAsia="Times New Roman" w:hAnsi="Times New Roman" w:cs="Times New Roman"/>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5749FC" w:rsidRPr="00632844" w:rsidRDefault="005749FC" w:rsidP="002C6552">
            <w:pPr>
              <w:spacing w:after="0" w:line="240" w:lineRule="auto"/>
              <w:jc w:val="center"/>
              <w:rPr>
                <w:rFonts w:ascii="Times New Roman" w:eastAsia="Times New Roman" w:hAnsi="Times New Roman" w:cs="Times New Roman"/>
                <w:lang w:eastAsia="ru-RU"/>
              </w:rPr>
            </w:pPr>
            <w:r w:rsidRPr="00632844">
              <w:rPr>
                <w:rFonts w:ascii="Times New Roman" w:eastAsia="Times New Roman" w:hAnsi="Times New Roman" w:cs="Times New Roman"/>
                <w:lang w:eastAsia="ru-RU"/>
              </w:rPr>
              <w:t>501 572,7</w:t>
            </w:r>
          </w:p>
        </w:tc>
        <w:tc>
          <w:tcPr>
            <w:tcW w:w="1417" w:type="dxa"/>
            <w:tcBorders>
              <w:top w:val="nil"/>
              <w:left w:val="nil"/>
              <w:bottom w:val="single" w:sz="4" w:space="0" w:color="auto"/>
              <w:right w:val="single" w:sz="4" w:space="0" w:color="auto"/>
            </w:tcBorders>
            <w:vAlign w:val="center"/>
          </w:tcPr>
          <w:p w:rsidR="005749FC" w:rsidRPr="00632844" w:rsidRDefault="005749FC" w:rsidP="002C6552">
            <w:pPr>
              <w:spacing w:after="0" w:line="240" w:lineRule="auto"/>
              <w:jc w:val="center"/>
              <w:rPr>
                <w:rFonts w:ascii="Times New Roman" w:eastAsia="Times New Roman" w:hAnsi="Times New Roman" w:cs="Times New Roman"/>
                <w:lang w:eastAsia="ru-RU"/>
              </w:rPr>
            </w:pPr>
            <w:r w:rsidRPr="00632844">
              <w:rPr>
                <w:rFonts w:ascii="Times New Roman" w:eastAsia="Times New Roman" w:hAnsi="Times New Roman" w:cs="Times New Roman"/>
                <w:lang w:eastAsia="ru-RU"/>
              </w:rPr>
              <w:t>527 929,8</w:t>
            </w:r>
          </w:p>
        </w:tc>
        <w:tc>
          <w:tcPr>
            <w:tcW w:w="1276" w:type="dxa"/>
            <w:tcBorders>
              <w:top w:val="nil"/>
              <w:left w:val="nil"/>
              <w:bottom w:val="single" w:sz="4" w:space="0" w:color="auto"/>
              <w:right w:val="single" w:sz="4" w:space="0" w:color="auto"/>
            </w:tcBorders>
            <w:vAlign w:val="center"/>
          </w:tcPr>
          <w:p w:rsidR="005749FC" w:rsidRPr="00632844" w:rsidRDefault="005749FC" w:rsidP="002C6552">
            <w:pPr>
              <w:spacing w:after="0" w:line="240" w:lineRule="auto"/>
              <w:jc w:val="center"/>
              <w:rPr>
                <w:rFonts w:ascii="Times New Roman" w:eastAsia="Times New Roman" w:hAnsi="Times New Roman" w:cs="Times New Roman"/>
                <w:lang w:eastAsia="ru-RU"/>
              </w:rPr>
            </w:pPr>
          </w:p>
        </w:tc>
      </w:tr>
      <w:tr w:rsidR="005749FC" w:rsidRPr="00632844" w:rsidTr="000B5633">
        <w:trPr>
          <w:trHeight w:val="707"/>
        </w:trPr>
        <w:tc>
          <w:tcPr>
            <w:tcW w:w="1835" w:type="dxa"/>
            <w:tcBorders>
              <w:top w:val="nil"/>
              <w:left w:val="single" w:sz="4" w:space="0" w:color="auto"/>
              <w:bottom w:val="single" w:sz="4" w:space="0" w:color="auto"/>
              <w:right w:val="single" w:sz="4" w:space="0" w:color="auto"/>
            </w:tcBorders>
            <w:shd w:val="clear" w:color="auto" w:fill="auto"/>
            <w:hideMark/>
          </w:tcPr>
          <w:p w:rsidR="005749FC" w:rsidRPr="00632844" w:rsidRDefault="005749FC" w:rsidP="002C6552">
            <w:pPr>
              <w:spacing w:after="0" w:line="240" w:lineRule="auto"/>
              <w:rPr>
                <w:rFonts w:ascii="Times New Roman" w:eastAsia="Times New Roman" w:hAnsi="Times New Roman" w:cs="Times New Roman"/>
                <w:lang w:eastAsia="ru-RU"/>
              </w:rPr>
            </w:pPr>
            <w:r w:rsidRPr="00632844">
              <w:rPr>
                <w:rFonts w:ascii="Times New Roman" w:eastAsia="Times New Roman" w:hAnsi="Times New Roman" w:cs="Times New Roman"/>
                <w:lang w:eastAsia="ru-RU"/>
              </w:rPr>
              <w:t xml:space="preserve">Поступление прочих безвозмездных поступлений </w:t>
            </w:r>
          </w:p>
        </w:tc>
        <w:tc>
          <w:tcPr>
            <w:tcW w:w="1276" w:type="dxa"/>
            <w:tcBorders>
              <w:top w:val="nil"/>
              <w:left w:val="nil"/>
              <w:bottom w:val="single" w:sz="4" w:space="0" w:color="auto"/>
              <w:right w:val="single" w:sz="4" w:space="0" w:color="auto"/>
            </w:tcBorders>
            <w:shd w:val="clear" w:color="auto" w:fill="auto"/>
            <w:noWrap/>
            <w:vAlign w:val="center"/>
          </w:tcPr>
          <w:p w:rsidR="005749FC" w:rsidRPr="00632844" w:rsidRDefault="005749FC" w:rsidP="002C6552">
            <w:pPr>
              <w:spacing w:after="0" w:line="240" w:lineRule="auto"/>
              <w:jc w:val="center"/>
              <w:rPr>
                <w:rFonts w:ascii="Times New Roman" w:eastAsia="Times New Roman" w:hAnsi="Times New Roman" w:cs="Times New Roman"/>
                <w:lang w:eastAsia="ru-RU"/>
              </w:rPr>
            </w:pPr>
            <w:r w:rsidRPr="00632844">
              <w:rPr>
                <w:rFonts w:ascii="Times New Roman" w:eastAsia="Times New Roman" w:hAnsi="Times New Roman" w:cs="Times New Roman"/>
                <w:lang w:eastAsia="ru-RU"/>
              </w:rPr>
              <w:t>205 880,0</w:t>
            </w:r>
          </w:p>
        </w:tc>
        <w:tc>
          <w:tcPr>
            <w:tcW w:w="1275" w:type="dxa"/>
            <w:tcBorders>
              <w:top w:val="nil"/>
              <w:left w:val="nil"/>
              <w:bottom w:val="single" w:sz="4" w:space="0" w:color="auto"/>
              <w:right w:val="single" w:sz="4" w:space="0" w:color="auto"/>
            </w:tcBorders>
            <w:shd w:val="clear" w:color="auto" w:fill="auto"/>
            <w:vAlign w:val="center"/>
          </w:tcPr>
          <w:p w:rsidR="005749FC" w:rsidRPr="00632844" w:rsidRDefault="005749FC" w:rsidP="002C6552">
            <w:pPr>
              <w:spacing w:after="0" w:line="240" w:lineRule="auto"/>
              <w:jc w:val="center"/>
              <w:rPr>
                <w:rFonts w:ascii="Times New Roman" w:eastAsia="Times New Roman" w:hAnsi="Times New Roman" w:cs="Times New Roman"/>
                <w:lang w:eastAsia="ru-RU"/>
              </w:rPr>
            </w:pPr>
            <w:r w:rsidRPr="00632844">
              <w:rPr>
                <w:rFonts w:ascii="Times New Roman" w:eastAsia="Times New Roman" w:hAnsi="Times New Roman" w:cs="Times New Roman"/>
                <w:lang w:eastAsia="ru-RU"/>
              </w:rPr>
              <w:t>268 574,4</w:t>
            </w:r>
          </w:p>
        </w:tc>
        <w:tc>
          <w:tcPr>
            <w:tcW w:w="1276" w:type="dxa"/>
            <w:tcBorders>
              <w:top w:val="nil"/>
              <w:left w:val="nil"/>
              <w:bottom w:val="single" w:sz="4" w:space="0" w:color="auto"/>
              <w:right w:val="single" w:sz="4" w:space="0" w:color="auto"/>
            </w:tcBorders>
            <w:shd w:val="clear" w:color="auto" w:fill="auto"/>
            <w:noWrap/>
            <w:vAlign w:val="center"/>
            <w:hideMark/>
          </w:tcPr>
          <w:p w:rsidR="005749FC" w:rsidRPr="00632844" w:rsidRDefault="005749FC" w:rsidP="002C6552">
            <w:pPr>
              <w:spacing w:after="0" w:line="240" w:lineRule="auto"/>
              <w:jc w:val="center"/>
              <w:rPr>
                <w:rFonts w:ascii="Times New Roman" w:eastAsia="Times New Roman" w:hAnsi="Times New Roman" w:cs="Times New Roman"/>
                <w:lang w:eastAsia="ru-RU"/>
              </w:rPr>
            </w:pPr>
            <w:r w:rsidRPr="00632844">
              <w:rPr>
                <w:rFonts w:ascii="Times New Roman" w:eastAsia="Times New Roman" w:hAnsi="Times New Roman" w:cs="Times New Roman"/>
                <w:lang w:eastAsia="ru-RU"/>
              </w:rPr>
              <w:t>56 915,2</w:t>
            </w:r>
          </w:p>
        </w:tc>
        <w:tc>
          <w:tcPr>
            <w:tcW w:w="1418" w:type="dxa"/>
            <w:tcBorders>
              <w:top w:val="nil"/>
              <w:left w:val="nil"/>
              <w:bottom w:val="single" w:sz="4" w:space="0" w:color="auto"/>
              <w:right w:val="single" w:sz="4" w:space="0" w:color="auto"/>
            </w:tcBorders>
            <w:shd w:val="clear" w:color="auto" w:fill="auto"/>
            <w:noWrap/>
            <w:vAlign w:val="center"/>
            <w:hideMark/>
          </w:tcPr>
          <w:p w:rsidR="005749FC" w:rsidRPr="00632844" w:rsidRDefault="005749FC" w:rsidP="002C6552">
            <w:pPr>
              <w:spacing w:after="0" w:line="240" w:lineRule="auto"/>
              <w:jc w:val="center"/>
              <w:rPr>
                <w:rFonts w:ascii="Times New Roman" w:eastAsia="Times New Roman" w:hAnsi="Times New Roman" w:cs="Times New Roman"/>
                <w:lang w:eastAsia="ru-RU"/>
              </w:rPr>
            </w:pPr>
            <w:r w:rsidRPr="00632844">
              <w:rPr>
                <w:rFonts w:ascii="Times New Roman" w:eastAsia="Times New Roman" w:hAnsi="Times New Roman" w:cs="Times New Roman"/>
                <w:lang w:eastAsia="ru-RU"/>
              </w:rPr>
              <w:t>372 040,1</w:t>
            </w:r>
          </w:p>
        </w:tc>
        <w:tc>
          <w:tcPr>
            <w:tcW w:w="1417" w:type="dxa"/>
            <w:tcBorders>
              <w:top w:val="nil"/>
              <w:left w:val="nil"/>
              <w:bottom w:val="single" w:sz="4" w:space="0" w:color="auto"/>
              <w:right w:val="single" w:sz="4" w:space="0" w:color="auto"/>
            </w:tcBorders>
            <w:vAlign w:val="center"/>
          </w:tcPr>
          <w:p w:rsidR="005749FC" w:rsidRPr="00632844" w:rsidRDefault="005749FC" w:rsidP="002C6552">
            <w:pPr>
              <w:spacing w:after="0" w:line="240" w:lineRule="auto"/>
              <w:jc w:val="center"/>
              <w:rPr>
                <w:rFonts w:ascii="Times New Roman" w:eastAsia="Times New Roman" w:hAnsi="Times New Roman" w:cs="Times New Roman"/>
                <w:lang w:eastAsia="ru-RU"/>
              </w:rPr>
            </w:pPr>
            <w:r w:rsidRPr="00632844">
              <w:rPr>
                <w:rFonts w:ascii="Times New Roman" w:hAnsi="Times New Roman" w:cs="Times New Roman"/>
              </w:rPr>
              <w:t>268 728,5</w:t>
            </w:r>
          </w:p>
        </w:tc>
        <w:tc>
          <w:tcPr>
            <w:tcW w:w="1276" w:type="dxa"/>
            <w:tcBorders>
              <w:top w:val="nil"/>
              <w:left w:val="nil"/>
              <w:bottom w:val="single" w:sz="4" w:space="0" w:color="auto"/>
              <w:right w:val="single" w:sz="4" w:space="0" w:color="auto"/>
            </w:tcBorders>
            <w:vAlign w:val="center"/>
          </w:tcPr>
          <w:p w:rsidR="005749FC" w:rsidRPr="00632844" w:rsidRDefault="005749FC" w:rsidP="002C6552">
            <w:pPr>
              <w:spacing w:after="0" w:line="240" w:lineRule="auto"/>
              <w:jc w:val="center"/>
              <w:rPr>
                <w:rFonts w:ascii="Times New Roman" w:eastAsia="Times New Roman" w:hAnsi="Times New Roman" w:cs="Times New Roman"/>
                <w:lang w:eastAsia="ru-RU"/>
              </w:rPr>
            </w:pPr>
          </w:p>
        </w:tc>
      </w:tr>
    </w:tbl>
    <w:p w:rsidR="005749FC" w:rsidRPr="00632844" w:rsidRDefault="005749FC" w:rsidP="005749FC">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p>
    <w:p w:rsidR="005749FC" w:rsidRPr="00632844" w:rsidRDefault="005749FC" w:rsidP="005749FC">
      <w:pPr>
        <w:spacing w:after="0" w:line="240" w:lineRule="auto"/>
        <w:ind w:firstLine="709"/>
        <w:jc w:val="both"/>
        <w:rPr>
          <w:rFonts w:ascii="Times New Roman" w:eastAsia="Calibri" w:hAnsi="Times New Roman" w:cs="Times New Roman"/>
          <w:sz w:val="26"/>
          <w:szCs w:val="26"/>
        </w:rPr>
      </w:pPr>
      <w:proofErr w:type="gramStart"/>
      <w:r w:rsidRPr="00632844">
        <w:rPr>
          <w:rFonts w:ascii="Times New Roman" w:eastAsia="Calibri" w:hAnsi="Times New Roman" w:cs="Times New Roman"/>
          <w:sz w:val="26"/>
          <w:szCs w:val="26"/>
        </w:rPr>
        <w:t xml:space="preserve">В 2016 году в рамках взаимодействия с налогоплательщиками – юридическими и физическими лицами, в том числе предприятиями-недропользователями, осуществляющими деятельность на территории Нефтеюганского района, продолжалась практика заключения соглашений о соблюдении социально-экономических и экологических интересов населения Нефтеюганского района, </w:t>
      </w:r>
      <w:r w:rsidR="000B5633">
        <w:rPr>
          <w:rFonts w:ascii="Times New Roman" w:eastAsia="Calibri" w:hAnsi="Times New Roman" w:cs="Times New Roman"/>
          <w:sz w:val="26"/>
          <w:szCs w:val="26"/>
        </w:rPr>
        <w:br/>
      </w:r>
      <w:r w:rsidRPr="00632844">
        <w:rPr>
          <w:rFonts w:ascii="Times New Roman" w:eastAsia="Calibri" w:hAnsi="Times New Roman" w:cs="Times New Roman"/>
          <w:sz w:val="26"/>
          <w:szCs w:val="26"/>
        </w:rPr>
        <w:t>а также осуществлялось тесное взаимодействие в рамках действующих соглашений и иных форм сотрудничества в результате в доход бюджета Нефтеюганского района поступили прочие безвозмездные поступления в</w:t>
      </w:r>
      <w:proofErr w:type="gramEnd"/>
      <w:r w:rsidRPr="00632844">
        <w:rPr>
          <w:rFonts w:ascii="Times New Roman" w:eastAsia="Calibri" w:hAnsi="Times New Roman" w:cs="Times New Roman"/>
          <w:sz w:val="26"/>
          <w:szCs w:val="26"/>
        </w:rPr>
        <w:t xml:space="preserve"> сумме 268,7 млн. рублей.</w:t>
      </w:r>
    </w:p>
    <w:p w:rsidR="005749FC" w:rsidRPr="00632844" w:rsidRDefault="005749FC" w:rsidP="005749FC">
      <w:pPr>
        <w:spacing w:after="0" w:line="240" w:lineRule="auto"/>
        <w:ind w:firstLine="708"/>
        <w:jc w:val="both"/>
        <w:rPr>
          <w:rFonts w:ascii="Times New Roman" w:hAnsi="Times New Roman" w:cs="Times New Roman"/>
          <w:sz w:val="26"/>
          <w:szCs w:val="26"/>
        </w:rPr>
      </w:pPr>
      <w:r w:rsidRPr="00632844">
        <w:rPr>
          <w:rFonts w:ascii="Times New Roman" w:hAnsi="Times New Roman" w:cs="Times New Roman"/>
          <w:sz w:val="26"/>
          <w:szCs w:val="26"/>
        </w:rPr>
        <w:t>Поступившие средства были направлены на социально-экономическое развитие района:</w:t>
      </w:r>
    </w:p>
    <w:p w:rsidR="005749FC" w:rsidRPr="00632844" w:rsidRDefault="005749FC" w:rsidP="008E6534">
      <w:pPr>
        <w:pStyle w:val="a4"/>
        <w:tabs>
          <w:tab w:val="left" w:pos="993"/>
        </w:tabs>
        <w:spacing w:after="0" w:line="240" w:lineRule="auto"/>
        <w:ind w:left="709"/>
        <w:jc w:val="both"/>
        <w:rPr>
          <w:rFonts w:ascii="Times New Roman" w:hAnsi="Times New Roman" w:cs="Times New Roman"/>
          <w:sz w:val="26"/>
          <w:szCs w:val="26"/>
        </w:rPr>
      </w:pPr>
      <w:r w:rsidRPr="00632844">
        <w:rPr>
          <w:rFonts w:ascii="Times New Roman" w:hAnsi="Times New Roman" w:cs="Times New Roman"/>
          <w:sz w:val="26"/>
          <w:szCs w:val="26"/>
        </w:rPr>
        <w:t>на строительство социальных объектов;</w:t>
      </w:r>
    </w:p>
    <w:p w:rsidR="005749FC" w:rsidRPr="00632844" w:rsidRDefault="005749FC" w:rsidP="008E6534">
      <w:pPr>
        <w:pStyle w:val="a4"/>
        <w:tabs>
          <w:tab w:val="left" w:pos="993"/>
        </w:tabs>
        <w:spacing w:after="0" w:line="240" w:lineRule="auto"/>
        <w:ind w:left="709"/>
        <w:jc w:val="both"/>
        <w:rPr>
          <w:rFonts w:ascii="Times New Roman" w:hAnsi="Times New Roman" w:cs="Times New Roman"/>
          <w:sz w:val="26"/>
          <w:szCs w:val="26"/>
        </w:rPr>
      </w:pPr>
      <w:r w:rsidRPr="00632844">
        <w:rPr>
          <w:rFonts w:ascii="Times New Roman" w:hAnsi="Times New Roman" w:cs="Times New Roman"/>
          <w:sz w:val="26"/>
          <w:szCs w:val="26"/>
        </w:rPr>
        <w:t>на ремонт дорог;</w:t>
      </w:r>
    </w:p>
    <w:p w:rsidR="005749FC" w:rsidRPr="00632844" w:rsidRDefault="005749FC" w:rsidP="008E6534">
      <w:pPr>
        <w:pStyle w:val="a4"/>
        <w:tabs>
          <w:tab w:val="left" w:pos="993"/>
        </w:tabs>
        <w:spacing w:after="0" w:line="240" w:lineRule="auto"/>
        <w:ind w:left="709"/>
        <w:jc w:val="both"/>
        <w:rPr>
          <w:rFonts w:ascii="Times New Roman" w:hAnsi="Times New Roman" w:cs="Times New Roman"/>
          <w:sz w:val="26"/>
          <w:szCs w:val="26"/>
        </w:rPr>
      </w:pPr>
      <w:r w:rsidRPr="00632844">
        <w:rPr>
          <w:rFonts w:ascii="Times New Roman" w:hAnsi="Times New Roman" w:cs="Times New Roman"/>
          <w:sz w:val="26"/>
          <w:szCs w:val="26"/>
        </w:rPr>
        <w:t>на обеспечение коммунальной инфраструктуры.</w:t>
      </w:r>
    </w:p>
    <w:p w:rsidR="005749FC" w:rsidRPr="008E6534" w:rsidRDefault="005749FC" w:rsidP="008E6534">
      <w:pPr>
        <w:tabs>
          <w:tab w:val="left" w:pos="993"/>
        </w:tabs>
        <w:spacing w:after="0" w:line="240" w:lineRule="auto"/>
        <w:ind w:firstLine="709"/>
        <w:jc w:val="both"/>
        <w:rPr>
          <w:rFonts w:ascii="Times New Roman" w:hAnsi="Times New Roman" w:cs="Times New Roman"/>
          <w:sz w:val="26"/>
          <w:szCs w:val="26"/>
        </w:rPr>
      </w:pPr>
      <w:r w:rsidRPr="008E6534">
        <w:rPr>
          <w:rFonts w:ascii="Times New Roman" w:hAnsi="Times New Roman" w:cs="Times New Roman"/>
          <w:sz w:val="26"/>
          <w:szCs w:val="26"/>
        </w:rPr>
        <w:t xml:space="preserve">улучшение материально-технической базы муниципальных дошкольных учреждений и учреждений общего образования; </w:t>
      </w:r>
    </w:p>
    <w:p w:rsidR="005749FC" w:rsidRPr="008E6534" w:rsidRDefault="005749FC" w:rsidP="008E6534">
      <w:pPr>
        <w:tabs>
          <w:tab w:val="left" w:pos="993"/>
        </w:tabs>
        <w:spacing w:after="0" w:line="240" w:lineRule="auto"/>
        <w:ind w:firstLine="709"/>
        <w:jc w:val="both"/>
        <w:rPr>
          <w:rFonts w:ascii="Times New Roman" w:hAnsi="Times New Roman" w:cs="Times New Roman"/>
          <w:sz w:val="26"/>
          <w:szCs w:val="26"/>
        </w:rPr>
      </w:pPr>
      <w:r w:rsidRPr="008E6534">
        <w:rPr>
          <w:rFonts w:ascii="Times New Roman" w:hAnsi="Times New Roman" w:cs="Times New Roman"/>
          <w:sz w:val="26"/>
          <w:szCs w:val="26"/>
        </w:rPr>
        <w:t>повышение экологически безопасного уровня обращения с отходами и качества жизни населения;</w:t>
      </w:r>
    </w:p>
    <w:p w:rsidR="005749FC" w:rsidRPr="008E6534" w:rsidRDefault="005749FC" w:rsidP="008E6534">
      <w:pPr>
        <w:tabs>
          <w:tab w:val="left" w:pos="993"/>
        </w:tabs>
        <w:spacing w:after="0" w:line="240" w:lineRule="auto"/>
        <w:ind w:firstLine="709"/>
        <w:jc w:val="both"/>
        <w:rPr>
          <w:rFonts w:ascii="Times New Roman" w:hAnsi="Times New Roman" w:cs="Times New Roman"/>
          <w:sz w:val="26"/>
          <w:szCs w:val="26"/>
        </w:rPr>
      </w:pPr>
      <w:r w:rsidRPr="008E6534">
        <w:rPr>
          <w:rFonts w:ascii="Times New Roman" w:hAnsi="Times New Roman" w:cs="Times New Roman"/>
          <w:sz w:val="26"/>
          <w:szCs w:val="26"/>
        </w:rPr>
        <w:t xml:space="preserve">на повышение качества образования; </w:t>
      </w:r>
    </w:p>
    <w:p w:rsidR="005749FC" w:rsidRPr="008E6534" w:rsidRDefault="005749FC" w:rsidP="008E6534">
      <w:pPr>
        <w:tabs>
          <w:tab w:val="left" w:pos="993"/>
        </w:tabs>
        <w:spacing w:after="0" w:line="240" w:lineRule="auto"/>
        <w:ind w:firstLine="709"/>
        <w:jc w:val="both"/>
        <w:rPr>
          <w:rFonts w:ascii="Times New Roman" w:hAnsi="Times New Roman" w:cs="Times New Roman"/>
          <w:sz w:val="26"/>
          <w:szCs w:val="26"/>
        </w:rPr>
      </w:pPr>
      <w:r w:rsidRPr="008E6534">
        <w:rPr>
          <w:rFonts w:ascii="Times New Roman" w:hAnsi="Times New Roman" w:cs="Times New Roman"/>
          <w:sz w:val="26"/>
          <w:szCs w:val="26"/>
        </w:rPr>
        <w:t>на приобретение жилых и нежилых помещений;</w:t>
      </w:r>
    </w:p>
    <w:p w:rsidR="005749FC" w:rsidRPr="008E6534" w:rsidRDefault="005749FC" w:rsidP="008E6534">
      <w:pPr>
        <w:tabs>
          <w:tab w:val="left" w:pos="993"/>
        </w:tabs>
        <w:spacing w:after="0" w:line="240" w:lineRule="auto"/>
        <w:ind w:firstLine="709"/>
        <w:jc w:val="both"/>
        <w:rPr>
          <w:rFonts w:ascii="Times New Roman" w:hAnsi="Times New Roman" w:cs="Times New Roman"/>
          <w:sz w:val="26"/>
          <w:szCs w:val="26"/>
        </w:rPr>
      </w:pPr>
      <w:r w:rsidRPr="008E6534">
        <w:rPr>
          <w:rFonts w:ascii="Times New Roman" w:hAnsi="Times New Roman" w:cs="Times New Roman"/>
          <w:sz w:val="26"/>
          <w:szCs w:val="26"/>
        </w:rPr>
        <w:t>на проведение мероприятий в сфере культуры и спорта, в том числе содействие в организации и проведении XV</w:t>
      </w:r>
      <w:r w:rsidR="00A4394B" w:rsidRPr="008E6534">
        <w:rPr>
          <w:rFonts w:ascii="Times New Roman" w:hAnsi="Times New Roman" w:cs="Times New Roman"/>
          <w:sz w:val="26"/>
          <w:szCs w:val="26"/>
          <w:lang w:val="en-US"/>
        </w:rPr>
        <w:t>I</w:t>
      </w:r>
      <w:r w:rsidR="00A0323D" w:rsidRPr="008E6534">
        <w:rPr>
          <w:rFonts w:ascii="Times New Roman" w:hAnsi="Times New Roman" w:cs="Times New Roman"/>
          <w:sz w:val="26"/>
          <w:szCs w:val="26"/>
          <w:lang w:val="en-US"/>
        </w:rPr>
        <w:t>I</w:t>
      </w:r>
      <w:r w:rsidRPr="008E6534">
        <w:rPr>
          <w:rFonts w:ascii="Times New Roman" w:hAnsi="Times New Roman" w:cs="Times New Roman"/>
          <w:sz w:val="26"/>
          <w:szCs w:val="26"/>
        </w:rPr>
        <w:t xml:space="preserve"> Международного шахматного турнира имени А.Е.Карпова и XI</w:t>
      </w:r>
      <w:r w:rsidR="00A4394B" w:rsidRPr="008E6534">
        <w:rPr>
          <w:rFonts w:ascii="Times New Roman" w:hAnsi="Times New Roman" w:cs="Times New Roman"/>
          <w:sz w:val="26"/>
          <w:szCs w:val="26"/>
          <w:lang w:val="en-US"/>
        </w:rPr>
        <w:t>I</w:t>
      </w:r>
      <w:r w:rsidR="00A0323D" w:rsidRPr="008E6534">
        <w:rPr>
          <w:rFonts w:ascii="Times New Roman" w:hAnsi="Times New Roman" w:cs="Times New Roman"/>
          <w:sz w:val="26"/>
          <w:szCs w:val="26"/>
          <w:lang w:val="en-US"/>
        </w:rPr>
        <w:t>I</w:t>
      </w:r>
      <w:r w:rsidRPr="008E6534">
        <w:rPr>
          <w:rFonts w:ascii="Times New Roman" w:hAnsi="Times New Roman" w:cs="Times New Roman"/>
          <w:sz w:val="26"/>
          <w:szCs w:val="26"/>
        </w:rPr>
        <w:t xml:space="preserve"> Международного турнира по вольной борьбе.</w:t>
      </w:r>
    </w:p>
    <w:p w:rsidR="005749FC" w:rsidRPr="00632844" w:rsidRDefault="005749FC" w:rsidP="005749FC">
      <w:pPr>
        <w:overflowPunct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632844">
        <w:rPr>
          <w:rFonts w:ascii="Times New Roman" w:eastAsia="Calibri" w:hAnsi="Times New Roman" w:cs="Times New Roman"/>
          <w:sz w:val="26"/>
          <w:szCs w:val="26"/>
        </w:rPr>
        <w:t xml:space="preserve">В Нефтеюганском районе постановлением администрации Нефтеюганского района от </w:t>
      </w:r>
      <w:r w:rsidRPr="00632844">
        <w:rPr>
          <w:rFonts w:ascii="Times New Roman" w:eastAsia="Times New Roman" w:hAnsi="Times New Roman" w:cs="Times New Roman"/>
          <w:sz w:val="26"/>
          <w:szCs w:val="26"/>
          <w:lang w:eastAsia="ru-RU"/>
        </w:rPr>
        <w:t>19.01.2016 № 48-па</w:t>
      </w:r>
      <w:r w:rsidRPr="00632844">
        <w:rPr>
          <w:rFonts w:ascii="Times New Roman" w:eastAsia="Calibri" w:hAnsi="Times New Roman" w:cs="Times New Roman"/>
          <w:sz w:val="26"/>
          <w:szCs w:val="26"/>
        </w:rPr>
        <w:t xml:space="preserve"> </w:t>
      </w:r>
      <w:r w:rsidRPr="00632844">
        <w:rPr>
          <w:rFonts w:ascii="Times New Roman" w:eastAsia="Times New Roman" w:hAnsi="Times New Roman" w:cs="Times New Roman"/>
          <w:sz w:val="26"/>
          <w:szCs w:val="26"/>
          <w:lang w:eastAsia="ru-RU"/>
        </w:rPr>
        <w:t xml:space="preserve">«О мероприятиях по исполнению решения Думы </w:t>
      </w:r>
      <w:r w:rsidRPr="00632844">
        <w:rPr>
          <w:rFonts w:ascii="Times New Roman" w:eastAsia="Times New Roman" w:hAnsi="Times New Roman" w:cs="Times New Roman"/>
          <w:sz w:val="26"/>
          <w:szCs w:val="26"/>
          <w:lang w:eastAsia="ru-RU"/>
        </w:rPr>
        <w:lastRenderedPageBreak/>
        <w:t xml:space="preserve">Нефтеюганского района от 20.11.2015 № 662 «О бюджете Нефтеюганского района на 2016 год» </w:t>
      </w:r>
      <w:r w:rsidRPr="00632844">
        <w:rPr>
          <w:rFonts w:ascii="Times New Roman" w:eastAsia="Calibri" w:hAnsi="Times New Roman" w:cs="Times New Roman"/>
          <w:sz w:val="26"/>
          <w:szCs w:val="26"/>
        </w:rPr>
        <w:t xml:space="preserve">утвержден план мероприятий по росту доходов, оптимизации расходов бюджета и сокращению муниципального долга Нефтеюганского района на 2016 год </w:t>
      </w:r>
      <w:r w:rsidRPr="00632844">
        <w:rPr>
          <w:rFonts w:ascii="Times New Roman" w:eastAsia="Calibri" w:hAnsi="Times New Roman" w:cs="Times New Roman"/>
          <w:sz w:val="26"/>
          <w:szCs w:val="26"/>
        </w:rPr>
        <w:br/>
        <w:t xml:space="preserve">с плановым бюджетным эффектом в 148,4 </w:t>
      </w:r>
      <w:proofErr w:type="spellStart"/>
      <w:r w:rsidRPr="00632844">
        <w:rPr>
          <w:rFonts w:ascii="Times New Roman" w:eastAsia="Calibri" w:hAnsi="Times New Roman" w:cs="Times New Roman"/>
          <w:sz w:val="26"/>
          <w:szCs w:val="26"/>
        </w:rPr>
        <w:t>млн</w:t>
      </w:r>
      <w:proofErr w:type="gramStart"/>
      <w:r w:rsidRPr="00632844">
        <w:rPr>
          <w:rFonts w:ascii="Times New Roman" w:eastAsia="Calibri" w:hAnsi="Times New Roman" w:cs="Times New Roman"/>
          <w:sz w:val="26"/>
          <w:szCs w:val="26"/>
        </w:rPr>
        <w:t>.р</w:t>
      </w:r>
      <w:proofErr w:type="gramEnd"/>
      <w:r w:rsidRPr="00632844">
        <w:rPr>
          <w:rFonts w:ascii="Times New Roman" w:eastAsia="Calibri" w:hAnsi="Times New Roman" w:cs="Times New Roman"/>
          <w:sz w:val="26"/>
          <w:szCs w:val="26"/>
        </w:rPr>
        <w:t>ублей</w:t>
      </w:r>
      <w:proofErr w:type="spellEnd"/>
      <w:r w:rsidRPr="00632844">
        <w:rPr>
          <w:rFonts w:ascii="Times New Roman" w:eastAsia="Calibri" w:hAnsi="Times New Roman" w:cs="Times New Roman"/>
          <w:sz w:val="26"/>
          <w:szCs w:val="26"/>
        </w:rPr>
        <w:t xml:space="preserve">. </w:t>
      </w:r>
      <w:r w:rsidRPr="00632844">
        <w:rPr>
          <w:rFonts w:ascii="Times New Roman" w:eastAsia="Times New Roman" w:hAnsi="Times New Roman" w:cs="Times New Roman"/>
          <w:sz w:val="26"/>
          <w:szCs w:val="26"/>
          <w:lang w:eastAsia="ru-RU"/>
        </w:rPr>
        <w:t>Все запланированные мероприятия выполнены.</w:t>
      </w:r>
    </w:p>
    <w:p w:rsidR="005749FC" w:rsidRPr="00632844" w:rsidRDefault="005749FC" w:rsidP="005749FC">
      <w:pPr>
        <w:spacing w:after="0" w:line="240" w:lineRule="auto"/>
        <w:ind w:firstLine="708"/>
        <w:jc w:val="both"/>
        <w:rPr>
          <w:rFonts w:ascii="Times New Roman" w:eastAsia="Times New Roman" w:hAnsi="Times New Roman" w:cs="Times New Roman"/>
          <w:b/>
          <w:sz w:val="26"/>
          <w:szCs w:val="26"/>
          <w:lang w:eastAsia="ru-RU"/>
        </w:rPr>
      </w:pPr>
      <w:r w:rsidRPr="00632844">
        <w:rPr>
          <w:rFonts w:ascii="Times New Roman" w:eastAsia="Times New Roman" w:hAnsi="Times New Roman" w:cs="Times New Roman"/>
          <w:b/>
          <w:sz w:val="26"/>
          <w:szCs w:val="26"/>
          <w:lang w:eastAsia="ru-RU"/>
        </w:rPr>
        <w:t>Результат:</w:t>
      </w:r>
    </w:p>
    <w:p w:rsidR="005749FC" w:rsidRPr="00632844" w:rsidRDefault="005749FC" w:rsidP="005749FC">
      <w:pPr>
        <w:autoSpaceDE w:val="0"/>
        <w:autoSpaceDN w:val="0"/>
        <w:adjustRightInd w:val="0"/>
        <w:spacing w:after="0" w:line="240" w:lineRule="auto"/>
        <w:ind w:firstLine="708"/>
        <w:jc w:val="both"/>
        <w:outlineLvl w:val="0"/>
        <w:rPr>
          <w:rFonts w:ascii="Times New Roman" w:eastAsia="Times New Roman" w:hAnsi="Times New Roman" w:cs="Times New Roman"/>
          <w:sz w:val="26"/>
          <w:szCs w:val="26"/>
          <w:lang w:eastAsia="ru-RU"/>
        </w:rPr>
      </w:pPr>
      <w:r w:rsidRPr="00632844">
        <w:rPr>
          <w:rFonts w:ascii="Times New Roman" w:eastAsia="Times New Roman" w:hAnsi="Times New Roman" w:cs="Times New Roman"/>
          <w:sz w:val="26"/>
          <w:szCs w:val="26"/>
          <w:lang w:eastAsia="ru-RU"/>
        </w:rPr>
        <w:t>Общий объем бюджетного эффекта от выполнения планов мероприятий бюджета Нефтеюганского района за 2016 год составил 166,7 млн. рублей из них:</w:t>
      </w:r>
    </w:p>
    <w:p w:rsidR="005749FC" w:rsidRPr="00632844" w:rsidRDefault="005749FC" w:rsidP="005749FC">
      <w:pPr>
        <w:spacing w:after="0" w:line="240" w:lineRule="auto"/>
        <w:ind w:firstLine="708"/>
        <w:jc w:val="both"/>
        <w:rPr>
          <w:rFonts w:ascii="Times New Roman" w:eastAsia="Times New Roman" w:hAnsi="Times New Roman" w:cs="Times New Roman"/>
          <w:sz w:val="26"/>
          <w:szCs w:val="26"/>
          <w:lang w:eastAsia="ru-RU"/>
        </w:rPr>
      </w:pPr>
      <w:r w:rsidRPr="00632844">
        <w:rPr>
          <w:rFonts w:ascii="Times New Roman" w:eastAsia="Times New Roman" w:hAnsi="Times New Roman" w:cs="Times New Roman"/>
          <w:sz w:val="26"/>
          <w:szCs w:val="26"/>
          <w:lang w:eastAsia="ru-RU"/>
        </w:rPr>
        <w:t>по доходам объем дополнительных поступлений составил 55,9 млн. рублей, что составило 113,4 % к годовому плану (49,3 млн. рублей);</w:t>
      </w:r>
    </w:p>
    <w:p w:rsidR="005749FC" w:rsidRPr="00632844" w:rsidRDefault="005749FC" w:rsidP="005749FC">
      <w:pPr>
        <w:spacing w:after="0" w:line="240" w:lineRule="auto"/>
        <w:ind w:firstLine="708"/>
        <w:jc w:val="both"/>
        <w:rPr>
          <w:rFonts w:ascii="Times New Roman" w:eastAsia="Times New Roman" w:hAnsi="Times New Roman" w:cs="Times New Roman"/>
          <w:sz w:val="26"/>
          <w:szCs w:val="26"/>
          <w:lang w:eastAsia="ru-RU"/>
        </w:rPr>
      </w:pPr>
      <w:r w:rsidRPr="00632844">
        <w:rPr>
          <w:rFonts w:ascii="Times New Roman" w:eastAsia="Times New Roman" w:hAnsi="Times New Roman" w:cs="Times New Roman"/>
          <w:sz w:val="26"/>
          <w:szCs w:val="26"/>
          <w:lang w:eastAsia="ru-RU"/>
        </w:rPr>
        <w:t>по оптимизации расходов бюджетный эффект составил 110,8 млн. рублей или 111,7 % к плану на год (99,2 млн. рублей).</w:t>
      </w:r>
    </w:p>
    <w:p w:rsidR="005749FC" w:rsidRPr="00632844" w:rsidRDefault="005749FC" w:rsidP="005749FC">
      <w:pPr>
        <w:widowControl w:val="0"/>
        <w:tabs>
          <w:tab w:val="left" w:pos="709"/>
        </w:tabs>
        <w:autoSpaceDE w:val="0"/>
        <w:autoSpaceDN w:val="0"/>
        <w:adjustRightInd w:val="0"/>
        <w:spacing w:after="0" w:line="240" w:lineRule="auto"/>
        <w:ind w:firstLine="708"/>
        <w:jc w:val="both"/>
        <w:rPr>
          <w:rFonts w:ascii="Times New Roman" w:eastAsia="Calibri" w:hAnsi="Times New Roman" w:cs="Times New Roman"/>
          <w:sz w:val="26"/>
          <w:szCs w:val="26"/>
          <w:lang w:eastAsia="ru-RU"/>
        </w:rPr>
      </w:pPr>
      <w:r w:rsidRPr="00632844">
        <w:rPr>
          <w:rFonts w:ascii="Times New Roman" w:eastAsia="Calibri" w:hAnsi="Times New Roman" w:cs="Times New Roman"/>
          <w:sz w:val="26"/>
          <w:szCs w:val="26"/>
          <w:lang w:eastAsia="ru-RU"/>
        </w:rPr>
        <w:t xml:space="preserve">На территории Нефтеюганского района действует Межведомственная комиссия по расширению доходной базы, укреплению контроля за соблюдением налоговой дисциплины </w:t>
      </w:r>
      <w:proofErr w:type="gramStart"/>
      <w:r w:rsidRPr="00632844">
        <w:rPr>
          <w:rFonts w:ascii="Times New Roman" w:eastAsia="Calibri" w:hAnsi="Times New Roman" w:cs="Times New Roman"/>
          <w:sz w:val="26"/>
          <w:szCs w:val="26"/>
          <w:lang w:eastAsia="ru-RU"/>
        </w:rPr>
        <w:t>в</w:t>
      </w:r>
      <w:proofErr w:type="gramEnd"/>
      <w:r w:rsidRPr="00632844">
        <w:rPr>
          <w:rFonts w:ascii="Times New Roman" w:eastAsia="Calibri" w:hAnsi="Times New Roman" w:cs="Times New Roman"/>
          <w:sz w:val="26"/>
          <w:szCs w:val="26"/>
          <w:lang w:eastAsia="ru-RU"/>
        </w:rPr>
        <w:t xml:space="preserve"> </w:t>
      </w:r>
      <w:proofErr w:type="gramStart"/>
      <w:r w:rsidRPr="00632844">
        <w:rPr>
          <w:rFonts w:ascii="Times New Roman" w:eastAsia="Calibri" w:hAnsi="Times New Roman" w:cs="Times New Roman"/>
          <w:sz w:val="26"/>
          <w:szCs w:val="26"/>
          <w:lang w:eastAsia="ru-RU"/>
        </w:rPr>
        <w:t>Нефтеюганском</w:t>
      </w:r>
      <w:proofErr w:type="gramEnd"/>
      <w:r w:rsidRPr="00632844">
        <w:rPr>
          <w:rFonts w:ascii="Times New Roman" w:eastAsia="Calibri" w:hAnsi="Times New Roman" w:cs="Times New Roman"/>
          <w:sz w:val="26"/>
          <w:szCs w:val="26"/>
          <w:lang w:eastAsia="ru-RU"/>
        </w:rPr>
        <w:t xml:space="preserve"> районе. </w:t>
      </w:r>
    </w:p>
    <w:p w:rsidR="005749FC" w:rsidRPr="00632844" w:rsidRDefault="005749FC" w:rsidP="005749FC">
      <w:pPr>
        <w:autoSpaceDE w:val="0"/>
        <w:autoSpaceDN w:val="0"/>
        <w:adjustRightInd w:val="0"/>
        <w:spacing w:after="0" w:line="240" w:lineRule="auto"/>
        <w:ind w:firstLine="708"/>
        <w:jc w:val="both"/>
        <w:outlineLvl w:val="0"/>
        <w:rPr>
          <w:rFonts w:ascii="Times New Roman" w:eastAsia="Calibri" w:hAnsi="Times New Roman" w:cs="Times New Roman"/>
          <w:sz w:val="26"/>
          <w:szCs w:val="26"/>
        </w:rPr>
      </w:pPr>
      <w:r w:rsidRPr="00632844">
        <w:rPr>
          <w:rFonts w:ascii="Times New Roman" w:eastAsia="Calibri" w:hAnsi="Times New Roman" w:cs="Times New Roman"/>
          <w:sz w:val="26"/>
          <w:szCs w:val="26"/>
        </w:rPr>
        <w:t xml:space="preserve">Постановлением Главы администрации Нефтеюганского района от 28.12.2015 № 2356-па, утвержден план мероприятий по увеличению доходной базы бюджета Нефтеюганского района на 2016 год (далее – план по мобилизации доходов). </w:t>
      </w:r>
    </w:p>
    <w:p w:rsidR="005749FC" w:rsidRPr="00632844" w:rsidRDefault="005749FC" w:rsidP="005749FC">
      <w:pPr>
        <w:autoSpaceDE w:val="0"/>
        <w:autoSpaceDN w:val="0"/>
        <w:adjustRightInd w:val="0"/>
        <w:spacing w:after="0" w:line="240" w:lineRule="auto"/>
        <w:ind w:firstLine="708"/>
        <w:jc w:val="both"/>
        <w:outlineLvl w:val="0"/>
        <w:rPr>
          <w:rFonts w:ascii="Times New Roman" w:eastAsia="Calibri" w:hAnsi="Times New Roman" w:cs="Times New Roman"/>
          <w:sz w:val="26"/>
          <w:szCs w:val="26"/>
        </w:rPr>
      </w:pPr>
      <w:r w:rsidRPr="00632844">
        <w:rPr>
          <w:rFonts w:ascii="Times New Roman" w:eastAsia="Calibri" w:hAnsi="Times New Roman" w:cs="Times New Roman"/>
          <w:sz w:val="26"/>
          <w:szCs w:val="26"/>
        </w:rPr>
        <w:t xml:space="preserve">В рамках проведения мероприятий по мобилизации налоговых доходов проведено 34 заседания межведомственной комиссии и заседания рабочих групп </w:t>
      </w:r>
      <w:r w:rsidR="00E66D56" w:rsidRPr="00E66D56">
        <w:rPr>
          <w:rFonts w:ascii="Times New Roman" w:eastAsia="Calibri" w:hAnsi="Times New Roman" w:cs="Times New Roman"/>
          <w:sz w:val="26"/>
          <w:szCs w:val="26"/>
        </w:rPr>
        <w:br/>
      </w:r>
      <w:r w:rsidRPr="00632844">
        <w:rPr>
          <w:rFonts w:ascii="Times New Roman" w:eastAsia="Calibri" w:hAnsi="Times New Roman" w:cs="Times New Roman"/>
          <w:sz w:val="26"/>
          <w:szCs w:val="26"/>
        </w:rPr>
        <w:t xml:space="preserve">в поселениях Нефтеюганского района. </w:t>
      </w:r>
    </w:p>
    <w:p w:rsidR="005749FC" w:rsidRPr="00632844" w:rsidRDefault="005749FC" w:rsidP="005749FC">
      <w:pPr>
        <w:autoSpaceDE w:val="0"/>
        <w:autoSpaceDN w:val="0"/>
        <w:adjustRightInd w:val="0"/>
        <w:spacing w:after="0" w:line="240" w:lineRule="auto"/>
        <w:ind w:firstLine="708"/>
        <w:jc w:val="both"/>
        <w:outlineLvl w:val="0"/>
        <w:rPr>
          <w:rFonts w:ascii="Times New Roman" w:eastAsia="Calibri" w:hAnsi="Times New Roman" w:cs="Times New Roman"/>
          <w:sz w:val="26"/>
          <w:szCs w:val="26"/>
        </w:rPr>
      </w:pPr>
      <w:r w:rsidRPr="00632844">
        <w:rPr>
          <w:rFonts w:ascii="Times New Roman" w:eastAsia="Calibri" w:hAnsi="Times New Roman" w:cs="Times New Roman"/>
          <w:sz w:val="26"/>
          <w:szCs w:val="26"/>
        </w:rPr>
        <w:t xml:space="preserve">С целью погашения недоимки по налоговым платежам, на заседания комиссии администрацией района было приглашено 86 руководителей организаций, индивидуальных предпринимателей и физических лиц, допустивших образование задолженности в бюджет. </w:t>
      </w:r>
    </w:p>
    <w:p w:rsidR="005749FC" w:rsidRPr="00632844" w:rsidRDefault="005749FC" w:rsidP="005749FC">
      <w:pPr>
        <w:autoSpaceDE w:val="0"/>
        <w:autoSpaceDN w:val="0"/>
        <w:adjustRightInd w:val="0"/>
        <w:spacing w:after="0" w:line="240" w:lineRule="auto"/>
        <w:ind w:firstLine="708"/>
        <w:jc w:val="both"/>
        <w:outlineLvl w:val="0"/>
        <w:rPr>
          <w:rFonts w:ascii="Times New Roman" w:eastAsia="Calibri" w:hAnsi="Times New Roman" w:cs="Times New Roman"/>
          <w:sz w:val="26"/>
          <w:szCs w:val="26"/>
        </w:rPr>
      </w:pPr>
      <w:r w:rsidRPr="00632844">
        <w:rPr>
          <w:rFonts w:ascii="Times New Roman" w:eastAsia="Calibri" w:hAnsi="Times New Roman" w:cs="Times New Roman"/>
          <w:sz w:val="26"/>
          <w:szCs w:val="26"/>
        </w:rPr>
        <w:t xml:space="preserve">По спискам, предоставленным Межрайонной инспекцией ФНС России № 7 по Ханты-Мансийскому автономному округу </w:t>
      </w:r>
      <w:r w:rsidR="008E6534">
        <w:rPr>
          <w:rFonts w:ascii="Times New Roman" w:eastAsia="Calibri" w:hAnsi="Times New Roman" w:cs="Times New Roman"/>
          <w:sz w:val="26"/>
          <w:szCs w:val="26"/>
        </w:rPr>
        <w:t>–</w:t>
      </w:r>
      <w:r w:rsidRPr="00632844">
        <w:rPr>
          <w:rFonts w:ascii="Times New Roman" w:eastAsia="Calibri" w:hAnsi="Times New Roman" w:cs="Times New Roman"/>
          <w:sz w:val="26"/>
          <w:szCs w:val="26"/>
        </w:rPr>
        <w:t xml:space="preserve"> Югре, налогоплательщикам – должникам направлялись информационные письма о необходимости погашения задолженности, вручались извещения на оплату налогов. При обращении граждан, оказывалось содействие населению для получения пароля-доступа к </w:t>
      </w:r>
      <w:proofErr w:type="gramStart"/>
      <w:r w:rsidRPr="00632844">
        <w:rPr>
          <w:rFonts w:ascii="Times New Roman" w:eastAsia="Calibri" w:hAnsi="Times New Roman" w:cs="Times New Roman"/>
          <w:sz w:val="26"/>
          <w:szCs w:val="26"/>
        </w:rPr>
        <w:t>интернет-сервису</w:t>
      </w:r>
      <w:proofErr w:type="gramEnd"/>
      <w:r w:rsidRPr="00632844">
        <w:rPr>
          <w:rFonts w:ascii="Times New Roman" w:eastAsia="Calibri" w:hAnsi="Times New Roman" w:cs="Times New Roman"/>
          <w:sz w:val="26"/>
          <w:szCs w:val="26"/>
        </w:rPr>
        <w:t xml:space="preserve"> на сайте www.r86.nalog.ru «Личный кабинет налогоплательщика для физических лиц».</w:t>
      </w:r>
    </w:p>
    <w:p w:rsidR="005749FC" w:rsidRPr="00632844" w:rsidRDefault="005749FC" w:rsidP="005749FC">
      <w:pPr>
        <w:autoSpaceDE w:val="0"/>
        <w:autoSpaceDN w:val="0"/>
        <w:adjustRightInd w:val="0"/>
        <w:spacing w:after="0" w:line="240" w:lineRule="auto"/>
        <w:ind w:firstLine="708"/>
        <w:jc w:val="both"/>
        <w:outlineLvl w:val="0"/>
        <w:rPr>
          <w:rFonts w:ascii="Times New Roman" w:eastAsia="Calibri" w:hAnsi="Times New Roman" w:cs="Times New Roman"/>
          <w:sz w:val="26"/>
          <w:szCs w:val="26"/>
        </w:rPr>
      </w:pPr>
      <w:r w:rsidRPr="00632844">
        <w:rPr>
          <w:rFonts w:ascii="Times New Roman" w:eastAsia="Calibri" w:hAnsi="Times New Roman" w:cs="Times New Roman"/>
          <w:sz w:val="26"/>
          <w:szCs w:val="26"/>
        </w:rPr>
        <w:t>С целью осуществления мероприятий, направленных на ликвидацию задолженности организаций и физических лиц, проводилась претензионно-исковая работа.</w:t>
      </w:r>
    </w:p>
    <w:p w:rsidR="005749FC" w:rsidRPr="00632844" w:rsidRDefault="005749FC" w:rsidP="005749FC">
      <w:pPr>
        <w:autoSpaceDE w:val="0"/>
        <w:autoSpaceDN w:val="0"/>
        <w:adjustRightInd w:val="0"/>
        <w:spacing w:after="0" w:line="240" w:lineRule="auto"/>
        <w:ind w:firstLine="708"/>
        <w:jc w:val="both"/>
        <w:outlineLvl w:val="0"/>
        <w:rPr>
          <w:rFonts w:ascii="Times New Roman" w:eastAsia="Calibri" w:hAnsi="Times New Roman" w:cs="Times New Roman"/>
          <w:sz w:val="26"/>
          <w:szCs w:val="26"/>
        </w:rPr>
      </w:pPr>
      <w:r w:rsidRPr="00632844">
        <w:rPr>
          <w:rFonts w:ascii="Times New Roman" w:eastAsia="Calibri" w:hAnsi="Times New Roman" w:cs="Times New Roman"/>
          <w:sz w:val="26"/>
          <w:szCs w:val="26"/>
        </w:rPr>
        <w:t>Проводились мероприятия по исполнению программы приватизации муниципального имущества.</w:t>
      </w:r>
    </w:p>
    <w:p w:rsidR="005749FC" w:rsidRPr="00632844" w:rsidRDefault="005749FC" w:rsidP="005749FC">
      <w:pPr>
        <w:autoSpaceDE w:val="0"/>
        <w:autoSpaceDN w:val="0"/>
        <w:adjustRightInd w:val="0"/>
        <w:spacing w:after="0" w:line="240" w:lineRule="auto"/>
        <w:ind w:firstLine="708"/>
        <w:jc w:val="both"/>
        <w:outlineLvl w:val="0"/>
        <w:rPr>
          <w:rFonts w:ascii="Times New Roman" w:eastAsia="Calibri" w:hAnsi="Times New Roman" w:cs="Times New Roman"/>
          <w:sz w:val="26"/>
          <w:szCs w:val="26"/>
        </w:rPr>
      </w:pPr>
      <w:r w:rsidRPr="00632844">
        <w:rPr>
          <w:rFonts w:ascii="Times New Roman" w:eastAsia="Calibri" w:hAnsi="Times New Roman" w:cs="Times New Roman"/>
          <w:sz w:val="26"/>
          <w:szCs w:val="26"/>
        </w:rPr>
        <w:t xml:space="preserve">Проводились мероприятия по выявлению и поставке на налоговый учет, по месту осуществления деятельности организаций (обособленных подразделений), </w:t>
      </w:r>
      <w:r w:rsidR="00E66D56" w:rsidRPr="00E66D56">
        <w:rPr>
          <w:rFonts w:ascii="Times New Roman" w:eastAsia="Calibri" w:hAnsi="Times New Roman" w:cs="Times New Roman"/>
          <w:sz w:val="26"/>
          <w:szCs w:val="26"/>
        </w:rPr>
        <w:br/>
      </w:r>
      <w:r w:rsidRPr="00632844">
        <w:rPr>
          <w:rFonts w:ascii="Times New Roman" w:eastAsia="Calibri" w:hAnsi="Times New Roman" w:cs="Times New Roman"/>
          <w:sz w:val="26"/>
          <w:szCs w:val="26"/>
        </w:rPr>
        <w:t xml:space="preserve">в результате </w:t>
      </w:r>
      <w:proofErr w:type="gramStart"/>
      <w:r w:rsidRPr="00632844">
        <w:rPr>
          <w:rFonts w:ascii="Times New Roman" w:eastAsia="Calibri" w:hAnsi="Times New Roman" w:cs="Times New Roman"/>
          <w:sz w:val="26"/>
          <w:szCs w:val="26"/>
        </w:rPr>
        <w:t>выявлено и поставлено</w:t>
      </w:r>
      <w:proofErr w:type="gramEnd"/>
      <w:r w:rsidRPr="00632844">
        <w:rPr>
          <w:rFonts w:ascii="Times New Roman" w:eastAsia="Calibri" w:hAnsi="Times New Roman" w:cs="Times New Roman"/>
          <w:sz w:val="26"/>
          <w:szCs w:val="26"/>
        </w:rPr>
        <w:t xml:space="preserve"> на налоговый учет по месту осуществления деятельности 7 организаций, поступления в бюджет составили более 3 млн. рублей.</w:t>
      </w:r>
    </w:p>
    <w:p w:rsidR="005749FC" w:rsidRPr="00632844" w:rsidRDefault="005749FC" w:rsidP="005749FC">
      <w:pPr>
        <w:autoSpaceDE w:val="0"/>
        <w:autoSpaceDN w:val="0"/>
        <w:adjustRightInd w:val="0"/>
        <w:spacing w:after="0" w:line="240" w:lineRule="auto"/>
        <w:ind w:firstLine="708"/>
        <w:jc w:val="both"/>
        <w:outlineLvl w:val="0"/>
        <w:rPr>
          <w:rFonts w:ascii="Times New Roman" w:eastAsia="Calibri" w:hAnsi="Times New Roman" w:cs="Times New Roman"/>
          <w:sz w:val="26"/>
          <w:szCs w:val="26"/>
        </w:rPr>
      </w:pPr>
      <w:r w:rsidRPr="00632844">
        <w:rPr>
          <w:rFonts w:ascii="Times New Roman" w:eastAsia="Calibri" w:hAnsi="Times New Roman" w:cs="Times New Roman"/>
          <w:sz w:val="26"/>
          <w:szCs w:val="26"/>
        </w:rPr>
        <w:t xml:space="preserve">Проводилась сверка сведений по 107 земельным участкам учтённых </w:t>
      </w:r>
      <w:r w:rsidR="00E66D56" w:rsidRPr="00E66D56">
        <w:rPr>
          <w:rFonts w:ascii="Times New Roman" w:eastAsia="Calibri" w:hAnsi="Times New Roman" w:cs="Times New Roman"/>
          <w:sz w:val="26"/>
          <w:szCs w:val="26"/>
        </w:rPr>
        <w:br/>
      </w:r>
      <w:r w:rsidRPr="00632844">
        <w:rPr>
          <w:rFonts w:ascii="Times New Roman" w:eastAsia="Calibri" w:hAnsi="Times New Roman" w:cs="Times New Roman"/>
          <w:sz w:val="26"/>
          <w:szCs w:val="26"/>
        </w:rPr>
        <w:t>в Государственном кадастре недвижимости и сведений о земельных участках, содержащихся в архивах органов местного самоуправления для дальнейшего оформления права собственности либо аренды земельного участка.</w:t>
      </w:r>
    </w:p>
    <w:p w:rsidR="005749FC" w:rsidRPr="00632844" w:rsidRDefault="005749FC" w:rsidP="005749FC">
      <w:pPr>
        <w:autoSpaceDE w:val="0"/>
        <w:autoSpaceDN w:val="0"/>
        <w:adjustRightInd w:val="0"/>
        <w:spacing w:after="0" w:line="240" w:lineRule="auto"/>
        <w:ind w:firstLine="708"/>
        <w:jc w:val="both"/>
        <w:outlineLvl w:val="0"/>
        <w:rPr>
          <w:rFonts w:ascii="Times New Roman" w:eastAsia="Calibri" w:hAnsi="Times New Roman" w:cs="Times New Roman"/>
          <w:sz w:val="26"/>
          <w:szCs w:val="26"/>
        </w:rPr>
      </w:pPr>
      <w:r w:rsidRPr="00632844">
        <w:rPr>
          <w:rFonts w:ascii="Times New Roman" w:eastAsia="Calibri" w:hAnsi="Times New Roman" w:cs="Times New Roman"/>
          <w:sz w:val="26"/>
          <w:szCs w:val="26"/>
        </w:rPr>
        <w:t>Проводилась работа по актуализации 15 земельных участков по уточнению характеристик земельных участков в части категории и местоположения, с внесением изменений в сведения Государственного кадастра недвижимости, а также заключением дополнительных соглашений к договорам.</w:t>
      </w:r>
    </w:p>
    <w:p w:rsidR="005749FC" w:rsidRPr="00632844" w:rsidRDefault="005749FC" w:rsidP="005749FC">
      <w:pPr>
        <w:spacing w:after="0" w:line="240" w:lineRule="auto"/>
        <w:ind w:firstLine="708"/>
        <w:jc w:val="both"/>
        <w:rPr>
          <w:rFonts w:ascii="Times New Roman" w:eastAsia="Calibri" w:hAnsi="Times New Roman" w:cs="Times New Roman"/>
          <w:sz w:val="26"/>
          <w:szCs w:val="26"/>
        </w:rPr>
      </w:pPr>
      <w:r w:rsidRPr="00632844">
        <w:rPr>
          <w:rFonts w:ascii="Times New Roman" w:eastAsia="Calibri" w:hAnsi="Times New Roman" w:cs="Times New Roman"/>
          <w:sz w:val="26"/>
          <w:szCs w:val="26"/>
        </w:rPr>
        <w:lastRenderedPageBreak/>
        <w:t>При формировании расходной части бюджета 2016 года была сохранена преемственность основных направлений бюджетной политики, которые были заложены в основу формирования действующего бюджета, с постановкой достижения новых приоритетных целей, определенных основными направлениями бюджетной и налоговой политики Нефтеюганского района.</w:t>
      </w:r>
    </w:p>
    <w:p w:rsidR="005749FC" w:rsidRPr="00632844" w:rsidRDefault="005749FC" w:rsidP="005749FC">
      <w:pPr>
        <w:spacing w:after="0" w:line="240" w:lineRule="auto"/>
        <w:ind w:firstLine="708"/>
        <w:jc w:val="both"/>
        <w:rPr>
          <w:rFonts w:ascii="Times New Roman" w:eastAsia="Calibri" w:hAnsi="Times New Roman" w:cs="Times New Roman"/>
          <w:sz w:val="26"/>
          <w:szCs w:val="26"/>
        </w:rPr>
      </w:pPr>
      <w:proofErr w:type="gramStart"/>
      <w:r w:rsidRPr="00632844">
        <w:rPr>
          <w:rFonts w:ascii="Times New Roman" w:eastAsia="Calibri" w:hAnsi="Times New Roman" w:cs="Times New Roman"/>
          <w:sz w:val="26"/>
          <w:szCs w:val="26"/>
        </w:rPr>
        <w:t xml:space="preserve">В 2016 году Бюджетные ресурсы были сконцентрированы на ключевых моментах бюджетной политики, направленных на решение важнейших социальных задач. </w:t>
      </w:r>
      <w:proofErr w:type="gramEnd"/>
    </w:p>
    <w:p w:rsidR="005749FC" w:rsidRPr="00632844" w:rsidRDefault="005749FC" w:rsidP="005749FC">
      <w:pPr>
        <w:spacing w:after="0" w:line="240" w:lineRule="auto"/>
        <w:ind w:firstLine="708"/>
        <w:jc w:val="both"/>
        <w:rPr>
          <w:rFonts w:ascii="Times New Roman" w:eastAsia="Calibri" w:hAnsi="Times New Roman" w:cs="Times New Roman"/>
          <w:sz w:val="26"/>
          <w:szCs w:val="26"/>
        </w:rPr>
      </w:pPr>
      <w:r w:rsidRPr="00632844">
        <w:rPr>
          <w:rFonts w:ascii="Times New Roman" w:eastAsia="Calibri" w:hAnsi="Times New Roman" w:cs="Times New Roman"/>
          <w:sz w:val="26"/>
          <w:szCs w:val="26"/>
        </w:rPr>
        <w:t xml:space="preserve">Общий объем расходов Нефтеюганского района за 2016 год составил </w:t>
      </w:r>
      <w:r w:rsidRPr="00632844">
        <w:rPr>
          <w:rFonts w:ascii="Times New Roman" w:eastAsia="Calibri" w:hAnsi="Times New Roman" w:cs="Times New Roman"/>
          <w:sz w:val="26"/>
          <w:szCs w:val="26"/>
        </w:rPr>
        <w:br/>
        <w:t>5 305 млн. рублей.</w:t>
      </w:r>
    </w:p>
    <w:p w:rsidR="005749FC" w:rsidRPr="00632844" w:rsidRDefault="005749FC" w:rsidP="005749FC">
      <w:pPr>
        <w:spacing w:after="0" w:line="240" w:lineRule="auto"/>
        <w:ind w:firstLine="708"/>
        <w:jc w:val="both"/>
        <w:rPr>
          <w:rFonts w:ascii="Times New Roman" w:eastAsia="Calibri" w:hAnsi="Times New Roman" w:cs="Times New Roman"/>
          <w:sz w:val="26"/>
          <w:szCs w:val="26"/>
        </w:rPr>
      </w:pPr>
      <w:proofErr w:type="gramStart"/>
      <w:r w:rsidRPr="00632844">
        <w:rPr>
          <w:rFonts w:ascii="Times New Roman" w:eastAsia="Calibri" w:hAnsi="Times New Roman" w:cs="Times New Roman"/>
          <w:sz w:val="26"/>
          <w:szCs w:val="26"/>
        </w:rPr>
        <w:t>Расходные обязательства за счет федерального и окружного бюджетов исполнены на 2 453 млн. рублей.</w:t>
      </w:r>
      <w:proofErr w:type="gramEnd"/>
      <w:r w:rsidRPr="00632844">
        <w:rPr>
          <w:rFonts w:ascii="Times New Roman" w:eastAsia="Calibri" w:hAnsi="Times New Roman" w:cs="Times New Roman"/>
          <w:sz w:val="26"/>
          <w:szCs w:val="26"/>
        </w:rPr>
        <w:t xml:space="preserve"> За счет бюджета муниципального образования исполнено 2 852 млн. рублей.</w:t>
      </w:r>
    </w:p>
    <w:p w:rsidR="005749FC" w:rsidRPr="00632844" w:rsidRDefault="005749FC" w:rsidP="005749FC">
      <w:pPr>
        <w:spacing w:after="0" w:line="240" w:lineRule="auto"/>
        <w:ind w:firstLine="708"/>
        <w:jc w:val="both"/>
        <w:rPr>
          <w:rFonts w:ascii="Times New Roman" w:eastAsia="Calibri" w:hAnsi="Times New Roman" w:cs="Times New Roman"/>
          <w:sz w:val="26"/>
          <w:szCs w:val="26"/>
        </w:rPr>
      </w:pPr>
      <w:r w:rsidRPr="00632844">
        <w:rPr>
          <w:rFonts w:ascii="Times New Roman" w:eastAsia="Calibri" w:hAnsi="Times New Roman" w:cs="Times New Roman"/>
          <w:sz w:val="26"/>
          <w:szCs w:val="26"/>
        </w:rPr>
        <w:t>Как и в предыдущие годы, расходы бюджета характеризуются ярко выраженной социальной направленностью. Основная доля финансовых средств в общей сумме 2 544 млн. рублей была направлена на развитие социальной политики, образования, культуры, физической культуры и спорта. Что составляет 48% от общих расходов бюджета района.</w:t>
      </w:r>
    </w:p>
    <w:p w:rsidR="005749FC" w:rsidRPr="00632844" w:rsidRDefault="005749FC" w:rsidP="005749FC">
      <w:pPr>
        <w:spacing w:after="0" w:line="240" w:lineRule="auto"/>
        <w:ind w:firstLine="708"/>
        <w:jc w:val="both"/>
        <w:rPr>
          <w:rFonts w:ascii="Times New Roman" w:hAnsi="Times New Roman" w:cs="Times New Roman"/>
          <w:sz w:val="26"/>
          <w:szCs w:val="26"/>
        </w:rPr>
      </w:pPr>
      <w:r w:rsidRPr="00632844">
        <w:rPr>
          <w:rFonts w:ascii="Times New Roman" w:hAnsi="Times New Roman" w:cs="Times New Roman"/>
          <w:sz w:val="26"/>
          <w:szCs w:val="26"/>
        </w:rPr>
        <w:t>В 2016 году продолжилось внедрение программно-целевого принципа планирования и исполнения бюджета. Доля расходов, формируемая в рамках программ, в общем объеме составила 99%. По сравнению с аналогичным периодом прошлого года расходы в рамках программ увеличились на 650 тыс. рублей.</w:t>
      </w:r>
    </w:p>
    <w:p w:rsidR="005749FC" w:rsidRPr="00632844" w:rsidRDefault="005749FC" w:rsidP="005749FC">
      <w:pPr>
        <w:spacing w:after="0" w:line="240" w:lineRule="auto"/>
        <w:ind w:firstLine="708"/>
        <w:jc w:val="both"/>
        <w:rPr>
          <w:rFonts w:ascii="Times New Roman" w:hAnsi="Times New Roman" w:cs="Times New Roman"/>
          <w:sz w:val="26"/>
          <w:szCs w:val="26"/>
        </w:rPr>
      </w:pPr>
      <w:r w:rsidRPr="00632844">
        <w:rPr>
          <w:rFonts w:ascii="Times New Roman" w:hAnsi="Times New Roman" w:cs="Times New Roman"/>
          <w:sz w:val="26"/>
          <w:szCs w:val="26"/>
        </w:rPr>
        <w:t>На территории Нефтеюганского района в 2016 году осуществлялась реализация 21 муниципальной программы, с запланированным объемом финансирования за счет всех источников 5 863 млн. рублей.</w:t>
      </w:r>
    </w:p>
    <w:p w:rsidR="005749FC" w:rsidRPr="00632844" w:rsidRDefault="005749FC" w:rsidP="005749FC">
      <w:pPr>
        <w:spacing w:after="0" w:line="240" w:lineRule="auto"/>
        <w:ind w:firstLine="708"/>
        <w:jc w:val="both"/>
        <w:rPr>
          <w:rFonts w:ascii="Times New Roman" w:hAnsi="Times New Roman" w:cs="Times New Roman"/>
          <w:sz w:val="26"/>
          <w:szCs w:val="26"/>
        </w:rPr>
      </w:pPr>
      <w:r w:rsidRPr="00632844">
        <w:rPr>
          <w:rFonts w:ascii="Times New Roman" w:hAnsi="Times New Roman" w:cs="Times New Roman"/>
          <w:sz w:val="26"/>
          <w:szCs w:val="26"/>
        </w:rPr>
        <w:t xml:space="preserve">Исполнение расходных обязательств по муниципальным программам составило 5 231 млн. рублей или 89% от годового плана. </w:t>
      </w:r>
    </w:p>
    <w:p w:rsidR="005749FC" w:rsidRPr="00632844" w:rsidRDefault="005749FC" w:rsidP="005749FC">
      <w:pPr>
        <w:spacing w:after="0" w:line="240" w:lineRule="auto"/>
        <w:ind w:firstLine="708"/>
        <w:jc w:val="both"/>
        <w:rPr>
          <w:rFonts w:ascii="Times New Roman" w:hAnsi="Times New Roman" w:cs="Times New Roman"/>
          <w:sz w:val="26"/>
          <w:szCs w:val="26"/>
        </w:rPr>
      </w:pPr>
      <w:r w:rsidRPr="00632844">
        <w:rPr>
          <w:rFonts w:ascii="Times New Roman" w:hAnsi="Times New Roman" w:cs="Times New Roman"/>
          <w:sz w:val="26"/>
          <w:szCs w:val="26"/>
        </w:rPr>
        <w:t>Расходы за счет федерального бюджета в размере 13 млн. исполнены в полном объеме.</w:t>
      </w:r>
    </w:p>
    <w:p w:rsidR="005749FC" w:rsidRPr="00632844" w:rsidRDefault="005749FC" w:rsidP="005749FC">
      <w:pPr>
        <w:spacing w:after="0" w:line="240" w:lineRule="auto"/>
        <w:ind w:firstLine="708"/>
        <w:jc w:val="both"/>
        <w:rPr>
          <w:rFonts w:ascii="Times New Roman" w:hAnsi="Times New Roman" w:cs="Times New Roman"/>
          <w:sz w:val="26"/>
          <w:szCs w:val="26"/>
        </w:rPr>
      </w:pPr>
      <w:r w:rsidRPr="00632844">
        <w:rPr>
          <w:rFonts w:ascii="Times New Roman" w:hAnsi="Times New Roman" w:cs="Times New Roman"/>
          <w:sz w:val="26"/>
          <w:szCs w:val="26"/>
        </w:rPr>
        <w:t xml:space="preserve">Расходы за счет окружного бюджета исполнены в сумме 2 435 млн. руб., что составляет 99 % от плановых ассигнований. </w:t>
      </w:r>
    </w:p>
    <w:p w:rsidR="005749FC" w:rsidRPr="00632844" w:rsidRDefault="005749FC" w:rsidP="005749FC">
      <w:pPr>
        <w:spacing w:after="0" w:line="240" w:lineRule="auto"/>
        <w:ind w:firstLine="708"/>
        <w:jc w:val="both"/>
        <w:rPr>
          <w:rFonts w:ascii="Times New Roman" w:hAnsi="Times New Roman" w:cs="Times New Roman"/>
          <w:sz w:val="26"/>
          <w:szCs w:val="26"/>
        </w:rPr>
      </w:pPr>
      <w:r w:rsidRPr="00632844">
        <w:rPr>
          <w:rFonts w:ascii="Times New Roman" w:hAnsi="Times New Roman" w:cs="Times New Roman"/>
          <w:sz w:val="26"/>
          <w:szCs w:val="26"/>
        </w:rPr>
        <w:t>За счет бюджета муниципального образования исполнено 2 783 млн. рублей или 82% к годовым плановым назначениям.</w:t>
      </w:r>
    </w:p>
    <w:p w:rsidR="005749FC" w:rsidRPr="00632844" w:rsidRDefault="005749FC" w:rsidP="005749FC">
      <w:pPr>
        <w:spacing w:after="0" w:line="240" w:lineRule="auto"/>
        <w:ind w:firstLine="708"/>
        <w:jc w:val="both"/>
        <w:rPr>
          <w:rFonts w:ascii="Times New Roman" w:hAnsi="Times New Roman" w:cs="Times New Roman"/>
          <w:sz w:val="26"/>
          <w:szCs w:val="26"/>
        </w:rPr>
      </w:pPr>
      <w:r w:rsidRPr="00632844">
        <w:rPr>
          <w:rFonts w:ascii="Times New Roman" w:hAnsi="Times New Roman" w:cs="Times New Roman"/>
          <w:sz w:val="26"/>
          <w:szCs w:val="26"/>
        </w:rPr>
        <w:t>В 2016 году продолжена работа по реализации «майских» указов Президента Российской Федерации. В результате заработная плата педагогических работников образовательных учреждений общего образования составила 58 873 рубля, педагогических работников дошкольных образовательных учреждений – 51 575 рублей, педагогических работников дополнительного образования – 49 705 рублей, работников учреждений культуры – 40 137 рублей.</w:t>
      </w:r>
    </w:p>
    <w:p w:rsidR="005749FC" w:rsidRPr="00632844" w:rsidRDefault="005749FC" w:rsidP="005749FC">
      <w:pPr>
        <w:spacing w:after="0" w:line="240" w:lineRule="auto"/>
        <w:ind w:firstLine="708"/>
        <w:jc w:val="both"/>
        <w:rPr>
          <w:rFonts w:ascii="Times New Roman" w:hAnsi="Times New Roman" w:cs="Times New Roman"/>
          <w:sz w:val="26"/>
          <w:szCs w:val="26"/>
        </w:rPr>
      </w:pPr>
      <w:r w:rsidRPr="00632844">
        <w:rPr>
          <w:rFonts w:ascii="Times New Roman" w:hAnsi="Times New Roman" w:cs="Times New Roman"/>
          <w:sz w:val="26"/>
          <w:szCs w:val="26"/>
        </w:rPr>
        <w:t xml:space="preserve">В течение 2016 года велась работа по повышению эффективности бюджетных расходов с целью недопущения просроченной кредиторской задолженности по бюджетным обязательствам. За отчетный период просроченная кредиторская задолженность отсутствовала. </w:t>
      </w:r>
    </w:p>
    <w:p w:rsidR="005749FC" w:rsidRPr="00632844" w:rsidRDefault="005749FC" w:rsidP="005749FC">
      <w:pPr>
        <w:spacing w:after="0" w:line="240" w:lineRule="auto"/>
        <w:ind w:firstLine="708"/>
        <w:jc w:val="both"/>
        <w:rPr>
          <w:rFonts w:ascii="Times New Roman" w:eastAsia="Times New Roman" w:hAnsi="Times New Roman" w:cs="Times New Roman"/>
          <w:sz w:val="26"/>
          <w:szCs w:val="26"/>
          <w:lang w:eastAsia="ru-RU"/>
        </w:rPr>
      </w:pPr>
      <w:r w:rsidRPr="00632844">
        <w:rPr>
          <w:rFonts w:ascii="Times New Roman" w:eastAsia="Times New Roman" w:hAnsi="Times New Roman" w:cs="Times New Roman"/>
          <w:sz w:val="26"/>
          <w:szCs w:val="26"/>
          <w:lang w:eastAsia="ru-RU"/>
        </w:rPr>
        <w:t xml:space="preserve">По итогам проведения мониторинга и оценки качества организации и осуществления бюджетного процесса в городских округах и муниципальных районах Ханты-Мансийского автономного округа </w:t>
      </w:r>
      <w:r w:rsidR="00A4394B">
        <w:rPr>
          <w:rFonts w:ascii="Times New Roman" w:eastAsia="Times New Roman" w:hAnsi="Times New Roman" w:cs="Times New Roman"/>
          <w:sz w:val="26"/>
          <w:szCs w:val="26"/>
          <w:lang w:eastAsia="ru-RU"/>
        </w:rPr>
        <w:t>-</w:t>
      </w:r>
      <w:r w:rsidRPr="00632844">
        <w:rPr>
          <w:rFonts w:ascii="Times New Roman" w:eastAsia="Times New Roman" w:hAnsi="Times New Roman" w:cs="Times New Roman"/>
          <w:sz w:val="26"/>
          <w:szCs w:val="26"/>
          <w:lang w:eastAsia="ru-RU"/>
        </w:rPr>
        <w:t xml:space="preserve"> Югры по итогам 2015 года Нефтеюганский район занял 1 место среди муниципальных районов автономного округа. В 2016 году за достижение наиболее высоких показателей качества организации и осуществления </w:t>
      </w:r>
      <w:r w:rsidRPr="00632844">
        <w:rPr>
          <w:rFonts w:ascii="Times New Roman" w:eastAsia="Times New Roman" w:hAnsi="Times New Roman" w:cs="Times New Roman"/>
          <w:sz w:val="26"/>
          <w:szCs w:val="26"/>
          <w:lang w:eastAsia="ru-RU"/>
        </w:rPr>
        <w:lastRenderedPageBreak/>
        <w:t>бюджетного процесса Нефтеюганскому району предоставлена дотация на поощрение сумме 28,8 млн. рублей.</w:t>
      </w:r>
    </w:p>
    <w:p w:rsidR="005749FC" w:rsidRPr="00632844" w:rsidRDefault="005749FC" w:rsidP="005749FC">
      <w:pPr>
        <w:spacing w:after="0" w:line="240" w:lineRule="auto"/>
        <w:ind w:firstLine="708"/>
        <w:jc w:val="both"/>
        <w:rPr>
          <w:rFonts w:ascii="Times New Roman" w:eastAsia="Calibri" w:hAnsi="Times New Roman" w:cs="Times New Roman"/>
          <w:sz w:val="26"/>
          <w:szCs w:val="26"/>
        </w:rPr>
      </w:pPr>
      <w:r w:rsidRPr="00632844">
        <w:rPr>
          <w:rFonts w:ascii="Times New Roman" w:eastAsia="Calibri" w:hAnsi="Times New Roman" w:cs="Times New Roman"/>
          <w:sz w:val="26"/>
          <w:szCs w:val="26"/>
        </w:rPr>
        <w:t xml:space="preserve">9 июня 2016 года в Москве состоялась конференция «Бюджетная политика муниципальных образований в современных условиях», на которой были подведены итоги IX Всероссийского конкурса «Лучшее муниципальное образование России </w:t>
      </w:r>
      <w:r w:rsidR="00E66D56" w:rsidRPr="00E66D56">
        <w:rPr>
          <w:rFonts w:ascii="Times New Roman" w:eastAsia="Calibri" w:hAnsi="Times New Roman" w:cs="Times New Roman"/>
          <w:sz w:val="26"/>
          <w:szCs w:val="26"/>
        </w:rPr>
        <w:br/>
      </w:r>
      <w:r w:rsidRPr="00632844">
        <w:rPr>
          <w:rFonts w:ascii="Times New Roman" w:eastAsia="Calibri" w:hAnsi="Times New Roman" w:cs="Times New Roman"/>
          <w:sz w:val="26"/>
          <w:szCs w:val="26"/>
        </w:rPr>
        <w:t xml:space="preserve">в сфере управления общественными финансами». </w:t>
      </w:r>
    </w:p>
    <w:p w:rsidR="005749FC" w:rsidRPr="00632844" w:rsidRDefault="005749FC" w:rsidP="005749FC">
      <w:pPr>
        <w:spacing w:after="0" w:line="240" w:lineRule="auto"/>
        <w:ind w:firstLine="708"/>
        <w:jc w:val="both"/>
        <w:rPr>
          <w:rFonts w:ascii="Times New Roman" w:eastAsia="Calibri" w:hAnsi="Times New Roman" w:cs="Times New Roman"/>
          <w:sz w:val="26"/>
          <w:szCs w:val="26"/>
        </w:rPr>
      </w:pPr>
      <w:r w:rsidRPr="00632844">
        <w:rPr>
          <w:rFonts w:ascii="Times New Roman" w:eastAsia="Calibri" w:hAnsi="Times New Roman" w:cs="Times New Roman"/>
          <w:sz w:val="26"/>
          <w:szCs w:val="26"/>
        </w:rPr>
        <w:t xml:space="preserve">Всего в конкурсе приняли участие 84 городских округа и 117 муниципальных районов. При их оценке учитывались результаты работы местных администраций </w:t>
      </w:r>
      <w:r w:rsidR="00E66D56" w:rsidRPr="00E66D56">
        <w:rPr>
          <w:rFonts w:ascii="Times New Roman" w:eastAsia="Calibri" w:hAnsi="Times New Roman" w:cs="Times New Roman"/>
          <w:sz w:val="26"/>
          <w:szCs w:val="26"/>
        </w:rPr>
        <w:br/>
      </w:r>
      <w:r w:rsidRPr="00632844">
        <w:rPr>
          <w:rFonts w:ascii="Times New Roman" w:eastAsia="Calibri" w:hAnsi="Times New Roman" w:cs="Times New Roman"/>
          <w:sz w:val="26"/>
          <w:szCs w:val="26"/>
        </w:rPr>
        <w:t>в 2015 году. Система оценки включала более 60 показателей, характеризующих политику муниципалитетов в области бюджетных доходов и расходов, эффективность управления муниципальной собственностью, качество долговой политики, степень открытости деятельности местных финансовых органов, соблюдение требований бюджетного законодательства, и ряд других направлений.</w:t>
      </w:r>
    </w:p>
    <w:p w:rsidR="005749FC" w:rsidRPr="00632844" w:rsidRDefault="005749FC" w:rsidP="005749FC">
      <w:pPr>
        <w:spacing w:after="0" w:line="240" w:lineRule="auto"/>
        <w:ind w:firstLine="708"/>
        <w:jc w:val="both"/>
        <w:rPr>
          <w:rFonts w:ascii="Times New Roman" w:eastAsia="Calibri" w:hAnsi="Times New Roman" w:cs="Times New Roman"/>
          <w:sz w:val="26"/>
          <w:szCs w:val="26"/>
        </w:rPr>
      </w:pPr>
      <w:r w:rsidRPr="00632844">
        <w:rPr>
          <w:rFonts w:ascii="Times New Roman" w:eastAsia="Arial Unicode MS" w:hAnsi="Times New Roman" w:cs="Times New Roman"/>
          <w:kern w:val="1"/>
          <w:sz w:val="26"/>
          <w:szCs w:val="26"/>
          <w:shd w:val="clear" w:color="auto" w:fill="FFFFFF"/>
          <w:lang w:eastAsia="hi-IN" w:bidi="hi-IN"/>
        </w:rPr>
        <w:t xml:space="preserve"> </w:t>
      </w:r>
      <w:r w:rsidRPr="00632844">
        <w:rPr>
          <w:rFonts w:ascii="Times New Roman" w:eastAsia="Arial Unicode MS" w:hAnsi="Times New Roman" w:cs="Times New Roman"/>
          <w:kern w:val="1"/>
          <w:sz w:val="26"/>
          <w:szCs w:val="26"/>
          <w:lang w:eastAsia="hi-IN" w:bidi="hi-IN"/>
        </w:rPr>
        <w:t xml:space="preserve">Нефтеюганский район стал призером </w:t>
      </w:r>
      <w:r w:rsidRPr="00632844">
        <w:rPr>
          <w:rFonts w:ascii="Times New Roman" w:eastAsia="Calibri" w:hAnsi="Times New Roman" w:cs="Times New Roman"/>
          <w:sz w:val="26"/>
          <w:szCs w:val="26"/>
        </w:rPr>
        <w:t xml:space="preserve">Всероссийского конкурса «Лучшее муниципальное образование России в сфере управления общественными финансами» </w:t>
      </w:r>
      <w:r w:rsidRPr="00632844">
        <w:rPr>
          <w:rFonts w:ascii="Times New Roman" w:eastAsia="Arial Unicode MS" w:hAnsi="Times New Roman" w:cs="Times New Roman"/>
          <w:kern w:val="1"/>
          <w:sz w:val="26"/>
          <w:szCs w:val="26"/>
          <w:lang w:eastAsia="hi-IN" w:bidi="hi-IN"/>
        </w:rPr>
        <w:t xml:space="preserve">и награжден Дипломом </w:t>
      </w:r>
      <w:r w:rsidRPr="00632844">
        <w:rPr>
          <w:rFonts w:ascii="Times New Roman" w:eastAsia="Arial Unicode MS" w:hAnsi="Times New Roman" w:cs="Times New Roman"/>
          <w:kern w:val="1"/>
          <w:sz w:val="26"/>
          <w:szCs w:val="26"/>
          <w:lang w:val="en-US" w:eastAsia="hi-IN" w:bidi="hi-IN"/>
        </w:rPr>
        <w:t>II</w:t>
      </w:r>
      <w:r w:rsidRPr="00632844">
        <w:rPr>
          <w:rFonts w:ascii="Times New Roman" w:eastAsia="Arial Unicode MS" w:hAnsi="Times New Roman" w:cs="Times New Roman"/>
          <w:kern w:val="1"/>
          <w:sz w:val="26"/>
          <w:szCs w:val="26"/>
          <w:lang w:eastAsia="hi-IN" w:bidi="hi-IN"/>
        </w:rPr>
        <w:t xml:space="preserve"> степени. В 2016 году за достижение наилучших показателей деятельности органов местного самоуправления была предоставлена дотация на поощрение в сумме 35,7 млн. рублей.</w:t>
      </w:r>
    </w:p>
    <w:p w:rsidR="005749FC" w:rsidRPr="00632844" w:rsidRDefault="005749FC" w:rsidP="005749FC">
      <w:pPr>
        <w:spacing w:after="0" w:line="240" w:lineRule="auto"/>
        <w:ind w:firstLine="708"/>
        <w:jc w:val="both"/>
        <w:rPr>
          <w:rFonts w:ascii="Times New Roman" w:eastAsia="Times New Roman" w:hAnsi="Times New Roman" w:cs="Times New Roman"/>
          <w:sz w:val="26"/>
          <w:szCs w:val="26"/>
        </w:rPr>
      </w:pPr>
      <w:r w:rsidRPr="00632844">
        <w:rPr>
          <w:rFonts w:ascii="Times New Roman" w:eastAsia="Times New Roman" w:hAnsi="Times New Roman" w:cs="Times New Roman"/>
          <w:sz w:val="26"/>
          <w:szCs w:val="26"/>
          <w:lang w:eastAsia="ru-RU" w:bidi="ru-RU"/>
        </w:rPr>
        <w:t xml:space="preserve">Значительный </w:t>
      </w:r>
      <w:proofErr w:type="gramStart"/>
      <w:r w:rsidRPr="00632844">
        <w:rPr>
          <w:rFonts w:ascii="Times New Roman" w:eastAsia="Times New Roman" w:hAnsi="Times New Roman" w:cs="Times New Roman"/>
          <w:sz w:val="26"/>
          <w:szCs w:val="26"/>
          <w:lang w:eastAsia="ru-RU" w:bidi="ru-RU"/>
        </w:rPr>
        <w:t>прогресс</w:t>
      </w:r>
      <w:proofErr w:type="gramEnd"/>
      <w:r w:rsidRPr="00632844">
        <w:rPr>
          <w:rFonts w:ascii="Times New Roman" w:eastAsia="Times New Roman" w:hAnsi="Times New Roman" w:cs="Times New Roman"/>
          <w:sz w:val="26"/>
          <w:szCs w:val="26"/>
          <w:lang w:eastAsia="ru-RU" w:bidi="ru-RU"/>
        </w:rPr>
        <w:t xml:space="preserve"> достигнут в части повышения открытости </w:t>
      </w:r>
      <w:r w:rsidRPr="00632844">
        <w:rPr>
          <w:rFonts w:ascii="Times New Roman" w:eastAsia="Times New Roman" w:hAnsi="Times New Roman" w:cs="Times New Roman"/>
          <w:sz w:val="26"/>
          <w:szCs w:val="26"/>
        </w:rPr>
        <w:br/>
      </w:r>
      <w:r w:rsidRPr="00632844">
        <w:rPr>
          <w:rFonts w:ascii="Times New Roman" w:eastAsia="Times New Roman" w:hAnsi="Times New Roman" w:cs="Times New Roman"/>
          <w:sz w:val="26"/>
          <w:szCs w:val="26"/>
          <w:lang w:eastAsia="ru-RU" w:bidi="ru-RU"/>
        </w:rPr>
        <w:t>и прозрачности бюджетного процесса.</w:t>
      </w:r>
    </w:p>
    <w:p w:rsidR="005749FC" w:rsidRPr="00632844" w:rsidRDefault="005749FC" w:rsidP="005749FC">
      <w:pPr>
        <w:widowControl w:val="0"/>
        <w:shd w:val="clear" w:color="auto" w:fill="FFFFFF"/>
        <w:tabs>
          <w:tab w:val="left" w:pos="709"/>
        </w:tabs>
        <w:autoSpaceDE w:val="0"/>
        <w:autoSpaceDN w:val="0"/>
        <w:adjustRightInd w:val="0"/>
        <w:spacing w:after="0" w:line="240" w:lineRule="auto"/>
        <w:ind w:firstLine="708"/>
        <w:jc w:val="both"/>
        <w:rPr>
          <w:rFonts w:ascii="Times New Roman" w:eastAsia="Times New Roman" w:hAnsi="Times New Roman" w:cs="Times New Roman"/>
          <w:iCs/>
          <w:sz w:val="26"/>
          <w:szCs w:val="26"/>
          <w:shd w:val="clear" w:color="auto" w:fill="FFFFFF"/>
          <w:lang w:eastAsia="ru-RU"/>
        </w:rPr>
      </w:pPr>
      <w:r w:rsidRPr="00632844">
        <w:rPr>
          <w:rFonts w:ascii="Times New Roman" w:eastAsia="Times New Roman" w:hAnsi="Times New Roman" w:cs="Times New Roman"/>
          <w:sz w:val="26"/>
          <w:szCs w:val="26"/>
          <w:lang w:eastAsia="ru-RU"/>
        </w:rPr>
        <w:t xml:space="preserve">Для поддержания высокого уровня прозрачности бюджета и бюджетного процесса в 2016 году разработан новый портал «Бюджет для граждан». </w:t>
      </w:r>
      <w:r w:rsidRPr="00632844">
        <w:rPr>
          <w:rFonts w:ascii="Times New Roman" w:eastAsia="Times New Roman" w:hAnsi="Times New Roman" w:cs="Times New Roman"/>
          <w:iCs/>
          <w:sz w:val="26"/>
          <w:szCs w:val="26"/>
          <w:shd w:val="clear" w:color="auto" w:fill="FFFFFF"/>
          <w:lang w:eastAsia="ru-RU"/>
        </w:rPr>
        <w:t xml:space="preserve">При разработке портала были использованы новые подходы представления материала </w:t>
      </w:r>
      <w:r w:rsidR="00E66D56" w:rsidRPr="00E66D56">
        <w:rPr>
          <w:rFonts w:ascii="Times New Roman" w:eastAsia="Times New Roman" w:hAnsi="Times New Roman" w:cs="Times New Roman"/>
          <w:iCs/>
          <w:sz w:val="26"/>
          <w:szCs w:val="26"/>
          <w:shd w:val="clear" w:color="auto" w:fill="FFFFFF"/>
          <w:lang w:eastAsia="ru-RU"/>
        </w:rPr>
        <w:br/>
      </w:r>
      <w:r w:rsidRPr="00632844">
        <w:rPr>
          <w:rFonts w:ascii="Times New Roman" w:eastAsia="Times New Roman" w:hAnsi="Times New Roman" w:cs="Times New Roman"/>
          <w:iCs/>
          <w:sz w:val="26"/>
          <w:szCs w:val="26"/>
          <w:shd w:val="clear" w:color="auto" w:fill="FFFFFF"/>
          <w:lang w:eastAsia="ru-RU"/>
        </w:rPr>
        <w:t xml:space="preserve">о бюджете для граждан в сравнении с предыдущими периодами. </w:t>
      </w:r>
    </w:p>
    <w:p w:rsidR="005749FC" w:rsidRPr="00632844" w:rsidRDefault="005749FC" w:rsidP="005749FC">
      <w:pPr>
        <w:autoSpaceDE w:val="0"/>
        <w:autoSpaceDN w:val="0"/>
        <w:adjustRightInd w:val="0"/>
        <w:spacing w:after="0" w:line="240" w:lineRule="auto"/>
        <w:ind w:firstLine="708"/>
        <w:jc w:val="both"/>
        <w:rPr>
          <w:rFonts w:ascii="Times New Roman" w:eastAsia="Times New Roman" w:hAnsi="Times New Roman" w:cs="Times New Roman"/>
          <w:iCs/>
          <w:sz w:val="26"/>
          <w:szCs w:val="26"/>
          <w:shd w:val="clear" w:color="auto" w:fill="FFFFFF"/>
          <w:lang w:eastAsia="ru-RU"/>
        </w:rPr>
      </w:pPr>
      <w:r w:rsidRPr="00632844">
        <w:rPr>
          <w:rFonts w:ascii="Times New Roman" w:eastAsia="Times New Roman" w:hAnsi="Times New Roman" w:cs="Times New Roman"/>
          <w:iCs/>
          <w:sz w:val="26"/>
          <w:szCs w:val="26"/>
          <w:shd w:val="clear" w:color="auto" w:fill="FFFFFF"/>
          <w:lang w:eastAsia="ru-RU"/>
        </w:rPr>
        <w:t xml:space="preserve"> В действующем разделе «Бюджет и финансы» с целью </w:t>
      </w:r>
      <w:r w:rsidRPr="00632844">
        <w:rPr>
          <w:rFonts w:ascii="Times New Roman" w:eastAsia="Calibri" w:hAnsi="Times New Roman" w:cs="Times New Roman"/>
          <w:sz w:val="26"/>
          <w:szCs w:val="26"/>
        </w:rPr>
        <w:t>привлечения большего количества граждан к участию в обсуждении вопросов формирования бюджета района и его исполнения</w:t>
      </w:r>
      <w:r w:rsidRPr="00632844">
        <w:rPr>
          <w:rFonts w:ascii="Times New Roman" w:eastAsia="Times New Roman" w:hAnsi="Times New Roman" w:cs="Times New Roman"/>
          <w:iCs/>
          <w:sz w:val="26"/>
          <w:szCs w:val="26"/>
          <w:shd w:val="clear" w:color="auto" w:fill="FFFFFF"/>
          <w:lang w:eastAsia="ru-RU"/>
        </w:rPr>
        <w:t xml:space="preserve"> публикуются материалы по проектам решений Думы Нефтеюганского района о бюджете Нефтеюганского района и другая информация доступная для граждан.</w:t>
      </w:r>
    </w:p>
    <w:p w:rsidR="005749FC" w:rsidRPr="00632844" w:rsidRDefault="005749FC" w:rsidP="005749FC">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E66D56">
        <w:rPr>
          <w:rFonts w:ascii="Times New Roman" w:eastAsia="Times New Roman" w:hAnsi="Times New Roman" w:cs="Times New Roman"/>
          <w:spacing w:val="-4"/>
          <w:sz w:val="26"/>
          <w:szCs w:val="26"/>
          <w:lang w:eastAsia="ru-RU"/>
        </w:rPr>
        <w:t>В результате проведенных итогов оценки уровня открытости бюджетных данных и участия граждан в бюджетном процессе в городских округах и муниципальных</w:t>
      </w:r>
      <w:r w:rsidRPr="00632844">
        <w:rPr>
          <w:rFonts w:ascii="Times New Roman" w:eastAsia="Times New Roman" w:hAnsi="Times New Roman" w:cs="Times New Roman"/>
          <w:sz w:val="26"/>
          <w:szCs w:val="26"/>
          <w:lang w:eastAsia="ru-RU"/>
        </w:rPr>
        <w:t xml:space="preserve"> районах Ханты-Мансийского автономного округа - Югры за 2016 год, Нефтеюганский район занял 2 место в рейтинге муниципальных образований.</w:t>
      </w:r>
    </w:p>
    <w:p w:rsidR="005749FC" w:rsidRPr="00632844" w:rsidRDefault="005749FC" w:rsidP="005749FC">
      <w:pPr>
        <w:spacing w:after="0" w:line="240" w:lineRule="auto"/>
        <w:ind w:firstLine="708"/>
        <w:jc w:val="both"/>
        <w:rPr>
          <w:rFonts w:ascii="Times New Roman" w:hAnsi="Times New Roman" w:cs="Times New Roman"/>
          <w:sz w:val="26"/>
          <w:szCs w:val="26"/>
        </w:rPr>
      </w:pPr>
      <w:r w:rsidRPr="00632844">
        <w:rPr>
          <w:rFonts w:ascii="Times New Roman" w:hAnsi="Times New Roman" w:cs="Times New Roman"/>
          <w:sz w:val="26"/>
          <w:szCs w:val="26"/>
        </w:rPr>
        <w:t xml:space="preserve">Федеральным законодательством на 2016 год положения Бюджетного кодекса Российской Федерации в части планового периода не применялись. В результате бюджет Нефтеюганского района был утвержден на один год. </w:t>
      </w:r>
    </w:p>
    <w:p w:rsidR="005749FC" w:rsidRPr="00632844" w:rsidRDefault="005749FC" w:rsidP="005749FC">
      <w:pPr>
        <w:spacing w:after="0" w:line="240" w:lineRule="auto"/>
        <w:ind w:firstLine="708"/>
        <w:jc w:val="both"/>
        <w:rPr>
          <w:rFonts w:ascii="Times New Roman" w:hAnsi="Times New Roman" w:cs="Times New Roman"/>
          <w:sz w:val="26"/>
          <w:szCs w:val="26"/>
        </w:rPr>
      </w:pPr>
      <w:r w:rsidRPr="00632844">
        <w:rPr>
          <w:rFonts w:ascii="Times New Roman" w:hAnsi="Times New Roman" w:cs="Times New Roman"/>
          <w:sz w:val="26"/>
          <w:szCs w:val="26"/>
        </w:rPr>
        <w:t>В соответствии с управленческими решениями основной финансовый документ Нефтеюганского района на 2016 год был утвержден в ноябре 2015 года. Данное решение позволило более оперативно приступить к исполнению бюджета и</w:t>
      </w:r>
      <w:r w:rsidR="00E66D56" w:rsidRPr="00E66D56">
        <w:rPr>
          <w:rFonts w:ascii="Times New Roman" w:hAnsi="Times New Roman" w:cs="Times New Roman"/>
          <w:sz w:val="26"/>
          <w:szCs w:val="26"/>
        </w:rPr>
        <w:t>,</w:t>
      </w:r>
      <w:r w:rsidRPr="00632844">
        <w:rPr>
          <w:rFonts w:ascii="Times New Roman" w:hAnsi="Times New Roman" w:cs="Times New Roman"/>
          <w:sz w:val="26"/>
          <w:szCs w:val="26"/>
        </w:rPr>
        <w:t xml:space="preserve"> тем самым</w:t>
      </w:r>
      <w:r w:rsidR="00E66D56" w:rsidRPr="00E66D56">
        <w:rPr>
          <w:rFonts w:ascii="Times New Roman" w:hAnsi="Times New Roman" w:cs="Times New Roman"/>
          <w:sz w:val="26"/>
          <w:szCs w:val="26"/>
        </w:rPr>
        <w:t>,</w:t>
      </w:r>
      <w:r w:rsidRPr="00632844">
        <w:rPr>
          <w:rFonts w:ascii="Times New Roman" w:hAnsi="Times New Roman" w:cs="Times New Roman"/>
          <w:sz w:val="26"/>
          <w:szCs w:val="26"/>
        </w:rPr>
        <w:t xml:space="preserve"> повысить эффективность управления бюджетными расходами. </w:t>
      </w:r>
    </w:p>
    <w:p w:rsidR="005749FC" w:rsidRPr="00632844" w:rsidRDefault="005749FC" w:rsidP="005749FC">
      <w:pPr>
        <w:spacing w:after="0" w:line="240" w:lineRule="auto"/>
        <w:ind w:firstLine="708"/>
        <w:jc w:val="both"/>
        <w:rPr>
          <w:rFonts w:ascii="Times New Roman" w:hAnsi="Times New Roman" w:cs="Times New Roman"/>
          <w:sz w:val="26"/>
          <w:szCs w:val="26"/>
        </w:rPr>
      </w:pPr>
      <w:r w:rsidRPr="00632844">
        <w:rPr>
          <w:rFonts w:ascii="Times New Roman" w:hAnsi="Times New Roman" w:cs="Times New Roman"/>
          <w:sz w:val="26"/>
          <w:szCs w:val="26"/>
        </w:rPr>
        <w:t>В течение 2016 года производилась работа по пересмотру доходной и расходной части бюджета. Остатки средств по состоянию на 1 января 2016 года были направлены на погашени</w:t>
      </w:r>
      <w:r w:rsidR="00E66D56">
        <w:rPr>
          <w:rFonts w:ascii="Times New Roman" w:hAnsi="Times New Roman" w:cs="Times New Roman"/>
          <w:sz w:val="26"/>
          <w:szCs w:val="26"/>
        </w:rPr>
        <w:t>е</w:t>
      </w:r>
      <w:r w:rsidRPr="00632844">
        <w:rPr>
          <w:rFonts w:ascii="Times New Roman" w:hAnsi="Times New Roman" w:cs="Times New Roman"/>
          <w:sz w:val="26"/>
          <w:szCs w:val="26"/>
        </w:rPr>
        <w:t xml:space="preserve"> дефицита бюджета Нефтеюганского района. В ходе исполнения бюджета, дополнительно полученные доходы с учетом приоритетного характера были направлены на муниципальные программы в целях достижения запланированных целевых показателей.</w:t>
      </w:r>
    </w:p>
    <w:p w:rsidR="005749FC" w:rsidRPr="00632844" w:rsidRDefault="005749FC" w:rsidP="005749FC">
      <w:pPr>
        <w:spacing w:after="0" w:line="240" w:lineRule="auto"/>
        <w:ind w:firstLine="708"/>
        <w:jc w:val="both"/>
        <w:rPr>
          <w:rFonts w:ascii="Times New Roman" w:hAnsi="Times New Roman" w:cs="Times New Roman"/>
          <w:sz w:val="26"/>
          <w:szCs w:val="26"/>
        </w:rPr>
      </w:pPr>
      <w:r w:rsidRPr="00632844">
        <w:rPr>
          <w:rFonts w:ascii="Times New Roman" w:hAnsi="Times New Roman" w:cs="Times New Roman"/>
          <w:sz w:val="26"/>
          <w:szCs w:val="26"/>
        </w:rPr>
        <w:t xml:space="preserve">Принятые максимально возможные меры позволили обеспечить выполнение социально значимых обязательств, направленных на предоставление услуг населению </w:t>
      </w:r>
      <w:r w:rsidRPr="00632844">
        <w:rPr>
          <w:rFonts w:ascii="Times New Roman" w:hAnsi="Times New Roman" w:cs="Times New Roman"/>
          <w:sz w:val="26"/>
          <w:szCs w:val="26"/>
        </w:rPr>
        <w:lastRenderedPageBreak/>
        <w:t xml:space="preserve">и реализацию мер социальной поддержки, выполнение «майских» Указов Президента Российской Федерации, условий Соглашения, заключенного с Департаментом финансов Ханты-Мансийского автономного округа - Югры. В течение года была обеспечена приоритетность в развитии отдельных блоков, таких как жилищная сфера, социальная сфера, охрана окружающей среды, сельское хозяйство, малый бизнес. Сохранено участие окружного бюджета в реализации муниципальных программ Нефтеюганского района. </w:t>
      </w:r>
    </w:p>
    <w:p w:rsidR="005749FC" w:rsidRPr="00632844" w:rsidRDefault="005749FC" w:rsidP="005749FC">
      <w:pPr>
        <w:widowControl w:val="0"/>
        <w:spacing w:after="0" w:line="240" w:lineRule="auto"/>
        <w:ind w:firstLine="708"/>
        <w:jc w:val="both"/>
        <w:rPr>
          <w:rFonts w:ascii="Times New Roman" w:hAnsi="Times New Roman" w:cs="Times New Roman"/>
          <w:sz w:val="26"/>
          <w:szCs w:val="26"/>
        </w:rPr>
      </w:pPr>
      <w:r w:rsidRPr="00632844">
        <w:rPr>
          <w:rFonts w:ascii="Times New Roman" w:hAnsi="Times New Roman" w:cs="Times New Roman"/>
          <w:sz w:val="26"/>
          <w:szCs w:val="26"/>
        </w:rPr>
        <w:t xml:space="preserve">Базовыми принципами во взаимоотношениях с муниципальными образованиями поселений Нефтеюганского района в 2016 году являлось недопущение </w:t>
      </w:r>
      <w:proofErr w:type="gramStart"/>
      <w:r w:rsidRPr="00632844">
        <w:rPr>
          <w:rFonts w:ascii="Times New Roman" w:hAnsi="Times New Roman" w:cs="Times New Roman"/>
          <w:sz w:val="26"/>
          <w:szCs w:val="26"/>
        </w:rPr>
        <w:t>ухудшения финансового обеспечения органов местного самоуправления поселений</w:t>
      </w:r>
      <w:proofErr w:type="gramEnd"/>
      <w:r w:rsidRPr="00632844">
        <w:rPr>
          <w:rFonts w:ascii="Times New Roman" w:hAnsi="Times New Roman" w:cs="Times New Roman"/>
          <w:sz w:val="26"/>
          <w:szCs w:val="26"/>
        </w:rPr>
        <w:t xml:space="preserve"> при исполнении ими собственных полномочий.</w:t>
      </w:r>
    </w:p>
    <w:p w:rsidR="005749FC" w:rsidRPr="00632844" w:rsidRDefault="005749FC" w:rsidP="005749FC">
      <w:pPr>
        <w:spacing w:after="0" w:line="240" w:lineRule="auto"/>
        <w:ind w:firstLine="708"/>
        <w:jc w:val="both"/>
        <w:rPr>
          <w:rFonts w:ascii="Times New Roman" w:hAnsi="Times New Roman" w:cs="Times New Roman"/>
          <w:sz w:val="26"/>
          <w:szCs w:val="26"/>
        </w:rPr>
      </w:pPr>
      <w:r w:rsidRPr="00632844">
        <w:rPr>
          <w:rFonts w:ascii="Times New Roman" w:hAnsi="Times New Roman" w:cs="Times New Roman"/>
          <w:sz w:val="26"/>
          <w:szCs w:val="26"/>
        </w:rPr>
        <w:t xml:space="preserve">Общий объем нецелевой финансовой помощи местным бюджетам поселений </w:t>
      </w:r>
      <w:r w:rsidR="00E66D56">
        <w:rPr>
          <w:rFonts w:ascii="Times New Roman" w:hAnsi="Times New Roman" w:cs="Times New Roman"/>
          <w:sz w:val="26"/>
          <w:szCs w:val="26"/>
        </w:rPr>
        <w:br/>
      </w:r>
      <w:r w:rsidRPr="00632844">
        <w:rPr>
          <w:rFonts w:ascii="Times New Roman" w:hAnsi="Times New Roman" w:cs="Times New Roman"/>
          <w:sz w:val="26"/>
          <w:szCs w:val="26"/>
        </w:rPr>
        <w:t xml:space="preserve">в 2016 году составил 359,5 млн. рублей, целевые межбюджетные трансферты из бюджета Нефтеюганского района предоставлены в сумме 354,2 млн. рублей. </w:t>
      </w:r>
    </w:p>
    <w:p w:rsidR="005749FC" w:rsidRPr="00632844" w:rsidRDefault="005749FC" w:rsidP="005749FC">
      <w:pPr>
        <w:pStyle w:val="a4"/>
        <w:spacing w:after="0" w:line="240" w:lineRule="auto"/>
        <w:ind w:left="0" w:firstLine="708"/>
        <w:jc w:val="both"/>
        <w:rPr>
          <w:rFonts w:ascii="Times New Roman" w:hAnsi="Times New Roman" w:cs="Times New Roman"/>
          <w:sz w:val="26"/>
          <w:szCs w:val="26"/>
        </w:rPr>
      </w:pPr>
      <w:r w:rsidRPr="00632844">
        <w:rPr>
          <w:rFonts w:ascii="Times New Roman" w:hAnsi="Times New Roman" w:cs="Times New Roman"/>
          <w:sz w:val="26"/>
          <w:szCs w:val="26"/>
        </w:rPr>
        <w:t>Итоги реализации бюджетной политики свидетельствуют о положительных результатах адаптации бюджета Нефтеюганского района к условиям изменившейся экономической ситуации на фоне бюджетных ограничений.</w:t>
      </w:r>
    </w:p>
    <w:p w:rsidR="005749FC" w:rsidRPr="00632844" w:rsidRDefault="005749FC" w:rsidP="005749FC">
      <w:pPr>
        <w:pStyle w:val="Default"/>
        <w:ind w:firstLine="708"/>
        <w:jc w:val="both"/>
        <w:rPr>
          <w:rFonts w:ascii="Times New Roman" w:hAnsi="Times New Roman" w:cs="Times New Roman"/>
          <w:color w:val="auto"/>
          <w:sz w:val="26"/>
          <w:szCs w:val="26"/>
        </w:rPr>
      </w:pPr>
      <w:r w:rsidRPr="00632844">
        <w:rPr>
          <w:rFonts w:ascii="Times New Roman" w:hAnsi="Times New Roman" w:cs="Times New Roman"/>
          <w:color w:val="auto"/>
          <w:sz w:val="26"/>
          <w:szCs w:val="26"/>
        </w:rPr>
        <w:t>Таким образом, положительные результаты проводимой бюджетной политики в этом направлении свидетельствуют о ее оправданности и целесообразности ее продолжения в 2017-2019 годах.</w:t>
      </w:r>
    </w:p>
    <w:p w:rsidR="005749FC" w:rsidRPr="00632844" w:rsidRDefault="005749FC" w:rsidP="005749FC">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632844">
        <w:rPr>
          <w:rFonts w:ascii="Times New Roman" w:eastAsia="Times New Roman" w:hAnsi="Times New Roman" w:cs="Times New Roman"/>
          <w:sz w:val="26"/>
          <w:szCs w:val="26"/>
          <w:lang w:eastAsia="ru-RU"/>
        </w:rPr>
        <w:t>Основные параметры бюджета Нефтеюганского района на 2017 год характеризуются следующими показателями:</w:t>
      </w:r>
    </w:p>
    <w:p w:rsidR="005749FC" w:rsidRPr="008E6534" w:rsidRDefault="005749FC" w:rsidP="008E6534">
      <w:pPr>
        <w:tabs>
          <w:tab w:val="left" w:pos="993"/>
        </w:tabs>
        <w:spacing w:after="0" w:line="240" w:lineRule="auto"/>
        <w:ind w:firstLine="709"/>
        <w:jc w:val="both"/>
        <w:rPr>
          <w:rFonts w:ascii="Times New Roman" w:hAnsi="Times New Roman" w:cs="Times New Roman"/>
          <w:sz w:val="26"/>
          <w:szCs w:val="26"/>
        </w:rPr>
      </w:pPr>
      <w:r w:rsidRPr="008E6534">
        <w:rPr>
          <w:rFonts w:ascii="Times New Roman" w:hAnsi="Times New Roman" w:cs="Times New Roman"/>
          <w:sz w:val="26"/>
          <w:szCs w:val="26"/>
        </w:rPr>
        <w:t xml:space="preserve">прогнозируемый общий объем доходов бюджета Нефтеюганского района </w:t>
      </w:r>
      <w:r w:rsidR="00E66D56" w:rsidRPr="008E6534">
        <w:rPr>
          <w:rFonts w:ascii="Times New Roman" w:hAnsi="Times New Roman" w:cs="Times New Roman"/>
          <w:sz w:val="26"/>
          <w:szCs w:val="26"/>
        </w:rPr>
        <w:br/>
      </w:r>
      <w:r w:rsidRPr="008E6534">
        <w:rPr>
          <w:rFonts w:ascii="Times New Roman" w:hAnsi="Times New Roman" w:cs="Times New Roman"/>
          <w:sz w:val="26"/>
          <w:szCs w:val="26"/>
        </w:rPr>
        <w:t>в сумме 3 482 681,353 тыс. рублей;</w:t>
      </w:r>
    </w:p>
    <w:p w:rsidR="005749FC" w:rsidRPr="008E6534" w:rsidRDefault="005749FC" w:rsidP="008E6534">
      <w:pPr>
        <w:tabs>
          <w:tab w:val="left" w:pos="993"/>
        </w:tabs>
        <w:spacing w:after="0" w:line="240" w:lineRule="auto"/>
        <w:ind w:firstLine="709"/>
        <w:jc w:val="both"/>
        <w:rPr>
          <w:rFonts w:ascii="Times New Roman" w:hAnsi="Times New Roman" w:cs="Times New Roman"/>
          <w:sz w:val="26"/>
          <w:szCs w:val="26"/>
        </w:rPr>
      </w:pPr>
      <w:r w:rsidRPr="008E6534">
        <w:rPr>
          <w:rFonts w:ascii="Times New Roman" w:hAnsi="Times New Roman" w:cs="Times New Roman"/>
          <w:sz w:val="26"/>
          <w:szCs w:val="26"/>
        </w:rPr>
        <w:t xml:space="preserve">общий объем расходов бюджета Нефтеюганского района в сумме </w:t>
      </w:r>
      <w:r w:rsidR="00E66D56" w:rsidRPr="008E6534">
        <w:rPr>
          <w:rFonts w:ascii="Times New Roman" w:hAnsi="Times New Roman" w:cs="Times New Roman"/>
          <w:sz w:val="26"/>
          <w:szCs w:val="26"/>
        </w:rPr>
        <w:br/>
      </w:r>
      <w:r w:rsidRPr="008E6534">
        <w:rPr>
          <w:rFonts w:ascii="Times New Roman" w:hAnsi="Times New Roman" w:cs="Times New Roman"/>
          <w:sz w:val="26"/>
          <w:szCs w:val="26"/>
        </w:rPr>
        <w:t>3 586 681, 353 тыс. рублей;</w:t>
      </w:r>
    </w:p>
    <w:p w:rsidR="005749FC" w:rsidRPr="008E6534" w:rsidRDefault="005749FC" w:rsidP="008E6534">
      <w:pPr>
        <w:tabs>
          <w:tab w:val="left" w:pos="993"/>
        </w:tabs>
        <w:spacing w:after="0" w:line="240" w:lineRule="auto"/>
        <w:ind w:firstLine="709"/>
        <w:jc w:val="both"/>
        <w:rPr>
          <w:rFonts w:ascii="Times New Roman" w:hAnsi="Times New Roman" w:cs="Times New Roman"/>
          <w:sz w:val="26"/>
          <w:szCs w:val="26"/>
        </w:rPr>
      </w:pPr>
      <w:r w:rsidRPr="008E6534">
        <w:rPr>
          <w:rFonts w:ascii="Times New Roman" w:hAnsi="Times New Roman" w:cs="Times New Roman"/>
          <w:sz w:val="26"/>
          <w:szCs w:val="26"/>
        </w:rPr>
        <w:t>размер дефицита бюджета в сумме 104 000,0 тыс. рублей.</w:t>
      </w:r>
    </w:p>
    <w:p w:rsidR="005749FC" w:rsidRPr="00632844" w:rsidRDefault="005749FC" w:rsidP="008E6534">
      <w:pPr>
        <w:tabs>
          <w:tab w:val="left" w:pos="1134"/>
          <w:tab w:val="left" w:pos="9639"/>
        </w:tabs>
        <w:autoSpaceDE w:val="0"/>
        <w:autoSpaceDN w:val="0"/>
        <w:adjustRightInd w:val="0"/>
        <w:spacing w:after="0" w:line="240" w:lineRule="auto"/>
        <w:ind w:firstLine="708"/>
        <w:jc w:val="both"/>
        <w:rPr>
          <w:rFonts w:ascii="Times New Roman" w:eastAsia="Calibri" w:hAnsi="Times New Roman" w:cs="Times New Roman"/>
          <w:sz w:val="26"/>
          <w:szCs w:val="26"/>
        </w:rPr>
      </w:pPr>
      <w:r w:rsidRPr="00632844">
        <w:rPr>
          <w:rFonts w:ascii="Times New Roman" w:eastAsia="Times New Roman" w:hAnsi="Times New Roman" w:cs="Times New Roman"/>
          <w:sz w:val="26"/>
          <w:szCs w:val="26"/>
          <w:lang w:eastAsia="ru-RU"/>
        </w:rPr>
        <w:t>Утверждены решением Думы Нефтеюганского района от 26.11.2016 №</w:t>
      </w:r>
      <w:r w:rsidR="00E66D56">
        <w:rPr>
          <w:rFonts w:ascii="Times New Roman" w:eastAsia="Times New Roman" w:hAnsi="Times New Roman" w:cs="Times New Roman"/>
          <w:sz w:val="26"/>
          <w:szCs w:val="26"/>
          <w:lang w:eastAsia="ru-RU"/>
        </w:rPr>
        <w:t xml:space="preserve"> </w:t>
      </w:r>
      <w:r w:rsidRPr="00632844">
        <w:rPr>
          <w:rFonts w:ascii="Times New Roman" w:eastAsia="Times New Roman" w:hAnsi="Times New Roman" w:cs="Times New Roman"/>
          <w:sz w:val="26"/>
          <w:szCs w:val="26"/>
          <w:lang w:eastAsia="ru-RU"/>
        </w:rPr>
        <w:t xml:space="preserve">38 основные характеристики бюджета Нефтеюганского района на плановый период </w:t>
      </w:r>
      <w:r w:rsidR="00E66D56">
        <w:rPr>
          <w:rFonts w:ascii="Times New Roman" w:eastAsia="Times New Roman" w:hAnsi="Times New Roman" w:cs="Times New Roman"/>
          <w:sz w:val="26"/>
          <w:szCs w:val="26"/>
          <w:lang w:eastAsia="ru-RU"/>
        </w:rPr>
        <w:br/>
      </w:r>
      <w:r w:rsidRPr="00632844">
        <w:rPr>
          <w:rFonts w:ascii="Times New Roman" w:eastAsia="Times New Roman" w:hAnsi="Times New Roman" w:cs="Times New Roman"/>
          <w:sz w:val="26"/>
          <w:szCs w:val="26"/>
          <w:lang w:eastAsia="ru-RU"/>
        </w:rPr>
        <w:t>2018 и 2019 годов:</w:t>
      </w:r>
    </w:p>
    <w:p w:rsidR="005749FC" w:rsidRPr="008E6534" w:rsidRDefault="005749FC" w:rsidP="008E6534">
      <w:pPr>
        <w:tabs>
          <w:tab w:val="left" w:pos="993"/>
        </w:tabs>
        <w:spacing w:after="0" w:line="240" w:lineRule="auto"/>
        <w:ind w:firstLine="708"/>
        <w:jc w:val="both"/>
        <w:rPr>
          <w:rFonts w:ascii="Times New Roman" w:hAnsi="Times New Roman" w:cs="Times New Roman"/>
          <w:sz w:val="26"/>
          <w:szCs w:val="26"/>
        </w:rPr>
      </w:pPr>
      <w:r w:rsidRPr="008E6534">
        <w:rPr>
          <w:rFonts w:ascii="Times New Roman" w:hAnsi="Times New Roman" w:cs="Times New Roman"/>
          <w:sz w:val="26"/>
          <w:szCs w:val="26"/>
        </w:rPr>
        <w:t xml:space="preserve">прогнозируемый общий объем доходов бюджета Нефтеюганского района </w:t>
      </w:r>
      <w:r w:rsidR="00E66D56" w:rsidRPr="008E6534">
        <w:rPr>
          <w:rFonts w:ascii="Times New Roman" w:hAnsi="Times New Roman" w:cs="Times New Roman"/>
          <w:sz w:val="26"/>
          <w:szCs w:val="26"/>
        </w:rPr>
        <w:br/>
      </w:r>
      <w:r w:rsidRPr="008E6534">
        <w:rPr>
          <w:rFonts w:ascii="Times New Roman" w:hAnsi="Times New Roman" w:cs="Times New Roman"/>
          <w:sz w:val="26"/>
          <w:szCs w:val="26"/>
        </w:rPr>
        <w:t>на 2018 год в сумме 3 109 367,7 тыс. рублей и на 2019 год в сумме 3 750 103,7 тыс. рублей;</w:t>
      </w:r>
    </w:p>
    <w:p w:rsidR="005749FC" w:rsidRPr="008E6534" w:rsidRDefault="005749FC" w:rsidP="008E6534">
      <w:pPr>
        <w:tabs>
          <w:tab w:val="left" w:pos="993"/>
        </w:tabs>
        <w:spacing w:after="0" w:line="240" w:lineRule="auto"/>
        <w:ind w:firstLine="708"/>
        <w:jc w:val="both"/>
        <w:rPr>
          <w:rFonts w:ascii="Times New Roman" w:hAnsi="Times New Roman" w:cs="Times New Roman"/>
          <w:sz w:val="26"/>
          <w:szCs w:val="26"/>
        </w:rPr>
      </w:pPr>
      <w:r w:rsidRPr="008E6534">
        <w:rPr>
          <w:rFonts w:ascii="Times New Roman" w:hAnsi="Times New Roman" w:cs="Times New Roman"/>
          <w:sz w:val="26"/>
          <w:szCs w:val="26"/>
        </w:rPr>
        <w:t xml:space="preserve">общий объем расходов бюджета Нефтеюганского района на 2018 год </w:t>
      </w:r>
      <w:r w:rsidR="00E66D56" w:rsidRPr="008E6534">
        <w:rPr>
          <w:rFonts w:ascii="Times New Roman" w:hAnsi="Times New Roman" w:cs="Times New Roman"/>
          <w:sz w:val="26"/>
          <w:szCs w:val="26"/>
        </w:rPr>
        <w:br/>
      </w:r>
      <w:r w:rsidRPr="008E6534">
        <w:rPr>
          <w:rFonts w:ascii="Times New Roman" w:hAnsi="Times New Roman" w:cs="Times New Roman"/>
          <w:sz w:val="26"/>
          <w:szCs w:val="26"/>
        </w:rPr>
        <w:t xml:space="preserve">в сумме 3 214 367,7 тыс. рублей, в том числе условно утвержденные расходы </w:t>
      </w:r>
      <w:r w:rsidR="00E66D56" w:rsidRPr="008E6534">
        <w:rPr>
          <w:rFonts w:ascii="Times New Roman" w:hAnsi="Times New Roman" w:cs="Times New Roman"/>
          <w:sz w:val="26"/>
          <w:szCs w:val="26"/>
        </w:rPr>
        <w:br/>
      </w:r>
      <w:r w:rsidRPr="008E6534">
        <w:rPr>
          <w:rFonts w:ascii="Times New Roman" w:hAnsi="Times New Roman" w:cs="Times New Roman"/>
          <w:sz w:val="26"/>
          <w:szCs w:val="26"/>
        </w:rPr>
        <w:t>40 000,0 тыс. рублей и на 2019 год в сумме 3 855 103,7 тыс. рублей, в том числе условно утвержденные расходы 70 000,0 тыс. рублей;</w:t>
      </w:r>
    </w:p>
    <w:p w:rsidR="005749FC" w:rsidRPr="008E6534" w:rsidRDefault="005749FC" w:rsidP="008E6534">
      <w:pPr>
        <w:tabs>
          <w:tab w:val="left" w:pos="993"/>
        </w:tabs>
        <w:spacing w:after="0" w:line="240" w:lineRule="auto"/>
        <w:ind w:firstLine="708"/>
        <w:jc w:val="both"/>
        <w:rPr>
          <w:rFonts w:ascii="Times New Roman" w:hAnsi="Times New Roman" w:cs="Times New Roman"/>
          <w:sz w:val="26"/>
          <w:szCs w:val="26"/>
        </w:rPr>
      </w:pPr>
      <w:r w:rsidRPr="008E6534">
        <w:rPr>
          <w:rFonts w:ascii="Times New Roman" w:hAnsi="Times New Roman" w:cs="Times New Roman"/>
          <w:sz w:val="26"/>
          <w:szCs w:val="26"/>
        </w:rPr>
        <w:t xml:space="preserve">размер дефицита бюджета на 2018 год в сумме 105 000,0 тыс. рублей </w:t>
      </w:r>
      <w:r w:rsidR="00E66D56" w:rsidRPr="008E6534">
        <w:rPr>
          <w:rFonts w:ascii="Times New Roman" w:hAnsi="Times New Roman" w:cs="Times New Roman"/>
          <w:sz w:val="26"/>
          <w:szCs w:val="26"/>
        </w:rPr>
        <w:br/>
      </w:r>
      <w:r w:rsidRPr="008E6534">
        <w:rPr>
          <w:rFonts w:ascii="Times New Roman" w:hAnsi="Times New Roman" w:cs="Times New Roman"/>
          <w:sz w:val="26"/>
          <w:szCs w:val="26"/>
        </w:rPr>
        <w:t>и на 2019 год в сумме 105 000,0 тыс. рублей.</w:t>
      </w:r>
    </w:p>
    <w:p w:rsidR="00AD3C15" w:rsidRPr="005E3C6A" w:rsidRDefault="00AD3C15" w:rsidP="00AD3C15">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На территории Нефтеюганского района реализуется 5 из 11 майских Указов Президента Российской Федерации от 07.05.2012 № 596-601.</w:t>
      </w:r>
    </w:p>
    <w:p w:rsidR="00AD3C15" w:rsidRPr="005E3C6A" w:rsidRDefault="00AD3C15" w:rsidP="00AD3C15">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В соответствии с распоряжением администрации Нефтеюганского района </w:t>
      </w:r>
      <w:r>
        <w:rPr>
          <w:rFonts w:ascii="Times New Roman" w:hAnsi="Times New Roman" w:cs="Times New Roman"/>
          <w:sz w:val="26"/>
          <w:szCs w:val="26"/>
        </w:rPr>
        <w:br/>
      </w:r>
      <w:r w:rsidRPr="005E3C6A">
        <w:rPr>
          <w:rFonts w:ascii="Times New Roman" w:hAnsi="Times New Roman" w:cs="Times New Roman"/>
          <w:sz w:val="26"/>
          <w:szCs w:val="26"/>
        </w:rPr>
        <w:t xml:space="preserve">от 28.03.2013 № 219-ра «О мероприятиях по реализации майских Указов Президента Российской Федерации» определен перечень из 11 целевых показателей. </w:t>
      </w:r>
    </w:p>
    <w:p w:rsidR="00AD3C15" w:rsidRPr="005E3C6A" w:rsidRDefault="00AD3C15" w:rsidP="00AD3C15">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На основании имеющихся статистических данных и мониторинга проведена оценка достижения целевых показателей, из которых 10 показателей оцениваются </w:t>
      </w:r>
      <w:r>
        <w:rPr>
          <w:rFonts w:ascii="Times New Roman" w:hAnsi="Times New Roman" w:cs="Times New Roman"/>
          <w:sz w:val="26"/>
          <w:szCs w:val="26"/>
        </w:rPr>
        <w:br/>
      </w:r>
      <w:r w:rsidRPr="005E3C6A">
        <w:rPr>
          <w:rFonts w:ascii="Times New Roman" w:hAnsi="Times New Roman" w:cs="Times New Roman"/>
          <w:sz w:val="26"/>
          <w:szCs w:val="26"/>
        </w:rPr>
        <w:t xml:space="preserve">по итогам года, 1 показатель оценивается ежемесячно. </w:t>
      </w:r>
    </w:p>
    <w:p w:rsidR="00AD3C15" w:rsidRPr="005E3C6A" w:rsidRDefault="00AD3C15" w:rsidP="00AD3C15">
      <w:pPr>
        <w:spacing w:after="0" w:line="240" w:lineRule="auto"/>
        <w:ind w:firstLine="709"/>
        <w:jc w:val="both"/>
        <w:rPr>
          <w:rFonts w:ascii="Times New Roman" w:hAnsi="Times New Roman" w:cs="Times New Roman"/>
          <w:sz w:val="26"/>
          <w:szCs w:val="26"/>
        </w:rPr>
      </w:pPr>
    </w:p>
    <w:p w:rsidR="00AD3C15" w:rsidRPr="005E3C6A" w:rsidRDefault="00AD3C15" w:rsidP="00AD3C15">
      <w:pPr>
        <w:spacing w:after="0" w:line="240" w:lineRule="auto"/>
        <w:jc w:val="center"/>
        <w:rPr>
          <w:rFonts w:ascii="Times New Roman" w:hAnsi="Times New Roman" w:cs="Times New Roman"/>
          <w:sz w:val="26"/>
          <w:szCs w:val="26"/>
        </w:rPr>
      </w:pPr>
      <w:r w:rsidRPr="005E3C6A">
        <w:rPr>
          <w:rFonts w:ascii="Times New Roman" w:hAnsi="Times New Roman" w:cs="Times New Roman"/>
          <w:sz w:val="26"/>
          <w:szCs w:val="26"/>
        </w:rPr>
        <w:lastRenderedPageBreak/>
        <w:t xml:space="preserve">Результаты достижения целевых показателей, установленных </w:t>
      </w:r>
      <w:r>
        <w:rPr>
          <w:rFonts w:ascii="Times New Roman" w:hAnsi="Times New Roman" w:cs="Times New Roman"/>
          <w:sz w:val="26"/>
          <w:szCs w:val="26"/>
        </w:rPr>
        <w:br/>
      </w:r>
      <w:r w:rsidRPr="005E3C6A">
        <w:rPr>
          <w:rFonts w:ascii="Times New Roman" w:hAnsi="Times New Roman" w:cs="Times New Roman"/>
          <w:sz w:val="26"/>
          <w:szCs w:val="26"/>
        </w:rPr>
        <w:t>Указами Президента Российской Федерации от 7 мая 2012 года</w:t>
      </w:r>
    </w:p>
    <w:p w:rsidR="00AD3C15" w:rsidRPr="005E3C6A" w:rsidRDefault="00AD3C15" w:rsidP="00AD3C15">
      <w:pPr>
        <w:spacing w:after="0" w:line="240" w:lineRule="auto"/>
        <w:jc w:val="both"/>
        <w:rPr>
          <w:rFonts w:ascii="Times New Roman" w:hAnsi="Times New Roman" w:cs="Times New Roman"/>
          <w:sz w:val="26"/>
          <w:szCs w:val="26"/>
        </w:rPr>
      </w:pPr>
    </w:p>
    <w:p w:rsidR="00AD3C15" w:rsidRPr="00CC23E7" w:rsidRDefault="00AD3C15" w:rsidP="00AD3C15">
      <w:pPr>
        <w:pStyle w:val="a4"/>
        <w:numPr>
          <w:ilvl w:val="0"/>
          <w:numId w:val="11"/>
        </w:numPr>
        <w:tabs>
          <w:tab w:val="left" w:pos="1064"/>
        </w:tabs>
        <w:spacing w:after="0" w:line="240" w:lineRule="auto"/>
        <w:ind w:left="0" w:firstLine="709"/>
        <w:jc w:val="both"/>
        <w:rPr>
          <w:rFonts w:ascii="Times New Roman" w:hAnsi="Times New Roman" w:cs="Times New Roman"/>
          <w:sz w:val="26"/>
          <w:szCs w:val="26"/>
        </w:rPr>
      </w:pPr>
      <w:r w:rsidRPr="00CC23E7">
        <w:rPr>
          <w:rFonts w:ascii="Times New Roman" w:hAnsi="Times New Roman" w:cs="Times New Roman"/>
          <w:sz w:val="26"/>
          <w:szCs w:val="26"/>
        </w:rPr>
        <w:t>Перевыполнено от запланированного годового значения по 4 показателям:</w:t>
      </w:r>
    </w:p>
    <w:p w:rsidR="00AD3C15" w:rsidRPr="00CC23E7" w:rsidRDefault="00AD3C15" w:rsidP="008E6534">
      <w:pPr>
        <w:tabs>
          <w:tab w:val="left" w:pos="993"/>
        </w:tabs>
        <w:spacing w:after="0" w:line="240" w:lineRule="auto"/>
        <w:ind w:firstLine="709"/>
        <w:contextualSpacing/>
        <w:jc w:val="both"/>
        <w:rPr>
          <w:rFonts w:ascii="Times New Roman" w:eastAsia="Calibri" w:hAnsi="Times New Roman" w:cs="Times New Roman"/>
          <w:sz w:val="26"/>
          <w:szCs w:val="26"/>
        </w:rPr>
      </w:pPr>
      <w:r w:rsidRPr="00CC23E7">
        <w:rPr>
          <w:rFonts w:ascii="Times New Roman" w:eastAsia="Calibri" w:hAnsi="Times New Roman" w:cs="Times New Roman"/>
          <w:sz w:val="26"/>
          <w:szCs w:val="26"/>
        </w:rPr>
        <w:t>«Реальная среднемесячная начисленная заработная плата работников» перевыполнение составило 3,9% к плану 2016 года</w:t>
      </w:r>
      <w:r w:rsidR="006137DA">
        <w:rPr>
          <w:rFonts w:ascii="Times New Roman" w:eastAsia="Calibri" w:hAnsi="Times New Roman" w:cs="Times New Roman"/>
          <w:sz w:val="26"/>
          <w:szCs w:val="26"/>
        </w:rPr>
        <w:t>;</w:t>
      </w:r>
    </w:p>
    <w:p w:rsidR="00AD3C15" w:rsidRPr="00CC23E7" w:rsidRDefault="00AD3C15" w:rsidP="008E6534">
      <w:pPr>
        <w:tabs>
          <w:tab w:val="left" w:pos="993"/>
        </w:tabs>
        <w:spacing w:after="0" w:line="240" w:lineRule="auto"/>
        <w:ind w:firstLine="709"/>
        <w:contextualSpacing/>
        <w:jc w:val="both"/>
        <w:rPr>
          <w:rFonts w:ascii="Times New Roman" w:eastAsia="Calibri" w:hAnsi="Times New Roman" w:cs="Times New Roman"/>
          <w:sz w:val="26"/>
          <w:szCs w:val="26"/>
        </w:rPr>
      </w:pPr>
      <w:r w:rsidRPr="00CC23E7">
        <w:rPr>
          <w:rFonts w:ascii="Times New Roman" w:eastAsia="Calibri" w:hAnsi="Times New Roman" w:cs="Times New Roman"/>
          <w:sz w:val="26"/>
          <w:szCs w:val="26"/>
        </w:rPr>
        <w:t xml:space="preserve">«Педагогические работники учреждений </w:t>
      </w:r>
      <w:proofErr w:type="gramStart"/>
      <w:r w:rsidRPr="00CC23E7">
        <w:rPr>
          <w:rFonts w:ascii="Times New Roman" w:eastAsia="Calibri" w:hAnsi="Times New Roman" w:cs="Times New Roman"/>
          <w:sz w:val="26"/>
          <w:szCs w:val="26"/>
        </w:rPr>
        <w:t>дополнительного</w:t>
      </w:r>
      <w:proofErr w:type="gramEnd"/>
      <w:r w:rsidRPr="00CC23E7">
        <w:rPr>
          <w:rFonts w:ascii="Times New Roman" w:eastAsia="Calibri" w:hAnsi="Times New Roman" w:cs="Times New Roman"/>
          <w:sz w:val="26"/>
          <w:szCs w:val="26"/>
        </w:rPr>
        <w:t xml:space="preserve"> образования детей» на 0,02%</w:t>
      </w:r>
      <w:r w:rsidR="006137DA">
        <w:rPr>
          <w:rFonts w:ascii="Times New Roman" w:eastAsia="Calibri" w:hAnsi="Times New Roman" w:cs="Times New Roman"/>
          <w:sz w:val="26"/>
          <w:szCs w:val="26"/>
        </w:rPr>
        <w:t>;</w:t>
      </w:r>
    </w:p>
    <w:p w:rsidR="00AD3C15" w:rsidRPr="00CC23E7" w:rsidRDefault="00AD3C15" w:rsidP="008E6534">
      <w:pPr>
        <w:tabs>
          <w:tab w:val="left" w:pos="993"/>
        </w:tabs>
        <w:spacing w:after="0" w:line="240" w:lineRule="auto"/>
        <w:ind w:firstLine="709"/>
        <w:contextualSpacing/>
        <w:jc w:val="both"/>
        <w:rPr>
          <w:rFonts w:ascii="Times New Roman" w:eastAsia="Calibri" w:hAnsi="Times New Roman" w:cs="Times New Roman"/>
          <w:sz w:val="26"/>
          <w:szCs w:val="26"/>
        </w:rPr>
      </w:pPr>
      <w:r w:rsidRPr="00CC23E7">
        <w:rPr>
          <w:rFonts w:ascii="Times New Roman" w:eastAsia="Calibri" w:hAnsi="Times New Roman" w:cs="Times New Roman"/>
          <w:sz w:val="26"/>
          <w:szCs w:val="26"/>
        </w:rPr>
        <w:t>«Соотношение средней заработной платы работников учреждений культуры и средней заработной платы в муниципальном образовании» 1,4% (факт 56,2% / план 55,4%)</w:t>
      </w:r>
      <w:r w:rsidR="006137DA">
        <w:rPr>
          <w:rFonts w:ascii="Times New Roman" w:eastAsia="Calibri" w:hAnsi="Times New Roman" w:cs="Times New Roman"/>
          <w:sz w:val="26"/>
          <w:szCs w:val="26"/>
        </w:rPr>
        <w:t>;</w:t>
      </w:r>
    </w:p>
    <w:p w:rsidR="00AD3C15" w:rsidRPr="00CC23E7" w:rsidRDefault="00AD3C15" w:rsidP="008E6534">
      <w:pPr>
        <w:tabs>
          <w:tab w:val="left" w:pos="993"/>
        </w:tabs>
        <w:spacing w:after="0" w:line="240" w:lineRule="auto"/>
        <w:ind w:firstLine="709"/>
        <w:contextualSpacing/>
        <w:jc w:val="both"/>
        <w:rPr>
          <w:rFonts w:ascii="Times New Roman" w:eastAsia="Calibri" w:hAnsi="Times New Roman" w:cs="Times New Roman"/>
          <w:sz w:val="26"/>
          <w:szCs w:val="26"/>
        </w:rPr>
      </w:pPr>
      <w:r w:rsidRPr="00CC23E7">
        <w:rPr>
          <w:rFonts w:ascii="Times New Roman" w:eastAsia="Calibri" w:hAnsi="Times New Roman" w:cs="Times New Roman"/>
          <w:sz w:val="26"/>
          <w:szCs w:val="26"/>
        </w:rPr>
        <w:t xml:space="preserve">«Увеличение доли детей, охваченных образовательными программами </w:t>
      </w:r>
      <w:proofErr w:type="gramStart"/>
      <w:r w:rsidRPr="00CC23E7">
        <w:rPr>
          <w:rFonts w:ascii="Times New Roman" w:eastAsia="Calibri" w:hAnsi="Times New Roman" w:cs="Times New Roman"/>
          <w:sz w:val="26"/>
          <w:szCs w:val="26"/>
        </w:rPr>
        <w:t>дополнительного</w:t>
      </w:r>
      <w:proofErr w:type="gramEnd"/>
      <w:r w:rsidRPr="00CC23E7">
        <w:rPr>
          <w:rFonts w:ascii="Times New Roman" w:eastAsia="Calibri" w:hAnsi="Times New Roman" w:cs="Times New Roman"/>
          <w:sz w:val="26"/>
          <w:szCs w:val="26"/>
        </w:rPr>
        <w:t xml:space="preserve"> образования детей, в общей численности детей и молодежи </w:t>
      </w:r>
      <w:r w:rsidR="006137DA">
        <w:rPr>
          <w:rFonts w:ascii="Times New Roman" w:eastAsia="Calibri" w:hAnsi="Times New Roman" w:cs="Times New Roman"/>
          <w:sz w:val="26"/>
          <w:szCs w:val="26"/>
        </w:rPr>
        <w:br/>
      </w:r>
      <w:r w:rsidRPr="00CC23E7">
        <w:rPr>
          <w:rFonts w:ascii="Times New Roman" w:eastAsia="Calibri" w:hAnsi="Times New Roman" w:cs="Times New Roman"/>
          <w:sz w:val="26"/>
          <w:szCs w:val="26"/>
        </w:rPr>
        <w:t>в возрасте 5-18 лет» на 7,7%.</w:t>
      </w:r>
    </w:p>
    <w:p w:rsidR="00AD3C15" w:rsidRPr="005E3C6A" w:rsidRDefault="00AD3C15" w:rsidP="00AD3C15">
      <w:pPr>
        <w:pStyle w:val="a4"/>
        <w:numPr>
          <w:ilvl w:val="0"/>
          <w:numId w:val="11"/>
        </w:numPr>
        <w:tabs>
          <w:tab w:val="left" w:pos="1064"/>
        </w:tabs>
        <w:spacing w:after="0" w:line="240" w:lineRule="auto"/>
        <w:ind w:left="0" w:firstLine="709"/>
        <w:jc w:val="both"/>
        <w:rPr>
          <w:rFonts w:ascii="Times New Roman" w:hAnsi="Times New Roman" w:cs="Times New Roman"/>
          <w:sz w:val="26"/>
          <w:szCs w:val="26"/>
        </w:rPr>
      </w:pPr>
      <w:r w:rsidRPr="005E3C6A">
        <w:rPr>
          <w:rFonts w:ascii="Times New Roman" w:hAnsi="Times New Roman" w:cs="Times New Roman"/>
          <w:sz w:val="26"/>
          <w:szCs w:val="26"/>
        </w:rPr>
        <w:t>Достигнуто от запланированного годового значения 100% по 3 показателям:</w:t>
      </w:r>
    </w:p>
    <w:p w:rsidR="00AD3C15" w:rsidRPr="00CC23E7" w:rsidRDefault="00AD3C15" w:rsidP="008E6534">
      <w:pPr>
        <w:tabs>
          <w:tab w:val="left" w:pos="993"/>
        </w:tabs>
        <w:spacing w:after="0" w:line="240" w:lineRule="auto"/>
        <w:ind w:firstLine="709"/>
        <w:contextualSpacing/>
        <w:jc w:val="both"/>
        <w:rPr>
          <w:rFonts w:ascii="Times New Roman" w:eastAsia="Calibri" w:hAnsi="Times New Roman" w:cs="Times New Roman"/>
          <w:sz w:val="26"/>
          <w:szCs w:val="26"/>
        </w:rPr>
      </w:pPr>
      <w:r w:rsidRPr="00CC23E7">
        <w:rPr>
          <w:rFonts w:ascii="Times New Roman" w:eastAsia="Calibri" w:hAnsi="Times New Roman" w:cs="Times New Roman"/>
          <w:sz w:val="26"/>
          <w:szCs w:val="26"/>
        </w:rPr>
        <w:t>«Увеличение доли детей в возрасте от 3 до 7 лет, получающих дошкольную образовательную услугу и (или) услугу по их содержанию»</w:t>
      </w:r>
      <w:r w:rsidR="006137DA">
        <w:rPr>
          <w:rFonts w:ascii="Times New Roman" w:eastAsia="Calibri" w:hAnsi="Times New Roman" w:cs="Times New Roman"/>
          <w:sz w:val="26"/>
          <w:szCs w:val="26"/>
        </w:rPr>
        <w:t>;</w:t>
      </w:r>
    </w:p>
    <w:p w:rsidR="00AD3C15" w:rsidRPr="00CC23E7" w:rsidRDefault="00AD3C15" w:rsidP="008E6534">
      <w:pPr>
        <w:tabs>
          <w:tab w:val="left" w:pos="993"/>
        </w:tabs>
        <w:spacing w:after="0" w:line="240" w:lineRule="auto"/>
        <w:ind w:firstLine="709"/>
        <w:contextualSpacing/>
        <w:jc w:val="both"/>
        <w:rPr>
          <w:rFonts w:ascii="Times New Roman" w:eastAsia="Calibri" w:hAnsi="Times New Roman" w:cs="Times New Roman"/>
          <w:sz w:val="26"/>
          <w:szCs w:val="26"/>
        </w:rPr>
      </w:pPr>
      <w:r w:rsidRPr="00CC23E7">
        <w:rPr>
          <w:rFonts w:ascii="Times New Roman" w:eastAsia="Calibri" w:hAnsi="Times New Roman" w:cs="Times New Roman"/>
          <w:sz w:val="26"/>
          <w:szCs w:val="26"/>
        </w:rPr>
        <w:t>«Педагогические работники дошкольных образовательных учреждений»</w:t>
      </w:r>
      <w:r w:rsidR="006137DA">
        <w:rPr>
          <w:rFonts w:ascii="Times New Roman" w:eastAsia="Calibri" w:hAnsi="Times New Roman" w:cs="Times New Roman"/>
          <w:sz w:val="26"/>
          <w:szCs w:val="26"/>
        </w:rPr>
        <w:t>;</w:t>
      </w:r>
    </w:p>
    <w:p w:rsidR="00AD3C15" w:rsidRPr="00CC23E7" w:rsidRDefault="00AD3C15" w:rsidP="008E6534">
      <w:pPr>
        <w:tabs>
          <w:tab w:val="left" w:pos="993"/>
        </w:tabs>
        <w:spacing w:after="0" w:line="240" w:lineRule="auto"/>
        <w:ind w:firstLine="709"/>
        <w:contextualSpacing/>
        <w:jc w:val="both"/>
        <w:rPr>
          <w:rFonts w:ascii="Times New Roman" w:eastAsia="Calibri" w:hAnsi="Times New Roman" w:cs="Times New Roman"/>
          <w:sz w:val="26"/>
          <w:szCs w:val="26"/>
        </w:rPr>
      </w:pPr>
      <w:r w:rsidRPr="00CC23E7">
        <w:rPr>
          <w:rFonts w:ascii="Times New Roman" w:eastAsia="Calibri" w:hAnsi="Times New Roman" w:cs="Times New Roman"/>
          <w:sz w:val="26"/>
          <w:szCs w:val="26"/>
        </w:rPr>
        <w:t>«Среднемесячная заработная плата педагогических работников образовательных учреждений общего образования».</w:t>
      </w:r>
    </w:p>
    <w:p w:rsidR="00AD3C15" w:rsidRPr="005E3C6A" w:rsidRDefault="00AD3C15" w:rsidP="00AD3C15">
      <w:pPr>
        <w:pStyle w:val="a4"/>
        <w:numPr>
          <w:ilvl w:val="0"/>
          <w:numId w:val="11"/>
        </w:numPr>
        <w:tabs>
          <w:tab w:val="left" w:pos="1064"/>
        </w:tabs>
        <w:spacing w:after="0" w:line="240" w:lineRule="auto"/>
        <w:ind w:left="0"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Достигнуто запланированное годовое значение от 70% до 100% по </w:t>
      </w:r>
      <w:r w:rsidR="0041174D">
        <w:rPr>
          <w:rFonts w:ascii="Times New Roman" w:hAnsi="Times New Roman" w:cs="Times New Roman"/>
          <w:sz w:val="26"/>
          <w:szCs w:val="26"/>
        </w:rPr>
        <w:br/>
      </w:r>
      <w:r w:rsidRPr="005E3C6A">
        <w:rPr>
          <w:rFonts w:ascii="Times New Roman" w:hAnsi="Times New Roman" w:cs="Times New Roman"/>
          <w:sz w:val="26"/>
          <w:szCs w:val="26"/>
        </w:rPr>
        <w:t xml:space="preserve">1 показателю «Меры, направленные на решение задач, связанных с ликвидацией аварийного жилищного фонда» 95,3% (факт 13,91 </w:t>
      </w:r>
      <w:proofErr w:type="spellStart"/>
      <w:r w:rsidRPr="005E3C6A">
        <w:rPr>
          <w:rFonts w:ascii="Times New Roman" w:hAnsi="Times New Roman" w:cs="Times New Roman"/>
          <w:sz w:val="26"/>
          <w:szCs w:val="26"/>
        </w:rPr>
        <w:t>тыс.кв</w:t>
      </w:r>
      <w:proofErr w:type="gramStart"/>
      <w:r w:rsidRPr="005E3C6A">
        <w:rPr>
          <w:rFonts w:ascii="Times New Roman" w:hAnsi="Times New Roman" w:cs="Times New Roman"/>
          <w:sz w:val="26"/>
          <w:szCs w:val="26"/>
        </w:rPr>
        <w:t>.м</w:t>
      </w:r>
      <w:proofErr w:type="spellEnd"/>
      <w:proofErr w:type="gramEnd"/>
      <w:r w:rsidR="0041174D">
        <w:rPr>
          <w:rFonts w:ascii="Times New Roman" w:hAnsi="Times New Roman" w:cs="Times New Roman"/>
          <w:sz w:val="26"/>
          <w:szCs w:val="26"/>
        </w:rPr>
        <w:t xml:space="preserve"> </w:t>
      </w:r>
      <w:r w:rsidRPr="005E3C6A">
        <w:rPr>
          <w:rFonts w:ascii="Times New Roman" w:hAnsi="Times New Roman" w:cs="Times New Roman"/>
          <w:sz w:val="26"/>
          <w:szCs w:val="26"/>
        </w:rPr>
        <w:t xml:space="preserve">/ план 14,59 </w:t>
      </w:r>
      <w:proofErr w:type="spellStart"/>
      <w:r w:rsidRPr="005E3C6A">
        <w:rPr>
          <w:rFonts w:ascii="Times New Roman" w:hAnsi="Times New Roman" w:cs="Times New Roman"/>
          <w:sz w:val="26"/>
          <w:szCs w:val="26"/>
        </w:rPr>
        <w:t>тыс.кв.м</w:t>
      </w:r>
      <w:proofErr w:type="spellEnd"/>
      <w:r w:rsidRPr="005E3C6A">
        <w:rPr>
          <w:rFonts w:ascii="Times New Roman" w:hAnsi="Times New Roman" w:cs="Times New Roman"/>
          <w:sz w:val="26"/>
          <w:szCs w:val="26"/>
        </w:rPr>
        <w:t>).</w:t>
      </w:r>
    </w:p>
    <w:p w:rsidR="00AD3C15" w:rsidRPr="005E3C6A" w:rsidRDefault="00AD3C15" w:rsidP="00AD3C15">
      <w:pPr>
        <w:pStyle w:val="a4"/>
        <w:numPr>
          <w:ilvl w:val="0"/>
          <w:numId w:val="11"/>
        </w:numPr>
        <w:tabs>
          <w:tab w:val="left" w:pos="1064"/>
        </w:tabs>
        <w:spacing w:after="0" w:line="240" w:lineRule="auto"/>
        <w:ind w:left="0"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Невыполнение в полном объеме от годового значения по 1 показателю «Объем инвестиций в основной капитал» на 50,8% (данные за январь – сентябрь) </w:t>
      </w:r>
      <w:r w:rsidR="0041174D">
        <w:rPr>
          <w:rFonts w:ascii="Times New Roman" w:hAnsi="Times New Roman" w:cs="Times New Roman"/>
          <w:sz w:val="26"/>
          <w:szCs w:val="26"/>
        </w:rPr>
        <w:br/>
      </w:r>
      <w:r w:rsidRPr="005E3C6A">
        <w:rPr>
          <w:rFonts w:ascii="Times New Roman" w:hAnsi="Times New Roman" w:cs="Times New Roman"/>
          <w:sz w:val="26"/>
          <w:szCs w:val="26"/>
        </w:rPr>
        <w:t>к плану 2016 года.</w:t>
      </w:r>
    </w:p>
    <w:p w:rsidR="00AD3C15" w:rsidRPr="005E3C6A" w:rsidRDefault="00AD3C15" w:rsidP="00AD3C15">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По 2 целевым показателям информация за 2016 год будет предоставлена отделом</w:t>
      </w:r>
      <w:r>
        <w:rPr>
          <w:rFonts w:ascii="Times New Roman" w:hAnsi="Times New Roman" w:cs="Times New Roman"/>
          <w:sz w:val="26"/>
          <w:szCs w:val="26"/>
        </w:rPr>
        <w:t xml:space="preserve"> </w:t>
      </w:r>
      <w:proofErr w:type="spellStart"/>
      <w:r w:rsidRPr="005E3C6A">
        <w:rPr>
          <w:rFonts w:ascii="Times New Roman" w:hAnsi="Times New Roman" w:cs="Times New Roman"/>
          <w:sz w:val="26"/>
          <w:szCs w:val="26"/>
        </w:rPr>
        <w:t>госстатистики</w:t>
      </w:r>
      <w:proofErr w:type="spellEnd"/>
      <w:r w:rsidRPr="005E3C6A">
        <w:rPr>
          <w:rFonts w:ascii="Times New Roman" w:hAnsi="Times New Roman" w:cs="Times New Roman"/>
          <w:sz w:val="26"/>
          <w:szCs w:val="26"/>
        </w:rPr>
        <w:t xml:space="preserve"> </w:t>
      </w:r>
      <w:proofErr w:type="spellStart"/>
      <w:r w:rsidRPr="005E3C6A">
        <w:rPr>
          <w:rFonts w:ascii="Times New Roman" w:hAnsi="Times New Roman" w:cs="Times New Roman"/>
          <w:sz w:val="26"/>
          <w:szCs w:val="26"/>
        </w:rPr>
        <w:t>г</w:t>
      </w:r>
      <w:proofErr w:type="gramStart"/>
      <w:r w:rsidRPr="005E3C6A">
        <w:rPr>
          <w:rFonts w:ascii="Times New Roman" w:hAnsi="Times New Roman" w:cs="Times New Roman"/>
          <w:sz w:val="26"/>
          <w:szCs w:val="26"/>
        </w:rPr>
        <w:t>.Н</w:t>
      </w:r>
      <w:proofErr w:type="gramEnd"/>
      <w:r w:rsidRPr="005E3C6A">
        <w:rPr>
          <w:rFonts w:ascii="Times New Roman" w:hAnsi="Times New Roman" w:cs="Times New Roman"/>
          <w:sz w:val="26"/>
          <w:szCs w:val="26"/>
        </w:rPr>
        <w:t>ефтеюганска</w:t>
      </w:r>
      <w:proofErr w:type="spellEnd"/>
      <w:r w:rsidRPr="005E3C6A">
        <w:rPr>
          <w:rFonts w:ascii="Times New Roman" w:hAnsi="Times New Roman" w:cs="Times New Roman"/>
          <w:sz w:val="26"/>
          <w:szCs w:val="26"/>
        </w:rPr>
        <w:t xml:space="preserve"> в марте 2017 года:</w:t>
      </w:r>
    </w:p>
    <w:p w:rsidR="00AD3C15" w:rsidRPr="00CC23E7" w:rsidRDefault="00AD3C15" w:rsidP="008E6534">
      <w:pPr>
        <w:tabs>
          <w:tab w:val="left" w:pos="993"/>
        </w:tabs>
        <w:spacing w:after="0" w:line="240" w:lineRule="auto"/>
        <w:ind w:firstLine="709"/>
        <w:contextualSpacing/>
        <w:jc w:val="both"/>
        <w:rPr>
          <w:rFonts w:ascii="Times New Roman" w:eastAsia="Calibri" w:hAnsi="Times New Roman" w:cs="Times New Roman"/>
          <w:sz w:val="26"/>
          <w:szCs w:val="26"/>
        </w:rPr>
      </w:pPr>
      <w:r w:rsidRPr="00CC23E7">
        <w:rPr>
          <w:rFonts w:ascii="Times New Roman" w:eastAsia="Calibri" w:hAnsi="Times New Roman" w:cs="Times New Roman"/>
          <w:sz w:val="26"/>
          <w:szCs w:val="26"/>
        </w:rPr>
        <w:t>«Уровень удовлетворенности населения качеством предоставления государственных и муниципальных услуг»</w:t>
      </w:r>
      <w:r w:rsidR="0041174D">
        <w:rPr>
          <w:rFonts w:ascii="Times New Roman" w:eastAsia="Calibri" w:hAnsi="Times New Roman" w:cs="Times New Roman"/>
          <w:sz w:val="26"/>
          <w:szCs w:val="26"/>
        </w:rPr>
        <w:t>;</w:t>
      </w:r>
    </w:p>
    <w:p w:rsidR="00AD3C15" w:rsidRPr="00CC23E7" w:rsidRDefault="00AD3C15" w:rsidP="008E6534">
      <w:pPr>
        <w:tabs>
          <w:tab w:val="left" w:pos="993"/>
        </w:tabs>
        <w:spacing w:after="0" w:line="240" w:lineRule="auto"/>
        <w:ind w:firstLine="709"/>
        <w:contextualSpacing/>
        <w:jc w:val="both"/>
        <w:rPr>
          <w:rFonts w:ascii="Times New Roman" w:eastAsia="Calibri" w:hAnsi="Times New Roman" w:cs="Times New Roman"/>
          <w:sz w:val="26"/>
          <w:szCs w:val="26"/>
        </w:rPr>
      </w:pPr>
      <w:r w:rsidRPr="00CC23E7">
        <w:rPr>
          <w:rFonts w:ascii="Times New Roman" w:eastAsia="Calibri" w:hAnsi="Times New Roman" w:cs="Times New Roman"/>
          <w:sz w:val="26"/>
          <w:szCs w:val="26"/>
        </w:rPr>
        <w:t>«Доля граждан, использующих механизм получения государственных и муниципальных услуг в электронной форме, к 2018 году - не менее 70 процентов».</w:t>
      </w:r>
    </w:p>
    <w:p w:rsidR="00AD3C15" w:rsidRDefault="00AD3C15" w:rsidP="00AD3C15">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Мониторинг достижения целевых показателей, содержащихся в Указах Президента </w:t>
      </w:r>
      <w:r w:rsidRPr="004274AE">
        <w:rPr>
          <w:rFonts w:ascii="Times New Roman" w:hAnsi="Times New Roman" w:cs="Times New Roman"/>
          <w:sz w:val="26"/>
          <w:szCs w:val="26"/>
        </w:rPr>
        <w:t>Российской Федерации</w:t>
      </w:r>
      <w:r w:rsidR="0041174D">
        <w:rPr>
          <w:rFonts w:ascii="Times New Roman" w:hAnsi="Times New Roman" w:cs="Times New Roman"/>
          <w:sz w:val="26"/>
          <w:szCs w:val="26"/>
        </w:rPr>
        <w:t>,</w:t>
      </w:r>
      <w:r w:rsidRPr="005E3C6A">
        <w:rPr>
          <w:rFonts w:ascii="Times New Roman" w:hAnsi="Times New Roman" w:cs="Times New Roman"/>
          <w:sz w:val="26"/>
          <w:szCs w:val="26"/>
        </w:rPr>
        <w:t xml:space="preserve"> осуществляется в рамках муниципальных программ Нефтеюганского района.</w:t>
      </w:r>
    </w:p>
    <w:p w:rsidR="00AD3C15" w:rsidRPr="005E3C6A" w:rsidRDefault="00AD3C15" w:rsidP="00AD3C15">
      <w:pPr>
        <w:spacing w:after="0" w:line="240" w:lineRule="auto"/>
        <w:ind w:firstLine="709"/>
        <w:jc w:val="both"/>
        <w:rPr>
          <w:rFonts w:ascii="Times New Roman" w:hAnsi="Times New Roman" w:cs="Times New Roman"/>
          <w:sz w:val="26"/>
          <w:szCs w:val="26"/>
        </w:rPr>
      </w:pPr>
    </w:p>
    <w:p w:rsidR="00AD3C15" w:rsidRPr="005E3C6A" w:rsidRDefault="00AD3C15" w:rsidP="00AD3C15">
      <w:pPr>
        <w:spacing w:after="0" w:line="240" w:lineRule="auto"/>
        <w:ind w:firstLine="708"/>
        <w:rPr>
          <w:rFonts w:ascii="Times New Roman" w:eastAsia="Courier New" w:hAnsi="Times New Roman" w:cs="Times New Roman"/>
          <w:b/>
          <w:sz w:val="26"/>
          <w:szCs w:val="26"/>
        </w:rPr>
      </w:pPr>
      <w:r w:rsidRPr="005E3C6A">
        <w:rPr>
          <w:rFonts w:ascii="Times New Roman" w:eastAsia="Courier New" w:hAnsi="Times New Roman" w:cs="Times New Roman"/>
          <w:b/>
          <w:sz w:val="26"/>
          <w:szCs w:val="26"/>
        </w:rPr>
        <w:t>Программно-целевой метод планирования бюджета</w:t>
      </w:r>
    </w:p>
    <w:p w:rsidR="00AD3C15" w:rsidRPr="005E3C6A" w:rsidRDefault="00AD3C15" w:rsidP="00AD3C15">
      <w:pPr>
        <w:spacing w:after="0" w:line="240" w:lineRule="auto"/>
        <w:ind w:firstLine="709"/>
        <w:jc w:val="both"/>
        <w:rPr>
          <w:rFonts w:ascii="Times New Roman" w:eastAsia="Calibri" w:hAnsi="Times New Roman" w:cs="Times New Roman"/>
          <w:sz w:val="26"/>
          <w:szCs w:val="26"/>
        </w:rPr>
      </w:pPr>
      <w:proofErr w:type="gramStart"/>
      <w:r w:rsidRPr="005E3C6A">
        <w:rPr>
          <w:rFonts w:ascii="Times New Roman" w:eastAsia="Calibri" w:hAnsi="Times New Roman" w:cs="Times New Roman"/>
          <w:sz w:val="26"/>
          <w:szCs w:val="26"/>
        </w:rPr>
        <w:t>В</w:t>
      </w:r>
      <w:proofErr w:type="gramEnd"/>
      <w:r w:rsidRPr="005E3C6A">
        <w:rPr>
          <w:rFonts w:ascii="Times New Roman" w:eastAsia="Calibri" w:hAnsi="Times New Roman" w:cs="Times New Roman"/>
          <w:sz w:val="26"/>
          <w:szCs w:val="26"/>
        </w:rPr>
        <w:t xml:space="preserve"> </w:t>
      </w:r>
      <w:proofErr w:type="gramStart"/>
      <w:r w:rsidRPr="005E3C6A">
        <w:rPr>
          <w:rFonts w:ascii="Times New Roman" w:eastAsia="Calibri" w:hAnsi="Times New Roman" w:cs="Times New Roman"/>
          <w:sz w:val="26"/>
          <w:szCs w:val="26"/>
        </w:rPr>
        <w:t>Нефтеюганском</w:t>
      </w:r>
      <w:proofErr w:type="gramEnd"/>
      <w:r w:rsidRPr="005E3C6A">
        <w:rPr>
          <w:rFonts w:ascii="Times New Roman" w:eastAsia="Calibri" w:hAnsi="Times New Roman" w:cs="Times New Roman"/>
          <w:sz w:val="26"/>
          <w:szCs w:val="26"/>
        </w:rPr>
        <w:t xml:space="preserve"> районе сформирована правовая основа долгосрочного бюджетного планирования, в соответствии с которой подготовка бюджета осуществляется в «программном» формате. </w:t>
      </w:r>
    </w:p>
    <w:p w:rsidR="00AD3C15" w:rsidRPr="005E3C6A" w:rsidRDefault="00AD3C15" w:rsidP="00AD3C15">
      <w:pPr>
        <w:spacing w:after="0" w:line="240" w:lineRule="auto"/>
        <w:ind w:firstLine="709"/>
        <w:jc w:val="both"/>
        <w:rPr>
          <w:rFonts w:ascii="Times New Roman" w:hAnsi="Times New Roman" w:cs="Times New Roman"/>
          <w:sz w:val="26"/>
          <w:szCs w:val="26"/>
        </w:rPr>
      </w:pPr>
      <w:r w:rsidRPr="005E3C6A">
        <w:rPr>
          <w:rFonts w:ascii="Times New Roman" w:eastAsia="Calibri" w:hAnsi="Times New Roman" w:cs="Times New Roman"/>
          <w:sz w:val="26"/>
          <w:szCs w:val="26"/>
        </w:rPr>
        <w:t xml:space="preserve">В соответствии с </w:t>
      </w:r>
      <w:r w:rsidRPr="005E3C6A">
        <w:rPr>
          <w:rFonts w:ascii="Times New Roman" w:hAnsi="Times New Roman" w:cs="Times New Roman"/>
          <w:sz w:val="26"/>
          <w:szCs w:val="26"/>
        </w:rPr>
        <w:t>программно</w:t>
      </w:r>
      <w:r>
        <w:rPr>
          <w:rFonts w:ascii="Times New Roman" w:hAnsi="Times New Roman" w:cs="Times New Roman"/>
          <w:sz w:val="26"/>
          <w:szCs w:val="26"/>
        </w:rPr>
        <w:t>-</w:t>
      </w:r>
      <w:r w:rsidRPr="005E3C6A">
        <w:rPr>
          <w:rFonts w:ascii="Times New Roman" w:hAnsi="Times New Roman" w:cs="Times New Roman"/>
          <w:sz w:val="26"/>
          <w:szCs w:val="26"/>
        </w:rPr>
        <w:t xml:space="preserve">целевым методом планирования </w:t>
      </w:r>
      <w:r w:rsidRPr="005E3C6A">
        <w:rPr>
          <w:rFonts w:ascii="Times New Roman" w:eastAsia="Calibri" w:hAnsi="Times New Roman" w:cs="Times New Roman"/>
          <w:sz w:val="26"/>
          <w:szCs w:val="26"/>
        </w:rPr>
        <w:t xml:space="preserve">из 25 государственных программ автономного округа </w:t>
      </w:r>
      <w:r w:rsidRPr="005E3C6A">
        <w:rPr>
          <w:rFonts w:ascii="Times New Roman" w:hAnsi="Times New Roman" w:cs="Times New Roman"/>
          <w:sz w:val="26"/>
          <w:szCs w:val="26"/>
        </w:rPr>
        <w:t>в 2016 году согласно перечню муниципальных программы на территории Нефтеюганского района осуществлялась реализация</w:t>
      </w:r>
      <w:r>
        <w:rPr>
          <w:rFonts w:ascii="Times New Roman" w:hAnsi="Times New Roman" w:cs="Times New Roman"/>
          <w:sz w:val="26"/>
          <w:szCs w:val="26"/>
        </w:rPr>
        <w:t xml:space="preserve"> </w:t>
      </w:r>
      <w:r w:rsidRPr="005E3C6A">
        <w:rPr>
          <w:rFonts w:ascii="Times New Roman" w:hAnsi="Times New Roman" w:cs="Times New Roman"/>
          <w:sz w:val="26"/>
          <w:szCs w:val="26"/>
        </w:rPr>
        <w:t xml:space="preserve">21 муниципальной программы. </w:t>
      </w:r>
    </w:p>
    <w:p w:rsidR="00AD3C15" w:rsidRPr="005E3C6A" w:rsidRDefault="00AD3C15" w:rsidP="00AD3C15">
      <w:pPr>
        <w:spacing w:after="0" w:line="240" w:lineRule="auto"/>
        <w:ind w:firstLine="709"/>
        <w:jc w:val="both"/>
        <w:rPr>
          <w:rFonts w:ascii="Times New Roman" w:eastAsia="Calibri" w:hAnsi="Times New Roman" w:cs="Times New Roman"/>
          <w:color w:val="FF0000"/>
          <w:sz w:val="26"/>
          <w:szCs w:val="26"/>
        </w:rPr>
      </w:pPr>
      <w:r w:rsidRPr="005E3C6A">
        <w:rPr>
          <w:rFonts w:ascii="Times New Roman" w:eastAsia="Calibri" w:hAnsi="Times New Roman" w:cs="Times New Roman"/>
          <w:sz w:val="26"/>
          <w:szCs w:val="26"/>
        </w:rPr>
        <w:t>Так, доля расходов бюджета Нефтеюганского района, формируемых на основе муниципальных программ</w:t>
      </w:r>
      <w:r>
        <w:rPr>
          <w:rFonts w:ascii="Times New Roman" w:eastAsia="Calibri" w:hAnsi="Times New Roman" w:cs="Times New Roman"/>
          <w:color w:val="FF0000"/>
          <w:sz w:val="26"/>
          <w:szCs w:val="26"/>
        </w:rPr>
        <w:t xml:space="preserve"> </w:t>
      </w:r>
      <w:r w:rsidRPr="005E3C6A">
        <w:rPr>
          <w:rFonts w:ascii="Times New Roman" w:eastAsia="Calibri" w:hAnsi="Times New Roman" w:cs="Times New Roman"/>
          <w:sz w:val="26"/>
          <w:szCs w:val="26"/>
        </w:rPr>
        <w:t>в 2016 году составила 98,6 % (в 2014 году этот показатель составил 94,3%,</w:t>
      </w:r>
      <w:r>
        <w:rPr>
          <w:rFonts w:ascii="Times New Roman" w:eastAsia="Calibri" w:hAnsi="Times New Roman" w:cs="Times New Roman"/>
          <w:sz w:val="26"/>
          <w:szCs w:val="26"/>
        </w:rPr>
        <w:t xml:space="preserve"> </w:t>
      </w:r>
      <w:r w:rsidRPr="005E3C6A">
        <w:rPr>
          <w:rFonts w:ascii="Times New Roman" w:eastAsia="Calibri" w:hAnsi="Times New Roman" w:cs="Times New Roman"/>
          <w:sz w:val="26"/>
          <w:szCs w:val="26"/>
        </w:rPr>
        <w:t xml:space="preserve">в 2015 году </w:t>
      </w:r>
      <w:r>
        <w:rPr>
          <w:rFonts w:ascii="Times New Roman" w:eastAsia="Calibri" w:hAnsi="Times New Roman" w:cs="Times New Roman"/>
          <w:sz w:val="26"/>
          <w:szCs w:val="26"/>
        </w:rPr>
        <w:t>–</w:t>
      </w:r>
      <w:r w:rsidRPr="005E3C6A">
        <w:rPr>
          <w:rFonts w:ascii="Times New Roman" w:eastAsia="Calibri" w:hAnsi="Times New Roman" w:cs="Times New Roman"/>
          <w:sz w:val="26"/>
          <w:szCs w:val="26"/>
        </w:rPr>
        <w:t xml:space="preserve"> 98,5%), что говорит о практически полном переходе </w:t>
      </w:r>
      <w:r w:rsidR="00F8570D">
        <w:rPr>
          <w:rFonts w:ascii="Times New Roman" w:eastAsia="Calibri" w:hAnsi="Times New Roman" w:cs="Times New Roman"/>
          <w:sz w:val="26"/>
          <w:szCs w:val="26"/>
        </w:rPr>
        <w:br/>
      </w:r>
      <w:r w:rsidRPr="005E3C6A">
        <w:rPr>
          <w:rFonts w:ascii="Times New Roman" w:eastAsia="Calibri" w:hAnsi="Times New Roman" w:cs="Times New Roman"/>
          <w:sz w:val="26"/>
          <w:szCs w:val="26"/>
        </w:rPr>
        <w:t xml:space="preserve">на «программный бюджет». </w:t>
      </w:r>
    </w:p>
    <w:p w:rsidR="00AD3C15" w:rsidRPr="005E3C6A" w:rsidRDefault="00AD3C15" w:rsidP="00AD3C15">
      <w:pPr>
        <w:spacing w:after="0" w:line="240" w:lineRule="auto"/>
        <w:ind w:firstLine="709"/>
        <w:jc w:val="both"/>
        <w:rPr>
          <w:rFonts w:ascii="Times New Roman" w:eastAsia="Calibri" w:hAnsi="Times New Roman" w:cs="Times New Roman"/>
          <w:sz w:val="26"/>
          <w:szCs w:val="26"/>
        </w:rPr>
      </w:pPr>
      <w:r w:rsidRPr="005E3C6A">
        <w:rPr>
          <w:rFonts w:ascii="Times New Roman" w:eastAsia="Calibri" w:hAnsi="Times New Roman" w:cs="Times New Roman"/>
          <w:sz w:val="26"/>
          <w:szCs w:val="26"/>
        </w:rPr>
        <w:lastRenderedPageBreak/>
        <w:t xml:space="preserve">Планирование бюджетных ассигнований на реализацию муниципальных программ Нефтеюганского района осуществляется с учетом результатов их реализации за </w:t>
      </w:r>
      <w:proofErr w:type="gramStart"/>
      <w:r w:rsidRPr="005E3C6A">
        <w:rPr>
          <w:rFonts w:ascii="Times New Roman" w:eastAsia="Calibri" w:hAnsi="Times New Roman" w:cs="Times New Roman"/>
          <w:sz w:val="26"/>
          <w:szCs w:val="26"/>
        </w:rPr>
        <w:t>предыдущий</w:t>
      </w:r>
      <w:proofErr w:type="gramEnd"/>
      <w:r w:rsidRPr="005E3C6A">
        <w:rPr>
          <w:rFonts w:ascii="Times New Roman" w:eastAsia="Calibri" w:hAnsi="Times New Roman" w:cs="Times New Roman"/>
          <w:sz w:val="26"/>
          <w:szCs w:val="26"/>
        </w:rPr>
        <w:t xml:space="preserve"> год, а также в тесной увязке с целевыми показателями, характеризующими достижение поставленных целей муниципальных программ. </w:t>
      </w:r>
    </w:p>
    <w:p w:rsidR="00AD3C15" w:rsidRPr="005E3C6A" w:rsidRDefault="00AD3C15" w:rsidP="00AD3C15">
      <w:pPr>
        <w:spacing w:after="0" w:line="240" w:lineRule="auto"/>
        <w:ind w:firstLine="708"/>
        <w:jc w:val="both"/>
        <w:rPr>
          <w:rFonts w:ascii="Times New Roman" w:eastAsia="Courier New" w:hAnsi="Times New Roman" w:cs="Times New Roman"/>
          <w:sz w:val="26"/>
          <w:szCs w:val="26"/>
        </w:rPr>
      </w:pPr>
      <w:r w:rsidRPr="005E3C6A">
        <w:rPr>
          <w:rFonts w:ascii="Times New Roman" w:eastAsia="Courier New" w:hAnsi="Times New Roman" w:cs="Times New Roman"/>
          <w:sz w:val="26"/>
          <w:szCs w:val="26"/>
        </w:rPr>
        <w:t xml:space="preserve">Направления реализации муниципальных программ </w:t>
      </w:r>
      <w:proofErr w:type="gramStart"/>
      <w:r w:rsidRPr="005E3C6A">
        <w:rPr>
          <w:rFonts w:ascii="Times New Roman" w:eastAsia="Courier New" w:hAnsi="Times New Roman" w:cs="Times New Roman"/>
          <w:sz w:val="26"/>
          <w:szCs w:val="26"/>
        </w:rPr>
        <w:t>основаны на приоритетах социально-экономического развития муниципального образования Нефтеюганский район и соответствуют</w:t>
      </w:r>
      <w:proofErr w:type="gramEnd"/>
      <w:r w:rsidRPr="005E3C6A">
        <w:rPr>
          <w:rFonts w:ascii="Times New Roman" w:eastAsia="Courier New" w:hAnsi="Times New Roman" w:cs="Times New Roman"/>
          <w:sz w:val="26"/>
          <w:szCs w:val="26"/>
        </w:rPr>
        <w:t xml:space="preserve"> Стратегии развития до 2030 года:</w:t>
      </w:r>
    </w:p>
    <w:p w:rsidR="00AD3C15" w:rsidRPr="005512B1" w:rsidRDefault="00AD3C15" w:rsidP="00AD3C15">
      <w:pPr>
        <w:spacing w:after="0" w:line="240" w:lineRule="auto"/>
        <w:ind w:firstLine="720"/>
        <w:jc w:val="both"/>
        <w:rPr>
          <w:rFonts w:ascii="Times New Roman" w:eastAsia="Courier New" w:hAnsi="Times New Roman" w:cs="Times New Roman"/>
          <w:spacing w:val="-6"/>
          <w:sz w:val="26"/>
          <w:szCs w:val="26"/>
        </w:rPr>
      </w:pPr>
      <w:r w:rsidRPr="005512B1">
        <w:rPr>
          <w:rFonts w:ascii="Times New Roman" w:eastAsia="Courier New" w:hAnsi="Times New Roman" w:cs="Times New Roman"/>
          <w:spacing w:val="-6"/>
          <w:sz w:val="26"/>
          <w:szCs w:val="26"/>
        </w:rPr>
        <w:t xml:space="preserve">эффективная демографическая политика. Привлечение в район трудовых ресурсов; </w:t>
      </w:r>
    </w:p>
    <w:p w:rsidR="00AD3C15" w:rsidRPr="005E3C6A" w:rsidRDefault="00AD3C15" w:rsidP="00AD3C15">
      <w:pPr>
        <w:spacing w:after="0" w:line="240" w:lineRule="auto"/>
        <w:ind w:firstLine="720"/>
        <w:jc w:val="both"/>
        <w:rPr>
          <w:rFonts w:ascii="Times New Roman" w:eastAsia="Courier New" w:hAnsi="Times New Roman" w:cs="Times New Roman"/>
          <w:sz w:val="26"/>
          <w:szCs w:val="26"/>
        </w:rPr>
      </w:pPr>
      <w:r w:rsidRPr="005E3C6A">
        <w:rPr>
          <w:rFonts w:ascii="Times New Roman" w:eastAsia="Courier New" w:hAnsi="Times New Roman" w:cs="Times New Roman"/>
          <w:sz w:val="26"/>
          <w:szCs w:val="26"/>
        </w:rPr>
        <w:t>развитие реального сектора экономики;</w:t>
      </w:r>
    </w:p>
    <w:p w:rsidR="00AD3C15" w:rsidRPr="005E3C6A" w:rsidRDefault="00AD3C15" w:rsidP="00AD3C15">
      <w:pPr>
        <w:spacing w:after="0" w:line="240" w:lineRule="auto"/>
        <w:ind w:firstLine="720"/>
        <w:jc w:val="both"/>
        <w:rPr>
          <w:rFonts w:ascii="Times New Roman" w:eastAsia="Courier New" w:hAnsi="Times New Roman" w:cs="Times New Roman"/>
          <w:sz w:val="26"/>
          <w:szCs w:val="26"/>
        </w:rPr>
      </w:pPr>
      <w:r w:rsidRPr="005E3C6A">
        <w:rPr>
          <w:rFonts w:ascii="Times New Roman" w:eastAsia="Courier New" w:hAnsi="Times New Roman" w:cs="Times New Roman"/>
          <w:sz w:val="26"/>
          <w:szCs w:val="26"/>
        </w:rPr>
        <w:t>развитие инфраструктурного комплекса;</w:t>
      </w:r>
    </w:p>
    <w:p w:rsidR="00AD3C15" w:rsidRPr="005E3C6A" w:rsidRDefault="00AD3C15" w:rsidP="00AD3C15">
      <w:pPr>
        <w:spacing w:after="0" w:line="240" w:lineRule="auto"/>
        <w:ind w:firstLine="720"/>
        <w:jc w:val="both"/>
        <w:rPr>
          <w:rFonts w:ascii="Times New Roman" w:eastAsia="Courier New" w:hAnsi="Times New Roman" w:cs="Times New Roman"/>
          <w:sz w:val="26"/>
          <w:szCs w:val="26"/>
        </w:rPr>
      </w:pPr>
      <w:r w:rsidRPr="005E3C6A">
        <w:rPr>
          <w:rFonts w:ascii="Times New Roman" w:eastAsia="Courier New" w:hAnsi="Times New Roman" w:cs="Times New Roman"/>
          <w:sz w:val="26"/>
          <w:szCs w:val="26"/>
        </w:rPr>
        <w:t>развитие социально-культурной сферы;</w:t>
      </w:r>
    </w:p>
    <w:p w:rsidR="00AD3C15" w:rsidRPr="005E3C6A" w:rsidRDefault="00AD3C15" w:rsidP="00AD3C15">
      <w:pPr>
        <w:spacing w:after="0" w:line="240" w:lineRule="auto"/>
        <w:ind w:firstLine="720"/>
        <w:jc w:val="both"/>
        <w:rPr>
          <w:rFonts w:ascii="Times New Roman" w:eastAsia="Courier New" w:hAnsi="Times New Roman" w:cs="Times New Roman"/>
          <w:sz w:val="26"/>
          <w:szCs w:val="26"/>
        </w:rPr>
      </w:pPr>
      <w:r w:rsidRPr="005E3C6A">
        <w:rPr>
          <w:rFonts w:ascii="Times New Roman" w:eastAsia="Courier New" w:hAnsi="Times New Roman" w:cs="Times New Roman"/>
          <w:sz w:val="26"/>
          <w:szCs w:val="26"/>
        </w:rPr>
        <w:t>развитие сектора услуг;</w:t>
      </w:r>
    </w:p>
    <w:p w:rsidR="00AD3C15" w:rsidRPr="005E3C6A" w:rsidRDefault="00AD3C15" w:rsidP="00AD3C15">
      <w:pPr>
        <w:spacing w:after="0" w:line="240" w:lineRule="auto"/>
        <w:ind w:firstLine="720"/>
        <w:jc w:val="both"/>
        <w:rPr>
          <w:rFonts w:ascii="Times New Roman" w:eastAsia="Courier New" w:hAnsi="Times New Roman" w:cs="Times New Roman"/>
          <w:sz w:val="26"/>
          <w:szCs w:val="26"/>
        </w:rPr>
      </w:pPr>
      <w:r w:rsidRPr="005E3C6A">
        <w:rPr>
          <w:rFonts w:ascii="Times New Roman" w:eastAsia="Courier New" w:hAnsi="Times New Roman" w:cs="Times New Roman"/>
          <w:sz w:val="26"/>
          <w:szCs w:val="26"/>
        </w:rPr>
        <w:t xml:space="preserve">повышение инвестиционной привлекательности </w:t>
      </w:r>
      <w:proofErr w:type="gramStart"/>
      <w:r w:rsidRPr="005E3C6A">
        <w:rPr>
          <w:rFonts w:ascii="Times New Roman" w:eastAsia="Courier New" w:hAnsi="Times New Roman" w:cs="Times New Roman"/>
          <w:sz w:val="26"/>
          <w:szCs w:val="26"/>
        </w:rPr>
        <w:t>муниципального</w:t>
      </w:r>
      <w:proofErr w:type="gramEnd"/>
      <w:r w:rsidRPr="005E3C6A">
        <w:rPr>
          <w:rFonts w:ascii="Times New Roman" w:eastAsia="Courier New" w:hAnsi="Times New Roman" w:cs="Times New Roman"/>
          <w:sz w:val="26"/>
          <w:szCs w:val="26"/>
        </w:rPr>
        <w:t xml:space="preserve"> образования;</w:t>
      </w:r>
    </w:p>
    <w:p w:rsidR="00AD3C15" w:rsidRPr="005E3C6A" w:rsidRDefault="00AD3C15" w:rsidP="00AD3C15">
      <w:pPr>
        <w:spacing w:after="0" w:line="240" w:lineRule="auto"/>
        <w:ind w:firstLine="720"/>
        <w:jc w:val="both"/>
        <w:rPr>
          <w:rFonts w:ascii="Times New Roman" w:eastAsia="Courier New" w:hAnsi="Times New Roman" w:cs="Times New Roman"/>
          <w:sz w:val="26"/>
          <w:szCs w:val="26"/>
        </w:rPr>
      </w:pPr>
      <w:r w:rsidRPr="005E3C6A">
        <w:rPr>
          <w:rFonts w:ascii="Times New Roman" w:eastAsia="Courier New" w:hAnsi="Times New Roman" w:cs="Times New Roman"/>
          <w:sz w:val="26"/>
          <w:szCs w:val="26"/>
        </w:rPr>
        <w:t xml:space="preserve">развитие системы партнерских отношений органов местного самоуправления с хозяйствующими субъектами (предприятиями, </w:t>
      </w:r>
      <w:proofErr w:type="gramStart"/>
      <w:r w:rsidRPr="005E3C6A">
        <w:rPr>
          <w:rFonts w:ascii="Times New Roman" w:eastAsia="Courier New" w:hAnsi="Times New Roman" w:cs="Times New Roman"/>
          <w:sz w:val="26"/>
          <w:szCs w:val="26"/>
        </w:rPr>
        <w:t>бизнес-сообществом</w:t>
      </w:r>
      <w:proofErr w:type="gramEnd"/>
      <w:r w:rsidRPr="005E3C6A">
        <w:rPr>
          <w:rFonts w:ascii="Times New Roman" w:eastAsia="Courier New" w:hAnsi="Times New Roman" w:cs="Times New Roman"/>
          <w:sz w:val="26"/>
          <w:szCs w:val="26"/>
        </w:rPr>
        <w:t>);</w:t>
      </w:r>
    </w:p>
    <w:p w:rsidR="00AD3C15" w:rsidRPr="005E3C6A" w:rsidRDefault="00AD3C15" w:rsidP="00AD3C15">
      <w:pPr>
        <w:spacing w:after="0" w:line="240" w:lineRule="auto"/>
        <w:ind w:firstLine="720"/>
        <w:jc w:val="both"/>
        <w:rPr>
          <w:rFonts w:ascii="Times New Roman" w:eastAsia="Courier New" w:hAnsi="Times New Roman" w:cs="Times New Roman"/>
          <w:sz w:val="26"/>
          <w:szCs w:val="26"/>
        </w:rPr>
      </w:pPr>
      <w:r w:rsidRPr="005E3C6A">
        <w:rPr>
          <w:rFonts w:ascii="Times New Roman" w:eastAsia="Courier New" w:hAnsi="Times New Roman" w:cs="Times New Roman"/>
          <w:sz w:val="26"/>
          <w:szCs w:val="26"/>
        </w:rPr>
        <w:t>улучшение состояния окружающей природной среды района;</w:t>
      </w:r>
    </w:p>
    <w:p w:rsidR="00AD3C15" w:rsidRPr="005E3C6A" w:rsidRDefault="00AD3C15" w:rsidP="00AD3C15">
      <w:pPr>
        <w:spacing w:after="0" w:line="240" w:lineRule="auto"/>
        <w:ind w:firstLine="720"/>
        <w:jc w:val="both"/>
        <w:rPr>
          <w:rFonts w:ascii="Times New Roman" w:eastAsia="Courier New" w:hAnsi="Times New Roman" w:cs="Times New Roman"/>
          <w:sz w:val="26"/>
          <w:szCs w:val="26"/>
        </w:rPr>
      </w:pPr>
      <w:r w:rsidRPr="005E3C6A">
        <w:rPr>
          <w:rFonts w:ascii="Times New Roman" w:eastAsia="Courier New" w:hAnsi="Times New Roman" w:cs="Times New Roman"/>
          <w:sz w:val="26"/>
          <w:szCs w:val="26"/>
        </w:rPr>
        <w:t>приоритетные направления развития городского и сельских поселений Нефтеюганского района.</w:t>
      </w:r>
    </w:p>
    <w:p w:rsidR="00AD3C15" w:rsidRPr="005E3C6A" w:rsidRDefault="00AD3C15" w:rsidP="00AD3C15">
      <w:pPr>
        <w:spacing w:after="0" w:line="240" w:lineRule="auto"/>
        <w:ind w:firstLine="709"/>
        <w:jc w:val="both"/>
        <w:rPr>
          <w:rFonts w:ascii="Times New Roman" w:eastAsia="Courier New" w:hAnsi="Times New Roman" w:cs="Times New Roman"/>
          <w:sz w:val="26"/>
          <w:szCs w:val="26"/>
        </w:rPr>
      </w:pPr>
      <w:r w:rsidRPr="005E3C6A">
        <w:rPr>
          <w:rFonts w:ascii="Times New Roman" w:eastAsia="Courier New" w:hAnsi="Times New Roman" w:cs="Times New Roman"/>
          <w:sz w:val="26"/>
          <w:szCs w:val="26"/>
        </w:rPr>
        <w:t>В соответствии со стратегическими документами социально-экономического развития Нефтеюганского района, а также основываясь на Бюджетном послании Президента РФ, указах Президента РФ, средства бюджета Нефтеюганского района на реализацию муниципальных программ в 2016 году представлены ниже в таблице.</w:t>
      </w:r>
    </w:p>
    <w:p w:rsidR="00AD3C15" w:rsidRDefault="00AD3C15" w:rsidP="00AD3C15">
      <w:pPr>
        <w:spacing w:after="0" w:line="240" w:lineRule="auto"/>
        <w:ind w:firstLine="709"/>
        <w:jc w:val="right"/>
        <w:rPr>
          <w:rFonts w:ascii="Times New Roman" w:hAnsi="Times New Roman" w:cs="Times New Roman"/>
          <w:color w:val="000000"/>
        </w:rPr>
      </w:pPr>
    </w:p>
    <w:p w:rsidR="00AD3C15" w:rsidRPr="004D38FA" w:rsidRDefault="00AD3C15" w:rsidP="00AD3C15">
      <w:pPr>
        <w:spacing w:after="0" w:line="240" w:lineRule="auto"/>
        <w:ind w:firstLine="709"/>
        <w:jc w:val="right"/>
        <w:rPr>
          <w:rFonts w:ascii="Times New Roman" w:eastAsia="Courier New" w:hAnsi="Times New Roman" w:cs="Times New Roman"/>
        </w:rPr>
      </w:pPr>
      <w:r w:rsidRPr="004D38FA">
        <w:rPr>
          <w:rFonts w:ascii="Times New Roman" w:hAnsi="Times New Roman" w:cs="Times New Roman"/>
          <w:color w:val="000000"/>
        </w:rPr>
        <w:t xml:space="preserve">Таблица </w:t>
      </w:r>
      <w:r w:rsidR="00F8570D">
        <w:rPr>
          <w:rFonts w:ascii="Times New Roman" w:hAnsi="Times New Roman" w:cs="Times New Roman"/>
          <w:color w:val="000000"/>
        </w:rPr>
        <w:t>5</w:t>
      </w:r>
    </w:p>
    <w:p w:rsidR="00AD3C15" w:rsidRPr="004D38FA" w:rsidRDefault="00AD3C15" w:rsidP="00AD3C15">
      <w:pPr>
        <w:spacing w:after="0" w:line="240" w:lineRule="auto"/>
        <w:ind w:firstLine="708"/>
        <w:jc w:val="center"/>
        <w:rPr>
          <w:rFonts w:ascii="Times New Roman" w:eastAsia="Courier New" w:hAnsi="Times New Roman" w:cs="Times New Roman"/>
        </w:rPr>
      </w:pPr>
      <w:r w:rsidRPr="004D38FA">
        <w:rPr>
          <w:rFonts w:ascii="Times New Roman" w:eastAsia="Courier New" w:hAnsi="Times New Roman" w:cs="Times New Roman"/>
        </w:rPr>
        <w:t>Реализация муниципальных программ в 2016 году</w:t>
      </w:r>
    </w:p>
    <w:p w:rsidR="00AD3C15" w:rsidRPr="005E3C6A" w:rsidRDefault="00AD3C15" w:rsidP="00AD3C15">
      <w:pPr>
        <w:spacing w:after="0" w:line="240" w:lineRule="auto"/>
        <w:ind w:firstLine="708"/>
        <w:jc w:val="center"/>
        <w:rPr>
          <w:rFonts w:ascii="Times New Roman" w:eastAsia="Courier New" w:hAnsi="Times New Roman" w:cs="Times New Roman"/>
          <w:sz w:val="26"/>
          <w:szCs w:val="26"/>
        </w:rPr>
      </w:pPr>
    </w:p>
    <w:tbl>
      <w:tblPr>
        <w:tblW w:w="9667" w:type="dxa"/>
        <w:tblInd w:w="93" w:type="dxa"/>
        <w:tblLook w:val="04A0" w:firstRow="1" w:lastRow="0" w:firstColumn="1" w:lastColumn="0" w:noHBand="0" w:noVBand="1"/>
      </w:tblPr>
      <w:tblGrid>
        <w:gridCol w:w="724"/>
        <w:gridCol w:w="4678"/>
        <w:gridCol w:w="1759"/>
        <w:gridCol w:w="1528"/>
        <w:gridCol w:w="978"/>
      </w:tblGrid>
      <w:tr w:rsidR="00AD3C15" w:rsidRPr="005E3C6A" w:rsidTr="002C6552">
        <w:trPr>
          <w:trHeight w:val="675"/>
          <w:tblHead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C15" w:rsidRPr="004D38FA" w:rsidRDefault="00AD3C15" w:rsidP="002C6552">
            <w:pPr>
              <w:spacing w:after="0" w:line="240" w:lineRule="auto"/>
              <w:jc w:val="center"/>
              <w:rPr>
                <w:rFonts w:ascii="Times New Roman" w:hAnsi="Times New Roman" w:cs="Times New Roman"/>
              </w:rPr>
            </w:pPr>
            <w:r w:rsidRPr="004D38FA">
              <w:rPr>
                <w:rFonts w:ascii="Times New Roman" w:eastAsia="Courier New" w:hAnsi="Times New Roman" w:cs="Times New Roman"/>
              </w:rPr>
              <w:t xml:space="preserve">№ </w:t>
            </w:r>
            <w:proofErr w:type="gramStart"/>
            <w:r w:rsidRPr="004D38FA">
              <w:rPr>
                <w:rFonts w:ascii="Times New Roman" w:eastAsia="Courier New" w:hAnsi="Times New Roman" w:cs="Times New Roman"/>
              </w:rPr>
              <w:t>п</w:t>
            </w:r>
            <w:proofErr w:type="gramEnd"/>
            <w:r w:rsidRPr="004D38FA">
              <w:rPr>
                <w:rFonts w:ascii="Times New Roman" w:eastAsia="Courier New" w:hAnsi="Times New Roman" w:cs="Times New Roman"/>
              </w:rPr>
              <w:t>/п</w:t>
            </w:r>
          </w:p>
        </w:tc>
        <w:tc>
          <w:tcPr>
            <w:tcW w:w="4678" w:type="dxa"/>
            <w:tcBorders>
              <w:top w:val="single" w:sz="4" w:space="0" w:color="auto"/>
              <w:left w:val="nil"/>
              <w:bottom w:val="nil"/>
              <w:right w:val="single" w:sz="4" w:space="0" w:color="auto"/>
            </w:tcBorders>
            <w:shd w:val="clear" w:color="auto" w:fill="auto"/>
            <w:vAlign w:val="center"/>
            <w:hideMark/>
          </w:tcPr>
          <w:p w:rsidR="00AD3C15" w:rsidRPr="004D38FA" w:rsidRDefault="00AD3C15" w:rsidP="002C6552">
            <w:pPr>
              <w:spacing w:after="0" w:line="240" w:lineRule="auto"/>
              <w:jc w:val="center"/>
              <w:rPr>
                <w:rFonts w:ascii="Times New Roman" w:hAnsi="Times New Roman" w:cs="Times New Roman"/>
              </w:rPr>
            </w:pPr>
            <w:r w:rsidRPr="004D38FA">
              <w:rPr>
                <w:rFonts w:ascii="Times New Roman" w:eastAsia="Courier New" w:hAnsi="Times New Roman" w:cs="Times New Roman"/>
              </w:rPr>
              <w:t xml:space="preserve">Муниципальная программа </w:t>
            </w:r>
            <w:r w:rsidRPr="004D38FA">
              <w:rPr>
                <w:rFonts w:ascii="Times New Roman" w:eastAsia="Courier New" w:hAnsi="Times New Roman" w:cs="Times New Roman"/>
              </w:rPr>
              <w:br/>
              <w:t>Нефтеюганского района</w:t>
            </w:r>
          </w:p>
        </w:tc>
        <w:tc>
          <w:tcPr>
            <w:tcW w:w="1759" w:type="dxa"/>
            <w:tcBorders>
              <w:top w:val="single" w:sz="4" w:space="0" w:color="auto"/>
              <w:left w:val="nil"/>
              <w:bottom w:val="single" w:sz="4" w:space="0" w:color="auto"/>
              <w:right w:val="single" w:sz="4" w:space="0" w:color="auto"/>
            </w:tcBorders>
            <w:shd w:val="clear" w:color="auto" w:fill="auto"/>
            <w:vAlign w:val="center"/>
            <w:hideMark/>
          </w:tcPr>
          <w:p w:rsidR="00AD3C15" w:rsidRDefault="00AD3C15" w:rsidP="002C6552">
            <w:pPr>
              <w:spacing w:after="0" w:line="240" w:lineRule="auto"/>
              <w:jc w:val="center"/>
              <w:rPr>
                <w:rFonts w:ascii="Times New Roman" w:eastAsia="Courier New" w:hAnsi="Times New Roman" w:cs="Times New Roman"/>
              </w:rPr>
            </w:pPr>
            <w:r w:rsidRPr="004D38FA">
              <w:rPr>
                <w:rFonts w:ascii="Times New Roman" w:eastAsia="Courier New" w:hAnsi="Times New Roman" w:cs="Times New Roman"/>
              </w:rPr>
              <w:t xml:space="preserve">Утвержденный план на год, </w:t>
            </w:r>
          </w:p>
          <w:p w:rsidR="00AD3C15" w:rsidRPr="004D38FA" w:rsidRDefault="00AD3C15" w:rsidP="002C6552">
            <w:pPr>
              <w:spacing w:after="0" w:line="240" w:lineRule="auto"/>
              <w:jc w:val="center"/>
              <w:rPr>
                <w:rFonts w:ascii="Times New Roman" w:hAnsi="Times New Roman" w:cs="Times New Roman"/>
              </w:rPr>
            </w:pPr>
            <w:r w:rsidRPr="004D38FA">
              <w:rPr>
                <w:rFonts w:ascii="Times New Roman" w:eastAsia="Courier New" w:hAnsi="Times New Roman" w:cs="Times New Roman"/>
              </w:rPr>
              <w:t>тыс. рублей</w:t>
            </w:r>
          </w:p>
        </w:tc>
        <w:tc>
          <w:tcPr>
            <w:tcW w:w="1528" w:type="dxa"/>
            <w:tcBorders>
              <w:top w:val="single" w:sz="4" w:space="0" w:color="auto"/>
              <w:left w:val="nil"/>
              <w:bottom w:val="single" w:sz="4" w:space="0" w:color="auto"/>
              <w:right w:val="single" w:sz="4" w:space="0" w:color="auto"/>
            </w:tcBorders>
            <w:shd w:val="clear" w:color="auto" w:fill="auto"/>
            <w:vAlign w:val="center"/>
            <w:hideMark/>
          </w:tcPr>
          <w:p w:rsidR="00AD3C15" w:rsidRPr="004D38FA" w:rsidRDefault="00AD3C15" w:rsidP="002C6552">
            <w:pPr>
              <w:spacing w:after="0" w:line="240" w:lineRule="auto"/>
              <w:jc w:val="center"/>
              <w:rPr>
                <w:rFonts w:ascii="Times New Roman" w:hAnsi="Times New Roman" w:cs="Times New Roman"/>
              </w:rPr>
            </w:pPr>
            <w:r w:rsidRPr="004D38FA">
              <w:rPr>
                <w:rFonts w:ascii="Times New Roman" w:eastAsia="Courier New" w:hAnsi="Times New Roman" w:cs="Times New Roman"/>
              </w:rPr>
              <w:t xml:space="preserve">Исполнено, </w:t>
            </w:r>
            <w:r w:rsidRPr="004D38FA">
              <w:rPr>
                <w:rFonts w:ascii="Times New Roman" w:eastAsia="Courier New" w:hAnsi="Times New Roman" w:cs="Times New Roman"/>
              </w:rPr>
              <w:br/>
              <w:t>тыс. рублей*</w:t>
            </w:r>
          </w:p>
        </w:tc>
        <w:tc>
          <w:tcPr>
            <w:tcW w:w="978" w:type="dxa"/>
            <w:tcBorders>
              <w:top w:val="single" w:sz="4" w:space="0" w:color="auto"/>
              <w:left w:val="nil"/>
              <w:bottom w:val="single" w:sz="4" w:space="0" w:color="auto"/>
              <w:right w:val="single" w:sz="4" w:space="0" w:color="auto"/>
            </w:tcBorders>
            <w:shd w:val="clear" w:color="auto" w:fill="auto"/>
            <w:vAlign w:val="center"/>
            <w:hideMark/>
          </w:tcPr>
          <w:p w:rsidR="00AD3C15" w:rsidRPr="004D38FA" w:rsidRDefault="00AD3C15" w:rsidP="002C6552">
            <w:pPr>
              <w:spacing w:after="0" w:line="240" w:lineRule="auto"/>
              <w:jc w:val="center"/>
              <w:rPr>
                <w:rFonts w:ascii="Times New Roman" w:hAnsi="Times New Roman" w:cs="Times New Roman"/>
              </w:rPr>
            </w:pPr>
            <w:r w:rsidRPr="004D38FA">
              <w:rPr>
                <w:rFonts w:ascii="Times New Roman" w:eastAsia="Courier New" w:hAnsi="Times New Roman" w:cs="Times New Roman"/>
              </w:rPr>
              <w:t>%</w:t>
            </w:r>
          </w:p>
        </w:tc>
      </w:tr>
      <w:tr w:rsidR="00AD3C15" w:rsidRPr="005E3C6A" w:rsidTr="002C6552">
        <w:trPr>
          <w:trHeight w:val="218"/>
        </w:trPr>
        <w:tc>
          <w:tcPr>
            <w:tcW w:w="724" w:type="dxa"/>
            <w:tcBorders>
              <w:top w:val="nil"/>
              <w:left w:val="single" w:sz="4" w:space="0" w:color="auto"/>
              <w:bottom w:val="single" w:sz="4" w:space="0" w:color="auto"/>
              <w:right w:val="nil"/>
            </w:tcBorders>
            <w:shd w:val="clear" w:color="auto" w:fill="auto"/>
            <w:hideMark/>
          </w:tcPr>
          <w:p w:rsidR="00AD3C15" w:rsidRPr="004D38FA" w:rsidRDefault="00AD3C15" w:rsidP="002C6552">
            <w:pPr>
              <w:spacing w:after="0" w:line="240" w:lineRule="auto"/>
              <w:jc w:val="center"/>
              <w:rPr>
                <w:rFonts w:ascii="Times New Roman" w:hAnsi="Times New Roman" w:cs="Times New Roman"/>
              </w:rPr>
            </w:pPr>
            <w:r w:rsidRPr="004D38FA">
              <w:rPr>
                <w:rFonts w:ascii="Times New Roman" w:eastAsia="Courier New" w:hAnsi="Times New Roman" w:cs="Times New Roman"/>
              </w:rPr>
              <w:t>1</w:t>
            </w:r>
            <w:r>
              <w:rPr>
                <w:rFonts w:ascii="Times New Roman" w:eastAsia="Courier New" w:hAnsi="Times New Roman" w:cs="Times New Roman"/>
              </w:rPr>
              <w:t>.</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D3C15" w:rsidRPr="004D38FA" w:rsidRDefault="00AD3C15" w:rsidP="002C6552">
            <w:pPr>
              <w:spacing w:after="0" w:line="240" w:lineRule="auto"/>
              <w:rPr>
                <w:rFonts w:ascii="Times New Roman" w:hAnsi="Times New Roman" w:cs="Times New Roman"/>
              </w:rPr>
            </w:pPr>
            <w:r w:rsidRPr="004D38FA">
              <w:rPr>
                <w:rFonts w:ascii="Times New Roman" w:hAnsi="Times New Roman" w:cs="Times New Roman"/>
              </w:rPr>
              <w:t>Образование 21 века на 2014-2020 годы</w:t>
            </w:r>
          </w:p>
        </w:tc>
        <w:tc>
          <w:tcPr>
            <w:tcW w:w="1759" w:type="dxa"/>
            <w:tcBorders>
              <w:top w:val="nil"/>
              <w:left w:val="nil"/>
              <w:bottom w:val="single" w:sz="4" w:space="0" w:color="auto"/>
              <w:right w:val="single" w:sz="4" w:space="0" w:color="auto"/>
            </w:tcBorders>
            <w:shd w:val="clear" w:color="auto" w:fill="auto"/>
            <w:vAlign w:val="center"/>
            <w:hideMark/>
          </w:tcPr>
          <w:p w:rsidR="00AD3C15" w:rsidRPr="004D38FA" w:rsidRDefault="00AD3C15" w:rsidP="002C6552">
            <w:pPr>
              <w:spacing w:after="0" w:line="240" w:lineRule="auto"/>
              <w:jc w:val="center"/>
              <w:rPr>
                <w:rFonts w:ascii="Times New Roman" w:hAnsi="Times New Roman" w:cs="Times New Roman"/>
                <w:color w:val="000000"/>
              </w:rPr>
            </w:pPr>
            <w:r w:rsidRPr="004D38FA">
              <w:rPr>
                <w:rFonts w:ascii="Times New Roman" w:hAnsi="Times New Roman" w:cs="Times New Roman"/>
                <w:color w:val="000000"/>
              </w:rPr>
              <w:t>1 733 630,29</w:t>
            </w:r>
          </w:p>
        </w:tc>
        <w:tc>
          <w:tcPr>
            <w:tcW w:w="1528" w:type="dxa"/>
            <w:tcBorders>
              <w:top w:val="nil"/>
              <w:left w:val="nil"/>
              <w:bottom w:val="single" w:sz="4" w:space="0" w:color="auto"/>
              <w:right w:val="single" w:sz="4" w:space="0" w:color="auto"/>
            </w:tcBorders>
            <w:shd w:val="clear" w:color="auto" w:fill="auto"/>
            <w:vAlign w:val="center"/>
          </w:tcPr>
          <w:p w:rsidR="00AD3C15" w:rsidRPr="004D38FA" w:rsidRDefault="00AD3C15" w:rsidP="002C6552">
            <w:pPr>
              <w:spacing w:after="0" w:line="240" w:lineRule="auto"/>
              <w:jc w:val="center"/>
              <w:rPr>
                <w:rFonts w:ascii="Times New Roman" w:hAnsi="Times New Roman" w:cs="Times New Roman"/>
                <w:color w:val="000000"/>
              </w:rPr>
            </w:pPr>
            <w:r w:rsidRPr="004D38FA">
              <w:rPr>
                <w:rFonts w:ascii="Times New Roman" w:hAnsi="Times New Roman" w:cs="Times New Roman"/>
                <w:color w:val="000000"/>
              </w:rPr>
              <w:t>1 698 457,1</w:t>
            </w:r>
          </w:p>
        </w:tc>
        <w:tc>
          <w:tcPr>
            <w:tcW w:w="978" w:type="dxa"/>
            <w:tcBorders>
              <w:top w:val="nil"/>
              <w:left w:val="nil"/>
              <w:bottom w:val="single" w:sz="4" w:space="0" w:color="auto"/>
              <w:right w:val="single" w:sz="4" w:space="0" w:color="auto"/>
            </w:tcBorders>
            <w:shd w:val="clear" w:color="auto" w:fill="auto"/>
            <w:vAlign w:val="center"/>
          </w:tcPr>
          <w:p w:rsidR="00AD3C15" w:rsidRPr="004D38FA" w:rsidRDefault="00AD3C15" w:rsidP="002C6552">
            <w:pPr>
              <w:spacing w:after="0" w:line="240" w:lineRule="auto"/>
              <w:jc w:val="center"/>
              <w:rPr>
                <w:rFonts w:ascii="Times New Roman" w:hAnsi="Times New Roman" w:cs="Times New Roman"/>
                <w:bCs/>
              </w:rPr>
            </w:pPr>
            <w:r w:rsidRPr="004D38FA">
              <w:rPr>
                <w:rFonts w:ascii="Times New Roman" w:hAnsi="Times New Roman" w:cs="Times New Roman"/>
                <w:bCs/>
              </w:rPr>
              <w:t>98,0</w:t>
            </w:r>
          </w:p>
        </w:tc>
      </w:tr>
      <w:tr w:rsidR="00AD3C15" w:rsidRPr="005E3C6A" w:rsidTr="002C6552">
        <w:trPr>
          <w:trHeight w:val="553"/>
        </w:trPr>
        <w:tc>
          <w:tcPr>
            <w:tcW w:w="724" w:type="dxa"/>
            <w:tcBorders>
              <w:top w:val="nil"/>
              <w:left w:val="single" w:sz="4" w:space="0" w:color="auto"/>
              <w:bottom w:val="single" w:sz="4" w:space="0" w:color="auto"/>
              <w:right w:val="nil"/>
            </w:tcBorders>
            <w:shd w:val="clear" w:color="auto" w:fill="auto"/>
            <w:hideMark/>
          </w:tcPr>
          <w:p w:rsidR="00AD3C15" w:rsidRPr="004D38FA" w:rsidRDefault="00AD3C15" w:rsidP="002C6552">
            <w:pPr>
              <w:spacing w:after="0" w:line="240" w:lineRule="auto"/>
              <w:jc w:val="center"/>
              <w:rPr>
                <w:rFonts w:ascii="Times New Roman" w:hAnsi="Times New Roman" w:cs="Times New Roman"/>
              </w:rPr>
            </w:pPr>
            <w:r w:rsidRPr="004D38FA">
              <w:rPr>
                <w:rFonts w:ascii="Times New Roman" w:eastAsia="Courier New" w:hAnsi="Times New Roman" w:cs="Times New Roman"/>
              </w:rPr>
              <w:t>2</w:t>
            </w:r>
            <w:r>
              <w:rPr>
                <w:rFonts w:ascii="Times New Roman" w:eastAsia="Courier New" w:hAnsi="Times New Roman" w:cs="Times New Roman"/>
              </w:rPr>
              <w:t>.</w:t>
            </w:r>
          </w:p>
        </w:tc>
        <w:tc>
          <w:tcPr>
            <w:tcW w:w="4678" w:type="dxa"/>
            <w:tcBorders>
              <w:top w:val="nil"/>
              <w:left w:val="single" w:sz="4" w:space="0" w:color="auto"/>
              <w:bottom w:val="single" w:sz="4" w:space="0" w:color="auto"/>
              <w:right w:val="single" w:sz="4" w:space="0" w:color="auto"/>
            </w:tcBorders>
            <w:shd w:val="clear" w:color="auto" w:fill="auto"/>
            <w:hideMark/>
          </w:tcPr>
          <w:p w:rsidR="00AD3C15" w:rsidRDefault="00AD3C15" w:rsidP="002C6552">
            <w:pPr>
              <w:spacing w:after="0" w:line="240" w:lineRule="auto"/>
              <w:rPr>
                <w:rFonts w:ascii="Times New Roman" w:hAnsi="Times New Roman" w:cs="Times New Roman"/>
              </w:rPr>
            </w:pPr>
            <w:r w:rsidRPr="004D38FA">
              <w:rPr>
                <w:rFonts w:ascii="Times New Roman" w:hAnsi="Times New Roman" w:cs="Times New Roman"/>
              </w:rPr>
              <w:t xml:space="preserve">Доступная среда Нефтеюганского района </w:t>
            </w:r>
          </w:p>
          <w:p w:rsidR="00AD3C15" w:rsidRPr="004D38FA" w:rsidRDefault="00AD3C15" w:rsidP="002C6552">
            <w:pPr>
              <w:spacing w:after="0" w:line="240" w:lineRule="auto"/>
              <w:rPr>
                <w:rFonts w:ascii="Times New Roman" w:hAnsi="Times New Roman" w:cs="Times New Roman"/>
              </w:rPr>
            </w:pPr>
            <w:r w:rsidRPr="004D38FA">
              <w:rPr>
                <w:rFonts w:ascii="Times New Roman" w:hAnsi="Times New Roman" w:cs="Times New Roman"/>
              </w:rPr>
              <w:t>на 2014-2020 годы</w:t>
            </w:r>
          </w:p>
        </w:tc>
        <w:tc>
          <w:tcPr>
            <w:tcW w:w="1759" w:type="dxa"/>
            <w:tcBorders>
              <w:top w:val="nil"/>
              <w:left w:val="nil"/>
              <w:bottom w:val="single" w:sz="4" w:space="0" w:color="auto"/>
              <w:right w:val="single" w:sz="4" w:space="0" w:color="auto"/>
            </w:tcBorders>
            <w:shd w:val="clear" w:color="auto" w:fill="auto"/>
            <w:vAlign w:val="center"/>
            <w:hideMark/>
          </w:tcPr>
          <w:p w:rsidR="00AD3C15" w:rsidRPr="004D38FA" w:rsidRDefault="00AD3C15" w:rsidP="002C6552">
            <w:pPr>
              <w:spacing w:after="0" w:line="240" w:lineRule="auto"/>
              <w:jc w:val="center"/>
              <w:rPr>
                <w:rFonts w:ascii="Times New Roman" w:hAnsi="Times New Roman" w:cs="Times New Roman"/>
                <w:color w:val="000000"/>
              </w:rPr>
            </w:pPr>
            <w:r w:rsidRPr="004D38FA">
              <w:rPr>
                <w:rFonts w:ascii="Times New Roman" w:hAnsi="Times New Roman" w:cs="Times New Roman"/>
                <w:color w:val="000000"/>
              </w:rPr>
              <w:t>2 664,00</w:t>
            </w:r>
          </w:p>
        </w:tc>
        <w:tc>
          <w:tcPr>
            <w:tcW w:w="1528" w:type="dxa"/>
            <w:tcBorders>
              <w:top w:val="nil"/>
              <w:left w:val="nil"/>
              <w:bottom w:val="single" w:sz="4" w:space="0" w:color="auto"/>
              <w:right w:val="single" w:sz="4" w:space="0" w:color="auto"/>
            </w:tcBorders>
            <w:shd w:val="clear" w:color="auto" w:fill="auto"/>
            <w:vAlign w:val="center"/>
          </w:tcPr>
          <w:p w:rsidR="00AD3C15" w:rsidRPr="004D38FA" w:rsidRDefault="00AD3C15" w:rsidP="002C6552">
            <w:pPr>
              <w:spacing w:after="0" w:line="240" w:lineRule="auto"/>
              <w:jc w:val="center"/>
              <w:rPr>
                <w:rFonts w:ascii="Times New Roman" w:hAnsi="Times New Roman" w:cs="Times New Roman"/>
                <w:color w:val="000000"/>
              </w:rPr>
            </w:pPr>
            <w:r w:rsidRPr="004D38FA">
              <w:rPr>
                <w:rFonts w:ascii="Times New Roman" w:hAnsi="Times New Roman" w:cs="Times New Roman"/>
                <w:color w:val="000000"/>
              </w:rPr>
              <w:t>2 662,0</w:t>
            </w:r>
          </w:p>
        </w:tc>
        <w:tc>
          <w:tcPr>
            <w:tcW w:w="978" w:type="dxa"/>
            <w:tcBorders>
              <w:top w:val="nil"/>
              <w:left w:val="nil"/>
              <w:bottom w:val="single" w:sz="4" w:space="0" w:color="auto"/>
              <w:right w:val="single" w:sz="4" w:space="0" w:color="auto"/>
            </w:tcBorders>
            <w:shd w:val="clear" w:color="auto" w:fill="auto"/>
            <w:vAlign w:val="center"/>
          </w:tcPr>
          <w:p w:rsidR="00AD3C15" w:rsidRPr="004D38FA" w:rsidRDefault="00AD3C15" w:rsidP="002C6552">
            <w:pPr>
              <w:spacing w:after="0" w:line="240" w:lineRule="auto"/>
              <w:jc w:val="center"/>
              <w:rPr>
                <w:rFonts w:ascii="Times New Roman" w:hAnsi="Times New Roman" w:cs="Times New Roman"/>
                <w:bCs/>
              </w:rPr>
            </w:pPr>
            <w:r w:rsidRPr="004D38FA">
              <w:rPr>
                <w:rFonts w:ascii="Times New Roman" w:hAnsi="Times New Roman" w:cs="Times New Roman"/>
                <w:bCs/>
              </w:rPr>
              <w:t>99,9</w:t>
            </w:r>
          </w:p>
        </w:tc>
      </w:tr>
      <w:tr w:rsidR="00AD3C15" w:rsidRPr="005E3C6A" w:rsidTr="002C6552">
        <w:trPr>
          <w:trHeight w:val="433"/>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AD3C15" w:rsidRPr="004D38FA" w:rsidRDefault="00AD3C15" w:rsidP="002C6552">
            <w:pPr>
              <w:spacing w:after="0" w:line="240" w:lineRule="auto"/>
              <w:jc w:val="center"/>
              <w:rPr>
                <w:rFonts w:ascii="Times New Roman" w:hAnsi="Times New Roman" w:cs="Times New Roman"/>
              </w:rPr>
            </w:pPr>
            <w:r w:rsidRPr="004D38FA">
              <w:rPr>
                <w:rFonts w:ascii="Times New Roman" w:eastAsia="Courier New" w:hAnsi="Times New Roman" w:cs="Times New Roman"/>
              </w:rPr>
              <w:t>3</w:t>
            </w:r>
            <w:r>
              <w:rPr>
                <w:rFonts w:ascii="Times New Roman" w:eastAsia="Courier New" w:hAnsi="Times New Roman" w:cs="Times New Roman"/>
              </w:rPr>
              <w:t>.</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D3C15" w:rsidRPr="004D38FA" w:rsidRDefault="00AD3C15" w:rsidP="002C6552">
            <w:pPr>
              <w:spacing w:after="0" w:line="240" w:lineRule="auto"/>
              <w:rPr>
                <w:rFonts w:ascii="Times New Roman" w:hAnsi="Times New Roman" w:cs="Times New Roman"/>
              </w:rPr>
            </w:pPr>
            <w:r w:rsidRPr="004D38FA">
              <w:rPr>
                <w:rFonts w:ascii="Times New Roman" w:hAnsi="Times New Roman" w:cs="Times New Roman"/>
              </w:rPr>
              <w:t xml:space="preserve">Развитие культуры Нефтеюганского района </w:t>
            </w:r>
            <w:r>
              <w:rPr>
                <w:rFonts w:ascii="Times New Roman" w:hAnsi="Times New Roman" w:cs="Times New Roman"/>
              </w:rPr>
              <w:br/>
            </w:r>
            <w:r w:rsidRPr="004D38FA">
              <w:rPr>
                <w:rFonts w:ascii="Times New Roman" w:hAnsi="Times New Roman" w:cs="Times New Roman"/>
              </w:rPr>
              <w:t>на 2014-2020 годы</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C15" w:rsidRPr="004D38FA" w:rsidRDefault="00AD3C15" w:rsidP="002C6552">
            <w:pPr>
              <w:spacing w:after="0" w:line="240" w:lineRule="auto"/>
              <w:jc w:val="center"/>
              <w:rPr>
                <w:rFonts w:ascii="Times New Roman" w:hAnsi="Times New Roman" w:cs="Times New Roman"/>
                <w:color w:val="000000"/>
              </w:rPr>
            </w:pPr>
            <w:r w:rsidRPr="004D38FA">
              <w:rPr>
                <w:rFonts w:ascii="Times New Roman" w:hAnsi="Times New Roman" w:cs="Times New Roman"/>
                <w:color w:val="000000"/>
              </w:rPr>
              <w:t>629 673,01</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D3C15" w:rsidRPr="004D38FA" w:rsidRDefault="00AD3C15" w:rsidP="002C6552">
            <w:pPr>
              <w:spacing w:after="0" w:line="240" w:lineRule="auto"/>
              <w:jc w:val="center"/>
              <w:rPr>
                <w:rFonts w:ascii="Times New Roman" w:hAnsi="Times New Roman" w:cs="Times New Roman"/>
                <w:color w:val="000000"/>
              </w:rPr>
            </w:pPr>
            <w:r w:rsidRPr="004D38FA">
              <w:rPr>
                <w:rFonts w:ascii="Times New Roman" w:hAnsi="Times New Roman" w:cs="Times New Roman"/>
                <w:color w:val="000000"/>
              </w:rPr>
              <w:t>351 905,4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AD3C15" w:rsidRPr="004D38FA" w:rsidRDefault="00AD3C15" w:rsidP="002C6552">
            <w:pPr>
              <w:spacing w:after="0" w:line="240" w:lineRule="auto"/>
              <w:jc w:val="center"/>
              <w:rPr>
                <w:rFonts w:ascii="Times New Roman" w:hAnsi="Times New Roman" w:cs="Times New Roman"/>
                <w:bCs/>
              </w:rPr>
            </w:pPr>
            <w:r w:rsidRPr="004D38FA">
              <w:rPr>
                <w:rFonts w:ascii="Times New Roman" w:hAnsi="Times New Roman" w:cs="Times New Roman"/>
                <w:bCs/>
              </w:rPr>
              <w:t>55,9</w:t>
            </w:r>
          </w:p>
        </w:tc>
      </w:tr>
      <w:tr w:rsidR="00AD3C15" w:rsidRPr="005E3C6A" w:rsidTr="002C6552">
        <w:trPr>
          <w:trHeight w:val="469"/>
        </w:trPr>
        <w:tc>
          <w:tcPr>
            <w:tcW w:w="724" w:type="dxa"/>
            <w:tcBorders>
              <w:top w:val="single" w:sz="4" w:space="0" w:color="auto"/>
              <w:left w:val="single" w:sz="4" w:space="0" w:color="auto"/>
              <w:bottom w:val="single" w:sz="4" w:space="0" w:color="auto"/>
              <w:right w:val="nil"/>
            </w:tcBorders>
            <w:shd w:val="clear" w:color="auto" w:fill="auto"/>
            <w:hideMark/>
          </w:tcPr>
          <w:p w:rsidR="00AD3C15" w:rsidRPr="004D38FA" w:rsidRDefault="00AD3C15" w:rsidP="002C6552">
            <w:pPr>
              <w:spacing w:after="0" w:line="240" w:lineRule="auto"/>
              <w:jc w:val="center"/>
              <w:rPr>
                <w:rFonts w:ascii="Times New Roman" w:hAnsi="Times New Roman" w:cs="Times New Roman"/>
              </w:rPr>
            </w:pPr>
            <w:r w:rsidRPr="004D38FA">
              <w:rPr>
                <w:rFonts w:ascii="Times New Roman" w:eastAsia="Courier New" w:hAnsi="Times New Roman" w:cs="Times New Roman"/>
              </w:rPr>
              <w:t>4</w:t>
            </w:r>
            <w:r>
              <w:rPr>
                <w:rFonts w:ascii="Times New Roman" w:eastAsia="Courier New" w:hAnsi="Times New Roman" w:cs="Times New Roman"/>
              </w:rPr>
              <w:t>.</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D3C15" w:rsidRPr="004D38FA" w:rsidRDefault="00AD3C15" w:rsidP="002C6552">
            <w:pPr>
              <w:spacing w:after="0" w:line="240" w:lineRule="auto"/>
              <w:rPr>
                <w:rFonts w:ascii="Times New Roman" w:hAnsi="Times New Roman" w:cs="Times New Roman"/>
              </w:rPr>
            </w:pPr>
            <w:r w:rsidRPr="004D38FA">
              <w:rPr>
                <w:rFonts w:ascii="Times New Roman" w:hAnsi="Times New Roman" w:cs="Times New Roman"/>
              </w:rPr>
              <w:t xml:space="preserve">Информационное общество – Югра </w:t>
            </w:r>
            <w:r>
              <w:rPr>
                <w:rFonts w:ascii="Times New Roman" w:hAnsi="Times New Roman" w:cs="Times New Roman"/>
              </w:rPr>
              <w:br/>
            </w:r>
            <w:r w:rsidRPr="004D38FA">
              <w:rPr>
                <w:rFonts w:ascii="Times New Roman" w:hAnsi="Times New Roman" w:cs="Times New Roman"/>
              </w:rPr>
              <w:t>на 2014-2020 годы</w:t>
            </w:r>
          </w:p>
        </w:tc>
        <w:tc>
          <w:tcPr>
            <w:tcW w:w="1759" w:type="dxa"/>
            <w:tcBorders>
              <w:top w:val="single" w:sz="4" w:space="0" w:color="auto"/>
              <w:left w:val="nil"/>
              <w:bottom w:val="single" w:sz="4" w:space="0" w:color="auto"/>
              <w:right w:val="single" w:sz="4" w:space="0" w:color="auto"/>
            </w:tcBorders>
            <w:shd w:val="clear" w:color="auto" w:fill="auto"/>
            <w:vAlign w:val="center"/>
            <w:hideMark/>
          </w:tcPr>
          <w:p w:rsidR="00AD3C15" w:rsidRPr="004D38FA" w:rsidRDefault="00AD3C15" w:rsidP="002C6552">
            <w:pPr>
              <w:spacing w:after="0" w:line="240" w:lineRule="auto"/>
              <w:jc w:val="center"/>
              <w:rPr>
                <w:rFonts w:ascii="Times New Roman" w:hAnsi="Times New Roman" w:cs="Times New Roman"/>
                <w:color w:val="000000"/>
              </w:rPr>
            </w:pPr>
            <w:r w:rsidRPr="004D38FA">
              <w:rPr>
                <w:rFonts w:ascii="Times New Roman" w:hAnsi="Times New Roman" w:cs="Times New Roman"/>
                <w:color w:val="000000"/>
              </w:rPr>
              <w:t>11 058,07</w:t>
            </w:r>
          </w:p>
        </w:tc>
        <w:tc>
          <w:tcPr>
            <w:tcW w:w="1528" w:type="dxa"/>
            <w:tcBorders>
              <w:top w:val="single" w:sz="4" w:space="0" w:color="auto"/>
              <w:left w:val="nil"/>
              <w:bottom w:val="single" w:sz="4" w:space="0" w:color="auto"/>
              <w:right w:val="single" w:sz="4" w:space="0" w:color="auto"/>
            </w:tcBorders>
            <w:shd w:val="clear" w:color="auto" w:fill="auto"/>
            <w:vAlign w:val="center"/>
          </w:tcPr>
          <w:p w:rsidR="00AD3C15" w:rsidRPr="004D38FA" w:rsidRDefault="00AD3C15" w:rsidP="002C6552">
            <w:pPr>
              <w:spacing w:after="0" w:line="240" w:lineRule="auto"/>
              <w:jc w:val="center"/>
              <w:rPr>
                <w:rFonts w:ascii="Times New Roman" w:hAnsi="Times New Roman" w:cs="Times New Roman"/>
                <w:color w:val="000000"/>
              </w:rPr>
            </w:pPr>
            <w:r w:rsidRPr="004D38FA">
              <w:rPr>
                <w:rFonts w:ascii="Times New Roman" w:hAnsi="Times New Roman" w:cs="Times New Roman"/>
                <w:color w:val="000000"/>
              </w:rPr>
              <w:t>10 839,3</w:t>
            </w:r>
          </w:p>
        </w:tc>
        <w:tc>
          <w:tcPr>
            <w:tcW w:w="978" w:type="dxa"/>
            <w:tcBorders>
              <w:top w:val="single" w:sz="4" w:space="0" w:color="auto"/>
              <w:left w:val="nil"/>
              <w:bottom w:val="single" w:sz="4" w:space="0" w:color="auto"/>
              <w:right w:val="single" w:sz="4" w:space="0" w:color="auto"/>
            </w:tcBorders>
            <w:shd w:val="clear" w:color="auto" w:fill="auto"/>
            <w:vAlign w:val="center"/>
          </w:tcPr>
          <w:p w:rsidR="00AD3C15" w:rsidRPr="004D38FA" w:rsidRDefault="00AD3C15" w:rsidP="002C6552">
            <w:pPr>
              <w:spacing w:after="0" w:line="240" w:lineRule="auto"/>
              <w:jc w:val="center"/>
              <w:rPr>
                <w:rFonts w:ascii="Times New Roman" w:hAnsi="Times New Roman" w:cs="Times New Roman"/>
                <w:bCs/>
              </w:rPr>
            </w:pPr>
            <w:r w:rsidRPr="004D38FA">
              <w:rPr>
                <w:rFonts w:ascii="Times New Roman" w:hAnsi="Times New Roman" w:cs="Times New Roman"/>
                <w:bCs/>
              </w:rPr>
              <w:t>98,0</w:t>
            </w:r>
          </w:p>
        </w:tc>
      </w:tr>
      <w:tr w:rsidR="00AD3C15" w:rsidRPr="005E3C6A" w:rsidTr="002C6552">
        <w:trPr>
          <w:trHeight w:val="370"/>
        </w:trPr>
        <w:tc>
          <w:tcPr>
            <w:tcW w:w="724" w:type="dxa"/>
            <w:tcBorders>
              <w:top w:val="nil"/>
              <w:left w:val="single" w:sz="4" w:space="0" w:color="auto"/>
              <w:bottom w:val="single" w:sz="4" w:space="0" w:color="auto"/>
              <w:right w:val="nil"/>
            </w:tcBorders>
            <w:shd w:val="clear" w:color="auto" w:fill="auto"/>
            <w:hideMark/>
          </w:tcPr>
          <w:p w:rsidR="00AD3C15" w:rsidRPr="004D38FA" w:rsidRDefault="00AD3C15" w:rsidP="002C6552">
            <w:pPr>
              <w:spacing w:after="0" w:line="240" w:lineRule="auto"/>
              <w:jc w:val="center"/>
              <w:rPr>
                <w:rFonts w:ascii="Times New Roman" w:hAnsi="Times New Roman" w:cs="Times New Roman"/>
              </w:rPr>
            </w:pPr>
            <w:r w:rsidRPr="004D38FA">
              <w:rPr>
                <w:rFonts w:ascii="Times New Roman" w:eastAsia="Courier New" w:hAnsi="Times New Roman" w:cs="Times New Roman"/>
              </w:rPr>
              <w:t>5</w:t>
            </w:r>
            <w:r>
              <w:rPr>
                <w:rFonts w:ascii="Times New Roman" w:eastAsia="Courier New" w:hAnsi="Times New Roman" w:cs="Times New Roman"/>
              </w:rPr>
              <w:t>.</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D3C15" w:rsidRPr="004D38FA" w:rsidRDefault="00AD3C15" w:rsidP="002C6552">
            <w:pPr>
              <w:spacing w:after="0" w:line="240" w:lineRule="auto"/>
              <w:rPr>
                <w:rFonts w:ascii="Times New Roman" w:hAnsi="Times New Roman" w:cs="Times New Roman"/>
              </w:rPr>
            </w:pPr>
            <w:r w:rsidRPr="004D38FA">
              <w:rPr>
                <w:rFonts w:ascii="Times New Roman" w:hAnsi="Times New Roman" w:cs="Times New Roman"/>
              </w:rPr>
              <w:t xml:space="preserve">Развитие физической культуры и спорта </w:t>
            </w:r>
            <w:r>
              <w:rPr>
                <w:rFonts w:ascii="Times New Roman" w:hAnsi="Times New Roman" w:cs="Times New Roman"/>
              </w:rPr>
              <w:br/>
            </w:r>
            <w:proofErr w:type="gramStart"/>
            <w:r w:rsidRPr="004D38FA">
              <w:rPr>
                <w:rFonts w:ascii="Times New Roman" w:hAnsi="Times New Roman" w:cs="Times New Roman"/>
              </w:rPr>
              <w:t>в</w:t>
            </w:r>
            <w:proofErr w:type="gramEnd"/>
            <w:r w:rsidRPr="004D38FA">
              <w:rPr>
                <w:rFonts w:ascii="Times New Roman" w:hAnsi="Times New Roman" w:cs="Times New Roman"/>
              </w:rPr>
              <w:t xml:space="preserve"> </w:t>
            </w:r>
            <w:proofErr w:type="gramStart"/>
            <w:r w:rsidRPr="004D38FA">
              <w:rPr>
                <w:rFonts w:ascii="Times New Roman" w:hAnsi="Times New Roman" w:cs="Times New Roman"/>
              </w:rPr>
              <w:t>Нефтеюганском</w:t>
            </w:r>
            <w:proofErr w:type="gramEnd"/>
            <w:r w:rsidRPr="004D38FA">
              <w:rPr>
                <w:rFonts w:ascii="Times New Roman" w:hAnsi="Times New Roman" w:cs="Times New Roman"/>
              </w:rPr>
              <w:t xml:space="preserve"> районе на 2014-2020 годы</w:t>
            </w:r>
          </w:p>
        </w:tc>
        <w:tc>
          <w:tcPr>
            <w:tcW w:w="1759" w:type="dxa"/>
            <w:tcBorders>
              <w:top w:val="nil"/>
              <w:left w:val="nil"/>
              <w:bottom w:val="single" w:sz="4" w:space="0" w:color="auto"/>
              <w:right w:val="single" w:sz="4" w:space="0" w:color="auto"/>
            </w:tcBorders>
            <w:shd w:val="clear" w:color="auto" w:fill="auto"/>
            <w:vAlign w:val="center"/>
            <w:hideMark/>
          </w:tcPr>
          <w:p w:rsidR="00AD3C15" w:rsidRPr="004D38FA" w:rsidRDefault="00AD3C15" w:rsidP="002C6552">
            <w:pPr>
              <w:spacing w:after="0" w:line="240" w:lineRule="auto"/>
              <w:jc w:val="center"/>
              <w:rPr>
                <w:rFonts w:ascii="Times New Roman" w:hAnsi="Times New Roman" w:cs="Times New Roman"/>
                <w:color w:val="000000"/>
              </w:rPr>
            </w:pPr>
            <w:r w:rsidRPr="004D38FA">
              <w:rPr>
                <w:rFonts w:ascii="Times New Roman" w:hAnsi="Times New Roman" w:cs="Times New Roman"/>
                <w:color w:val="000000"/>
              </w:rPr>
              <w:t>208 890,60</w:t>
            </w:r>
          </w:p>
        </w:tc>
        <w:tc>
          <w:tcPr>
            <w:tcW w:w="1528" w:type="dxa"/>
            <w:tcBorders>
              <w:top w:val="nil"/>
              <w:left w:val="nil"/>
              <w:bottom w:val="single" w:sz="4" w:space="0" w:color="auto"/>
              <w:right w:val="single" w:sz="4" w:space="0" w:color="auto"/>
            </w:tcBorders>
            <w:shd w:val="clear" w:color="auto" w:fill="auto"/>
            <w:vAlign w:val="center"/>
          </w:tcPr>
          <w:p w:rsidR="00AD3C15" w:rsidRPr="004D38FA" w:rsidRDefault="00AD3C15" w:rsidP="002C6552">
            <w:pPr>
              <w:spacing w:after="0" w:line="240" w:lineRule="auto"/>
              <w:jc w:val="center"/>
              <w:rPr>
                <w:rFonts w:ascii="Times New Roman" w:hAnsi="Times New Roman" w:cs="Times New Roman"/>
                <w:color w:val="000000"/>
              </w:rPr>
            </w:pPr>
            <w:r w:rsidRPr="004D38FA">
              <w:rPr>
                <w:rFonts w:ascii="Times New Roman" w:hAnsi="Times New Roman" w:cs="Times New Roman"/>
                <w:color w:val="000000"/>
              </w:rPr>
              <w:t>158 971,1</w:t>
            </w:r>
          </w:p>
        </w:tc>
        <w:tc>
          <w:tcPr>
            <w:tcW w:w="978" w:type="dxa"/>
            <w:tcBorders>
              <w:top w:val="nil"/>
              <w:left w:val="nil"/>
              <w:bottom w:val="single" w:sz="4" w:space="0" w:color="auto"/>
              <w:right w:val="single" w:sz="4" w:space="0" w:color="auto"/>
            </w:tcBorders>
            <w:shd w:val="clear" w:color="auto" w:fill="auto"/>
            <w:vAlign w:val="center"/>
          </w:tcPr>
          <w:p w:rsidR="00AD3C15" w:rsidRPr="004D38FA" w:rsidRDefault="00AD3C15" w:rsidP="002C6552">
            <w:pPr>
              <w:spacing w:after="0" w:line="240" w:lineRule="auto"/>
              <w:jc w:val="center"/>
              <w:rPr>
                <w:rFonts w:ascii="Times New Roman" w:hAnsi="Times New Roman" w:cs="Times New Roman"/>
                <w:bCs/>
              </w:rPr>
            </w:pPr>
            <w:r w:rsidRPr="004D38FA">
              <w:rPr>
                <w:rFonts w:ascii="Times New Roman" w:hAnsi="Times New Roman" w:cs="Times New Roman"/>
                <w:bCs/>
              </w:rPr>
              <w:t>76,1</w:t>
            </w:r>
          </w:p>
        </w:tc>
      </w:tr>
      <w:tr w:rsidR="00AD3C15" w:rsidRPr="005E3C6A" w:rsidTr="002C6552">
        <w:trPr>
          <w:trHeight w:val="858"/>
        </w:trPr>
        <w:tc>
          <w:tcPr>
            <w:tcW w:w="724" w:type="dxa"/>
            <w:tcBorders>
              <w:top w:val="nil"/>
              <w:left w:val="single" w:sz="4" w:space="0" w:color="auto"/>
              <w:bottom w:val="single" w:sz="4" w:space="0" w:color="auto"/>
              <w:right w:val="nil"/>
            </w:tcBorders>
            <w:shd w:val="clear" w:color="auto" w:fill="auto"/>
            <w:hideMark/>
          </w:tcPr>
          <w:p w:rsidR="00AD3C15" w:rsidRPr="004D38FA" w:rsidRDefault="00AD3C15" w:rsidP="002C6552">
            <w:pPr>
              <w:spacing w:after="0" w:line="240" w:lineRule="auto"/>
              <w:jc w:val="center"/>
              <w:rPr>
                <w:rFonts w:ascii="Times New Roman" w:hAnsi="Times New Roman" w:cs="Times New Roman"/>
              </w:rPr>
            </w:pPr>
            <w:r w:rsidRPr="004D38FA">
              <w:rPr>
                <w:rFonts w:ascii="Times New Roman" w:eastAsia="Courier New" w:hAnsi="Times New Roman" w:cs="Times New Roman"/>
              </w:rPr>
              <w:t>6</w:t>
            </w:r>
            <w:r>
              <w:rPr>
                <w:rFonts w:ascii="Times New Roman" w:eastAsia="Courier New" w:hAnsi="Times New Roman" w:cs="Times New Roman"/>
              </w:rPr>
              <w:t>.</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D3C15" w:rsidRPr="004D38FA" w:rsidRDefault="00AD3C15" w:rsidP="002C6552">
            <w:pPr>
              <w:spacing w:after="0" w:line="240" w:lineRule="auto"/>
              <w:rPr>
                <w:rFonts w:ascii="Times New Roman" w:hAnsi="Times New Roman" w:cs="Times New Roman"/>
              </w:rPr>
            </w:pPr>
            <w:r w:rsidRPr="004D38FA">
              <w:rPr>
                <w:rFonts w:ascii="Times New Roman" w:hAnsi="Times New Roman" w:cs="Times New Roman"/>
              </w:rPr>
              <w:t xml:space="preserve">Развитие агропромышленного комплекса и рынков сельскохозяйственной продукции, сырья и продовольствия </w:t>
            </w:r>
            <w:proofErr w:type="gramStart"/>
            <w:r w:rsidRPr="004D38FA">
              <w:rPr>
                <w:rFonts w:ascii="Times New Roman" w:hAnsi="Times New Roman" w:cs="Times New Roman"/>
              </w:rPr>
              <w:t>в</w:t>
            </w:r>
            <w:proofErr w:type="gramEnd"/>
            <w:r w:rsidRPr="004D38FA">
              <w:rPr>
                <w:rFonts w:ascii="Times New Roman" w:hAnsi="Times New Roman" w:cs="Times New Roman"/>
              </w:rPr>
              <w:t xml:space="preserve"> </w:t>
            </w:r>
            <w:proofErr w:type="gramStart"/>
            <w:r w:rsidRPr="004D38FA">
              <w:rPr>
                <w:rFonts w:ascii="Times New Roman" w:hAnsi="Times New Roman" w:cs="Times New Roman"/>
              </w:rPr>
              <w:t>Нефтеюганском</w:t>
            </w:r>
            <w:proofErr w:type="gramEnd"/>
            <w:r w:rsidRPr="004D38FA">
              <w:rPr>
                <w:rFonts w:ascii="Times New Roman" w:hAnsi="Times New Roman" w:cs="Times New Roman"/>
              </w:rPr>
              <w:t xml:space="preserve"> районе в 2014-2020 годах</w:t>
            </w:r>
          </w:p>
        </w:tc>
        <w:tc>
          <w:tcPr>
            <w:tcW w:w="1759" w:type="dxa"/>
            <w:tcBorders>
              <w:top w:val="nil"/>
              <w:left w:val="nil"/>
              <w:bottom w:val="single" w:sz="4" w:space="0" w:color="auto"/>
              <w:right w:val="single" w:sz="4" w:space="0" w:color="auto"/>
            </w:tcBorders>
            <w:shd w:val="clear" w:color="auto" w:fill="auto"/>
            <w:vAlign w:val="center"/>
            <w:hideMark/>
          </w:tcPr>
          <w:p w:rsidR="00AD3C15" w:rsidRPr="004D38FA" w:rsidRDefault="00AD3C15" w:rsidP="002C6552">
            <w:pPr>
              <w:spacing w:after="0" w:line="240" w:lineRule="auto"/>
              <w:jc w:val="center"/>
              <w:rPr>
                <w:rFonts w:ascii="Times New Roman" w:hAnsi="Times New Roman" w:cs="Times New Roman"/>
                <w:color w:val="000000"/>
              </w:rPr>
            </w:pPr>
            <w:r w:rsidRPr="004D38FA">
              <w:rPr>
                <w:rFonts w:ascii="Times New Roman" w:hAnsi="Times New Roman" w:cs="Times New Roman"/>
                <w:color w:val="000000"/>
              </w:rPr>
              <w:t>114 329,11</w:t>
            </w:r>
          </w:p>
        </w:tc>
        <w:tc>
          <w:tcPr>
            <w:tcW w:w="1528" w:type="dxa"/>
            <w:tcBorders>
              <w:top w:val="nil"/>
              <w:left w:val="nil"/>
              <w:bottom w:val="single" w:sz="4" w:space="0" w:color="auto"/>
              <w:right w:val="single" w:sz="4" w:space="0" w:color="auto"/>
            </w:tcBorders>
            <w:shd w:val="clear" w:color="auto" w:fill="auto"/>
            <w:vAlign w:val="center"/>
          </w:tcPr>
          <w:p w:rsidR="00AD3C15" w:rsidRPr="004D38FA" w:rsidRDefault="00AD3C15" w:rsidP="002C6552">
            <w:pPr>
              <w:spacing w:after="0" w:line="240" w:lineRule="auto"/>
              <w:jc w:val="center"/>
              <w:rPr>
                <w:rFonts w:ascii="Times New Roman" w:hAnsi="Times New Roman" w:cs="Times New Roman"/>
                <w:color w:val="000000"/>
              </w:rPr>
            </w:pPr>
            <w:r w:rsidRPr="004D38FA">
              <w:rPr>
                <w:rFonts w:ascii="Times New Roman" w:hAnsi="Times New Roman" w:cs="Times New Roman"/>
                <w:color w:val="000000"/>
              </w:rPr>
              <w:t>114 328,0</w:t>
            </w:r>
          </w:p>
        </w:tc>
        <w:tc>
          <w:tcPr>
            <w:tcW w:w="978" w:type="dxa"/>
            <w:tcBorders>
              <w:top w:val="nil"/>
              <w:left w:val="nil"/>
              <w:bottom w:val="single" w:sz="4" w:space="0" w:color="auto"/>
              <w:right w:val="single" w:sz="4" w:space="0" w:color="auto"/>
            </w:tcBorders>
            <w:shd w:val="clear" w:color="auto" w:fill="auto"/>
            <w:vAlign w:val="center"/>
          </w:tcPr>
          <w:p w:rsidR="00AD3C15" w:rsidRPr="004D38FA" w:rsidRDefault="00AD3C15" w:rsidP="002C6552">
            <w:pPr>
              <w:spacing w:after="0" w:line="240" w:lineRule="auto"/>
              <w:jc w:val="center"/>
              <w:rPr>
                <w:rFonts w:ascii="Times New Roman" w:hAnsi="Times New Roman" w:cs="Times New Roman"/>
                <w:bCs/>
              </w:rPr>
            </w:pPr>
            <w:r w:rsidRPr="004D38FA">
              <w:rPr>
                <w:rFonts w:ascii="Times New Roman" w:hAnsi="Times New Roman" w:cs="Times New Roman"/>
                <w:bCs/>
              </w:rPr>
              <w:t>100,0</w:t>
            </w:r>
          </w:p>
        </w:tc>
      </w:tr>
      <w:tr w:rsidR="00AD3C15" w:rsidRPr="005E3C6A" w:rsidTr="002C6552">
        <w:trPr>
          <w:trHeight w:val="972"/>
        </w:trPr>
        <w:tc>
          <w:tcPr>
            <w:tcW w:w="724" w:type="dxa"/>
            <w:tcBorders>
              <w:top w:val="nil"/>
              <w:left w:val="single" w:sz="4" w:space="0" w:color="auto"/>
              <w:bottom w:val="single" w:sz="4" w:space="0" w:color="auto"/>
              <w:right w:val="nil"/>
            </w:tcBorders>
            <w:shd w:val="clear" w:color="auto" w:fill="auto"/>
            <w:hideMark/>
          </w:tcPr>
          <w:p w:rsidR="00AD3C15" w:rsidRPr="004D38FA" w:rsidRDefault="00AD3C15" w:rsidP="002C6552">
            <w:pPr>
              <w:spacing w:after="0" w:line="240" w:lineRule="auto"/>
              <w:jc w:val="center"/>
              <w:rPr>
                <w:rFonts w:ascii="Times New Roman" w:hAnsi="Times New Roman" w:cs="Times New Roman"/>
              </w:rPr>
            </w:pPr>
            <w:r w:rsidRPr="004D38FA">
              <w:rPr>
                <w:rFonts w:ascii="Times New Roman" w:eastAsia="Courier New" w:hAnsi="Times New Roman" w:cs="Times New Roman"/>
              </w:rPr>
              <w:t>7</w:t>
            </w:r>
            <w:r>
              <w:rPr>
                <w:rFonts w:ascii="Times New Roman" w:eastAsia="Courier New" w:hAnsi="Times New Roman" w:cs="Times New Roman"/>
              </w:rPr>
              <w:t>.</w:t>
            </w:r>
          </w:p>
        </w:tc>
        <w:tc>
          <w:tcPr>
            <w:tcW w:w="4678" w:type="dxa"/>
            <w:tcBorders>
              <w:top w:val="nil"/>
              <w:left w:val="single" w:sz="4" w:space="0" w:color="auto"/>
              <w:bottom w:val="single" w:sz="4" w:space="0" w:color="auto"/>
              <w:right w:val="single" w:sz="4" w:space="0" w:color="auto"/>
            </w:tcBorders>
            <w:shd w:val="clear" w:color="auto" w:fill="auto"/>
            <w:hideMark/>
          </w:tcPr>
          <w:p w:rsidR="00AD3C15" w:rsidRPr="004D38FA" w:rsidRDefault="00AD3C15" w:rsidP="002C6552">
            <w:pPr>
              <w:spacing w:after="0" w:line="240" w:lineRule="auto"/>
              <w:rPr>
                <w:rFonts w:ascii="Times New Roman" w:hAnsi="Times New Roman" w:cs="Times New Roman"/>
              </w:rPr>
            </w:pPr>
            <w:r w:rsidRPr="004D38FA">
              <w:rPr>
                <w:rFonts w:ascii="Times New Roman" w:hAnsi="Times New Roman" w:cs="Times New Roman"/>
              </w:rPr>
              <w:t xml:space="preserve">Социально-экономическое развитие населения района из числа коренных малочисленных народов Севера Нефтеюганского района </w:t>
            </w:r>
            <w:r>
              <w:rPr>
                <w:rFonts w:ascii="Times New Roman" w:hAnsi="Times New Roman" w:cs="Times New Roman"/>
              </w:rPr>
              <w:br/>
            </w:r>
            <w:r w:rsidRPr="004D38FA">
              <w:rPr>
                <w:rFonts w:ascii="Times New Roman" w:hAnsi="Times New Roman" w:cs="Times New Roman"/>
              </w:rPr>
              <w:t>на 2014-2020 годы</w:t>
            </w:r>
          </w:p>
        </w:tc>
        <w:tc>
          <w:tcPr>
            <w:tcW w:w="1759" w:type="dxa"/>
            <w:tcBorders>
              <w:top w:val="nil"/>
              <w:left w:val="nil"/>
              <w:bottom w:val="single" w:sz="4" w:space="0" w:color="auto"/>
              <w:right w:val="single" w:sz="4" w:space="0" w:color="auto"/>
            </w:tcBorders>
            <w:shd w:val="clear" w:color="auto" w:fill="auto"/>
            <w:vAlign w:val="center"/>
            <w:hideMark/>
          </w:tcPr>
          <w:p w:rsidR="00AD3C15" w:rsidRPr="004D38FA" w:rsidRDefault="00AD3C15" w:rsidP="002C6552">
            <w:pPr>
              <w:spacing w:after="0" w:line="240" w:lineRule="auto"/>
              <w:jc w:val="center"/>
              <w:rPr>
                <w:rFonts w:ascii="Times New Roman" w:hAnsi="Times New Roman" w:cs="Times New Roman"/>
                <w:color w:val="000000"/>
              </w:rPr>
            </w:pPr>
            <w:r w:rsidRPr="004D38FA">
              <w:rPr>
                <w:rFonts w:ascii="Times New Roman" w:hAnsi="Times New Roman" w:cs="Times New Roman"/>
                <w:color w:val="000000"/>
              </w:rPr>
              <w:t>9 654,64</w:t>
            </w:r>
          </w:p>
        </w:tc>
        <w:tc>
          <w:tcPr>
            <w:tcW w:w="1528" w:type="dxa"/>
            <w:tcBorders>
              <w:top w:val="nil"/>
              <w:left w:val="nil"/>
              <w:bottom w:val="single" w:sz="4" w:space="0" w:color="auto"/>
              <w:right w:val="single" w:sz="4" w:space="0" w:color="auto"/>
            </w:tcBorders>
            <w:shd w:val="clear" w:color="auto" w:fill="auto"/>
            <w:vAlign w:val="center"/>
          </w:tcPr>
          <w:p w:rsidR="00AD3C15" w:rsidRPr="004D38FA" w:rsidRDefault="00AD3C15" w:rsidP="002C6552">
            <w:pPr>
              <w:spacing w:after="0" w:line="240" w:lineRule="auto"/>
              <w:jc w:val="center"/>
              <w:rPr>
                <w:rFonts w:ascii="Times New Roman" w:hAnsi="Times New Roman" w:cs="Times New Roman"/>
                <w:color w:val="000000"/>
              </w:rPr>
            </w:pPr>
            <w:r w:rsidRPr="004D38FA">
              <w:rPr>
                <w:rFonts w:ascii="Times New Roman" w:hAnsi="Times New Roman" w:cs="Times New Roman"/>
                <w:color w:val="000000"/>
              </w:rPr>
              <w:t>9 577,9</w:t>
            </w:r>
          </w:p>
        </w:tc>
        <w:tc>
          <w:tcPr>
            <w:tcW w:w="978" w:type="dxa"/>
            <w:tcBorders>
              <w:top w:val="nil"/>
              <w:left w:val="nil"/>
              <w:bottom w:val="single" w:sz="4" w:space="0" w:color="auto"/>
              <w:right w:val="single" w:sz="4" w:space="0" w:color="auto"/>
            </w:tcBorders>
            <w:shd w:val="clear" w:color="auto" w:fill="auto"/>
            <w:vAlign w:val="center"/>
          </w:tcPr>
          <w:p w:rsidR="00AD3C15" w:rsidRPr="004D38FA" w:rsidRDefault="00AD3C15" w:rsidP="002C6552">
            <w:pPr>
              <w:spacing w:after="0" w:line="240" w:lineRule="auto"/>
              <w:jc w:val="center"/>
              <w:rPr>
                <w:rFonts w:ascii="Times New Roman" w:hAnsi="Times New Roman" w:cs="Times New Roman"/>
                <w:bCs/>
              </w:rPr>
            </w:pPr>
            <w:r w:rsidRPr="004D38FA">
              <w:rPr>
                <w:rFonts w:ascii="Times New Roman" w:hAnsi="Times New Roman" w:cs="Times New Roman"/>
                <w:bCs/>
              </w:rPr>
              <w:t>99,2</w:t>
            </w:r>
          </w:p>
        </w:tc>
      </w:tr>
      <w:tr w:rsidR="00AD3C15" w:rsidRPr="005E3C6A" w:rsidTr="00F8570D">
        <w:trPr>
          <w:trHeight w:val="519"/>
        </w:trPr>
        <w:tc>
          <w:tcPr>
            <w:tcW w:w="724" w:type="dxa"/>
            <w:tcBorders>
              <w:top w:val="nil"/>
              <w:left w:val="single" w:sz="4" w:space="0" w:color="auto"/>
              <w:bottom w:val="single" w:sz="4" w:space="0" w:color="auto"/>
              <w:right w:val="nil"/>
            </w:tcBorders>
            <w:shd w:val="clear" w:color="auto" w:fill="auto"/>
            <w:hideMark/>
          </w:tcPr>
          <w:p w:rsidR="00AD3C15" w:rsidRPr="004D38FA" w:rsidRDefault="00AD3C15" w:rsidP="002C6552">
            <w:pPr>
              <w:spacing w:after="0" w:line="240" w:lineRule="auto"/>
              <w:jc w:val="center"/>
              <w:rPr>
                <w:rFonts w:ascii="Times New Roman" w:hAnsi="Times New Roman" w:cs="Times New Roman"/>
              </w:rPr>
            </w:pPr>
            <w:r w:rsidRPr="004D38FA">
              <w:rPr>
                <w:rFonts w:ascii="Times New Roman" w:eastAsia="Courier New" w:hAnsi="Times New Roman" w:cs="Times New Roman"/>
              </w:rPr>
              <w:t>8</w:t>
            </w:r>
            <w:r>
              <w:rPr>
                <w:rFonts w:ascii="Times New Roman" w:eastAsia="Courier New" w:hAnsi="Times New Roman" w:cs="Times New Roman"/>
              </w:rPr>
              <w:t>.</w:t>
            </w:r>
          </w:p>
        </w:tc>
        <w:tc>
          <w:tcPr>
            <w:tcW w:w="4678" w:type="dxa"/>
            <w:tcBorders>
              <w:top w:val="nil"/>
              <w:left w:val="single" w:sz="4" w:space="0" w:color="auto"/>
              <w:bottom w:val="single" w:sz="4" w:space="0" w:color="auto"/>
              <w:right w:val="single" w:sz="4" w:space="0" w:color="auto"/>
            </w:tcBorders>
            <w:shd w:val="clear" w:color="auto" w:fill="auto"/>
            <w:hideMark/>
          </w:tcPr>
          <w:p w:rsidR="00AD3C15" w:rsidRPr="004D38FA" w:rsidRDefault="00AD3C15" w:rsidP="002C6552">
            <w:pPr>
              <w:spacing w:after="0" w:line="240" w:lineRule="auto"/>
              <w:rPr>
                <w:rFonts w:ascii="Times New Roman" w:hAnsi="Times New Roman" w:cs="Times New Roman"/>
              </w:rPr>
            </w:pPr>
            <w:r w:rsidRPr="004D38FA">
              <w:rPr>
                <w:rFonts w:ascii="Times New Roman" w:hAnsi="Times New Roman" w:cs="Times New Roman"/>
              </w:rPr>
              <w:t>Доступное жилье – жителям Нефтеюганского района на 2014-2020 годы</w:t>
            </w:r>
          </w:p>
        </w:tc>
        <w:tc>
          <w:tcPr>
            <w:tcW w:w="1759" w:type="dxa"/>
            <w:tcBorders>
              <w:top w:val="nil"/>
              <w:left w:val="nil"/>
              <w:bottom w:val="single" w:sz="4" w:space="0" w:color="auto"/>
              <w:right w:val="single" w:sz="4" w:space="0" w:color="auto"/>
            </w:tcBorders>
            <w:shd w:val="clear" w:color="auto" w:fill="auto"/>
            <w:vAlign w:val="center"/>
            <w:hideMark/>
          </w:tcPr>
          <w:p w:rsidR="00AD3C15" w:rsidRPr="004D38FA" w:rsidRDefault="00AD3C15" w:rsidP="002C6552">
            <w:pPr>
              <w:spacing w:after="0" w:line="240" w:lineRule="auto"/>
              <w:jc w:val="center"/>
              <w:rPr>
                <w:rFonts w:ascii="Times New Roman" w:hAnsi="Times New Roman" w:cs="Times New Roman"/>
                <w:color w:val="000000"/>
              </w:rPr>
            </w:pPr>
            <w:r w:rsidRPr="004D38FA">
              <w:rPr>
                <w:rFonts w:ascii="Times New Roman" w:hAnsi="Times New Roman" w:cs="Times New Roman"/>
                <w:color w:val="000000"/>
              </w:rPr>
              <w:t>1 103 819,06</w:t>
            </w:r>
          </w:p>
        </w:tc>
        <w:tc>
          <w:tcPr>
            <w:tcW w:w="1528" w:type="dxa"/>
            <w:tcBorders>
              <w:top w:val="nil"/>
              <w:left w:val="nil"/>
              <w:bottom w:val="single" w:sz="4" w:space="0" w:color="auto"/>
              <w:right w:val="single" w:sz="4" w:space="0" w:color="auto"/>
            </w:tcBorders>
            <w:shd w:val="clear" w:color="auto" w:fill="auto"/>
            <w:vAlign w:val="center"/>
          </w:tcPr>
          <w:p w:rsidR="00AD3C15" w:rsidRPr="004D38FA" w:rsidRDefault="00AD3C15" w:rsidP="002C6552">
            <w:pPr>
              <w:spacing w:after="0" w:line="240" w:lineRule="auto"/>
              <w:jc w:val="center"/>
              <w:rPr>
                <w:rFonts w:ascii="Times New Roman" w:hAnsi="Times New Roman" w:cs="Times New Roman"/>
                <w:color w:val="000000"/>
              </w:rPr>
            </w:pPr>
            <w:r w:rsidRPr="004D38FA">
              <w:rPr>
                <w:rFonts w:ascii="Times New Roman" w:hAnsi="Times New Roman" w:cs="Times New Roman"/>
                <w:color w:val="000000"/>
              </w:rPr>
              <w:t>1 035 791,2</w:t>
            </w:r>
          </w:p>
        </w:tc>
        <w:tc>
          <w:tcPr>
            <w:tcW w:w="978" w:type="dxa"/>
            <w:tcBorders>
              <w:top w:val="nil"/>
              <w:left w:val="nil"/>
              <w:bottom w:val="single" w:sz="4" w:space="0" w:color="auto"/>
              <w:right w:val="single" w:sz="4" w:space="0" w:color="auto"/>
            </w:tcBorders>
            <w:shd w:val="clear" w:color="auto" w:fill="auto"/>
            <w:vAlign w:val="center"/>
          </w:tcPr>
          <w:p w:rsidR="00AD3C15" w:rsidRPr="004D38FA" w:rsidRDefault="00AD3C15" w:rsidP="002C6552">
            <w:pPr>
              <w:spacing w:after="0" w:line="240" w:lineRule="auto"/>
              <w:jc w:val="center"/>
              <w:rPr>
                <w:rFonts w:ascii="Times New Roman" w:hAnsi="Times New Roman" w:cs="Times New Roman"/>
                <w:bCs/>
              </w:rPr>
            </w:pPr>
            <w:r w:rsidRPr="004D38FA">
              <w:rPr>
                <w:rFonts w:ascii="Times New Roman" w:hAnsi="Times New Roman" w:cs="Times New Roman"/>
                <w:bCs/>
              </w:rPr>
              <w:t>93,8</w:t>
            </w:r>
          </w:p>
        </w:tc>
      </w:tr>
      <w:tr w:rsidR="00AD3C15" w:rsidRPr="005E3C6A" w:rsidTr="00F8570D">
        <w:trPr>
          <w:trHeight w:val="967"/>
        </w:trPr>
        <w:tc>
          <w:tcPr>
            <w:tcW w:w="724" w:type="dxa"/>
            <w:tcBorders>
              <w:top w:val="nil"/>
              <w:left w:val="single" w:sz="4" w:space="0" w:color="auto"/>
              <w:bottom w:val="single" w:sz="4" w:space="0" w:color="auto"/>
              <w:right w:val="nil"/>
            </w:tcBorders>
            <w:shd w:val="clear" w:color="auto" w:fill="auto"/>
            <w:hideMark/>
          </w:tcPr>
          <w:p w:rsidR="00AD3C15" w:rsidRPr="004D38FA" w:rsidRDefault="00AD3C15" w:rsidP="002C6552">
            <w:pPr>
              <w:spacing w:after="0" w:line="240" w:lineRule="auto"/>
              <w:jc w:val="center"/>
              <w:rPr>
                <w:rFonts w:ascii="Times New Roman" w:hAnsi="Times New Roman" w:cs="Times New Roman"/>
              </w:rPr>
            </w:pPr>
            <w:r w:rsidRPr="004D38FA">
              <w:rPr>
                <w:rFonts w:ascii="Times New Roman" w:eastAsia="Courier New" w:hAnsi="Times New Roman" w:cs="Times New Roman"/>
              </w:rPr>
              <w:t>9</w:t>
            </w:r>
            <w:r>
              <w:rPr>
                <w:rFonts w:ascii="Times New Roman" w:eastAsia="Courier New" w:hAnsi="Times New Roman" w:cs="Times New Roman"/>
              </w:rPr>
              <w:t>.</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D3C15" w:rsidRPr="004D38FA" w:rsidRDefault="00AD3C15" w:rsidP="002C6552">
            <w:pPr>
              <w:spacing w:after="0" w:line="240" w:lineRule="auto"/>
              <w:rPr>
                <w:rFonts w:ascii="Times New Roman" w:hAnsi="Times New Roman" w:cs="Times New Roman"/>
              </w:rPr>
            </w:pPr>
            <w:r w:rsidRPr="004D38FA">
              <w:rPr>
                <w:rFonts w:ascii="Times New Roman" w:hAnsi="Times New Roman" w:cs="Times New Roman"/>
              </w:rPr>
              <w:t xml:space="preserve">Развитие жилищно-коммунального комплекса и повышение энергетической эффективности </w:t>
            </w:r>
            <w:r>
              <w:rPr>
                <w:rFonts w:ascii="Times New Roman" w:hAnsi="Times New Roman" w:cs="Times New Roman"/>
              </w:rPr>
              <w:br/>
            </w:r>
            <w:r w:rsidRPr="004D38FA">
              <w:rPr>
                <w:rFonts w:ascii="Times New Roman" w:hAnsi="Times New Roman" w:cs="Times New Roman"/>
              </w:rPr>
              <w:t>в муниципальном образовании Нефтеюганский район на 2014-2020 годы</w:t>
            </w:r>
          </w:p>
        </w:tc>
        <w:tc>
          <w:tcPr>
            <w:tcW w:w="1759" w:type="dxa"/>
            <w:tcBorders>
              <w:top w:val="nil"/>
              <w:left w:val="nil"/>
              <w:bottom w:val="single" w:sz="4" w:space="0" w:color="auto"/>
              <w:right w:val="single" w:sz="4" w:space="0" w:color="auto"/>
            </w:tcBorders>
            <w:shd w:val="clear" w:color="auto" w:fill="auto"/>
            <w:vAlign w:val="center"/>
            <w:hideMark/>
          </w:tcPr>
          <w:p w:rsidR="00AD3C15" w:rsidRPr="004D38FA" w:rsidRDefault="00AD3C15" w:rsidP="002C6552">
            <w:pPr>
              <w:spacing w:after="0" w:line="240" w:lineRule="auto"/>
              <w:jc w:val="center"/>
              <w:rPr>
                <w:rFonts w:ascii="Times New Roman" w:hAnsi="Times New Roman" w:cs="Times New Roman"/>
                <w:color w:val="000000"/>
              </w:rPr>
            </w:pPr>
            <w:r w:rsidRPr="004D38FA">
              <w:rPr>
                <w:rFonts w:ascii="Times New Roman" w:hAnsi="Times New Roman" w:cs="Times New Roman"/>
                <w:color w:val="000000"/>
              </w:rPr>
              <w:t>434 846,09</w:t>
            </w:r>
          </w:p>
        </w:tc>
        <w:tc>
          <w:tcPr>
            <w:tcW w:w="1528" w:type="dxa"/>
            <w:tcBorders>
              <w:top w:val="nil"/>
              <w:left w:val="nil"/>
              <w:bottom w:val="single" w:sz="4" w:space="0" w:color="auto"/>
              <w:right w:val="single" w:sz="4" w:space="0" w:color="auto"/>
            </w:tcBorders>
            <w:shd w:val="clear" w:color="auto" w:fill="auto"/>
            <w:vAlign w:val="center"/>
          </w:tcPr>
          <w:p w:rsidR="00AD3C15" w:rsidRPr="004D38FA" w:rsidRDefault="00AD3C15" w:rsidP="002C6552">
            <w:pPr>
              <w:spacing w:after="0" w:line="240" w:lineRule="auto"/>
              <w:jc w:val="center"/>
              <w:rPr>
                <w:rFonts w:ascii="Times New Roman" w:hAnsi="Times New Roman" w:cs="Times New Roman"/>
                <w:color w:val="000000"/>
              </w:rPr>
            </w:pPr>
            <w:r w:rsidRPr="004D38FA">
              <w:rPr>
                <w:rFonts w:ascii="Times New Roman" w:hAnsi="Times New Roman" w:cs="Times New Roman"/>
                <w:color w:val="000000"/>
              </w:rPr>
              <w:t>360 114,8</w:t>
            </w:r>
          </w:p>
        </w:tc>
        <w:tc>
          <w:tcPr>
            <w:tcW w:w="978" w:type="dxa"/>
            <w:tcBorders>
              <w:top w:val="nil"/>
              <w:left w:val="nil"/>
              <w:bottom w:val="single" w:sz="4" w:space="0" w:color="auto"/>
              <w:right w:val="single" w:sz="4" w:space="0" w:color="auto"/>
            </w:tcBorders>
            <w:shd w:val="clear" w:color="auto" w:fill="auto"/>
            <w:vAlign w:val="center"/>
          </w:tcPr>
          <w:p w:rsidR="00AD3C15" w:rsidRPr="004D38FA" w:rsidRDefault="00AD3C15" w:rsidP="002C6552">
            <w:pPr>
              <w:spacing w:after="0" w:line="240" w:lineRule="auto"/>
              <w:jc w:val="center"/>
              <w:rPr>
                <w:rFonts w:ascii="Times New Roman" w:hAnsi="Times New Roman" w:cs="Times New Roman"/>
                <w:bCs/>
              </w:rPr>
            </w:pPr>
            <w:r w:rsidRPr="004D38FA">
              <w:rPr>
                <w:rFonts w:ascii="Times New Roman" w:hAnsi="Times New Roman" w:cs="Times New Roman"/>
                <w:bCs/>
              </w:rPr>
              <w:t>82,8</w:t>
            </w:r>
          </w:p>
        </w:tc>
      </w:tr>
      <w:tr w:rsidR="00AD3C15" w:rsidRPr="005E3C6A" w:rsidTr="002C6552">
        <w:trPr>
          <w:trHeight w:val="562"/>
        </w:trPr>
        <w:tc>
          <w:tcPr>
            <w:tcW w:w="724" w:type="dxa"/>
            <w:tcBorders>
              <w:top w:val="nil"/>
              <w:left w:val="single" w:sz="4" w:space="0" w:color="auto"/>
              <w:bottom w:val="single" w:sz="4" w:space="0" w:color="auto"/>
              <w:right w:val="nil"/>
            </w:tcBorders>
            <w:shd w:val="clear" w:color="auto" w:fill="auto"/>
            <w:hideMark/>
          </w:tcPr>
          <w:p w:rsidR="00AD3C15" w:rsidRPr="004D38FA" w:rsidRDefault="00AD3C15" w:rsidP="002C6552">
            <w:pPr>
              <w:spacing w:after="0" w:line="240" w:lineRule="auto"/>
              <w:jc w:val="center"/>
              <w:rPr>
                <w:rFonts w:ascii="Times New Roman" w:hAnsi="Times New Roman" w:cs="Times New Roman"/>
              </w:rPr>
            </w:pPr>
            <w:r w:rsidRPr="004D38FA">
              <w:rPr>
                <w:rFonts w:ascii="Times New Roman" w:eastAsia="Courier New" w:hAnsi="Times New Roman" w:cs="Times New Roman"/>
              </w:rPr>
              <w:lastRenderedPageBreak/>
              <w:t>10</w:t>
            </w:r>
            <w:r>
              <w:rPr>
                <w:rFonts w:ascii="Times New Roman" w:eastAsia="Courier New" w:hAnsi="Times New Roman" w:cs="Times New Roman"/>
              </w:rPr>
              <w:t>.</w:t>
            </w:r>
          </w:p>
        </w:tc>
        <w:tc>
          <w:tcPr>
            <w:tcW w:w="4678" w:type="dxa"/>
            <w:tcBorders>
              <w:top w:val="nil"/>
              <w:left w:val="single" w:sz="4" w:space="0" w:color="auto"/>
              <w:bottom w:val="single" w:sz="4" w:space="0" w:color="auto"/>
              <w:right w:val="single" w:sz="4" w:space="0" w:color="auto"/>
            </w:tcBorders>
            <w:shd w:val="clear" w:color="auto" w:fill="auto"/>
            <w:hideMark/>
          </w:tcPr>
          <w:p w:rsidR="00AD3C15" w:rsidRPr="004D38FA" w:rsidRDefault="00AD3C15" w:rsidP="002C6552">
            <w:pPr>
              <w:spacing w:after="0" w:line="240" w:lineRule="auto"/>
              <w:rPr>
                <w:rFonts w:ascii="Times New Roman" w:hAnsi="Times New Roman" w:cs="Times New Roman"/>
              </w:rPr>
            </w:pPr>
            <w:r w:rsidRPr="004D38FA">
              <w:rPr>
                <w:rFonts w:ascii="Times New Roman" w:hAnsi="Times New Roman" w:cs="Times New Roman"/>
              </w:rPr>
              <w:t xml:space="preserve">Обеспечение прав и законных интересов населения Нефтеюганского района </w:t>
            </w:r>
            <w:r>
              <w:rPr>
                <w:rFonts w:ascii="Times New Roman" w:hAnsi="Times New Roman" w:cs="Times New Roman"/>
              </w:rPr>
              <w:br/>
            </w:r>
            <w:r w:rsidRPr="004D38FA">
              <w:rPr>
                <w:rFonts w:ascii="Times New Roman" w:hAnsi="Times New Roman" w:cs="Times New Roman"/>
              </w:rPr>
              <w:t xml:space="preserve">в отдельных сферах жизнедеятельности </w:t>
            </w:r>
            <w:r>
              <w:rPr>
                <w:rFonts w:ascii="Times New Roman" w:hAnsi="Times New Roman" w:cs="Times New Roman"/>
              </w:rPr>
              <w:br/>
            </w:r>
            <w:r w:rsidRPr="004D38FA">
              <w:rPr>
                <w:rFonts w:ascii="Times New Roman" w:hAnsi="Times New Roman" w:cs="Times New Roman"/>
              </w:rPr>
              <w:t>в 2014-2020 годах</w:t>
            </w:r>
          </w:p>
        </w:tc>
        <w:tc>
          <w:tcPr>
            <w:tcW w:w="1759" w:type="dxa"/>
            <w:tcBorders>
              <w:top w:val="nil"/>
              <w:left w:val="nil"/>
              <w:bottom w:val="single" w:sz="4" w:space="0" w:color="auto"/>
              <w:right w:val="single" w:sz="4" w:space="0" w:color="auto"/>
            </w:tcBorders>
            <w:shd w:val="clear" w:color="auto" w:fill="auto"/>
            <w:vAlign w:val="center"/>
            <w:hideMark/>
          </w:tcPr>
          <w:p w:rsidR="00AD3C15" w:rsidRPr="004D38FA" w:rsidRDefault="00AD3C15" w:rsidP="002C6552">
            <w:pPr>
              <w:spacing w:after="0" w:line="240" w:lineRule="auto"/>
              <w:jc w:val="center"/>
              <w:rPr>
                <w:rFonts w:ascii="Times New Roman" w:hAnsi="Times New Roman" w:cs="Times New Roman"/>
                <w:color w:val="000000"/>
              </w:rPr>
            </w:pPr>
            <w:r w:rsidRPr="004D38FA">
              <w:rPr>
                <w:rFonts w:ascii="Times New Roman" w:hAnsi="Times New Roman" w:cs="Times New Roman"/>
                <w:color w:val="000000"/>
              </w:rPr>
              <w:t>2 889,38</w:t>
            </w:r>
          </w:p>
        </w:tc>
        <w:tc>
          <w:tcPr>
            <w:tcW w:w="1528" w:type="dxa"/>
            <w:tcBorders>
              <w:top w:val="nil"/>
              <w:left w:val="nil"/>
              <w:bottom w:val="single" w:sz="4" w:space="0" w:color="auto"/>
              <w:right w:val="single" w:sz="4" w:space="0" w:color="auto"/>
            </w:tcBorders>
            <w:shd w:val="clear" w:color="auto" w:fill="auto"/>
            <w:vAlign w:val="center"/>
          </w:tcPr>
          <w:p w:rsidR="00AD3C15" w:rsidRPr="004D38FA" w:rsidRDefault="00AD3C15" w:rsidP="002C6552">
            <w:pPr>
              <w:spacing w:after="0" w:line="240" w:lineRule="auto"/>
              <w:jc w:val="center"/>
              <w:rPr>
                <w:rFonts w:ascii="Times New Roman" w:hAnsi="Times New Roman" w:cs="Times New Roman"/>
                <w:color w:val="000000"/>
              </w:rPr>
            </w:pPr>
            <w:r w:rsidRPr="004D38FA">
              <w:rPr>
                <w:rFonts w:ascii="Times New Roman" w:hAnsi="Times New Roman" w:cs="Times New Roman"/>
                <w:color w:val="000000"/>
              </w:rPr>
              <w:t>2 806,7</w:t>
            </w:r>
          </w:p>
        </w:tc>
        <w:tc>
          <w:tcPr>
            <w:tcW w:w="978" w:type="dxa"/>
            <w:tcBorders>
              <w:top w:val="nil"/>
              <w:left w:val="nil"/>
              <w:bottom w:val="single" w:sz="4" w:space="0" w:color="auto"/>
              <w:right w:val="single" w:sz="4" w:space="0" w:color="auto"/>
            </w:tcBorders>
            <w:shd w:val="clear" w:color="auto" w:fill="auto"/>
            <w:vAlign w:val="center"/>
          </w:tcPr>
          <w:p w:rsidR="00AD3C15" w:rsidRPr="004D38FA" w:rsidRDefault="00AD3C15" w:rsidP="002C6552">
            <w:pPr>
              <w:spacing w:after="0" w:line="240" w:lineRule="auto"/>
              <w:jc w:val="center"/>
              <w:rPr>
                <w:rFonts w:ascii="Times New Roman" w:hAnsi="Times New Roman" w:cs="Times New Roman"/>
                <w:bCs/>
              </w:rPr>
            </w:pPr>
            <w:r w:rsidRPr="004D38FA">
              <w:rPr>
                <w:rFonts w:ascii="Times New Roman" w:hAnsi="Times New Roman" w:cs="Times New Roman"/>
                <w:bCs/>
              </w:rPr>
              <w:t>97,1</w:t>
            </w:r>
          </w:p>
        </w:tc>
      </w:tr>
      <w:tr w:rsidR="00AD3C15" w:rsidRPr="005E3C6A" w:rsidTr="002C6552">
        <w:trPr>
          <w:trHeight w:val="910"/>
        </w:trPr>
        <w:tc>
          <w:tcPr>
            <w:tcW w:w="724" w:type="dxa"/>
            <w:tcBorders>
              <w:top w:val="single" w:sz="4" w:space="0" w:color="auto"/>
              <w:left w:val="single" w:sz="4" w:space="0" w:color="auto"/>
              <w:bottom w:val="single" w:sz="4" w:space="0" w:color="auto"/>
              <w:right w:val="nil"/>
            </w:tcBorders>
            <w:shd w:val="clear" w:color="auto" w:fill="auto"/>
            <w:hideMark/>
          </w:tcPr>
          <w:p w:rsidR="00AD3C15" w:rsidRPr="004D38FA" w:rsidRDefault="00AD3C15" w:rsidP="002C6552">
            <w:pPr>
              <w:spacing w:after="0" w:line="240" w:lineRule="auto"/>
              <w:jc w:val="center"/>
              <w:rPr>
                <w:rFonts w:ascii="Times New Roman" w:hAnsi="Times New Roman" w:cs="Times New Roman"/>
              </w:rPr>
            </w:pPr>
            <w:r w:rsidRPr="004D38FA">
              <w:rPr>
                <w:rFonts w:ascii="Times New Roman" w:eastAsia="Courier New" w:hAnsi="Times New Roman" w:cs="Times New Roman"/>
              </w:rPr>
              <w:t>11</w:t>
            </w:r>
            <w:r>
              <w:rPr>
                <w:rFonts w:ascii="Times New Roman" w:eastAsia="Courier New" w:hAnsi="Times New Roman" w:cs="Times New Roman"/>
              </w:rPr>
              <w:t>.</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D3C15" w:rsidRPr="004D38FA" w:rsidRDefault="00AD3C15" w:rsidP="002C6552">
            <w:pPr>
              <w:spacing w:after="0" w:line="240" w:lineRule="auto"/>
              <w:rPr>
                <w:rFonts w:ascii="Times New Roman" w:hAnsi="Times New Roman" w:cs="Times New Roman"/>
              </w:rPr>
            </w:pPr>
            <w:r w:rsidRPr="004D38FA">
              <w:rPr>
                <w:rFonts w:ascii="Times New Roman" w:hAnsi="Times New Roman" w:cs="Times New Roman"/>
              </w:rPr>
              <w:t xml:space="preserve">Защита населения и территорий </w:t>
            </w:r>
            <w:r>
              <w:rPr>
                <w:rFonts w:ascii="Times New Roman" w:hAnsi="Times New Roman" w:cs="Times New Roman"/>
              </w:rPr>
              <w:br/>
            </w:r>
            <w:r w:rsidRPr="004D38FA">
              <w:rPr>
                <w:rFonts w:ascii="Times New Roman" w:hAnsi="Times New Roman" w:cs="Times New Roman"/>
              </w:rPr>
              <w:t xml:space="preserve">от чрезвычайных ситуаций, обеспечение пожарной безопасности </w:t>
            </w:r>
            <w:proofErr w:type="gramStart"/>
            <w:r w:rsidRPr="004D38FA">
              <w:rPr>
                <w:rFonts w:ascii="Times New Roman" w:hAnsi="Times New Roman" w:cs="Times New Roman"/>
              </w:rPr>
              <w:t>в</w:t>
            </w:r>
            <w:proofErr w:type="gramEnd"/>
            <w:r w:rsidRPr="004D38FA">
              <w:rPr>
                <w:rFonts w:ascii="Times New Roman" w:hAnsi="Times New Roman" w:cs="Times New Roman"/>
              </w:rPr>
              <w:t xml:space="preserve"> </w:t>
            </w:r>
            <w:proofErr w:type="gramStart"/>
            <w:r w:rsidRPr="004D38FA">
              <w:rPr>
                <w:rFonts w:ascii="Times New Roman" w:hAnsi="Times New Roman" w:cs="Times New Roman"/>
              </w:rPr>
              <w:t>Нефтеюганском</w:t>
            </w:r>
            <w:proofErr w:type="gramEnd"/>
            <w:r w:rsidRPr="004D38FA">
              <w:rPr>
                <w:rFonts w:ascii="Times New Roman" w:hAnsi="Times New Roman" w:cs="Times New Roman"/>
              </w:rPr>
              <w:t xml:space="preserve"> районе на 2014-2020 годы</w:t>
            </w:r>
          </w:p>
        </w:tc>
        <w:tc>
          <w:tcPr>
            <w:tcW w:w="1759" w:type="dxa"/>
            <w:tcBorders>
              <w:top w:val="single" w:sz="4" w:space="0" w:color="auto"/>
              <w:left w:val="nil"/>
              <w:bottom w:val="single" w:sz="4" w:space="0" w:color="auto"/>
              <w:right w:val="single" w:sz="4" w:space="0" w:color="auto"/>
            </w:tcBorders>
            <w:shd w:val="clear" w:color="auto" w:fill="auto"/>
            <w:vAlign w:val="center"/>
            <w:hideMark/>
          </w:tcPr>
          <w:p w:rsidR="00AD3C15" w:rsidRPr="004D38FA" w:rsidRDefault="00AD3C15" w:rsidP="002C6552">
            <w:pPr>
              <w:spacing w:after="0" w:line="240" w:lineRule="auto"/>
              <w:jc w:val="center"/>
              <w:rPr>
                <w:rFonts w:ascii="Times New Roman" w:hAnsi="Times New Roman" w:cs="Times New Roman"/>
                <w:color w:val="000000"/>
              </w:rPr>
            </w:pPr>
            <w:r w:rsidRPr="004D38FA">
              <w:rPr>
                <w:rFonts w:ascii="Times New Roman" w:hAnsi="Times New Roman" w:cs="Times New Roman"/>
                <w:color w:val="000000"/>
              </w:rPr>
              <w:t>62 562,61</w:t>
            </w:r>
          </w:p>
        </w:tc>
        <w:tc>
          <w:tcPr>
            <w:tcW w:w="1528" w:type="dxa"/>
            <w:tcBorders>
              <w:top w:val="single" w:sz="4" w:space="0" w:color="auto"/>
              <w:left w:val="nil"/>
              <w:bottom w:val="single" w:sz="4" w:space="0" w:color="auto"/>
              <w:right w:val="single" w:sz="4" w:space="0" w:color="auto"/>
            </w:tcBorders>
            <w:shd w:val="clear" w:color="auto" w:fill="auto"/>
            <w:vAlign w:val="center"/>
          </w:tcPr>
          <w:p w:rsidR="00AD3C15" w:rsidRPr="004D38FA" w:rsidRDefault="00AD3C15" w:rsidP="002C6552">
            <w:pPr>
              <w:spacing w:after="0" w:line="240" w:lineRule="auto"/>
              <w:jc w:val="center"/>
              <w:rPr>
                <w:rFonts w:ascii="Times New Roman" w:hAnsi="Times New Roman" w:cs="Times New Roman"/>
                <w:color w:val="000000"/>
              </w:rPr>
            </w:pPr>
            <w:r w:rsidRPr="004D38FA">
              <w:rPr>
                <w:rFonts w:ascii="Times New Roman" w:hAnsi="Times New Roman" w:cs="Times New Roman"/>
                <w:color w:val="000000"/>
              </w:rPr>
              <w:t>52 386,0</w:t>
            </w:r>
          </w:p>
        </w:tc>
        <w:tc>
          <w:tcPr>
            <w:tcW w:w="978" w:type="dxa"/>
            <w:tcBorders>
              <w:top w:val="single" w:sz="4" w:space="0" w:color="auto"/>
              <w:left w:val="nil"/>
              <w:bottom w:val="single" w:sz="4" w:space="0" w:color="auto"/>
              <w:right w:val="single" w:sz="4" w:space="0" w:color="auto"/>
            </w:tcBorders>
            <w:shd w:val="clear" w:color="auto" w:fill="auto"/>
            <w:vAlign w:val="center"/>
          </w:tcPr>
          <w:p w:rsidR="00AD3C15" w:rsidRPr="004D38FA" w:rsidRDefault="00AD3C15" w:rsidP="002C6552">
            <w:pPr>
              <w:spacing w:after="0" w:line="240" w:lineRule="auto"/>
              <w:jc w:val="center"/>
              <w:rPr>
                <w:rFonts w:ascii="Times New Roman" w:hAnsi="Times New Roman" w:cs="Times New Roman"/>
                <w:bCs/>
              </w:rPr>
            </w:pPr>
            <w:r w:rsidRPr="004D38FA">
              <w:rPr>
                <w:rFonts w:ascii="Times New Roman" w:hAnsi="Times New Roman" w:cs="Times New Roman"/>
                <w:bCs/>
              </w:rPr>
              <w:t>83,7</w:t>
            </w:r>
          </w:p>
        </w:tc>
      </w:tr>
      <w:tr w:rsidR="00AD3C15" w:rsidRPr="005E3C6A" w:rsidTr="002C6552">
        <w:trPr>
          <w:trHeight w:val="457"/>
        </w:trPr>
        <w:tc>
          <w:tcPr>
            <w:tcW w:w="724" w:type="dxa"/>
            <w:tcBorders>
              <w:top w:val="single" w:sz="4" w:space="0" w:color="auto"/>
              <w:left w:val="single" w:sz="4" w:space="0" w:color="auto"/>
              <w:bottom w:val="single" w:sz="4" w:space="0" w:color="auto"/>
              <w:right w:val="nil"/>
            </w:tcBorders>
            <w:shd w:val="clear" w:color="auto" w:fill="auto"/>
            <w:hideMark/>
          </w:tcPr>
          <w:p w:rsidR="00AD3C15" w:rsidRPr="004D38FA" w:rsidRDefault="00AD3C15" w:rsidP="002C6552">
            <w:pPr>
              <w:spacing w:after="0" w:line="240" w:lineRule="auto"/>
              <w:jc w:val="center"/>
              <w:rPr>
                <w:rFonts w:ascii="Times New Roman" w:hAnsi="Times New Roman" w:cs="Times New Roman"/>
              </w:rPr>
            </w:pPr>
            <w:r w:rsidRPr="004D38FA">
              <w:rPr>
                <w:rFonts w:ascii="Times New Roman" w:eastAsia="Courier New" w:hAnsi="Times New Roman" w:cs="Times New Roman"/>
              </w:rPr>
              <w:t>12</w:t>
            </w:r>
            <w:r>
              <w:rPr>
                <w:rFonts w:ascii="Times New Roman" w:eastAsia="Courier New" w:hAnsi="Times New Roman" w:cs="Times New Roman"/>
              </w:rPr>
              <w:t>.</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D3C15" w:rsidRPr="004D38FA" w:rsidRDefault="00AD3C15" w:rsidP="002C6552">
            <w:pPr>
              <w:spacing w:after="0" w:line="240" w:lineRule="auto"/>
              <w:rPr>
                <w:rFonts w:ascii="Times New Roman" w:hAnsi="Times New Roman" w:cs="Times New Roman"/>
              </w:rPr>
            </w:pPr>
            <w:r w:rsidRPr="004D38FA">
              <w:rPr>
                <w:rFonts w:ascii="Times New Roman" w:hAnsi="Times New Roman" w:cs="Times New Roman"/>
              </w:rPr>
              <w:t>Обеспечение экологической безопасности Нефтеюганского района на 2014-2020 годы</w:t>
            </w:r>
          </w:p>
        </w:tc>
        <w:tc>
          <w:tcPr>
            <w:tcW w:w="1759" w:type="dxa"/>
            <w:tcBorders>
              <w:top w:val="single" w:sz="4" w:space="0" w:color="auto"/>
              <w:left w:val="nil"/>
              <w:bottom w:val="single" w:sz="4" w:space="0" w:color="auto"/>
              <w:right w:val="single" w:sz="4" w:space="0" w:color="auto"/>
            </w:tcBorders>
            <w:shd w:val="clear" w:color="auto" w:fill="auto"/>
            <w:vAlign w:val="center"/>
            <w:hideMark/>
          </w:tcPr>
          <w:p w:rsidR="00AD3C15" w:rsidRPr="004D38FA" w:rsidRDefault="00AD3C15" w:rsidP="002C6552">
            <w:pPr>
              <w:spacing w:after="0" w:line="240" w:lineRule="auto"/>
              <w:jc w:val="center"/>
              <w:rPr>
                <w:rFonts w:ascii="Times New Roman" w:hAnsi="Times New Roman" w:cs="Times New Roman"/>
                <w:color w:val="000000"/>
              </w:rPr>
            </w:pPr>
            <w:r w:rsidRPr="004D38FA">
              <w:rPr>
                <w:rFonts w:ascii="Times New Roman" w:hAnsi="Times New Roman" w:cs="Times New Roman"/>
                <w:color w:val="000000"/>
              </w:rPr>
              <w:t>105 756,05</w:t>
            </w:r>
          </w:p>
        </w:tc>
        <w:tc>
          <w:tcPr>
            <w:tcW w:w="1528" w:type="dxa"/>
            <w:tcBorders>
              <w:top w:val="single" w:sz="4" w:space="0" w:color="auto"/>
              <w:left w:val="nil"/>
              <w:bottom w:val="single" w:sz="4" w:space="0" w:color="auto"/>
              <w:right w:val="single" w:sz="4" w:space="0" w:color="auto"/>
            </w:tcBorders>
            <w:shd w:val="clear" w:color="auto" w:fill="auto"/>
            <w:vAlign w:val="center"/>
          </w:tcPr>
          <w:p w:rsidR="00AD3C15" w:rsidRPr="004D38FA" w:rsidRDefault="00AD3C15" w:rsidP="002C6552">
            <w:pPr>
              <w:spacing w:after="0" w:line="240" w:lineRule="auto"/>
              <w:jc w:val="center"/>
              <w:rPr>
                <w:rFonts w:ascii="Times New Roman" w:hAnsi="Times New Roman" w:cs="Times New Roman"/>
                <w:color w:val="000000"/>
              </w:rPr>
            </w:pPr>
            <w:r w:rsidRPr="004D38FA">
              <w:rPr>
                <w:rFonts w:ascii="Times New Roman" w:hAnsi="Times New Roman" w:cs="Times New Roman"/>
                <w:color w:val="000000"/>
              </w:rPr>
              <w:t>59 985,9</w:t>
            </w:r>
          </w:p>
        </w:tc>
        <w:tc>
          <w:tcPr>
            <w:tcW w:w="978" w:type="dxa"/>
            <w:tcBorders>
              <w:top w:val="single" w:sz="4" w:space="0" w:color="auto"/>
              <w:left w:val="nil"/>
              <w:bottom w:val="single" w:sz="4" w:space="0" w:color="auto"/>
              <w:right w:val="single" w:sz="4" w:space="0" w:color="auto"/>
            </w:tcBorders>
            <w:shd w:val="clear" w:color="auto" w:fill="auto"/>
            <w:vAlign w:val="center"/>
          </w:tcPr>
          <w:p w:rsidR="00AD3C15" w:rsidRPr="004D38FA" w:rsidRDefault="00AD3C15" w:rsidP="002C6552">
            <w:pPr>
              <w:spacing w:after="0" w:line="240" w:lineRule="auto"/>
              <w:jc w:val="center"/>
              <w:rPr>
                <w:rFonts w:ascii="Times New Roman" w:hAnsi="Times New Roman" w:cs="Times New Roman"/>
                <w:bCs/>
              </w:rPr>
            </w:pPr>
            <w:r w:rsidRPr="004D38FA">
              <w:rPr>
                <w:rFonts w:ascii="Times New Roman" w:hAnsi="Times New Roman" w:cs="Times New Roman"/>
                <w:bCs/>
              </w:rPr>
              <w:t>56,7</w:t>
            </w:r>
          </w:p>
        </w:tc>
      </w:tr>
      <w:tr w:rsidR="00AD3C15" w:rsidRPr="005E3C6A" w:rsidTr="002C6552">
        <w:trPr>
          <w:trHeight w:val="507"/>
        </w:trPr>
        <w:tc>
          <w:tcPr>
            <w:tcW w:w="724" w:type="dxa"/>
            <w:tcBorders>
              <w:top w:val="nil"/>
              <w:left w:val="single" w:sz="4" w:space="0" w:color="auto"/>
              <w:bottom w:val="single" w:sz="4" w:space="0" w:color="auto"/>
              <w:right w:val="nil"/>
            </w:tcBorders>
            <w:shd w:val="clear" w:color="auto" w:fill="auto"/>
            <w:hideMark/>
          </w:tcPr>
          <w:p w:rsidR="00AD3C15" w:rsidRPr="004D38FA" w:rsidRDefault="00AD3C15" w:rsidP="002C6552">
            <w:pPr>
              <w:spacing w:after="0" w:line="240" w:lineRule="auto"/>
              <w:jc w:val="center"/>
              <w:rPr>
                <w:rFonts w:ascii="Times New Roman" w:hAnsi="Times New Roman" w:cs="Times New Roman"/>
              </w:rPr>
            </w:pPr>
            <w:r w:rsidRPr="004D38FA">
              <w:rPr>
                <w:rFonts w:ascii="Times New Roman" w:eastAsia="Courier New" w:hAnsi="Times New Roman" w:cs="Times New Roman"/>
              </w:rPr>
              <w:t>13</w:t>
            </w:r>
            <w:r>
              <w:rPr>
                <w:rFonts w:ascii="Times New Roman" w:eastAsia="Courier New" w:hAnsi="Times New Roman" w:cs="Times New Roman"/>
              </w:rPr>
              <w:t>.</w:t>
            </w:r>
          </w:p>
        </w:tc>
        <w:tc>
          <w:tcPr>
            <w:tcW w:w="4678" w:type="dxa"/>
            <w:tcBorders>
              <w:top w:val="nil"/>
              <w:left w:val="single" w:sz="4" w:space="0" w:color="auto"/>
              <w:bottom w:val="single" w:sz="4" w:space="0" w:color="auto"/>
              <w:right w:val="single" w:sz="4" w:space="0" w:color="auto"/>
            </w:tcBorders>
            <w:shd w:val="clear" w:color="auto" w:fill="auto"/>
            <w:hideMark/>
          </w:tcPr>
          <w:p w:rsidR="00AD3C15" w:rsidRPr="004D38FA" w:rsidRDefault="00AD3C15" w:rsidP="002C6552">
            <w:pPr>
              <w:spacing w:after="0" w:line="240" w:lineRule="auto"/>
              <w:rPr>
                <w:rFonts w:ascii="Times New Roman" w:hAnsi="Times New Roman" w:cs="Times New Roman"/>
              </w:rPr>
            </w:pPr>
            <w:r w:rsidRPr="004D38FA">
              <w:rPr>
                <w:rFonts w:ascii="Times New Roman" w:hAnsi="Times New Roman" w:cs="Times New Roman"/>
              </w:rPr>
              <w:t>Развитие гражданского общества Нефтеюганского района на 2014-2020 годы</w:t>
            </w:r>
          </w:p>
        </w:tc>
        <w:tc>
          <w:tcPr>
            <w:tcW w:w="1759" w:type="dxa"/>
            <w:tcBorders>
              <w:top w:val="nil"/>
              <w:left w:val="nil"/>
              <w:bottom w:val="single" w:sz="4" w:space="0" w:color="auto"/>
              <w:right w:val="single" w:sz="4" w:space="0" w:color="auto"/>
            </w:tcBorders>
            <w:shd w:val="clear" w:color="auto" w:fill="auto"/>
            <w:vAlign w:val="center"/>
            <w:hideMark/>
          </w:tcPr>
          <w:p w:rsidR="00AD3C15" w:rsidRPr="004D38FA" w:rsidRDefault="00AD3C15" w:rsidP="002C6552">
            <w:pPr>
              <w:spacing w:after="0" w:line="240" w:lineRule="auto"/>
              <w:jc w:val="center"/>
              <w:rPr>
                <w:rFonts w:ascii="Times New Roman" w:hAnsi="Times New Roman" w:cs="Times New Roman"/>
                <w:color w:val="000000"/>
              </w:rPr>
            </w:pPr>
            <w:r w:rsidRPr="004D38FA">
              <w:rPr>
                <w:rFonts w:ascii="Times New Roman" w:hAnsi="Times New Roman" w:cs="Times New Roman"/>
                <w:color w:val="000000"/>
              </w:rPr>
              <w:t>52 779,60</w:t>
            </w:r>
          </w:p>
        </w:tc>
        <w:tc>
          <w:tcPr>
            <w:tcW w:w="1528" w:type="dxa"/>
            <w:tcBorders>
              <w:top w:val="nil"/>
              <w:left w:val="nil"/>
              <w:bottom w:val="single" w:sz="4" w:space="0" w:color="auto"/>
              <w:right w:val="single" w:sz="4" w:space="0" w:color="auto"/>
            </w:tcBorders>
            <w:shd w:val="clear" w:color="auto" w:fill="auto"/>
            <w:vAlign w:val="center"/>
          </w:tcPr>
          <w:p w:rsidR="00AD3C15" w:rsidRPr="004D38FA" w:rsidRDefault="00AD3C15" w:rsidP="002C6552">
            <w:pPr>
              <w:spacing w:after="0" w:line="240" w:lineRule="auto"/>
              <w:jc w:val="center"/>
              <w:rPr>
                <w:rFonts w:ascii="Times New Roman" w:hAnsi="Times New Roman" w:cs="Times New Roman"/>
                <w:color w:val="000000"/>
              </w:rPr>
            </w:pPr>
            <w:r w:rsidRPr="004D38FA">
              <w:rPr>
                <w:rFonts w:ascii="Times New Roman" w:hAnsi="Times New Roman" w:cs="Times New Roman"/>
                <w:color w:val="000000"/>
              </w:rPr>
              <w:t>52 778,2</w:t>
            </w:r>
          </w:p>
        </w:tc>
        <w:tc>
          <w:tcPr>
            <w:tcW w:w="978" w:type="dxa"/>
            <w:tcBorders>
              <w:top w:val="nil"/>
              <w:left w:val="nil"/>
              <w:bottom w:val="single" w:sz="4" w:space="0" w:color="auto"/>
              <w:right w:val="single" w:sz="4" w:space="0" w:color="auto"/>
            </w:tcBorders>
            <w:shd w:val="clear" w:color="auto" w:fill="auto"/>
            <w:vAlign w:val="center"/>
          </w:tcPr>
          <w:p w:rsidR="00AD3C15" w:rsidRPr="004D38FA" w:rsidRDefault="00AD3C15" w:rsidP="002C6552">
            <w:pPr>
              <w:spacing w:after="0" w:line="240" w:lineRule="auto"/>
              <w:jc w:val="center"/>
              <w:rPr>
                <w:rFonts w:ascii="Times New Roman" w:hAnsi="Times New Roman" w:cs="Times New Roman"/>
                <w:bCs/>
              </w:rPr>
            </w:pPr>
            <w:r w:rsidRPr="004D38FA">
              <w:rPr>
                <w:rFonts w:ascii="Times New Roman" w:hAnsi="Times New Roman" w:cs="Times New Roman"/>
                <w:bCs/>
              </w:rPr>
              <w:t>100,0</w:t>
            </w:r>
          </w:p>
        </w:tc>
      </w:tr>
      <w:tr w:rsidR="00AD3C15" w:rsidRPr="005E3C6A" w:rsidTr="002C6552">
        <w:trPr>
          <w:trHeight w:val="982"/>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AD3C15" w:rsidRPr="004D38FA" w:rsidRDefault="00AD3C15" w:rsidP="002C6552">
            <w:pPr>
              <w:spacing w:after="0" w:line="240" w:lineRule="auto"/>
              <w:jc w:val="center"/>
              <w:rPr>
                <w:rFonts w:ascii="Times New Roman" w:hAnsi="Times New Roman" w:cs="Times New Roman"/>
              </w:rPr>
            </w:pPr>
            <w:r w:rsidRPr="004D38FA">
              <w:rPr>
                <w:rFonts w:ascii="Times New Roman" w:eastAsia="Courier New" w:hAnsi="Times New Roman" w:cs="Times New Roman"/>
              </w:rPr>
              <w:t>14</w:t>
            </w:r>
            <w:r>
              <w:rPr>
                <w:rFonts w:ascii="Times New Roman" w:eastAsia="Courier New" w:hAnsi="Times New Roman" w:cs="Times New Roman"/>
              </w:rPr>
              <w:t>.</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D3C15" w:rsidRPr="004D38FA" w:rsidRDefault="00AD3C15" w:rsidP="002C6552">
            <w:pPr>
              <w:spacing w:after="0" w:line="240" w:lineRule="auto"/>
              <w:rPr>
                <w:rFonts w:ascii="Times New Roman" w:hAnsi="Times New Roman" w:cs="Times New Roman"/>
              </w:rPr>
            </w:pPr>
            <w:r w:rsidRPr="004D38FA">
              <w:rPr>
                <w:rFonts w:ascii="Times New Roman" w:hAnsi="Times New Roman" w:cs="Times New Roman"/>
              </w:rPr>
              <w:t xml:space="preserve">Содействие развитию малого и среднего предпринимательства и создание условий </w:t>
            </w:r>
            <w:r>
              <w:rPr>
                <w:rFonts w:ascii="Times New Roman" w:hAnsi="Times New Roman" w:cs="Times New Roman"/>
              </w:rPr>
              <w:br/>
            </w:r>
            <w:r w:rsidRPr="004D38FA">
              <w:rPr>
                <w:rFonts w:ascii="Times New Roman" w:hAnsi="Times New Roman" w:cs="Times New Roman"/>
              </w:rPr>
              <w:t xml:space="preserve">для развития потребительского рынка </w:t>
            </w:r>
            <w:r>
              <w:rPr>
                <w:rFonts w:ascii="Times New Roman" w:hAnsi="Times New Roman" w:cs="Times New Roman"/>
              </w:rPr>
              <w:br/>
            </w:r>
            <w:proofErr w:type="gramStart"/>
            <w:r w:rsidRPr="004D38FA">
              <w:rPr>
                <w:rFonts w:ascii="Times New Roman" w:hAnsi="Times New Roman" w:cs="Times New Roman"/>
              </w:rPr>
              <w:t>в</w:t>
            </w:r>
            <w:proofErr w:type="gramEnd"/>
            <w:r w:rsidRPr="004D38FA">
              <w:rPr>
                <w:rFonts w:ascii="Times New Roman" w:hAnsi="Times New Roman" w:cs="Times New Roman"/>
              </w:rPr>
              <w:t xml:space="preserve"> </w:t>
            </w:r>
            <w:proofErr w:type="gramStart"/>
            <w:r w:rsidRPr="004D38FA">
              <w:rPr>
                <w:rFonts w:ascii="Times New Roman" w:hAnsi="Times New Roman" w:cs="Times New Roman"/>
              </w:rPr>
              <w:t>Нефтеюганском</w:t>
            </w:r>
            <w:proofErr w:type="gramEnd"/>
            <w:r w:rsidRPr="004D38FA">
              <w:rPr>
                <w:rFonts w:ascii="Times New Roman" w:hAnsi="Times New Roman" w:cs="Times New Roman"/>
              </w:rPr>
              <w:t xml:space="preserve"> районе на 2014-2020 годы</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C15" w:rsidRPr="004D38FA" w:rsidRDefault="00AD3C15" w:rsidP="002C6552">
            <w:pPr>
              <w:spacing w:after="0" w:line="240" w:lineRule="auto"/>
              <w:jc w:val="center"/>
              <w:rPr>
                <w:rFonts w:ascii="Times New Roman" w:hAnsi="Times New Roman" w:cs="Times New Roman"/>
                <w:color w:val="000000"/>
              </w:rPr>
            </w:pPr>
            <w:r w:rsidRPr="004D38FA">
              <w:rPr>
                <w:rFonts w:ascii="Times New Roman" w:hAnsi="Times New Roman" w:cs="Times New Roman"/>
                <w:color w:val="000000"/>
              </w:rPr>
              <w:t>3 883,50</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D3C15" w:rsidRPr="004D38FA" w:rsidRDefault="00AD3C15" w:rsidP="002C6552">
            <w:pPr>
              <w:spacing w:after="0" w:line="240" w:lineRule="auto"/>
              <w:jc w:val="center"/>
              <w:rPr>
                <w:rFonts w:ascii="Times New Roman" w:hAnsi="Times New Roman" w:cs="Times New Roman"/>
                <w:color w:val="000000"/>
              </w:rPr>
            </w:pPr>
            <w:r w:rsidRPr="004D38FA">
              <w:rPr>
                <w:rFonts w:ascii="Times New Roman" w:hAnsi="Times New Roman" w:cs="Times New Roman"/>
                <w:color w:val="000000"/>
              </w:rPr>
              <w:t>3 832,4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AD3C15" w:rsidRPr="004D38FA" w:rsidRDefault="00AD3C15" w:rsidP="002C6552">
            <w:pPr>
              <w:spacing w:after="0" w:line="240" w:lineRule="auto"/>
              <w:jc w:val="center"/>
              <w:rPr>
                <w:rFonts w:ascii="Times New Roman" w:hAnsi="Times New Roman" w:cs="Times New Roman"/>
                <w:bCs/>
              </w:rPr>
            </w:pPr>
            <w:r w:rsidRPr="004D38FA">
              <w:rPr>
                <w:rFonts w:ascii="Times New Roman" w:hAnsi="Times New Roman" w:cs="Times New Roman"/>
                <w:bCs/>
              </w:rPr>
              <w:t>98,7</w:t>
            </w:r>
          </w:p>
        </w:tc>
      </w:tr>
      <w:tr w:rsidR="00AD3C15" w:rsidRPr="005E3C6A" w:rsidTr="002C6552">
        <w:trPr>
          <w:trHeight w:val="530"/>
        </w:trPr>
        <w:tc>
          <w:tcPr>
            <w:tcW w:w="724" w:type="dxa"/>
            <w:tcBorders>
              <w:top w:val="single" w:sz="4" w:space="0" w:color="auto"/>
              <w:left w:val="single" w:sz="4" w:space="0" w:color="auto"/>
              <w:bottom w:val="single" w:sz="4" w:space="0" w:color="auto"/>
              <w:right w:val="nil"/>
            </w:tcBorders>
            <w:shd w:val="clear" w:color="auto" w:fill="auto"/>
            <w:hideMark/>
          </w:tcPr>
          <w:p w:rsidR="00AD3C15" w:rsidRPr="004D38FA" w:rsidRDefault="00AD3C15" w:rsidP="002C6552">
            <w:pPr>
              <w:spacing w:after="0" w:line="240" w:lineRule="auto"/>
              <w:jc w:val="center"/>
              <w:rPr>
                <w:rFonts w:ascii="Times New Roman" w:hAnsi="Times New Roman" w:cs="Times New Roman"/>
              </w:rPr>
            </w:pPr>
            <w:r w:rsidRPr="004D38FA">
              <w:rPr>
                <w:rFonts w:ascii="Times New Roman" w:eastAsia="Courier New" w:hAnsi="Times New Roman" w:cs="Times New Roman"/>
              </w:rPr>
              <w:t>15</w:t>
            </w:r>
            <w:r>
              <w:rPr>
                <w:rFonts w:ascii="Times New Roman" w:eastAsia="Courier New" w:hAnsi="Times New Roman" w:cs="Times New Roman"/>
              </w:rPr>
              <w:t>.</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D3C15" w:rsidRPr="004D38FA" w:rsidRDefault="00AD3C15" w:rsidP="002C6552">
            <w:pPr>
              <w:spacing w:after="0" w:line="240" w:lineRule="auto"/>
              <w:rPr>
                <w:rFonts w:ascii="Times New Roman" w:hAnsi="Times New Roman" w:cs="Times New Roman"/>
              </w:rPr>
            </w:pPr>
            <w:r w:rsidRPr="004D38FA">
              <w:rPr>
                <w:rFonts w:ascii="Times New Roman" w:hAnsi="Times New Roman" w:cs="Times New Roman"/>
              </w:rPr>
              <w:t>Развитие транспортной системы Нефтеюган</w:t>
            </w:r>
            <w:r>
              <w:rPr>
                <w:rFonts w:ascii="Times New Roman" w:hAnsi="Times New Roman" w:cs="Times New Roman"/>
              </w:rPr>
              <w:t>-</w:t>
            </w:r>
            <w:r w:rsidRPr="004D38FA">
              <w:rPr>
                <w:rFonts w:ascii="Times New Roman" w:hAnsi="Times New Roman" w:cs="Times New Roman"/>
              </w:rPr>
              <w:t>ского района на период 2014-2020 годы</w:t>
            </w:r>
          </w:p>
        </w:tc>
        <w:tc>
          <w:tcPr>
            <w:tcW w:w="1759" w:type="dxa"/>
            <w:tcBorders>
              <w:top w:val="single" w:sz="4" w:space="0" w:color="auto"/>
              <w:left w:val="nil"/>
              <w:bottom w:val="single" w:sz="4" w:space="0" w:color="auto"/>
              <w:right w:val="single" w:sz="4" w:space="0" w:color="auto"/>
            </w:tcBorders>
            <w:shd w:val="clear" w:color="auto" w:fill="auto"/>
            <w:vAlign w:val="center"/>
            <w:hideMark/>
          </w:tcPr>
          <w:p w:rsidR="00AD3C15" w:rsidRPr="004D38FA" w:rsidRDefault="00AD3C15" w:rsidP="002C6552">
            <w:pPr>
              <w:spacing w:after="0" w:line="240" w:lineRule="auto"/>
              <w:jc w:val="center"/>
              <w:rPr>
                <w:rFonts w:ascii="Times New Roman" w:hAnsi="Times New Roman" w:cs="Times New Roman"/>
                <w:color w:val="000000"/>
              </w:rPr>
            </w:pPr>
            <w:r w:rsidRPr="004D38FA">
              <w:rPr>
                <w:rFonts w:ascii="Times New Roman" w:hAnsi="Times New Roman" w:cs="Times New Roman"/>
                <w:color w:val="000000"/>
              </w:rPr>
              <w:t>261 548,16</w:t>
            </w:r>
          </w:p>
        </w:tc>
        <w:tc>
          <w:tcPr>
            <w:tcW w:w="1528" w:type="dxa"/>
            <w:tcBorders>
              <w:top w:val="single" w:sz="4" w:space="0" w:color="auto"/>
              <w:left w:val="nil"/>
              <w:bottom w:val="single" w:sz="4" w:space="0" w:color="auto"/>
              <w:right w:val="single" w:sz="4" w:space="0" w:color="auto"/>
            </w:tcBorders>
            <w:shd w:val="clear" w:color="auto" w:fill="auto"/>
            <w:vAlign w:val="center"/>
          </w:tcPr>
          <w:p w:rsidR="00AD3C15" w:rsidRPr="004D38FA" w:rsidRDefault="00AD3C15" w:rsidP="002C6552">
            <w:pPr>
              <w:spacing w:after="0" w:line="240" w:lineRule="auto"/>
              <w:jc w:val="center"/>
              <w:rPr>
                <w:rFonts w:ascii="Times New Roman" w:hAnsi="Times New Roman" w:cs="Times New Roman"/>
                <w:color w:val="000000"/>
              </w:rPr>
            </w:pPr>
            <w:r w:rsidRPr="004D38FA">
              <w:rPr>
                <w:rFonts w:ascii="Times New Roman" w:hAnsi="Times New Roman" w:cs="Times New Roman"/>
                <w:color w:val="000000"/>
              </w:rPr>
              <w:t>228 035,1</w:t>
            </w:r>
          </w:p>
        </w:tc>
        <w:tc>
          <w:tcPr>
            <w:tcW w:w="978" w:type="dxa"/>
            <w:tcBorders>
              <w:top w:val="single" w:sz="4" w:space="0" w:color="auto"/>
              <w:left w:val="nil"/>
              <w:bottom w:val="single" w:sz="4" w:space="0" w:color="auto"/>
              <w:right w:val="single" w:sz="4" w:space="0" w:color="auto"/>
            </w:tcBorders>
            <w:shd w:val="clear" w:color="auto" w:fill="auto"/>
            <w:vAlign w:val="center"/>
          </w:tcPr>
          <w:p w:rsidR="00AD3C15" w:rsidRPr="004D38FA" w:rsidRDefault="00AD3C15" w:rsidP="002C6552">
            <w:pPr>
              <w:spacing w:after="0" w:line="240" w:lineRule="auto"/>
              <w:jc w:val="center"/>
              <w:rPr>
                <w:rFonts w:ascii="Times New Roman" w:hAnsi="Times New Roman" w:cs="Times New Roman"/>
                <w:bCs/>
              </w:rPr>
            </w:pPr>
            <w:r w:rsidRPr="004D38FA">
              <w:rPr>
                <w:rFonts w:ascii="Times New Roman" w:hAnsi="Times New Roman" w:cs="Times New Roman"/>
                <w:bCs/>
              </w:rPr>
              <w:t>87,2</w:t>
            </w:r>
          </w:p>
        </w:tc>
      </w:tr>
      <w:tr w:rsidR="00AD3C15" w:rsidRPr="005E3C6A" w:rsidTr="002C6552">
        <w:trPr>
          <w:trHeight w:val="767"/>
        </w:trPr>
        <w:tc>
          <w:tcPr>
            <w:tcW w:w="724" w:type="dxa"/>
            <w:tcBorders>
              <w:top w:val="nil"/>
              <w:left w:val="single" w:sz="4" w:space="0" w:color="auto"/>
              <w:bottom w:val="single" w:sz="4" w:space="0" w:color="auto"/>
              <w:right w:val="nil"/>
            </w:tcBorders>
            <w:shd w:val="clear" w:color="auto" w:fill="auto"/>
            <w:hideMark/>
          </w:tcPr>
          <w:p w:rsidR="00AD3C15" w:rsidRPr="004D38FA" w:rsidRDefault="00AD3C15" w:rsidP="002C6552">
            <w:pPr>
              <w:spacing w:after="0" w:line="240" w:lineRule="auto"/>
              <w:jc w:val="center"/>
              <w:rPr>
                <w:rFonts w:ascii="Times New Roman" w:hAnsi="Times New Roman" w:cs="Times New Roman"/>
              </w:rPr>
            </w:pPr>
            <w:r w:rsidRPr="004D38FA">
              <w:rPr>
                <w:rFonts w:ascii="Times New Roman" w:eastAsia="Courier New" w:hAnsi="Times New Roman" w:cs="Times New Roman"/>
              </w:rPr>
              <w:t>16</w:t>
            </w:r>
            <w:r>
              <w:rPr>
                <w:rFonts w:ascii="Times New Roman" w:eastAsia="Courier New" w:hAnsi="Times New Roman" w:cs="Times New Roman"/>
              </w:rPr>
              <w:t>.</w:t>
            </w:r>
          </w:p>
        </w:tc>
        <w:tc>
          <w:tcPr>
            <w:tcW w:w="4678" w:type="dxa"/>
            <w:tcBorders>
              <w:top w:val="nil"/>
              <w:left w:val="single" w:sz="4" w:space="0" w:color="auto"/>
              <w:bottom w:val="single" w:sz="4" w:space="0" w:color="auto"/>
              <w:right w:val="single" w:sz="4" w:space="0" w:color="auto"/>
            </w:tcBorders>
            <w:shd w:val="clear" w:color="auto" w:fill="auto"/>
            <w:hideMark/>
          </w:tcPr>
          <w:p w:rsidR="00AD3C15" w:rsidRPr="004D38FA" w:rsidRDefault="00AD3C15" w:rsidP="002C6552">
            <w:pPr>
              <w:spacing w:after="0" w:line="240" w:lineRule="auto"/>
              <w:rPr>
                <w:rFonts w:ascii="Times New Roman" w:hAnsi="Times New Roman" w:cs="Times New Roman"/>
              </w:rPr>
            </w:pPr>
            <w:r w:rsidRPr="004D38FA">
              <w:rPr>
                <w:rFonts w:ascii="Times New Roman" w:hAnsi="Times New Roman" w:cs="Times New Roman"/>
              </w:rPr>
              <w:t xml:space="preserve">Управление имуществом </w:t>
            </w:r>
            <w:proofErr w:type="gramStart"/>
            <w:r w:rsidRPr="004D38FA">
              <w:rPr>
                <w:rFonts w:ascii="Times New Roman" w:hAnsi="Times New Roman" w:cs="Times New Roman"/>
              </w:rPr>
              <w:t>муниципального</w:t>
            </w:r>
            <w:proofErr w:type="gramEnd"/>
            <w:r w:rsidRPr="004D38FA">
              <w:rPr>
                <w:rFonts w:ascii="Times New Roman" w:hAnsi="Times New Roman" w:cs="Times New Roman"/>
              </w:rPr>
              <w:t xml:space="preserve"> образования Нефтеюганский район </w:t>
            </w:r>
            <w:r>
              <w:rPr>
                <w:rFonts w:ascii="Times New Roman" w:hAnsi="Times New Roman" w:cs="Times New Roman"/>
              </w:rPr>
              <w:br/>
            </w:r>
            <w:r w:rsidRPr="004D38FA">
              <w:rPr>
                <w:rFonts w:ascii="Times New Roman" w:hAnsi="Times New Roman" w:cs="Times New Roman"/>
              </w:rPr>
              <w:t>на 2014-2020 годы</w:t>
            </w:r>
          </w:p>
        </w:tc>
        <w:tc>
          <w:tcPr>
            <w:tcW w:w="1759" w:type="dxa"/>
            <w:tcBorders>
              <w:top w:val="nil"/>
              <w:left w:val="nil"/>
              <w:bottom w:val="single" w:sz="4" w:space="0" w:color="auto"/>
              <w:right w:val="single" w:sz="4" w:space="0" w:color="auto"/>
            </w:tcBorders>
            <w:shd w:val="clear" w:color="auto" w:fill="auto"/>
            <w:vAlign w:val="center"/>
            <w:hideMark/>
          </w:tcPr>
          <w:p w:rsidR="00AD3C15" w:rsidRPr="004D38FA" w:rsidRDefault="00AD3C15" w:rsidP="002C6552">
            <w:pPr>
              <w:spacing w:after="0" w:line="240" w:lineRule="auto"/>
              <w:jc w:val="center"/>
              <w:rPr>
                <w:rFonts w:ascii="Times New Roman" w:hAnsi="Times New Roman" w:cs="Times New Roman"/>
                <w:color w:val="000000"/>
              </w:rPr>
            </w:pPr>
            <w:r w:rsidRPr="004D38FA">
              <w:rPr>
                <w:rFonts w:ascii="Times New Roman" w:hAnsi="Times New Roman" w:cs="Times New Roman"/>
                <w:color w:val="000000"/>
              </w:rPr>
              <w:t>55 342,84</w:t>
            </w:r>
          </w:p>
        </w:tc>
        <w:tc>
          <w:tcPr>
            <w:tcW w:w="1528" w:type="dxa"/>
            <w:tcBorders>
              <w:top w:val="nil"/>
              <w:left w:val="nil"/>
              <w:bottom w:val="single" w:sz="4" w:space="0" w:color="auto"/>
              <w:right w:val="single" w:sz="4" w:space="0" w:color="auto"/>
            </w:tcBorders>
            <w:shd w:val="clear" w:color="auto" w:fill="auto"/>
            <w:vAlign w:val="center"/>
          </w:tcPr>
          <w:p w:rsidR="00AD3C15" w:rsidRPr="004D38FA" w:rsidRDefault="00AD3C15" w:rsidP="002C6552">
            <w:pPr>
              <w:spacing w:after="0" w:line="240" w:lineRule="auto"/>
              <w:jc w:val="center"/>
              <w:rPr>
                <w:rFonts w:ascii="Times New Roman" w:hAnsi="Times New Roman" w:cs="Times New Roman"/>
                <w:color w:val="000000"/>
              </w:rPr>
            </w:pPr>
            <w:r w:rsidRPr="004D38FA">
              <w:rPr>
                <w:rFonts w:ascii="Times New Roman" w:hAnsi="Times New Roman" w:cs="Times New Roman"/>
                <w:color w:val="000000"/>
              </w:rPr>
              <w:t>54 562,8</w:t>
            </w:r>
          </w:p>
        </w:tc>
        <w:tc>
          <w:tcPr>
            <w:tcW w:w="978" w:type="dxa"/>
            <w:tcBorders>
              <w:top w:val="nil"/>
              <w:left w:val="nil"/>
              <w:bottom w:val="single" w:sz="4" w:space="0" w:color="auto"/>
              <w:right w:val="single" w:sz="4" w:space="0" w:color="auto"/>
            </w:tcBorders>
            <w:shd w:val="clear" w:color="auto" w:fill="auto"/>
            <w:vAlign w:val="center"/>
          </w:tcPr>
          <w:p w:rsidR="00AD3C15" w:rsidRPr="004D38FA" w:rsidRDefault="00AD3C15" w:rsidP="002C6552">
            <w:pPr>
              <w:spacing w:after="0" w:line="240" w:lineRule="auto"/>
              <w:jc w:val="center"/>
              <w:rPr>
                <w:rFonts w:ascii="Times New Roman" w:hAnsi="Times New Roman" w:cs="Times New Roman"/>
                <w:bCs/>
              </w:rPr>
            </w:pPr>
            <w:r w:rsidRPr="004D38FA">
              <w:rPr>
                <w:rFonts w:ascii="Times New Roman" w:hAnsi="Times New Roman" w:cs="Times New Roman"/>
                <w:bCs/>
              </w:rPr>
              <w:t>98,6</w:t>
            </w:r>
          </w:p>
        </w:tc>
      </w:tr>
      <w:tr w:rsidR="00AD3C15" w:rsidRPr="005E3C6A" w:rsidTr="002C6552">
        <w:trPr>
          <w:trHeight w:val="409"/>
        </w:trPr>
        <w:tc>
          <w:tcPr>
            <w:tcW w:w="724" w:type="dxa"/>
            <w:tcBorders>
              <w:top w:val="nil"/>
              <w:left w:val="single" w:sz="4" w:space="0" w:color="auto"/>
              <w:bottom w:val="single" w:sz="4" w:space="0" w:color="auto"/>
              <w:right w:val="nil"/>
            </w:tcBorders>
            <w:shd w:val="clear" w:color="auto" w:fill="auto"/>
            <w:hideMark/>
          </w:tcPr>
          <w:p w:rsidR="00AD3C15" w:rsidRPr="004D38FA" w:rsidRDefault="00AD3C15" w:rsidP="002C6552">
            <w:pPr>
              <w:spacing w:after="0" w:line="240" w:lineRule="auto"/>
              <w:jc w:val="center"/>
              <w:rPr>
                <w:rFonts w:ascii="Times New Roman" w:hAnsi="Times New Roman" w:cs="Times New Roman"/>
              </w:rPr>
            </w:pPr>
            <w:r w:rsidRPr="004D38FA">
              <w:rPr>
                <w:rFonts w:ascii="Times New Roman" w:eastAsia="Courier New" w:hAnsi="Times New Roman" w:cs="Times New Roman"/>
              </w:rPr>
              <w:t>17</w:t>
            </w:r>
            <w:r>
              <w:rPr>
                <w:rFonts w:ascii="Times New Roman" w:eastAsia="Courier New" w:hAnsi="Times New Roman" w:cs="Times New Roman"/>
              </w:rPr>
              <w:t>.</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D3C15" w:rsidRPr="004D38FA" w:rsidRDefault="00AD3C15" w:rsidP="002C6552">
            <w:pPr>
              <w:spacing w:after="0" w:line="240" w:lineRule="auto"/>
              <w:rPr>
                <w:rFonts w:ascii="Times New Roman" w:hAnsi="Times New Roman" w:cs="Times New Roman"/>
              </w:rPr>
            </w:pPr>
            <w:r w:rsidRPr="004D38FA">
              <w:rPr>
                <w:rFonts w:ascii="Times New Roman" w:hAnsi="Times New Roman" w:cs="Times New Roman"/>
              </w:rPr>
              <w:t xml:space="preserve">Управление муниципальными финансами </w:t>
            </w:r>
            <w:r>
              <w:rPr>
                <w:rFonts w:ascii="Times New Roman" w:hAnsi="Times New Roman" w:cs="Times New Roman"/>
              </w:rPr>
              <w:br/>
            </w:r>
            <w:proofErr w:type="gramStart"/>
            <w:r w:rsidRPr="004D38FA">
              <w:rPr>
                <w:rFonts w:ascii="Times New Roman" w:hAnsi="Times New Roman" w:cs="Times New Roman"/>
              </w:rPr>
              <w:t>в</w:t>
            </w:r>
            <w:proofErr w:type="gramEnd"/>
            <w:r w:rsidRPr="004D38FA">
              <w:rPr>
                <w:rFonts w:ascii="Times New Roman" w:hAnsi="Times New Roman" w:cs="Times New Roman"/>
              </w:rPr>
              <w:t xml:space="preserve"> </w:t>
            </w:r>
            <w:proofErr w:type="gramStart"/>
            <w:r w:rsidRPr="004D38FA">
              <w:rPr>
                <w:rFonts w:ascii="Times New Roman" w:hAnsi="Times New Roman" w:cs="Times New Roman"/>
              </w:rPr>
              <w:t>Нефтеюганском</w:t>
            </w:r>
            <w:proofErr w:type="gramEnd"/>
            <w:r w:rsidRPr="004D38FA">
              <w:rPr>
                <w:rFonts w:ascii="Times New Roman" w:hAnsi="Times New Roman" w:cs="Times New Roman"/>
              </w:rPr>
              <w:t xml:space="preserve"> районе на 2014-2020 годы</w:t>
            </w:r>
          </w:p>
        </w:tc>
        <w:tc>
          <w:tcPr>
            <w:tcW w:w="1759" w:type="dxa"/>
            <w:tcBorders>
              <w:top w:val="nil"/>
              <w:left w:val="nil"/>
              <w:bottom w:val="single" w:sz="4" w:space="0" w:color="auto"/>
              <w:right w:val="single" w:sz="4" w:space="0" w:color="auto"/>
            </w:tcBorders>
            <w:shd w:val="clear" w:color="auto" w:fill="auto"/>
            <w:vAlign w:val="center"/>
            <w:hideMark/>
          </w:tcPr>
          <w:p w:rsidR="00AD3C15" w:rsidRPr="004D38FA" w:rsidRDefault="00AD3C15" w:rsidP="002C6552">
            <w:pPr>
              <w:spacing w:after="0" w:line="240" w:lineRule="auto"/>
              <w:jc w:val="center"/>
              <w:rPr>
                <w:rFonts w:ascii="Times New Roman" w:hAnsi="Times New Roman" w:cs="Times New Roman"/>
                <w:color w:val="000000"/>
              </w:rPr>
            </w:pPr>
            <w:r w:rsidRPr="004D38FA">
              <w:rPr>
                <w:rFonts w:ascii="Times New Roman" w:hAnsi="Times New Roman" w:cs="Times New Roman"/>
                <w:color w:val="000000"/>
              </w:rPr>
              <w:t>413 151,85</w:t>
            </w:r>
          </w:p>
        </w:tc>
        <w:tc>
          <w:tcPr>
            <w:tcW w:w="1528" w:type="dxa"/>
            <w:tcBorders>
              <w:top w:val="nil"/>
              <w:left w:val="nil"/>
              <w:bottom w:val="single" w:sz="4" w:space="0" w:color="auto"/>
              <w:right w:val="single" w:sz="4" w:space="0" w:color="auto"/>
            </w:tcBorders>
            <w:shd w:val="clear" w:color="auto" w:fill="auto"/>
            <w:vAlign w:val="center"/>
          </w:tcPr>
          <w:p w:rsidR="00AD3C15" w:rsidRPr="004D38FA" w:rsidRDefault="00AD3C15" w:rsidP="002C6552">
            <w:pPr>
              <w:spacing w:after="0" w:line="240" w:lineRule="auto"/>
              <w:jc w:val="center"/>
              <w:rPr>
                <w:rFonts w:ascii="Times New Roman" w:hAnsi="Times New Roman" w:cs="Times New Roman"/>
                <w:color w:val="000000"/>
              </w:rPr>
            </w:pPr>
            <w:r w:rsidRPr="004D38FA">
              <w:rPr>
                <w:rFonts w:ascii="Times New Roman" w:hAnsi="Times New Roman" w:cs="Times New Roman"/>
                <w:color w:val="000000"/>
              </w:rPr>
              <w:t>408 198,0</w:t>
            </w:r>
          </w:p>
        </w:tc>
        <w:tc>
          <w:tcPr>
            <w:tcW w:w="978" w:type="dxa"/>
            <w:tcBorders>
              <w:top w:val="nil"/>
              <w:left w:val="nil"/>
              <w:bottom w:val="single" w:sz="4" w:space="0" w:color="auto"/>
              <w:right w:val="single" w:sz="4" w:space="0" w:color="auto"/>
            </w:tcBorders>
            <w:shd w:val="clear" w:color="auto" w:fill="auto"/>
            <w:vAlign w:val="center"/>
          </w:tcPr>
          <w:p w:rsidR="00AD3C15" w:rsidRPr="004D38FA" w:rsidRDefault="00AD3C15" w:rsidP="002C6552">
            <w:pPr>
              <w:spacing w:after="0" w:line="240" w:lineRule="auto"/>
              <w:jc w:val="center"/>
              <w:rPr>
                <w:rFonts w:ascii="Times New Roman" w:hAnsi="Times New Roman" w:cs="Times New Roman"/>
                <w:bCs/>
              </w:rPr>
            </w:pPr>
            <w:r w:rsidRPr="004D38FA">
              <w:rPr>
                <w:rFonts w:ascii="Times New Roman" w:hAnsi="Times New Roman" w:cs="Times New Roman"/>
                <w:bCs/>
              </w:rPr>
              <w:t>98,8</w:t>
            </w:r>
          </w:p>
        </w:tc>
      </w:tr>
      <w:tr w:rsidR="00AD3C15" w:rsidRPr="005E3C6A" w:rsidTr="002C6552">
        <w:trPr>
          <w:trHeight w:val="825"/>
        </w:trPr>
        <w:tc>
          <w:tcPr>
            <w:tcW w:w="724" w:type="dxa"/>
            <w:tcBorders>
              <w:top w:val="nil"/>
              <w:left w:val="single" w:sz="4" w:space="0" w:color="auto"/>
              <w:bottom w:val="single" w:sz="4" w:space="0" w:color="auto"/>
              <w:right w:val="nil"/>
            </w:tcBorders>
            <w:shd w:val="clear" w:color="auto" w:fill="auto"/>
            <w:hideMark/>
          </w:tcPr>
          <w:p w:rsidR="00AD3C15" w:rsidRPr="004D38FA" w:rsidRDefault="00AD3C15" w:rsidP="002C6552">
            <w:pPr>
              <w:spacing w:after="0" w:line="240" w:lineRule="auto"/>
              <w:jc w:val="center"/>
              <w:rPr>
                <w:rFonts w:ascii="Times New Roman" w:hAnsi="Times New Roman" w:cs="Times New Roman"/>
              </w:rPr>
            </w:pPr>
            <w:r w:rsidRPr="004D38FA">
              <w:rPr>
                <w:rFonts w:ascii="Times New Roman" w:eastAsia="Courier New" w:hAnsi="Times New Roman" w:cs="Times New Roman"/>
              </w:rPr>
              <w:t>18</w:t>
            </w:r>
            <w:r>
              <w:rPr>
                <w:rFonts w:ascii="Times New Roman" w:eastAsia="Courier New" w:hAnsi="Times New Roman" w:cs="Times New Roman"/>
              </w:rPr>
              <w:t>.</w:t>
            </w:r>
          </w:p>
        </w:tc>
        <w:tc>
          <w:tcPr>
            <w:tcW w:w="4678" w:type="dxa"/>
            <w:tcBorders>
              <w:top w:val="nil"/>
              <w:left w:val="single" w:sz="4" w:space="0" w:color="auto"/>
              <w:bottom w:val="single" w:sz="4" w:space="0" w:color="auto"/>
              <w:right w:val="single" w:sz="4" w:space="0" w:color="auto"/>
            </w:tcBorders>
            <w:shd w:val="clear" w:color="auto" w:fill="auto"/>
            <w:hideMark/>
          </w:tcPr>
          <w:p w:rsidR="00AD3C15" w:rsidRPr="004D38FA" w:rsidRDefault="00AD3C15" w:rsidP="002C6552">
            <w:pPr>
              <w:spacing w:after="0" w:line="220" w:lineRule="exact"/>
              <w:rPr>
                <w:rFonts w:ascii="Times New Roman" w:hAnsi="Times New Roman" w:cs="Times New Roman"/>
              </w:rPr>
            </w:pPr>
            <w:r w:rsidRPr="004D38FA">
              <w:rPr>
                <w:rFonts w:ascii="Times New Roman" w:hAnsi="Times New Roman" w:cs="Times New Roman"/>
              </w:rPr>
              <w:t xml:space="preserve">Улучшение условий и охраны труда, развитие социального партнерства в муниципальном образовании Нефтеюганский район </w:t>
            </w:r>
            <w:r>
              <w:rPr>
                <w:rFonts w:ascii="Times New Roman" w:hAnsi="Times New Roman" w:cs="Times New Roman"/>
              </w:rPr>
              <w:br/>
            </w:r>
            <w:r w:rsidRPr="004D38FA">
              <w:rPr>
                <w:rFonts w:ascii="Times New Roman" w:hAnsi="Times New Roman" w:cs="Times New Roman"/>
              </w:rPr>
              <w:t>на 2014-2020 годы</w:t>
            </w:r>
          </w:p>
        </w:tc>
        <w:tc>
          <w:tcPr>
            <w:tcW w:w="1759" w:type="dxa"/>
            <w:tcBorders>
              <w:top w:val="nil"/>
              <w:left w:val="nil"/>
              <w:bottom w:val="single" w:sz="4" w:space="0" w:color="auto"/>
              <w:right w:val="single" w:sz="4" w:space="0" w:color="auto"/>
            </w:tcBorders>
            <w:shd w:val="clear" w:color="auto" w:fill="auto"/>
            <w:vAlign w:val="center"/>
            <w:hideMark/>
          </w:tcPr>
          <w:p w:rsidR="00AD3C15" w:rsidRPr="004D38FA" w:rsidRDefault="00AD3C15" w:rsidP="002C6552">
            <w:pPr>
              <w:spacing w:after="0" w:line="240" w:lineRule="auto"/>
              <w:jc w:val="center"/>
              <w:rPr>
                <w:rFonts w:ascii="Times New Roman" w:hAnsi="Times New Roman" w:cs="Times New Roman"/>
                <w:color w:val="000000"/>
              </w:rPr>
            </w:pPr>
            <w:r w:rsidRPr="004D38FA">
              <w:rPr>
                <w:rFonts w:ascii="Times New Roman" w:hAnsi="Times New Roman" w:cs="Times New Roman"/>
                <w:color w:val="000000"/>
              </w:rPr>
              <w:t>2 983,30</w:t>
            </w:r>
          </w:p>
        </w:tc>
        <w:tc>
          <w:tcPr>
            <w:tcW w:w="1528" w:type="dxa"/>
            <w:tcBorders>
              <w:top w:val="nil"/>
              <w:left w:val="nil"/>
              <w:bottom w:val="single" w:sz="4" w:space="0" w:color="auto"/>
              <w:right w:val="single" w:sz="4" w:space="0" w:color="auto"/>
            </w:tcBorders>
            <w:shd w:val="clear" w:color="auto" w:fill="auto"/>
            <w:vAlign w:val="center"/>
          </w:tcPr>
          <w:p w:rsidR="00AD3C15" w:rsidRPr="004D38FA" w:rsidRDefault="00AD3C15" w:rsidP="002C6552">
            <w:pPr>
              <w:spacing w:after="0" w:line="240" w:lineRule="auto"/>
              <w:jc w:val="center"/>
              <w:rPr>
                <w:rFonts w:ascii="Times New Roman" w:hAnsi="Times New Roman" w:cs="Times New Roman"/>
                <w:color w:val="000000"/>
              </w:rPr>
            </w:pPr>
            <w:r w:rsidRPr="004D38FA">
              <w:rPr>
                <w:rFonts w:ascii="Times New Roman" w:hAnsi="Times New Roman" w:cs="Times New Roman"/>
                <w:color w:val="000000"/>
              </w:rPr>
              <w:t>2 969,0</w:t>
            </w:r>
          </w:p>
        </w:tc>
        <w:tc>
          <w:tcPr>
            <w:tcW w:w="978" w:type="dxa"/>
            <w:tcBorders>
              <w:top w:val="nil"/>
              <w:left w:val="nil"/>
              <w:bottom w:val="single" w:sz="4" w:space="0" w:color="auto"/>
              <w:right w:val="single" w:sz="4" w:space="0" w:color="auto"/>
            </w:tcBorders>
            <w:shd w:val="clear" w:color="auto" w:fill="auto"/>
            <w:vAlign w:val="center"/>
          </w:tcPr>
          <w:p w:rsidR="00AD3C15" w:rsidRPr="004D38FA" w:rsidRDefault="00AD3C15" w:rsidP="002C6552">
            <w:pPr>
              <w:spacing w:after="0" w:line="240" w:lineRule="auto"/>
              <w:jc w:val="center"/>
              <w:rPr>
                <w:rFonts w:ascii="Times New Roman" w:hAnsi="Times New Roman" w:cs="Times New Roman"/>
                <w:bCs/>
              </w:rPr>
            </w:pPr>
            <w:r w:rsidRPr="004D38FA">
              <w:rPr>
                <w:rFonts w:ascii="Times New Roman" w:hAnsi="Times New Roman" w:cs="Times New Roman"/>
                <w:bCs/>
              </w:rPr>
              <w:t>99,5</w:t>
            </w:r>
          </w:p>
        </w:tc>
      </w:tr>
      <w:tr w:rsidR="00AD3C15" w:rsidRPr="005E3C6A" w:rsidTr="002C6552">
        <w:trPr>
          <w:trHeight w:val="417"/>
        </w:trPr>
        <w:tc>
          <w:tcPr>
            <w:tcW w:w="724" w:type="dxa"/>
            <w:tcBorders>
              <w:top w:val="nil"/>
              <w:left w:val="single" w:sz="4" w:space="0" w:color="auto"/>
              <w:bottom w:val="single" w:sz="4" w:space="0" w:color="auto"/>
              <w:right w:val="nil"/>
            </w:tcBorders>
            <w:shd w:val="clear" w:color="auto" w:fill="auto"/>
            <w:hideMark/>
          </w:tcPr>
          <w:p w:rsidR="00AD3C15" w:rsidRPr="004D38FA" w:rsidRDefault="00AD3C15" w:rsidP="002C6552">
            <w:pPr>
              <w:spacing w:after="0" w:line="240" w:lineRule="auto"/>
              <w:jc w:val="center"/>
              <w:rPr>
                <w:rFonts w:ascii="Times New Roman" w:hAnsi="Times New Roman" w:cs="Times New Roman"/>
              </w:rPr>
            </w:pPr>
            <w:r w:rsidRPr="004D38FA">
              <w:rPr>
                <w:rFonts w:ascii="Times New Roman" w:eastAsia="Courier New" w:hAnsi="Times New Roman" w:cs="Times New Roman"/>
              </w:rPr>
              <w:t>19</w:t>
            </w:r>
            <w:r>
              <w:rPr>
                <w:rFonts w:ascii="Times New Roman" w:eastAsia="Courier New" w:hAnsi="Times New Roman" w:cs="Times New Roman"/>
              </w:rPr>
              <w:t>.</w:t>
            </w:r>
          </w:p>
        </w:tc>
        <w:tc>
          <w:tcPr>
            <w:tcW w:w="4678" w:type="dxa"/>
            <w:tcBorders>
              <w:top w:val="nil"/>
              <w:left w:val="single" w:sz="4" w:space="0" w:color="auto"/>
              <w:bottom w:val="single" w:sz="4" w:space="0" w:color="auto"/>
              <w:right w:val="single" w:sz="4" w:space="0" w:color="auto"/>
            </w:tcBorders>
            <w:shd w:val="clear" w:color="auto" w:fill="auto"/>
            <w:hideMark/>
          </w:tcPr>
          <w:p w:rsidR="00AD3C15" w:rsidRPr="004D38FA" w:rsidRDefault="00AD3C15" w:rsidP="002C6552">
            <w:pPr>
              <w:spacing w:after="0" w:line="240" w:lineRule="auto"/>
              <w:rPr>
                <w:rFonts w:ascii="Times New Roman" w:hAnsi="Times New Roman" w:cs="Times New Roman"/>
              </w:rPr>
            </w:pPr>
            <w:r w:rsidRPr="004D38FA">
              <w:rPr>
                <w:rFonts w:ascii="Times New Roman" w:hAnsi="Times New Roman" w:cs="Times New Roman"/>
              </w:rPr>
              <w:t>Социальная поддержка жителей Нефтеюганского района на 2014-2020 годы</w:t>
            </w:r>
          </w:p>
        </w:tc>
        <w:tc>
          <w:tcPr>
            <w:tcW w:w="1759" w:type="dxa"/>
            <w:tcBorders>
              <w:top w:val="nil"/>
              <w:left w:val="nil"/>
              <w:bottom w:val="single" w:sz="4" w:space="0" w:color="auto"/>
              <w:right w:val="single" w:sz="4" w:space="0" w:color="auto"/>
            </w:tcBorders>
            <w:shd w:val="clear" w:color="auto" w:fill="auto"/>
            <w:vAlign w:val="center"/>
            <w:hideMark/>
          </w:tcPr>
          <w:p w:rsidR="00AD3C15" w:rsidRPr="004D38FA" w:rsidRDefault="00AD3C15" w:rsidP="002C6552">
            <w:pPr>
              <w:spacing w:after="0" w:line="240" w:lineRule="auto"/>
              <w:jc w:val="center"/>
              <w:rPr>
                <w:rFonts w:ascii="Times New Roman" w:hAnsi="Times New Roman" w:cs="Times New Roman"/>
                <w:color w:val="000000"/>
              </w:rPr>
            </w:pPr>
            <w:r w:rsidRPr="004D38FA">
              <w:rPr>
                <w:rFonts w:ascii="Times New Roman" w:hAnsi="Times New Roman" w:cs="Times New Roman"/>
                <w:color w:val="000000"/>
              </w:rPr>
              <w:t>92 486,51</w:t>
            </w:r>
          </w:p>
        </w:tc>
        <w:tc>
          <w:tcPr>
            <w:tcW w:w="1528" w:type="dxa"/>
            <w:tcBorders>
              <w:top w:val="nil"/>
              <w:left w:val="nil"/>
              <w:bottom w:val="single" w:sz="4" w:space="0" w:color="auto"/>
              <w:right w:val="single" w:sz="4" w:space="0" w:color="auto"/>
            </w:tcBorders>
            <w:shd w:val="clear" w:color="auto" w:fill="auto"/>
            <w:vAlign w:val="center"/>
          </w:tcPr>
          <w:p w:rsidR="00AD3C15" w:rsidRPr="004D38FA" w:rsidRDefault="00AD3C15" w:rsidP="002C6552">
            <w:pPr>
              <w:spacing w:after="0" w:line="240" w:lineRule="auto"/>
              <w:jc w:val="center"/>
              <w:rPr>
                <w:rFonts w:ascii="Times New Roman" w:hAnsi="Times New Roman" w:cs="Times New Roman"/>
                <w:color w:val="000000"/>
              </w:rPr>
            </w:pPr>
            <w:r w:rsidRPr="004D38FA">
              <w:rPr>
                <w:rFonts w:ascii="Times New Roman" w:hAnsi="Times New Roman" w:cs="Times New Roman"/>
                <w:color w:val="000000"/>
              </w:rPr>
              <w:t>91 623,3</w:t>
            </w:r>
          </w:p>
        </w:tc>
        <w:tc>
          <w:tcPr>
            <w:tcW w:w="978" w:type="dxa"/>
            <w:tcBorders>
              <w:top w:val="nil"/>
              <w:left w:val="nil"/>
              <w:bottom w:val="single" w:sz="4" w:space="0" w:color="auto"/>
              <w:right w:val="single" w:sz="4" w:space="0" w:color="auto"/>
            </w:tcBorders>
            <w:shd w:val="clear" w:color="auto" w:fill="auto"/>
            <w:vAlign w:val="center"/>
          </w:tcPr>
          <w:p w:rsidR="00AD3C15" w:rsidRPr="004D38FA" w:rsidRDefault="00AD3C15" w:rsidP="002C6552">
            <w:pPr>
              <w:spacing w:after="0" w:line="240" w:lineRule="auto"/>
              <w:jc w:val="center"/>
              <w:rPr>
                <w:rFonts w:ascii="Times New Roman" w:hAnsi="Times New Roman" w:cs="Times New Roman"/>
                <w:bCs/>
              </w:rPr>
            </w:pPr>
            <w:r w:rsidRPr="004D38FA">
              <w:rPr>
                <w:rFonts w:ascii="Times New Roman" w:hAnsi="Times New Roman" w:cs="Times New Roman"/>
                <w:bCs/>
              </w:rPr>
              <w:t>99,1</w:t>
            </w:r>
          </w:p>
        </w:tc>
      </w:tr>
      <w:tr w:rsidR="00AD3C15" w:rsidRPr="005E3C6A" w:rsidTr="002C6552">
        <w:trPr>
          <w:trHeight w:val="765"/>
        </w:trPr>
        <w:tc>
          <w:tcPr>
            <w:tcW w:w="724" w:type="dxa"/>
            <w:tcBorders>
              <w:top w:val="nil"/>
              <w:left w:val="single" w:sz="4" w:space="0" w:color="auto"/>
              <w:bottom w:val="single" w:sz="4" w:space="0" w:color="auto"/>
              <w:right w:val="nil"/>
            </w:tcBorders>
            <w:shd w:val="clear" w:color="auto" w:fill="auto"/>
            <w:hideMark/>
          </w:tcPr>
          <w:p w:rsidR="00AD3C15" w:rsidRPr="004D38FA" w:rsidRDefault="00AD3C15" w:rsidP="002C6552">
            <w:pPr>
              <w:spacing w:after="0" w:line="240" w:lineRule="auto"/>
              <w:jc w:val="center"/>
              <w:rPr>
                <w:rFonts w:ascii="Times New Roman" w:hAnsi="Times New Roman" w:cs="Times New Roman"/>
              </w:rPr>
            </w:pPr>
            <w:r w:rsidRPr="004D38FA">
              <w:rPr>
                <w:rFonts w:ascii="Times New Roman" w:eastAsia="Courier New" w:hAnsi="Times New Roman" w:cs="Times New Roman"/>
              </w:rPr>
              <w:t>20</w:t>
            </w:r>
            <w:r>
              <w:rPr>
                <w:rFonts w:ascii="Times New Roman" w:eastAsia="Courier New" w:hAnsi="Times New Roman" w:cs="Times New Roman"/>
              </w:rPr>
              <w:t>.</w:t>
            </w:r>
          </w:p>
        </w:tc>
        <w:tc>
          <w:tcPr>
            <w:tcW w:w="4678" w:type="dxa"/>
            <w:tcBorders>
              <w:top w:val="nil"/>
              <w:left w:val="single" w:sz="4" w:space="0" w:color="auto"/>
              <w:bottom w:val="single" w:sz="4" w:space="0" w:color="auto"/>
              <w:right w:val="single" w:sz="4" w:space="0" w:color="auto"/>
            </w:tcBorders>
            <w:shd w:val="clear" w:color="auto" w:fill="auto"/>
            <w:hideMark/>
          </w:tcPr>
          <w:p w:rsidR="00AD3C15" w:rsidRPr="004D38FA" w:rsidRDefault="00AD3C15" w:rsidP="002C6552">
            <w:pPr>
              <w:spacing w:after="0" w:line="240" w:lineRule="auto"/>
              <w:rPr>
                <w:rFonts w:ascii="Times New Roman" w:hAnsi="Times New Roman" w:cs="Times New Roman"/>
              </w:rPr>
            </w:pPr>
            <w:r w:rsidRPr="004D38FA">
              <w:rPr>
                <w:rFonts w:ascii="Times New Roman" w:hAnsi="Times New Roman" w:cs="Times New Roman"/>
              </w:rPr>
              <w:t xml:space="preserve">Совершенствование муниципального управления </w:t>
            </w:r>
            <w:proofErr w:type="gramStart"/>
            <w:r w:rsidRPr="004D38FA">
              <w:rPr>
                <w:rFonts w:ascii="Times New Roman" w:hAnsi="Times New Roman" w:cs="Times New Roman"/>
              </w:rPr>
              <w:t>в</w:t>
            </w:r>
            <w:proofErr w:type="gramEnd"/>
            <w:r w:rsidRPr="004D38FA">
              <w:rPr>
                <w:rFonts w:ascii="Times New Roman" w:hAnsi="Times New Roman" w:cs="Times New Roman"/>
              </w:rPr>
              <w:t xml:space="preserve"> </w:t>
            </w:r>
            <w:proofErr w:type="gramStart"/>
            <w:r w:rsidRPr="004D38FA">
              <w:rPr>
                <w:rFonts w:ascii="Times New Roman" w:hAnsi="Times New Roman" w:cs="Times New Roman"/>
              </w:rPr>
              <w:t>Нефтеюганском</w:t>
            </w:r>
            <w:proofErr w:type="gramEnd"/>
            <w:r w:rsidRPr="004D38FA">
              <w:rPr>
                <w:rFonts w:ascii="Times New Roman" w:hAnsi="Times New Roman" w:cs="Times New Roman"/>
              </w:rPr>
              <w:t xml:space="preserve"> районе </w:t>
            </w:r>
            <w:r>
              <w:rPr>
                <w:rFonts w:ascii="Times New Roman" w:hAnsi="Times New Roman" w:cs="Times New Roman"/>
              </w:rPr>
              <w:br/>
            </w:r>
            <w:r w:rsidRPr="004D38FA">
              <w:rPr>
                <w:rFonts w:ascii="Times New Roman" w:hAnsi="Times New Roman" w:cs="Times New Roman"/>
              </w:rPr>
              <w:t>на 2014-2020 годы</w:t>
            </w:r>
          </w:p>
        </w:tc>
        <w:tc>
          <w:tcPr>
            <w:tcW w:w="1759" w:type="dxa"/>
            <w:tcBorders>
              <w:top w:val="nil"/>
              <w:left w:val="nil"/>
              <w:bottom w:val="single" w:sz="4" w:space="0" w:color="auto"/>
              <w:right w:val="single" w:sz="4" w:space="0" w:color="auto"/>
            </w:tcBorders>
            <w:shd w:val="clear" w:color="auto" w:fill="auto"/>
            <w:vAlign w:val="center"/>
            <w:hideMark/>
          </w:tcPr>
          <w:p w:rsidR="00AD3C15" w:rsidRPr="004D38FA" w:rsidRDefault="00AD3C15" w:rsidP="002C6552">
            <w:pPr>
              <w:spacing w:after="0" w:line="240" w:lineRule="auto"/>
              <w:jc w:val="center"/>
              <w:rPr>
                <w:rFonts w:ascii="Times New Roman" w:hAnsi="Times New Roman" w:cs="Times New Roman"/>
                <w:color w:val="000000"/>
              </w:rPr>
            </w:pPr>
            <w:r w:rsidRPr="004D38FA">
              <w:rPr>
                <w:rFonts w:ascii="Times New Roman" w:hAnsi="Times New Roman" w:cs="Times New Roman"/>
                <w:color w:val="000000"/>
              </w:rPr>
              <w:t>559 570,31</w:t>
            </w:r>
          </w:p>
        </w:tc>
        <w:tc>
          <w:tcPr>
            <w:tcW w:w="1528" w:type="dxa"/>
            <w:tcBorders>
              <w:top w:val="nil"/>
              <w:left w:val="nil"/>
              <w:bottom w:val="single" w:sz="4" w:space="0" w:color="auto"/>
              <w:right w:val="single" w:sz="4" w:space="0" w:color="auto"/>
            </w:tcBorders>
            <w:shd w:val="clear" w:color="auto" w:fill="auto"/>
            <w:vAlign w:val="center"/>
          </w:tcPr>
          <w:p w:rsidR="00AD3C15" w:rsidRPr="004D38FA" w:rsidRDefault="00AD3C15" w:rsidP="002C6552">
            <w:pPr>
              <w:spacing w:after="0" w:line="240" w:lineRule="auto"/>
              <w:jc w:val="center"/>
              <w:rPr>
                <w:rFonts w:ascii="Times New Roman" w:hAnsi="Times New Roman" w:cs="Times New Roman"/>
                <w:color w:val="000000"/>
              </w:rPr>
            </w:pPr>
            <w:r w:rsidRPr="004D38FA">
              <w:rPr>
                <w:rFonts w:ascii="Times New Roman" w:hAnsi="Times New Roman" w:cs="Times New Roman"/>
                <w:color w:val="000000"/>
              </w:rPr>
              <w:t>529 580,8</w:t>
            </w:r>
          </w:p>
        </w:tc>
        <w:tc>
          <w:tcPr>
            <w:tcW w:w="978" w:type="dxa"/>
            <w:tcBorders>
              <w:top w:val="nil"/>
              <w:left w:val="nil"/>
              <w:bottom w:val="single" w:sz="4" w:space="0" w:color="auto"/>
              <w:right w:val="single" w:sz="4" w:space="0" w:color="auto"/>
            </w:tcBorders>
            <w:shd w:val="clear" w:color="auto" w:fill="auto"/>
            <w:vAlign w:val="center"/>
          </w:tcPr>
          <w:p w:rsidR="00AD3C15" w:rsidRPr="004D38FA" w:rsidRDefault="00AD3C15" w:rsidP="002C6552">
            <w:pPr>
              <w:spacing w:after="0" w:line="240" w:lineRule="auto"/>
              <w:jc w:val="center"/>
              <w:rPr>
                <w:rFonts w:ascii="Times New Roman" w:hAnsi="Times New Roman" w:cs="Times New Roman"/>
                <w:bCs/>
              </w:rPr>
            </w:pPr>
            <w:r w:rsidRPr="004D38FA">
              <w:rPr>
                <w:rFonts w:ascii="Times New Roman" w:hAnsi="Times New Roman" w:cs="Times New Roman"/>
                <w:bCs/>
              </w:rPr>
              <w:t>94,6</w:t>
            </w:r>
          </w:p>
        </w:tc>
      </w:tr>
      <w:tr w:rsidR="00AD3C15" w:rsidRPr="005E3C6A" w:rsidTr="002C6552">
        <w:trPr>
          <w:trHeight w:val="654"/>
        </w:trPr>
        <w:tc>
          <w:tcPr>
            <w:tcW w:w="724" w:type="dxa"/>
            <w:tcBorders>
              <w:top w:val="nil"/>
              <w:left w:val="single" w:sz="4" w:space="0" w:color="auto"/>
              <w:bottom w:val="single" w:sz="4" w:space="0" w:color="auto"/>
              <w:right w:val="nil"/>
            </w:tcBorders>
            <w:shd w:val="clear" w:color="auto" w:fill="auto"/>
            <w:hideMark/>
          </w:tcPr>
          <w:p w:rsidR="00AD3C15" w:rsidRPr="004D38FA" w:rsidRDefault="00AD3C15" w:rsidP="002C6552">
            <w:pPr>
              <w:spacing w:after="0" w:line="240" w:lineRule="auto"/>
              <w:jc w:val="center"/>
              <w:rPr>
                <w:rFonts w:ascii="Times New Roman" w:hAnsi="Times New Roman" w:cs="Times New Roman"/>
              </w:rPr>
            </w:pPr>
            <w:r w:rsidRPr="004D38FA">
              <w:rPr>
                <w:rFonts w:ascii="Times New Roman" w:eastAsia="Courier New" w:hAnsi="Times New Roman" w:cs="Times New Roman"/>
              </w:rPr>
              <w:t>21</w:t>
            </w:r>
            <w:r>
              <w:rPr>
                <w:rFonts w:ascii="Times New Roman" w:eastAsia="Courier New" w:hAnsi="Times New Roman" w:cs="Times New Roman"/>
              </w:rPr>
              <w:t>.</w:t>
            </w:r>
          </w:p>
        </w:tc>
        <w:tc>
          <w:tcPr>
            <w:tcW w:w="4678" w:type="dxa"/>
            <w:tcBorders>
              <w:top w:val="nil"/>
              <w:left w:val="single" w:sz="4" w:space="0" w:color="auto"/>
              <w:bottom w:val="single" w:sz="4" w:space="0" w:color="auto"/>
              <w:right w:val="single" w:sz="4" w:space="0" w:color="auto"/>
            </w:tcBorders>
            <w:shd w:val="clear" w:color="auto" w:fill="auto"/>
            <w:hideMark/>
          </w:tcPr>
          <w:p w:rsidR="00AD3C15" w:rsidRPr="004D38FA" w:rsidRDefault="00AD3C15" w:rsidP="002C6552">
            <w:pPr>
              <w:spacing w:after="0" w:line="240" w:lineRule="auto"/>
              <w:rPr>
                <w:rFonts w:ascii="Times New Roman" w:hAnsi="Times New Roman" w:cs="Times New Roman"/>
              </w:rPr>
            </w:pPr>
            <w:r w:rsidRPr="004D38FA">
              <w:rPr>
                <w:rFonts w:ascii="Times New Roman" w:hAnsi="Times New Roman" w:cs="Times New Roman"/>
              </w:rPr>
              <w:t xml:space="preserve">Профилактика экстремизма, гармонизация межэтнических и межкультурных отношений </w:t>
            </w:r>
            <w:r>
              <w:rPr>
                <w:rFonts w:ascii="Times New Roman" w:hAnsi="Times New Roman" w:cs="Times New Roman"/>
              </w:rPr>
              <w:br/>
            </w:r>
            <w:proofErr w:type="gramStart"/>
            <w:r w:rsidRPr="004D38FA">
              <w:rPr>
                <w:rFonts w:ascii="Times New Roman" w:hAnsi="Times New Roman" w:cs="Times New Roman"/>
              </w:rPr>
              <w:t>в</w:t>
            </w:r>
            <w:proofErr w:type="gramEnd"/>
            <w:r w:rsidRPr="004D38FA">
              <w:rPr>
                <w:rFonts w:ascii="Times New Roman" w:hAnsi="Times New Roman" w:cs="Times New Roman"/>
              </w:rPr>
              <w:t xml:space="preserve"> </w:t>
            </w:r>
            <w:proofErr w:type="gramStart"/>
            <w:r w:rsidRPr="004D38FA">
              <w:rPr>
                <w:rFonts w:ascii="Times New Roman" w:hAnsi="Times New Roman" w:cs="Times New Roman"/>
              </w:rPr>
              <w:t>Нефтеюганском</w:t>
            </w:r>
            <w:proofErr w:type="gramEnd"/>
            <w:r w:rsidRPr="004D38FA">
              <w:rPr>
                <w:rFonts w:ascii="Times New Roman" w:hAnsi="Times New Roman" w:cs="Times New Roman"/>
              </w:rPr>
              <w:t xml:space="preserve"> районе на 2014-2020 годы</w:t>
            </w:r>
          </w:p>
        </w:tc>
        <w:tc>
          <w:tcPr>
            <w:tcW w:w="1759" w:type="dxa"/>
            <w:tcBorders>
              <w:top w:val="nil"/>
              <w:left w:val="nil"/>
              <w:bottom w:val="single" w:sz="4" w:space="0" w:color="auto"/>
              <w:right w:val="single" w:sz="4" w:space="0" w:color="auto"/>
            </w:tcBorders>
            <w:shd w:val="clear" w:color="auto" w:fill="auto"/>
            <w:vAlign w:val="center"/>
            <w:hideMark/>
          </w:tcPr>
          <w:p w:rsidR="00AD3C15" w:rsidRPr="004D38FA" w:rsidRDefault="00AD3C15" w:rsidP="002C6552">
            <w:pPr>
              <w:spacing w:after="0" w:line="240" w:lineRule="auto"/>
              <w:jc w:val="center"/>
              <w:rPr>
                <w:rFonts w:ascii="Times New Roman" w:hAnsi="Times New Roman" w:cs="Times New Roman"/>
                <w:color w:val="000000"/>
              </w:rPr>
            </w:pPr>
            <w:r w:rsidRPr="004D38FA">
              <w:rPr>
                <w:rFonts w:ascii="Times New Roman" w:hAnsi="Times New Roman" w:cs="Times New Roman"/>
                <w:color w:val="000000"/>
              </w:rPr>
              <w:t>1 770,00</w:t>
            </w:r>
          </w:p>
        </w:tc>
        <w:tc>
          <w:tcPr>
            <w:tcW w:w="1528" w:type="dxa"/>
            <w:tcBorders>
              <w:top w:val="nil"/>
              <w:left w:val="nil"/>
              <w:bottom w:val="single" w:sz="4" w:space="0" w:color="auto"/>
              <w:right w:val="single" w:sz="4" w:space="0" w:color="auto"/>
            </w:tcBorders>
            <w:shd w:val="clear" w:color="auto" w:fill="auto"/>
            <w:vAlign w:val="center"/>
          </w:tcPr>
          <w:p w:rsidR="00AD3C15" w:rsidRPr="004D38FA" w:rsidRDefault="00AD3C15" w:rsidP="002C6552">
            <w:pPr>
              <w:spacing w:after="0" w:line="240" w:lineRule="auto"/>
              <w:jc w:val="center"/>
              <w:rPr>
                <w:rFonts w:ascii="Times New Roman" w:hAnsi="Times New Roman" w:cs="Times New Roman"/>
                <w:color w:val="000000"/>
              </w:rPr>
            </w:pPr>
            <w:r w:rsidRPr="004D38FA">
              <w:rPr>
                <w:rFonts w:ascii="Times New Roman" w:hAnsi="Times New Roman" w:cs="Times New Roman"/>
                <w:color w:val="000000"/>
              </w:rPr>
              <w:t>1 768,9</w:t>
            </w:r>
          </w:p>
        </w:tc>
        <w:tc>
          <w:tcPr>
            <w:tcW w:w="978" w:type="dxa"/>
            <w:tcBorders>
              <w:top w:val="nil"/>
              <w:left w:val="nil"/>
              <w:bottom w:val="single" w:sz="4" w:space="0" w:color="auto"/>
              <w:right w:val="single" w:sz="4" w:space="0" w:color="auto"/>
            </w:tcBorders>
            <w:shd w:val="clear" w:color="auto" w:fill="auto"/>
            <w:vAlign w:val="center"/>
          </w:tcPr>
          <w:p w:rsidR="00AD3C15" w:rsidRPr="004D38FA" w:rsidRDefault="00AD3C15" w:rsidP="002C6552">
            <w:pPr>
              <w:spacing w:after="0" w:line="240" w:lineRule="auto"/>
              <w:jc w:val="center"/>
              <w:rPr>
                <w:rFonts w:ascii="Times New Roman" w:hAnsi="Times New Roman" w:cs="Times New Roman"/>
                <w:bCs/>
              </w:rPr>
            </w:pPr>
            <w:r w:rsidRPr="004D38FA">
              <w:rPr>
                <w:rFonts w:ascii="Times New Roman" w:hAnsi="Times New Roman" w:cs="Times New Roman"/>
                <w:bCs/>
              </w:rPr>
              <w:t>99,9</w:t>
            </w:r>
          </w:p>
        </w:tc>
      </w:tr>
      <w:tr w:rsidR="00AD3C15" w:rsidRPr="005E3C6A" w:rsidTr="002C6552">
        <w:trPr>
          <w:trHeight w:val="300"/>
        </w:trPr>
        <w:tc>
          <w:tcPr>
            <w:tcW w:w="724" w:type="dxa"/>
            <w:tcBorders>
              <w:top w:val="nil"/>
              <w:left w:val="single" w:sz="4" w:space="0" w:color="auto"/>
              <w:bottom w:val="single" w:sz="4" w:space="0" w:color="auto"/>
              <w:right w:val="single" w:sz="4" w:space="0" w:color="auto"/>
            </w:tcBorders>
            <w:shd w:val="clear" w:color="auto" w:fill="auto"/>
            <w:hideMark/>
          </w:tcPr>
          <w:p w:rsidR="00AD3C15" w:rsidRPr="004D38FA" w:rsidRDefault="00AD3C15" w:rsidP="002C6552">
            <w:pPr>
              <w:spacing w:after="0" w:line="240" w:lineRule="auto"/>
              <w:rPr>
                <w:rFonts w:ascii="Times New Roman" w:hAnsi="Times New Roman" w:cs="Times New Roman"/>
              </w:rPr>
            </w:pPr>
            <w:r w:rsidRPr="004D38FA">
              <w:rPr>
                <w:rFonts w:ascii="Times New Roman" w:hAnsi="Times New Roman" w:cs="Times New Roman"/>
              </w:rPr>
              <w:t> </w:t>
            </w:r>
          </w:p>
        </w:tc>
        <w:tc>
          <w:tcPr>
            <w:tcW w:w="4678" w:type="dxa"/>
            <w:tcBorders>
              <w:top w:val="nil"/>
              <w:left w:val="nil"/>
              <w:bottom w:val="single" w:sz="4" w:space="0" w:color="auto"/>
              <w:right w:val="single" w:sz="4" w:space="0" w:color="auto"/>
            </w:tcBorders>
            <w:shd w:val="clear" w:color="auto" w:fill="auto"/>
            <w:vAlign w:val="center"/>
            <w:hideMark/>
          </w:tcPr>
          <w:p w:rsidR="00AD3C15" w:rsidRPr="004D38FA" w:rsidRDefault="00AD3C15" w:rsidP="002C6552">
            <w:pPr>
              <w:spacing w:after="0" w:line="240" w:lineRule="auto"/>
              <w:jc w:val="both"/>
              <w:rPr>
                <w:rFonts w:ascii="Times New Roman" w:hAnsi="Times New Roman" w:cs="Times New Roman"/>
                <w:b/>
              </w:rPr>
            </w:pPr>
            <w:r w:rsidRPr="004D38FA">
              <w:rPr>
                <w:rFonts w:ascii="Times New Roman" w:eastAsia="Courier New" w:hAnsi="Times New Roman" w:cs="Times New Roman"/>
                <w:b/>
              </w:rPr>
              <w:t>ИТОГО</w:t>
            </w:r>
          </w:p>
        </w:tc>
        <w:tc>
          <w:tcPr>
            <w:tcW w:w="1759" w:type="dxa"/>
            <w:tcBorders>
              <w:top w:val="nil"/>
              <w:left w:val="nil"/>
              <w:bottom w:val="single" w:sz="4" w:space="0" w:color="auto"/>
              <w:right w:val="single" w:sz="4" w:space="0" w:color="auto"/>
            </w:tcBorders>
            <w:shd w:val="clear" w:color="auto" w:fill="auto"/>
            <w:vAlign w:val="center"/>
          </w:tcPr>
          <w:p w:rsidR="00AD3C15" w:rsidRPr="004D38FA" w:rsidRDefault="00AD3C15" w:rsidP="002C6552">
            <w:pPr>
              <w:spacing w:after="0" w:line="240" w:lineRule="auto"/>
              <w:jc w:val="center"/>
              <w:rPr>
                <w:rFonts w:ascii="Times New Roman" w:hAnsi="Times New Roman" w:cs="Times New Roman"/>
                <w:b/>
              </w:rPr>
            </w:pPr>
            <w:r w:rsidRPr="004D38FA">
              <w:rPr>
                <w:rFonts w:ascii="Times New Roman" w:hAnsi="Times New Roman" w:cs="Times New Roman"/>
                <w:b/>
              </w:rPr>
              <w:t>5 863 289,0</w:t>
            </w:r>
          </w:p>
        </w:tc>
        <w:tc>
          <w:tcPr>
            <w:tcW w:w="1528" w:type="dxa"/>
            <w:tcBorders>
              <w:top w:val="nil"/>
              <w:left w:val="nil"/>
              <w:bottom w:val="single" w:sz="4" w:space="0" w:color="auto"/>
              <w:right w:val="single" w:sz="4" w:space="0" w:color="auto"/>
            </w:tcBorders>
            <w:shd w:val="clear" w:color="auto" w:fill="auto"/>
            <w:vAlign w:val="center"/>
          </w:tcPr>
          <w:p w:rsidR="00AD3C15" w:rsidRPr="004D38FA" w:rsidRDefault="00AD3C15" w:rsidP="002C6552">
            <w:pPr>
              <w:spacing w:after="0" w:line="240" w:lineRule="auto"/>
              <w:jc w:val="center"/>
              <w:rPr>
                <w:rFonts w:ascii="Times New Roman" w:hAnsi="Times New Roman" w:cs="Times New Roman"/>
                <w:b/>
              </w:rPr>
            </w:pPr>
            <w:r w:rsidRPr="004D38FA">
              <w:rPr>
                <w:rFonts w:ascii="Times New Roman" w:hAnsi="Times New Roman" w:cs="Times New Roman"/>
                <w:b/>
              </w:rPr>
              <w:t>5 231 173,9</w:t>
            </w:r>
          </w:p>
        </w:tc>
        <w:tc>
          <w:tcPr>
            <w:tcW w:w="978" w:type="dxa"/>
            <w:tcBorders>
              <w:top w:val="nil"/>
              <w:left w:val="nil"/>
              <w:bottom w:val="single" w:sz="4" w:space="0" w:color="auto"/>
              <w:right w:val="single" w:sz="4" w:space="0" w:color="auto"/>
            </w:tcBorders>
            <w:shd w:val="clear" w:color="auto" w:fill="auto"/>
            <w:vAlign w:val="center"/>
          </w:tcPr>
          <w:p w:rsidR="00AD3C15" w:rsidRPr="004D38FA" w:rsidRDefault="00AD3C15" w:rsidP="002C6552">
            <w:pPr>
              <w:spacing w:after="0" w:line="240" w:lineRule="auto"/>
              <w:jc w:val="center"/>
              <w:rPr>
                <w:rFonts w:ascii="Times New Roman" w:hAnsi="Times New Roman" w:cs="Times New Roman"/>
                <w:b/>
                <w:bCs/>
              </w:rPr>
            </w:pPr>
            <w:r w:rsidRPr="004D38FA">
              <w:rPr>
                <w:rFonts w:ascii="Times New Roman" w:hAnsi="Times New Roman" w:cs="Times New Roman"/>
                <w:b/>
                <w:bCs/>
              </w:rPr>
              <w:t>89,2</w:t>
            </w:r>
          </w:p>
        </w:tc>
      </w:tr>
    </w:tbl>
    <w:p w:rsidR="00F8570D" w:rsidRPr="00F8570D" w:rsidRDefault="00F8570D" w:rsidP="00AD3C15">
      <w:pPr>
        <w:spacing w:after="0" w:line="240" w:lineRule="auto"/>
        <w:ind w:firstLine="709"/>
        <w:jc w:val="both"/>
        <w:rPr>
          <w:rFonts w:ascii="Times New Roman" w:eastAsia="Courier New" w:hAnsi="Times New Roman" w:cs="Times New Roman"/>
          <w:sz w:val="4"/>
          <w:szCs w:val="4"/>
        </w:rPr>
      </w:pPr>
    </w:p>
    <w:p w:rsidR="00AD3C15" w:rsidRPr="0085676C" w:rsidRDefault="00AD3C15" w:rsidP="00AD3C15">
      <w:pPr>
        <w:spacing w:after="0" w:line="240" w:lineRule="auto"/>
        <w:ind w:firstLine="709"/>
        <w:jc w:val="both"/>
        <w:rPr>
          <w:rFonts w:ascii="Times New Roman" w:eastAsia="Courier New" w:hAnsi="Times New Roman" w:cs="Times New Roman"/>
        </w:rPr>
      </w:pPr>
      <w:r w:rsidRPr="0085676C">
        <w:rPr>
          <w:rFonts w:ascii="Times New Roman" w:eastAsia="Courier New" w:hAnsi="Times New Roman" w:cs="Times New Roman"/>
        </w:rPr>
        <w:t>*</w:t>
      </w:r>
      <w:r>
        <w:rPr>
          <w:rFonts w:ascii="Times New Roman" w:eastAsia="Courier New" w:hAnsi="Times New Roman" w:cs="Times New Roman"/>
        </w:rPr>
        <w:t xml:space="preserve"> </w:t>
      </w:r>
      <w:r w:rsidRPr="0085676C">
        <w:rPr>
          <w:rFonts w:ascii="Times New Roman" w:eastAsia="Courier New" w:hAnsi="Times New Roman" w:cs="Times New Roman"/>
        </w:rPr>
        <w:t>С учетом межбюджетных трансфертов поселений</w:t>
      </w:r>
    </w:p>
    <w:p w:rsidR="00AD3C15" w:rsidRDefault="00AD3C15" w:rsidP="00AD3C15">
      <w:pPr>
        <w:spacing w:after="0" w:line="240" w:lineRule="auto"/>
        <w:ind w:firstLine="708"/>
        <w:jc w:val="both"/>
        <w:rPr>
          <w:rFonts w:ascii="Times New Roman" w:eastAsia="Courier New" w:hAnsi="Times New Roman" w:cs="Times New Roman"/>
          <w:sz w:val="26"/>
          <w:szCs w:val="26"/>
        </w:rPr>
      </w:pPr>
    </w:p>
    <w:p w:rsidR="00AD3C15" w:rsidRPr="005E3C6A" w:rsidRDefault="00AD3C15" w:rsidP="00AD3C15">
      <w:pPr>
        <w:spacing w:after="0" w:line="240" w:lineRule="auto"/>
        <w:ind w:firstLine="708"/>
        <w:jc w:val="both"/>
        <w:rPr>
          <w:rFonts w:ascii="Times New Roman" w:eastAsia="Courier New" w:hAnsi="Times New Roman" w:cs="Times New Roman"/>
          <w:sz w:val="26"/>
          <w:szCs w:val="26"/>
        </w:rPr>
      </w:pPr>
      <w:r w:rsidRPr="005E3C6A">
        <w:rPr>
          <w:rFonts w:ascii="Times New Roman" w:eastAsia="Courier New" w:hAnsi="Times New Roman" w:cs="Times New Roman"/>
          <w:sz w:val="26"/>
          <w:szCs w:val="26"/>
        </w:rPr>
        <w:t>В качестве источников финансирования муниципальных программ учтена возможность привлечения как бюджетных средств (федерального, регионального и местного бюджета), так и внебюджетных источников.</w:t>
      </w:r>
    </w:p>
    <w:p w:rsidR="00AD3C15" w:rsidRPr="005E3C6A" w:rsidRDefault="00AD3C15" w:rsidP="00AD3C15">
      <w:pPr>
        <w:spacing w:after="0" w:line="240" w:lineRule="auto"/>
        <w:ind w:firstLine="708"/>
        <w:jc w:val="both"/>
        <w:rPr>
          <w:rFonts w:ascii="Times New Roman" w:eastAsia="Courier New" w:hAnsi="Times New Roman" w:cs="Times New Roman"/>
          <w:sz w:val="26"/>
          <w:szCs w:val="26"/>
        </w:rPr>
      </w:pPr>
      <w:r w:rsidRPr="005E3C6A">
        <w:rPr>
          <w:rFonts w:ascii="Times New Roman" w:eastAsia="Courier New" w:hAnsi="Times New Roman" w:cs="Times New Roman"/>
          <w:sz w:val="26"/>
          <w:szCs w:val="26"/>
        </w:rPr>
        <w:t>В целях эффективной реализации</w:t>
      </w:r>
      <w:r>
        <w:rPr>
          <w:rFonts w:ascii="Times New Roman" w:eastAsia="Courier New" w:hAnsi="Times New Roman" w:cs="Times New Roman"/>
          <w:sz w:val="26"/>
          <w:szCs w:val="26"/>
        </w:rPr>
        <w:t xml:space="preserve"> </w:t>
      </w:r>
      <w:r w:rsidRPr="005E3C6A">
        <w:rPr>
          <w:rFonts w:ascii="Times New Roman" w:eastAsia="Courier New" w:hAnsi="Times New Roman" w:cs="Times New Roman"/>
          <w:sz w:val="26"/>
          <w:szCs w:val="26"/>
        </w:rPr>
        <w:t xml:space="preserve">муниципальных программам ежегодно </w:t>
      </w:r>
      <w:proofErr w:type="gramStart"/>
      <w:r w:rsidRPr="005E3C6A">
        <w:rPr>
          <w:rFonts w:ascii="Times New Roman" w:eastAsia="Courier New" w:hAnsi="Times New Roman" w:cs="Times New Roman"/>
          <w:sz w:val="26"/>
          <w:szCs w:val="26"/>
        </w:rPr>
        <w:t>разрабатываются и утверждаются</w:t>
      </w:r>
      <w:proofErr w:type="gramEnd"/>
      <w:r>
        <w:rPr>
          <w:rFonts w:ascii="Times New Roman" w:eastAsia="Courier New" w:hAnsi="Times New Roman" w:cs="Times New Roman"/>
          <w:sz w:val="26"/>
          <w:szCs w:val="26"/>
        </w:rPr>
        <w:t xml:space="preserve"> </w:t>
      </w:r>
      <w:r w:rsidRPr="005E3C6A">
        <w:rPr>
          <w:rFonts w:ascii="Times New Roman" w:eastAsia="Courier New" w:hAnsi="Times New Roman" w:cs="Times New Roman"/>
          <w:sz w:val="26"/>
          <w:szCs w:val="26"/>
        </w:rPr>
        <w:t>комплексные плана (сетевые графики), которые предусматривают детализацию реализуемых мероприятий, способствующих достижению поставленных задач.</w:t>
      </w:r>
    </w:p>
    <w:p w:rsidR="00AD3C15" w:rsidRPr="005E3C6A" w:rsidRDefault="00AD3C15" w:rsidP="00AD3C15">
      <w:pPr>
        <w:spacing w:after="0" w:line="240" w:lineRule="auto"/>
        <w:ind w:firstLine="708"/>
        <w:jc w:val="both"/>
        <w:rPr>
          <w:rFonts w:ascii="Times New Roman" w:eastAsia="Courier New" w:hAnsi="Times New Roman" w:cs="Times New Roman"/>
          <w:sz w:val="26"/>
          <w:szCs w:val="26"/>
        </w:rPr>
      </w:pPr>
      <w:r w:rsidRPr="005E3C6A">
        <w:rPr>
          <w:rFonts w:ascii="Times New Roman" w:eastAsia="Courier New" w:hAnsi="Times New Roman" w:cs="Times New Roman"/>
          <w:sz w:val="26"/>
          <w:szCs w:val="26"/>
        </w:rPr>
        <w:t>Оценка эффективности муниципальных программам осуществляется в составе годовых отчетов о ходе</w:t>
      </w:r>
      <w:r>
        <w:rPr>
          <w:rFonts w:ascii="Times New Roman" w:eastAsia="Courier New" w:hAnsi="Times New Roman" w:cs="Times New Roman"/>
          <w:sz w:val="26"/>
          <w:szCs w:val="26"/>
        </w:rPr>
        <w:t xml:space="preserve"> </w:t>
      </w:r>
      <w:r w:rsidRPr="005E3C6A">
        <w:rPr>
          <w:rFonts w:ascii="Times New Roman" w:eastAsia="Courier New" w:hAnsi="Times New Roman" w:cs="Times New Roman"/>
          <w:sz w:val="26"/>
          <w:szCs w:val="26"/>
        </w:rPr>
        <w:t>их реализации, содержащих информацию о кассовом исполнении и достижение целевых показателей.</w:t>
      </w:r>
    </w:p>
    <w:p w:rsidR="00AD3C15" w:rsidRPr="005E3C6A" w:rsidRDefault="00AD3C15" w:rsidP="00AD3C15">
      <w:pPr>
        <w:spacing w:after="0" w:line="240" w:lineRule="auto"/>
        <w:ind w:firstLine="708"/>
        <w:jc w:val="both"/>
        <w:rPr>
          <w:rFonts w:ascii="Times New Roman" w:hAnsi="Times New Roman" w:cs="Times New Roman"/>
          <w:sz w:val="26"/>
          <w:szCs w:val="26"/>
        </w:rPr>
      </w:pPr>
      <w:r w:rsidRPr="005E3C6A">
        <w:rPr>
          <w:rFonts w:ascii="Times New Roman" w:hAnsi="Times New Roman" w:cs="Times New Roman"/>
          <w:sz w:val="26"/>
          <w:szCs w:val="26"/>
        </w:rPr>
        <w:t xml:space="preserve">Полномасштабный переход на программный бюджет способствует повышению качества бюджетного планирования, достижению целевых показателей Стратегии </w:t>
      </w:r>
      <w:r w:rsidRPr="005E3C6A">
        <w:rPr>
          <w:rFonts w:ascii="Times New Roman" w:hAnsi="Times New Roman" w:cs="Times New Roman"/>
          <w:sz w:val="26"/>
          <w:szCs w:val="26"/>
        </w:rPr>
        <w:lastRenderedPageBreak/>
        <w:t>Нефтеюганского района до 2030, в том числе целевых ориентиров из указов Президента Российской Федерации, и как результат – улучшению качества жизни населения Нефтеюганского района.</w:t>
      </w:r>
    </w:p>
    <w:p w:rsidR="00AD3C15" w:rsidRPr="005E3C6A" w:rsidRDefault="00AD3C15" w:rsidP="00AD3C15">
      <w:pPr>
        <w:tabs>
          <w:tab w:val="left" w:pos="-108"/>
        </w:tabs>
        <w:spacing w:after="0" w:line="240" w:lineRule="auto"/>
        <w:ind w:firstLine="708"/>
        <w:jc w:val="both"/>
        <w:rPr>
          <w:rFonts w:ascii="Times New Roman" w:hAnsi="Times New Roman" w:cs="Times New Roman"/>
          <w:sz w:val="26"/>
          <w:szCs w:val="26"/>
        </w:rPr>
      </w:pPr>
      <w:r w:rsidRPr="005E3C6A">
        <w:rPr>
          <w:rFonts w:ascii="Times New Roman" w:hAnsi="Times New Roman" w:cs="Times New Roman"/>
          <w:sz w:val="26"/>
          <w:szCs w:val="26"/>
        </w:rPr>
        <w:t xml:space="preserve">В целях открытости и доступности информация о муниципальных программах размещена на официальном сайте </w:t>
      </w:r>
      <w:r w:rsidR="00F8570D">
        <w:rPr>
          <w:rFonts w:ascii="Times New Roman" w:hAnsi="Times New Roman" w:cs="Times New Roman"/>
          <w:sz w:val="26"/>
          <w:szCs w:val="26"/>
        </w:rPr>
        <w:t>органов местного самоуправления</w:t>
      </w:r>
      <w:r w:rsidRPr="005E3C6A">
        <w:rPr>
          <w:rFonts w:ascii="Times New Roman" w:hAnsi="Times New Roman" w:cs="Times New Roman"/>
          <w:sz w:val="26"/>
          <w:szCs w:val="26"/>
        </w:rPr>
        <w:t xml:space="preserve"> Нефтеюганского района</w:t>
      </w:r>
      <w:r w:rsidR="008E6534">
        <w:rPr>
          <w:rFonts w:ascii="Times New Roman" w:hAnsi="Times New Roman" w:cs="Times New Roman"/>
          <w:sz w:val="26"/>
          <w:szCs w:val="26"/>
        </w:rPr>
        <w:t>:</w:t>
      </w:r>
      <w:r w:rsidRPr="005E3C6A">
        <w:rPr>
          <w:rFonts w:ascii="Times New Roman" w:hAnsi="Times New Roman" w:cs="Times New Roman"/>
          <w:sz w:val="26"/>
          <w:szCs w:val="26"/>
        </w:rPr>
        <w:t xml:space="preserve"> </w:t>
      </w:r>
      <w:r w:rsidRPr="008E6534">
        <w:rPr>
          <w:rFonts w:ascii="Times New Roman" w:hAnsi="Times New Roman" w:cs="Times New Roman"/>
          <w:sz w:val="26"/>
          <w:szCs w:val="26"/>
        </w:rPr>
        <w:t>http://www.admoil.ru/index.php/dokumenty/munitsipalnye-programmy</w:t>
      </w:r>
      <w:r w:rsidRPr="005E3C6A">
        <w:rPr>
          <w:rFonts w:ascii="Times New Roman" w:hAnsi="Times New Roman" w:cs="Times New Roman"/>
          <w:sz w:val="26"/>
          <w:szCs w:val="26"/>
        </w:rPr>
        <w:t>.</w:t>
      </w:r>
    </w:p>
    <w:p w:rsidR="00AD3C15" w:rsidRDefault="00AD3C15" w:rsidP="005E3C6A">
      <w:pPr>
        <w:tabs>
          <w:tab w:val="left" w:pos="3108"/>
        </w:tabs>
        <w:spacing w:after="0" w:line="240" w:lineRule="auto"/>
        <w:jc w:val="both"/>
        <w:rPr>
          <w:rFonts w:ascii="Times New Roman" w:hAnsi="Times New Roman" w:cs="Times New Roman"/>
          <w:sz w:val="26"/>
          <w:szCs w:val="26"/>
        </w:rPr>
      </w:pPr>
    </w:p>
    <w:p w:rsidR="006A1F06" w:rsidRPr="005E3C6A" w:rsidRDefault="006A1F06" w:rsidP="00315BCF">
      <w:pPr>
        <w:pStyle w:val="a4"/>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cs="Times New Roman"/>
          <w:b/>
          <w:sz w:val="26"/>
          <w:szCs w:val="26"/>
        </w:rPr>
      </w:pPr>
      <w:r w:rsidRPr="005E3C6A">
        <w:rPr>
          <w:rFonts w:ascii="Times New Roman" w:hAnsi="Times New Roman" w:cs="Times New Roman"/>
          <w:b/>
          <w:sz w:val="26"/>
          <w:szCs w:val="26"/>
        </w:rPr>
        <w:t>Земельные отношения</w:t>
      </w:r>
    </w:p>
    <w:p w:rsidR="00765050" w:rsidRDefault="00765050" w:rsidP="005E3C6A">
      <w:pPr>
        <w:spacing w:after="0" w:line="240" w:lineRule="auto"/>
        <w:jc w:val="both"/>
        <w:rPr>
          <w:rFonts w:ascii="Times New Roman" w:hAnsi="Times New Roman" w:cs="Times New Roman"/>
          <w:sz w:val="26"/>
          <w:szCs w:val="26"/>
        </w:rPr>
      </w:pPr>
    </w:p>
    <w:p w:rsidR="00C7530A" w:rsidRPr="005E3C6A" w:rsidRDefault="00C7530A" w:rsidP="00C7530A">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Площадь земель в административных границах Нефтеюганского района </w:t>
      </w:r>
      <w:r>
        <w:rPr>
          <w:rFonts w:ascii="Times New Roman" w:hAnsi="Times New Roman" w:cs="Times New Roman"/>
          <w:sz w:val="26"/>
          <w:szCs w:val="26"/>
        </w:rPr>
        <w:br/>
      </w:r>
      <w:r w:rsidRPr="005E3C6A">
        <w:rPr>
          <w:rFonts w:ascii="Times New Roman" w:hAnsi="Times New Roman" w:cs="Times New Roman"/>
          <w:sz w:val="26"/>
          <w:szCs w:val="26"/>
        </w:rPr>
        <w:t xml:space="preserve">в 2016 году не </w:t>
      </w:r>
      <w:proofErr w:type="gramStart"/>
      <w:r w:rsidRPr="005E3C6A">
        <w:rPr>
          <w:rFonts w:ascii="Times New Roman" w:hAnsi="Times New Roman" w:cs="Times New Roman"/>
          <w:sz w:val="26"/>
          <w:szCs w:val="26"/>
        </w:rPr>
        <w:t>изменилась и составляет</w:t>
      </w:r>
      <w:proofErr w:type="gramEnd"/>
      <w:r w:rsidRPr="005E3C6A">
        <w:rPr>
          <w:rFonts w:ascii="Times New Roman" w:hAnsi="Times New Roman" w:cs="Times New Roman"/>
          <w:sz w:val="26"/>
          <w:szCs w:val="26"/>
        </w:rPr>
        <w:t xml:space="preserve"> </w:t>
      </w:r>
      <w:r>
        <w:rPr>
          <w:rFonts w:ascii="Times New Roman" w:hAnsi="Times New Roman" w:cs="Times New Roman"/>
          <w:sz w:val="26"/>
          <w:szCs w:val="26"/>
        </w:rPr>
        <w:t>–</w:t>
      </w:r>
      <w:r w:rsidRPr="005E3C6A">
        <w:rPr>
          <w:rFonts w:ascii="Times New Roman" w:hAnsi="Times New Roman" w:cs="Times New Roman"/>
          <w:sz w:val="26"/>
          <w:szCs w:val="26"/>
        </w:rPr>
        <w:t xml:space="preserve"> 2</w:t>
      </w:r>
      <w:r>
        <w:rPr>
          <w:rFonts w:ascii="Times New Roman" w:hAnsi="Times New Roman" w:cs="Times New Roman"/>
          <w:sz w:val="26"/>
          <w:szCs w:val="26"/>
        </w:rPr>
        <w:t xml:space="preserve"> </w:t>
      </w:r>
      <w:r w:rsidRPr="005E3C6A">
        <w:rPr>
          <w:rFonts w:ascii="Times New Roman" w:hAnsi="Times New Roman" w:cs="Times New Roman"/>
          <w:sz w:val="26"/>
          <w:szCs w:val="26"/>
        </w:rPr>
        <w:t xml:space="preserve">454 801 га, основной категорией является категория – </w:t>
      </w:r>
      <w:r w:rsidRPr="00765050">
        <w:rPr>
          <w:rFonts w:ascii="Times New Roman" w:hAnsi="Times New Roman" w:cs="Times New Roman"/>
          <w:sz w:val="26"/>
          <w:szCs w:val="26"/>
        </w:rPr>
        <w:t>земли лесного фонда.</w:t>
      </w:r>
      <w:r w:rsidRPr="005E3C6A">
        <w:rPr>
          <w:rFonts w:ascii="Times New Roman" w:hAnsi="Times New Roman" w:cs="Times New Roman"/>
          <w:sz w:val="26"/>
          <w:szCs w:val="26"/>
        </w:rPr>
        <w:t xml:space="preserve"> Основное предоставление земельных участков осуществляется из земель промышленности, земель населенных пунктов, земель сельскохозяйственного назначения, а также при переводе в другие категории земель из земель запаса.</w:t>
      </w:r>
    </w:p>
    <w:p w:rsidR="00C7530A" w:rsidRPr="00C7530A" w:rsidRDefault="00C7530A" w:rsidP="00C7530A">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Нефтеюганский район</w:t>
      </w:r>
      <w:r>
        <w:rPr>
          <w:rFonts w:ascii="Times New Roman" w:hAnsi="Times New Roman" w:cs="Times New Roman"/>
          <w:sz w:val="26"/>
          <w:szCs w:val="26"/>
        </w:rPr>
        <w:t xml:space="preserve"> </w:t>
      </w:r>
      <w:r w:rsidRPr="005E3C6A">
        <w:rPr>
          <w:rFonts w:ascii="Times New Roman" w:hAnsi="Times New Roman" w:cs="Times New Roman"/>
          <w:sz w:val="26"/>
          <w:szCs w:val="26"/>
        </w:rPr>
        <w:t xml:space="preserve">ставит своей задачей получение максимального </w:t>
      </w:r>
      <w:r>
        <w:rPr>
          <w:rFonts w:ascii="Times New Roman" w:hAnsi="Times New Roman" w:cs="Times New Roman"/>
          <w:sz w:val="26"/>
          <w:szCs w:val="26"/>
        </w:rPr>
        <w:t xml:space="preserve"> </w:t>
      </w:r>
      <w:r w:rsidRPr="00C7530A">
        <w:rPr>
          <w:rFonts w:ascii="Times New Roman" w:hAnsi="Times New Roman" w:cs="Times New Roman"/>
          <w:sz w:val="26"/>
          <w:szCs w:val="26"/>
        </w:rPr>
        <w:t xml:space="preserve">эффекта от предоставления земельных участков в собственность и в аренду. Так, </w:t>
      </w:r>
      <w:r w:rsidR="000B3AF1">
        <w:rPr>
          <w:rFonts w:ascii="Times New Roman" w:hAnsi="Times New Roman" w:cs="Times New Roman"/>
          <w:sz w:val="26"/>
          <w:szCs w:val="26"/>
        </w:rPr>
        <w:br/>
      </w:r>
      <w:r w:rsidRPr="00C7530A">
        <w:rPr>
          <w:rFonts w:ascii="Times New Roman" w:hAnsi="Times New Roman" w:cs="Times New Roman"/>
          <w:sz w:val="26"/>
          <w:szCs w:val="26"/>
        </w:rPr>
        <w:t>в 2016 году администрацией Нефтеюганского района была продолжена работ</w:t>
      </w:r>
      <w:r w:rsidR="000B3AF1">
        <w:rPr>
          <w:rFonts w:ascii="Times New Roman" w:hAnsi="Times New Roman" w:cs="Times New Roman"/>
          <w:sz w:val="26"/>
          <w:szCs w:val="26"/>
        </w:rPr>
        <w:t>а</w:t>
      </w:r>
      <w:r w:rsidRPr="00C7530A">
        <w:rPr>
          <w:rFonts w:ascii="Times New Roman" w:hAnsi="Times New Roman" w:cs="Times New Roman"/>
          <w:sz w:val="26"/>
          <w:szCs w:val="26"/>
        </w:rPr>
        <w:t xml:space="preserve"> по актуализации базы данных по выявлению земельных участков не прошедших регистрацию и подлежащих налогообложению, проверено 258 земельных участка. Были </w:t>
      </w:r>
      <w:proofErr w:type="gramStart"/>
      <w:r w:rsidRPr="00C7530A">
        <w:rPr>
          <w:rFonts w:ascii="Times New Roman" w:hAnsi="Times New Roman" w:cs="Times New Roman"/>
          <w:sz w:val="26"/>
          <w:szCs w:val="26"/>
        </w:rPr>
        <w:t>выявлены и переданы</w:t>
      </w:r>
      <w:proofErr w:type="gramEnd"/>
      <w:r w:rsidRPr="00C7530A">
        <w:rPr>
          <w:rFonts w:ascii="Times New Roman" w:hAnsi="Times New Roman" w:cs="Times New Roman"/>
          <w:sz w:val="26"/>
          <w:szCs w:val="26"/>
        </w:rPr>
        <w:t xml:space="preserve"> сведения по </w:t>
      </w:r>
      <w:r w:rsidRPr="000B3AF1">
        <w:rPr>
          <w:rFonts w:ascii="Times New Roman" w:hAnsi="Times New Roman" w:cs="Times New Roman"/>
          <w:sz w:val="26"/>
          <w:szCs w:val="26"/>
        </w:rPr>
        <w:t>34 земельным</w:t>
      </w:r>
      <w:r w:rsidRPr="00C7530A">
        <w:rPr>
          <w:rFonts w:ascii="Times New Roman" w:hAnsi="Times New Roman" w:cs="Times New Roman"/>
          <w:sz w:val="26"/>
          <w:szCs w:val="26"/>
        </w:rPr>
        <w:t xml:space="preserve"> участкам в Росреестр. </w:t>
      </w:r>
      <w:r w:rsidR="000B3AF1">
        <w:rPr>
          <w:rFonts w:ascii="Times New Roman" w:hAnsi="Times New Roman" w:cs="Times New Roman"/>
          <w:sz w:val="26"/>
          <w:szCs w:val="26"/>
        </w:rPr>
        <w:br/>
      </w:r>
      <w:r w:rsidRPr="00C7530A">
        <w:rPr>
          <w:rFonts w:ascii="Times New Roman" w:hAnsi="Times New Roman" w:cs="Times New Roman"/>
          <w:sz w:val="26"/>
          <w:szCs w:val="26"/>
        </w:rPr>
        <w:t xml:space="preserve">При проведении актуализации были расторгнуты ранее заключенные 97 договоров: </w:t>
      </w:r>
      <w:r w:rsidR="000B3AF1">
        <w:rPr>
          <w:rFonts w:ascii="Times New Roman" w:hAnsi="Times New Roman" w:cs="Times New Roman"/>
          <w:sz w:val="26"/>
          <w:szCs w:val="26"/>
        </w:rPr>
        <w:br/>
      </w:r>
      <w:r w:rsidRPr="00C7530A">
        <w:rPr>
          <w:rFonts w:ascii="Times New Roman" w:hAnsi="Times New Roman" w:cs="Times New Roman"/>
          <w:sz w:val="26"/>
          <w:szCs w:val="26"/>
        </w:rPr>
        <w:t>с юридическими лицами – 73, с физическими лицами – 24.</w:t>
      </w:r>
    </w:p>
    <w:p w:rsidR="00C7530A" w:rsidRPr="00C7530A" w:rsidRDefault="00C7530A" w:rsidP="00C7530A">
      <w:pPr>
        <w:pStyle w:val="ab"/>
        <w:spacing w:after="0" w:line="240" w:lineRule="auto"/>
        <w:ind w:left="0" w:firstLine="709"/>
        <w:jc w:val="both"/>
        <w:rPr>
          <w:rFonts w:ascii="Times New Roman" w:hAnsi="Times New Roman" w:cs="Times New Roman"/>
          <w:sz w:val="26"/>
          <w:szCs w:val="26"/>
        </w:rPr>
      </w:pPr>
      <w:r w:rsidRPr="00C7530A">
        <w:rPr>
          <w:rFonts w:ascii="Times New Roman" w:hAnsi="Times New Roman" w:cs="Times New Roman"/>
          <w:sz w:val="26"/>
          <w:szCs w:val="26"/>
        </w:rPr>
        <w:t xml:space="preserve">В 2016 году Нефтеюганским районом предоставлены земельные участки: </w:t>
      </w:r>
      <w:r w:rsidRPr="00C7530A">
        <w:rPr>
          <w:rFonts w:ascii="Times New Roman" w:hAnsi="Times New Roman" w:cs="Times New Roman"/>
          <w:sz w:val="26"/>
          <w:szCs w:val="26"/>
        </w:rPr>
        <w:br/>
        <w:t xml:space="preserve">в собственность за плату – 5,8820 га, в собственность бесплатно – 33,3254 га, </w:t>
      </w:r>
      <w:r w:rsidRPr="00C7530A">
        <w:rPr>
          <w:rFonts w:ascii="Times New Roman" w:hAnsi="Times New Roman" w:cs="Times New Roman"/>
          <w:sz w:val="26"/>
          <w:szCs w:val="26"/>
        </w:rPr>
        <w:br/>
        <w:t xml:space="preserve">в аренду – 1 031,935 га, в безвозмездное пользование – </w:t>
      </w:r>
      <w:r w:rsidRPr="00C7530A">
        <w:rPr>
          <w:rFonts w:ascii="Times New Roman" w:hAnsi="Times New Roman" w:cs="Times New Roman"/>
          <w:color w:val="000000"/>
          <w:sz w:val="26"/>
          <w:szCs w:val="26"/>
        </w:rPr>
        <w:t>279 528 кв.м.</w:t>
      </w:r>
      <w:r w:rsidRPr="00C7530A">
        <w:rPr>
          <w:rFonts w:ascii="Times New Roman" w:hAnsi="Times New Roman" w:cs="Times New Roman"/>
          <w:sz w:val="26"/>
          <w:szCs w:val="26"/>
        </w:rPr>
        <w:t xml:space="preserve"> С торгов предоставлено 15 земельных участков общей площадью 77 674 кв.м, из них </w:t>
      </w:r>
      <w:r w:rsidRPr="00C7530A">
        <w:rPr>
          <w:rFonts w:ascii="Times New Roman" w:hAnsi="Times New Roman" w:cs="Times New Roman"/>
          <w:sz w:val="26"/>
          <w:szCs w:val="26"/>
        </w:rPr>
        <w:br/>
        <w:t xml:space="preserve">9 земельных участков под строительство многоквартирных жилых домов </w:t>
      </w:r>
      <w:r w:rsidRPr="00C7530A">
        <w:rPr>
          <w:rFonts w:ascii="Times New Roman" w:hAnsi="Times New Roman" w:cs="Times New Roman"/>
          <w:sz w:val="26"/>
          <w:szCs w:val="26"/>
        </w:rPr>
        <w:br/>
        <w:t>в гп</w:t>
      </w:r>
      <w:proofErr w:type="gramStart"/>
      <w:r w:rsidRPr="00C7530A">
        <w:rPr>
          <w:rFonts w:ascii="Times New Roman" w:hAnsi="Times New Roman" w:cs="Times New Roman"/>
          <w:sz w:val="26"/>
          <w:szCs w:val="26"/>
        </w:rPr>
        <w:t>.П</w:t>
      </w:r>
      <w:proofErr w:type="gramEnd"/>
      <w:r w:rsidRPr="00C7530A">
        <w:rPr>
          <w:rFonts w:ascii="Times New Roman" w:hAnsi="Times New Roman" w:cs="Times New Roman"/>
          <w:sz w:val="26"/>
          <w:szCs w:val="26"/>
        </w:rPr>
        <w:t xml:space="preserve">ойковский, сп.Салым, сп.Сентябрьский, сп.Сингапай, </w:t>
      </w:r>
      <w:proofErr w:type="gramStart"/>
      <w:r w:rsidRPr="00C7530A">
        <w:rPr>
          <w:rFonts w:ascii="Times New Roman" w:hAnsi="Times New Roman" w:cs="Times New Roman"/>
          <w:sz w:val="26"/>
          <w:szCs w:val="26"/>
        </w:rPr>
        <w:t xml:space="preserve">общей площадью </w:t>
      </w:r>
      <w:r w:rsidRPr="00C7530A">
        <w:rPr>
          <w:rFonts w:ascii="Times New Roman" w:hAnsi="Times New Roman" w:cs="Times New Roman"/>
          <w:sz w:val="26"/>
          <w:szCs w:val="26"/>
        </w:rPr>
        <w:br/>
        <w:t>29 052 кв.м и инвестиционные площадки 6 земельных участк</w:t>
      </w:r>
      <w:r w:rsidR="000B3AF1">
        <w:rPr>
          <w:rFonts w:ascii="Times New Roman" w:hAnsi="Times New Roman" w:cs="Times New Roman"/>
          <w:sz w:val="26"/>
          <w:szCs w:val="26"/>
        </w:rPr>
        <w:t>ов</w:t>
      </w:r>
      <w:r w:rsidRPr="00C7530A">
        <w:rPr>
          <w:rFonts w:ascii="Times New Roman" w:hAnsi="Times New Roman" w:cs="Times New Roman"/>
          <w:sz w:val="26"/>
          <w:szCs w:val="26"/>
        </w:rPr>
        <w:t xml:space="preserve"> общей площадью 48 622 кв.м</w:t>
      </w:r>
      <w:proofErr w:type="gramEnd"/>
      <w:r w:rsidRPr="00C7530A">
        <w:rPr>
          <w:rFonts w:ascii="Times New Roman" w:hAnsi="Times New Roman" w:cs="Times New Roman"/>
          <w:sz w:val="26"/>
          <w:szCs w:val="26"/>
        </w:rPr>
        <w:t>.</w:t>
      </w:r>
    </w:p>
    <w:p w:rsidR="00C7530A" w:rsidRPr="00C7530A" w:rsidRDefault="00C7530A" w:rsidP="00C7530A">
      <w:pPr>
        <w:spacing w:after="0" w:line="240" w:lineRule="auto"/>
        <w:ind w:firstLine="709"/>
        <w:jc w:val="both"/>
        <w:rPr>
          <w:rFonts w:ascii="Times New Roman" w:hAnsi="Times New Roman" w:cs="Times New Roman"/>
          <w:sz w:val="26"/>
          <w:szCs w:val="26"/>
        </w:rPr>
      </w:pPr>
      <w:proofErr w:type="gramStart"/>
      <w:r w:rsidRPr="00C7530A">
        <w:rPr>
          <w:rFonts w:ascii="Times New Roman" w:hAnsi="Times New Roman" w:cs="Times New Roman"/>
          <w:sz w:val="26"/>
          <w:szCs w:val="26"/>
        </w:rPr>
        <w:t xml:space="preserve">Органом местного самоуправления утверждены План-график предоставления земельных участков многодетным семьям для индивидуального жилищного строительства, вставших на учет до 02.04.2016 на территории Нефтеюганского района, в рамках исполнения муниципальными образованиями до 01.01.2019 поручения </w:t>
      </w:r>
      <w:proofErr w:type="spellStart"/>
      <w:r w:rsidRPr="00C7530A">
        <w:rPr>
          <w:rFonts w:ascii="Times New Roman" w:hAnsi="Times New Roman" w:cs="Times New Roman"/>
          <w:sz w:val="26"/>
          <w:szCs w:val="26"/>
        </w:rPr>
        <w:t>Д.А.Медведева</w:t>
      </w:r>
      <w:proofErr w:type="spellEnd"/>
      <w:r w:rsidRPr="00C7530A">
        <w:rPr>
          <w:rFonts w:ascii="Times New Roman" w:hAnsi="Times New Roman" w:cs="Times New Roman"/>
          <w:sz w:val="26"/>
          <w:szCs w:val="26"/>
        </w:rPr>
        <w:t xml:space="preserve">, а также Дорожная карта по исполнению муниципальными образованиями до 01.01.2019 поручения </w:t>
      </w:r>
      <w:proofErr w:type="spellStart"/>
      <w:r w:rsidRPr="00C7530A">
        <w:rPr>
          <w:rFonts w:ascii="Times New Roman" w:hAnsi="Times New Roman" w:cs="Times New Roman"/>
          <w:sz w:val="26"/>
          <w:szCs w:val="26"/>
        </w:rPr>
        <w:t>Д.А.Медведева</w:t>
      </w:r>
      <w:proofErr w:type="spellEnd"/>
      <w:r w:rsidRPr="00C7530A">
        <w:rPr>
          <w:rFonts w:ascii="Times New Roman" w:hAnsi="Times New Roman" w:cs="Times New Roman"/>
          <w:sz w:val="26"/>
          <w:szCs w:val="26"/>
        </w:rPr>
        <w:t xml:space="preserve"> от 02.04.2016 № ДМ-П12-1826 об устранении очереди многодетных семей на обеспечение земельными участками</w:t>
      </w:r>
      <w:proofErr w:type="gramEnd"/>
      <w:r w:rsidRPr="00C7530A">
        <w:rPr>
          <w:rFonts w:ascii="Times New Roman" w:hAnsi="Times New Roman" w:cs="Times New Roman"/>
          <w:sz w:val="26"/>
          <w:szCs w:val="26"/>
        </w:rPr>
        <w:t xml:space="preserve">. Для возможности реализации указанных целей в 2016 году были </w:t>
      </w:r>
      <w:r w:rsidRPr="00C7530A">
        <w:rPr>
          <w:rFonts w:ascii="Times New Roman" w:eastAsia="Calibri" w:hAnsi="Times New Roman" w:cs="Times New Roman"/>
          <w:sz w:val="26"/>
          <w:szCs w:val="26"/>
        </w:rPr>
        <w:t>внесены изменения в муниципальную программу «Доступное жилье – жителям Нефтеюганского района на 2014-2020 годы»,</w:t>
      </w:r>
      <w:r w:rsidRPr="00C7530A">
        <w:rPr>
          <w:rFonts w:ascii="Times New Roman" w:eastAsia="Calibri" w:hAnsi="Times New Roman" w:cs="Times New Roman"/>
          <w:color w:val="000000"/>
          <w:sz w:val="26"/>
          <w:szCs w:val="26"/>
        </w:rPr>
        <w:t xml:space="preserve"> мероприятия программы по обеспечению инженерной и транспортной </w:t>
      </w:r>
      <w:r w:rsidRPr="00C7530A">
        <w:rPr>
          <w:rFonts w:ascii="Times New Roman" w:eastAsia="Calibri" w:hAnsi="Times New Roman" w:cs="Times New Roman"/>
          <w:sz w:val="26"/>
          <w:szCs w:val="26"/>
        </w:rPr>
        <w:t xml:space="preserve">инфраструктурой земельных участков направлены на реализацию предоставления земельных участков гражданам </w:t>
      </w:r>
      <w:r w:rsidR="000B3AF1">
        <w:rPr>
          <w:rFonts w:ascii="Times New Roman" w:eastAsia="Calibri" w:hAnsi="Times New Roman" w:cs="Times New Roman"/>
          <w:sz w:val="26"/>
          <w:szCs w:val="26"/>
        </w:rPr>
        <w:br/>
      </w:r>
      <w:r w:rsidRPr="00C7530A">
        <w:rPr>
          <w:rFonts w:ascii="Times New Roman" w:eastAsia="Calibri" w:hAnsi="Times New Roman" w:cs="Times New Roman"/>
          <w:sz w:val="26"/>
          <w:szCs w:val="26"/>
        </w:rPr>
        <w:t xml:space="preserve">в соответствии с действующим законодательством. </w:t>
      </w:r>
    </w:p>
    <w:p w:rsidR="00C7530A" w:rsidRPr="00C7530A" w:rsidRDefault="00C7530A" w:rsidP="00C7530A">
      <w:pPr>
        <w:autoSpaceDE w:val="0"/>
        <w:autoSpaceDN w:val="0"/>
        <w:adjustRightInd w:val="0"/>
        <w:spacing w:after="0" w:line="240" w:lineRule="auto"/>
        <w:ind w:firstLine="540"/>
        <w:jc w:val="both"/>
        <w:rPr>
          <w:rFonts w:ascii="Times New Roman" w:hAnsi="Times New Roman" w:cs="Times New Roman"/>
          <w:spacing w:val="-4"/>
          <w:sz w:val="26"/>
          <w:szCs w:val="26"/>
        </w:rPr>
      </w:pPr>
      <w:proofErr w:type="gramStart"/>
      <w:r w:rsidRPr="00C7530A">
        <w:rPr>
          <w:rFonts w:ascii="Times New Roman" w:hAnsi="Times New Roman" w:cs="Times New Roman"/>
          <w:sz w:val="26"/>
          <w:szCs w:val="26"/>
        </w:rPr>
        <w:t xml:space="preserve">В Нефтеюганском районе состоит на учете 231 граждан, желающих бесплатно приобрести земельный участок для индивидуального жилищного строительства, </w:t>
      </w:r>
      <w:r w:rsidRPr="00C7530A">
        <w:rPr>
          <w:rFonts w:ascii="Times New Roman" w:hAnsi="Times New Roman" w:cs="Times New Roman"/>
          <w:sz w:val="26"/>
          <w:szCs w:val="26"/>
        </w:rPr>
        <w:br/>
        <w:t>из них граждан, имеющих трех и более детей (многодетные семи)</w:t>
      </w:r>
      <w:r w:rsidR="000B3AF1">
        <w:rPr>
          <w:rFonts w:ascii="Times New Roman" w:hAnsi="Times New Roman" w:cs="Times New Roman"/>
          <w:sz w:val="26"/>
          <w:szCs w:val="26"/>
        </w:rPr>
        <w:t>,</w:t>
      </w:r>
      <w:r w:rsidRPr="00C7530A">
        <w:rPr>
          <w:rFonts w:ascii="Times New Roman" w:hAnsi="Times New Roman" w:cs="Times New Roman"/>
          <w:sz w:val="26"/>
          <w:szCs w:val="26"/>
        </w:rPr>
        <w:t xml:space="preserve"> составило 179.</w:t>
      </w:r>
      <w:proofErr w:type="gramEnd"/>
      <w:r w:rsidRPr="00C7530A">
        <w:rPr>
          <w:rFonts w:ascii="Times New Roman" w:hAnsi="Times New Roman" w:cs="Times New Roman"/>
          <w:sz w:val="26"/>
          <w:szCs w:val="26"/>
        </w:rPr>
        <w:t xml:space="preserve"> </w:t>
      </w:r>
      <w:r w:rsidRPr="00C7530A">
        <w:rPr>
          <w:rFonts w:ascii="Times New Roman" w:hAnsi="Times New Roman" w:cs="Times New Roman"/>
          <w:sz w:val="26"/>
          <w:szCs w:val="26"/>
        </w:rPr>
        <w:br/>
      </w:r>
      <w:r w:rsidRPr="00C7530A">
        <w:rPr>
          <w:rFonts w:ascii="Times New Roman" w:hAnsi="Times New Roman" w:cs="Times New Roman"/>
          <w:spacing w:val="-4"/>
          <w:sz w:val="26"/>
          <w:szCs w:val="26"/>
        </w:rPr>
        <w:t>В 2016 году семьям, имеющих трех и более детей, предоставлено 7 земельных участков.</w:t>
      </w:r>
    </w:p>
    <w:p w:rsidR="00C7530A" w:rsidRPr="005E3C6A" w:rsidRDefault="00C7530A" w:rsidP="00C7530A">
      <w:pPr>
        <w:autoSpaceDE w:val="0"/>
        <w:autoSpaceDN w:val="0"/>
        <w:adjustRightInd w:val="0"/>
        <w:spacing w:after="0" w:line="240" w:lineRule="auto"/>
        <w:ind w:firstLine="540"/>
        <w:jc w:val="both"/>
        <w:rPr>
          <w:rFonts w:ascii="Times New Roman" w:hAnsi="Times New Roman" w:cs="Times New Roman"/>
          <w:sz w:val="26"/>
          <w:szCs w:val="26"/>
        </w:rPr>
      </w:pPr>
      <w:r w:rsidRPr="00C7530A">
        <w:rPr>
          <w:rFonts w:ascii="Times New Roman" w:hAnsi="Times New Roman" w:cs="Times New Roman"/>
          <w:spacing w:val="-4"/>
          <w:sz w:val="26"/>
          <w:szCs w:val="26"/>
        </w:rPr>
        <w:lastRenderedPageBreak/>
        <w:t>Реализация программных мероприятий позволит выполнить поручение Правительства РФ к указанному сроку.</w:t>
      </w:r>
    </w:p>
    <w:p w:rsidR="00C7530A" w:rsidRPr="005E3C6A" w:rsidRDefault="00C7530A" w:rsidP="008E6534">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В области земельных отношений населению Нефтеюганского района оказано более 2000 муниципальных услуг. Административные регламенты по оказанию муниципальных услуг разработаны с учетом сокращения сроков, что </w:t>
      </w:r>
      <w:proofErr w:type="gramStart"/>
      <w:r w:rsidRPr="005E3C6A">
        <w:rPr>
          <w:rFonts w:ascii="Times New Roman" w:hAnsi="Times New Roman" w:cs="Times New Roman"/>
          <w:sz w:val="26"/>
          <w:szCs w:val="26"/>
        </w:rPr>
        <w:t>помогает гражданам и юридическим лицам реализовывать свои права и тем самым предоставляет</w:t>
      </w:r>
      <w:proofErr w:type="gramEnd"/>
      <w:r w:rsidRPr="005E3C6A">
        <w:rPr>
          <w:rFonts w:ascii="Times New Roman" w:hAnsi="Times New Roman" w:cs="Times New Roman"/>
          <w:sz w:val="26"/>
          <w:szCs w:val="26"/>
        </w:rPr>
        <w:t xml:space="preserve"> возможность развивать территорию Нефтеюганского района.</w:t>
      </w:r>
    </w:p>
    <w:p w:rsidR="00C7530A" w:rsidRPr="005E3C6A" w:rsidRDefault="00C7530A" w:rsidP="00C7530A">
      <w:pPr>
        <w:spacing w:after="0" w:line="240" w:lineRule="auto"/>
        <w:ind w:firstLine="708"/>
        <w:jc w:val="both"/>
        <w:rPr>
          <w:rFonts w:ascii="Times New Roman" w:hAnsi="Times New Roman" w:cs="Times New Roman"/>
          <w:sz w:val="26"/>
          <w:szCs w:val="26"/>
        </w:rPr>
      </w:pPr>
      <w:r w:rsidRPr="005E3C6A">
        <w:rPr>
          <w:rFonts w:ascii="Times New Roman" w:hAnsi="Times New Roman" w:cs="Times New Roman"/>
          <w:sz w:val="26"/>
          <w:szCs w:val="26"/>
        </w:rPr>
        <w:t>В рамках муниципального земельного контроля проводятся проверки, которые направлены на выявление, устранение и недопущение нарушений. Так</w:t>
      </w:r>
      <w:r w:rsidR="000B3AF1">
        <w:rPr>
          <w:rFonts w:ascii="Times New Roman" w:hAnsi="Times New Roman" w:cs="Times New Roman"/>
          <w:sz w:val="26"/>
          <w:szCs w:val="26"/>
        </w:rPr>
        <w:t>,</w:t>
      </w:r>
      <w:r w:rsidRPr="005E3C6A">
        <w:rPr>
          <w:rFonts w:ascii="Times New Roman" w:hAnsi="Times New Roman" w:cs="Times New Roman"/>
          <w:sz w:val="26"/>
          <w:szCs w:val="26"/>
        </w:rPr>
        <w:t xml:space="preserve"> в 2016 году было выявлено 8 нарушений земельного законодательства, материалы по которым направлены в Росреестр для принятия мер, наложено штрафных санкций в размере более 85 тыс</w:t>
      </w:r>
      <w:r w:rsidR="000B3AF1">
        <w:rPr>
          <w:rFonts w:ascii="Times New Roman" w:hAnsi="Times New Roman" w:cs="Times New Roman"/>
          <w:sz w:val="26"/>
          <w:szCs w:val="26"/>
        </w:rPr>
        <w:t>.</w:t>
      </w:r>
      <w:r w:rsidRPr="005E3C6A">
        <w:rPr>
          <w:rFonts w:ascii="Times New Roman" w:hAnsi="Times New Roman" w:cs="Times New Roman"/>
          <w:sz w:val="26"/>
          <w:szCs w:val="26"/>
        </w:rPr>
        <w:t xml:space="preserve"> рублей, материалы по нарушениям земельного законодательства направлены в юридический комитет для предъявления исковых требований. </w:t>
      </w:r>
    </w:p>
    <w:p w:rsidR="006A1F06" w:rsidRPr="005E3C6A" w:rsidRDefault="006A1F06" w:rsidP="005E3C6A">
      <w:pPr>
        <w:spacing w:after="0" w:line="240" w:lineRule="auto"/>
        <w:jc w:val="both"/>
        <w:rPr>
          <w:rFonts w:ascii="Times New Roman" w:hAnsi="Times New Roman" w:cs="Times New Roman"/>
          <w:sz w:val="26"/>
          <w:szCs w:val="26"/>
        </w:rPr>
      </w:pPr>
    </w:p>
    <w:p w:rsidR="006A1F06" w:rsidRPr="00002713" w:rsidRDefault="006A1F06" w:rsidP="00315BCF">
      <w:pPr>
        <w:pStyle w:val="a4"/>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cs="Times New Roman"/>
          <w:b/>
          <w:sz w:val="26"/>
          <w:szCs w:val="26"/>
        </w:rPr>
      </w:pPr>
      <w:r w:rsidRPr="00002713">
        <w:rPr>
          <w:rFonts w:ascii="Times New Roman" w:hAnsi="Times New Roman" w:cs="Times New Roman"/>
          <w:b/>
          <w:sz w:val="26"/>
          <w:szCs w:val="26"/>
        </w:rPr>
        <w:t xml:space="preserve">Градостроительная деятельность </w:t>
      </w:r>
    </w:p>
    <w:p w:rsidR="00002713" w:rsidRDefault="00002713" w:rsidP="005E3C6A">
      <w:pPr>
        <w:spacing w:after="0" w:line="240" w:lineRule="auto"/>
        <w:ind w:firstLine="708"/>
        <w:jc w:val="both"/>
        <w:rPr>
          <w:rFonts w:ascii="Times New Roman" w:hAnsi="Times New Roman" w:cs="Times New Roman"/>
          <w:sz w:val="26"/>
          <w:szCs w:val="26"/>
        </w:rPr>
      </w:pPr>
    </w:p>
    <w:p w:rsidR="00C7530A" w:rsidRPr="00227166" w:rsidRDefault="00C7530A" w:rsidP="00C7530A">
      <w:pPr>
        <w:spacing w:after="0" w:line="240" w:lineRule="auto"/>
        <w:ind w:firstLine="708"/>
        <w:jc w:val="both"/>
        <w:rPr>
          <w:rFonts w:ascii="Times New Roman" w:hAnsi="Times New Roman" w:cs="Times New Roman"/>
          <w:b/>
          <w:sz w:val="26"/>
          <w:szCs w:val="26"/>
        </w:rPr>
      </w:pPr>
      <w:proofErr w:type="gramStart"/>
      <w:r w:rsidRPr="005E3C6A">
        <w:rPr>
          <w:rFonts w:ascii="Times New Roman" w:hAnsi="Times New Roman" w:cs="Times New Roman"/>
          <w:sz w:val="26"/>
          <w:szCs w:val="26"/>
        </w:rPr>
        <w:t>В 2016 году в правила землепользования и застройки межселенной территории Нефтеюганского района внесены изменения: по установлению новых территориальных зон для размещения инвестиционных площадок окружного и местного значения в области промышленности и логистики, сельского хозяйства и деревообработки, рыбного производства и туризма, по приведению к новому классификатору видов разрешенного использования земельных участков и объектов капитального строительства;</w:t>
      </w:r>
      <w:proofErr w:type="gramEnd"/>
      <w:r w:rsidRPr="005E3C6A">
        <w:rPr>
          <w:rFonts w:ascii="Times New Roman" w:hAnsi="Times New Roman" w:cs="Times New Roman"/>
          <w:sz w:val="26"/>
          <w:szCs w:val="26"/>
        </w:rPr>
        <w:t xml:space="preserve"> </w:t>
      </w:r>
      <w:proofErr w:type="gramStart"/>
      <w:r w:rsidRPr="005E3C6A">
        <w:rPr>
          <w:rFonts w:ascii="Times New Roman" w:hAnsi="Times New Roman" w:cs="Times New Roman"/>
          <w:sz w:val="26"/>
          <w:szCs w:val="26"/>
        </w:rPr>
        <w:t>составлены</w:t>
      </w:r>
      <w:proofErr w:type="gramEnd"/>
      <w:r w:rsidRPr="005E3C6A">
        <w:rPr>
          <w:rFonts w:ascii="Times New Roman" w:hAnsi="Times New Roman" w:cs="Times New Roman"/>
          <w:sz w:val="26"/>
          <w:szCs w:val="26"/>
        </w:rPr>
        <w:t xml:space="preserve"> карта-планы всех территориальных зон и переданы в Росреестр. Эти мероприятия позволят формировать земельные участки для инвестиционной деятельности, в 2016 году </w:t>
      </w:r>
      <w:proofErr w:type="gramStart"/>
      <w:r w:rsidRPr="005E3C6A">
        <w:rPr>
          <w:rFonts w:ascii="Times New Roman" w:hAnsi="Times New Roman" w:cs="Times New Roman"/>
          <w:sz w:val="26"/>
          <w:szCs w:val="26"/>
        </w:rPr>
        <w:t>сформированы и предоставлены</w:t>
      </w:r>
      <w:proofErr w:type="gramEnd"/>
      <w:r w:rsidRPr="005E3C6A">
        <w:rPr>
          <w:rFonts w:ascii="Times New Roman" w:hAnsi="Times New Roman" w:cs="Times New Roman"/>
          <w:sz w:val="26"/>
          <w:szCs w:val="26"/>
        </w:rPr>
        <w:t xml:space="preserve"> </w:t>
      </w:r>
      <w:r w:rsidR="00600430">
        <w:rPr>
          <w:rFonts w:ascii="Times New Roman" w:hAnsi="Times New Roman" w:cs="Times New Roman"/>
          <w:sz w:val="26"/>
          <w:szCs w:val="26"/>
        </w:rPr>
        <w:br/>
      </w:r>
      <w:r w:rsidRPr="00C03E73">
        <w:rPr>
          <w:rFonts w:ascii="Times New Roman" w:hAnsi="Times New Roman" w:cs="Times New Roman"/>
          <w:sz w:val="26"/>
          <w:szCs w:val="26"/>
        </w:rPr>
        <w:t>2 инвестиционные площадки для сельскохозяйственного производства (звероводство, тепличное хозяйство).</w:t>
      </w:r>
    </w:p>
    <w:p w:rsidR="00C7530A" w:rsidRPr="005E3C6A" w:rsidRDefault="00C7530A" w:rsidP="00C7530A">
      <w:pPr>
        <w:spacing w:after="0" w:line="240" w:lineRule="auto"/>
        <w:ind w:firstLine="708"/>
        <w:jc w:val="both"/>
        <w:rPr>
          <w:rFonts w:ascii="Times New Roman" w:hAnsi="Times New Roman" w:cs="Times New Roman"/>
          <w:sz w:val="26"/>
          <w:szCs w:val="26"/>
        </w:rPr>
      </w:pPr>
      <w:r w:rsidRPr="005E3C6A">
        <w:rPr>
          <w:rFonts w:ascii="Times New Roman" w:hAnsi="Times New Roman" w:cs="Times New Roman"/>
          <w:sz w:val="26"/>
          <w:szCs w:val="26"/>
        </w:rPr>
        <w:t>В 2016 году разработаны проекты генеральных планов сп</w:t>
      </w:r>
      <w:proofErr w:type="gramStart"/>
      <w:r w:rsidRPr="005E3C6A">
        <w:rPr>
          <w:rFonts w:ascii="Times New Roman" w:hAnsi="Times New Roman" w:cs="Times New Roman"/>
          <w:sz w:val="26"/>
          <w:szCs w:val="26"/>
        </w:rPr>
        <w:t>.К</w:t>
      </w:r>
      <w:proofErr w:type="gramEnd"/>
      <w:r w:rsidRPr="005E3C6A">
        <w:rPr>
          <w:rFonts w:ascii="Times New Roman" w:hAnsi="Times New Roman" w:cs="Times New Roman"/>
          <w:sz w:val="26"/>
          <w:szCs w:val="26"/>
        </w:rPr>
        <w:t xml:space="preserve">уть-Ях и гп.Пойковский в новой редакции, проводятся процедуры </w:t>
      </w:r>
      <w:r w:rsidR="00600430">
        <w:rPr>
          <w:rFonts w:ascii="Times New Roman" w:hAnsi="Times New Roman" w:cs="Times New Roman"/>
          <w:sz w:val="26"/>
          <w:szCs w:val="26"/>
        </w:rPr>
        <w:t>их</w:t>
      </w:r>
      <w:r w:rsidRPr="005E3C6A">
        <w:rPr>
          <w:rFonts w:ascii="Times New Roman" w:hAnsi="Times New Roman" w:cs="Times New Roman"/>
          <w:sz w:val="26"/>
          <w:szCs w:val="26"/>
        </w:rPr>
        <w:t xml:space="preserve"> согласования, подготовлена документация по планировке трех территорий в п</w:t>
      </w:r>
      <w:r w:rsidR="00600430">
        <w:rPr>
          <w:rFonts w:ascii="Times New Roman" w:hAnsi="Times New Roman" w:cs="Times New Roman"/>
          <w:sz w:val="26"/>
          <w:szCs w:val="26"/>
        </w:rPr>
        <w:t>гт</w:t>
      </w:r>
      <w:r w:rsidRPr="005E3C6A">
        <w:rPr>
          <w:rFonts w:ascii="Times New Roman" w:hAnsi="Times New Roman" w:cs="Times New Roman"/>
          <w:sz w:val="26"/>
          <w:szCs w:val="26"/>
        </w:rPr>
        <w:t xml:space="preserve">.Пойковский </w:t>
      </w:r>
      <w:r w:rsidR="00600430">
        <w:rPr>
          <w:rFonts w:ascii="Times New Roman" w:hAnsi="Times New Roman" w:cs="Times New Roman"/>
          <w:sz w:val="26"/>
          <w:szCs w:val="26"/>
        </w:rPr>
        <w:br/>
      </w:r>
      <w:r w:rsidRPr="005E3C6A">
        <w:rPr>
          <w:rFonts w:ascii="Times New Roman" w:hAnsi="Times New Roman" w:cs="Times New Roman"/>
          <w:sz w:val="26"/>
          <w:szCs w:val="26"/>
        </w:rPr>
        <w:t>с целью выделения земельных участков для строительств</w:t>
      </w:r>
      <w:r w:rsidR="00600430">
        <w:rPr>
          <w:rFonts w:ascii="Times New Roman" w:hAnsi="Times New Roman" w:cs="Times New Roman"/>
          <w:sz w:val="26"/>
          <w:szCs w:val="26"/>
        </w:rPr>
        <w:t>а</w:t>
      </w:r>
      <w:r w:rsidRPr="005E3C6A">
        <w:rPr>
          <w:rFonts w:ascii="Times New Roman" w:hAnsi="Times New Roman" w:cs="Times New Roman"/>
          <w:sz w:val="26"/>
          <w:szCs w:val="26"/>
        </w:rPr>
        <w:t xml:space="preserve"> жилья, их коммунального, социального и транспортного обеспечения с целью исполнения Указов Президента Российской Федерации об обеспечении жильем льготных категорий граждан, снос</w:t>
      </w:r>
      <w:r w:rsidR="00600430">
        <w:rPr>
          <w:rFonts w:ascii="Times New Roman" w:hAnsi="Times New Roman" w:cs="Times New Roman"/>
          <w:sz w:val="26"/>
          <w:szCs w:val="26"/>
        </w:rPr>
        <w:t>а</w:t>
      </w:r>
      <w:r w:rsidRPr="005E3C6A">
        <w:rPr>
          <w:rFonts w:ascii="Times New Roman" w:hAnsi="Times New Roman" w:cs="Times New Roman"/>
          <w:sz w:val="26"/>
          <w:szCs w:val="26"/>
        </w:rPr>
        <w:t xml:space="preserve"> ветхого и аварийного жилья. С той же целью начата работа по внесению изменений </w:t>
      </w:r>
      <w:r w:rsidR="00600430">
        <w:rPr>
          <w:rFonts w:ascii="Times New Roman" w:hAnsi="Times New Roman" w:cs="Times New Roman"/>
          <w:sz w:val="26"/>
          <w:szCs w:val="26"/>
        </w:rPr>
        <w:br/>
      </w:r>
      <w:r w:rsidRPr="005E3C6A">
        <w:rPr>
          <w:rFonts w:ascii="Times New Roman" w:hAnsi="Times New Roman" w:cs="Times New Roman"/>
          <w:sz w:val="26"/>
          <w:szCs w:val="26"/>
        </w:rPr>
        <w:t>в градостроительную документацию сельс</w:t>
      </w:r>
      <w:r>
        <w:rPr>
          <w:rFonts w:ascii="Times New Roman" w:hAnsi="Times New Roman" w:cs="Times New Roman"/>
          <w:sz w:val="26"/>
          <w:szCs w:val="26"/>
        </w:rPr>
        <w:t xml:space="preserve">ких поселений Сингапай и Салым, которая </w:t>
      </w:r>
      <w:r w:rsidRPr="005E3C6A">
        <w:rPr>
          <w:rFonts w:ascii="Times New Roman" w:hAnsi="Times New Roman" w:cs="Times New Roman"/>
          <w:sz w:val="26"/>
          <w:szCs w:val="26"/>
        </w:rPr>
        <w:t xml:space="preserve"> будет завершена в 2017 году.</w:t>
      </w:r>
    </w:p>
    <w:p w:rsidR="00C7530A" w:rsidRPr="005E3C6A" w:rsidRDefault="00C7530A" w:rsidP="00C7530A">
      <w:pPr>
        <w:spacing w:after="0" w:line="240" w:lineRule="auto"/>
        <w:ind w:firstLine="708"/>
        <w:jc w:val="both"/>
        <w:rPr>
          <w:rFonts w:ascii="Times New Roman" w:hAnsi="Times New Roman" w:cs="Times New Roman"/>
          <w:sz w:val="26"/>
          <w:szCs w:val="26"/>
        </w:rPr>
      </w:pPr>
      <w:proofErr w:type="gramStart"/>
      <w:r w:rsidRPr="005E3C6A">
        <w:rPr>
          <w:rFonts w:ascii="Times New Roman" w:hAnsi="Times New Roman" w:cs="Times New Roman"/>
          <w:sz w:val="26"/>
          <w:szCs w:val="26"/>
        </w:rPr>
        <w:t>С целью ведения информационной системы обеспечения градостроительной деятельности обновлены топографические планы территорий населенных пунктов Каркатеевы и Сентябрьский; проведена модернизация программного комплекса «АИСОГД НР» с целью подготовки градостроительного плана земельного участка, разрешения на строительство и разрешения на ввод построенного объекта капитального строительства в эксплуатацию.</w:t>
      </w:r>
      <w:proofErr w:type="gramEnd"/>
      <w:r w:rsidRPr="005E3C6A">
        <w:rPr>
          <w:rFonts w:ascii="Times New Roman" w:hAnsi="Times New Roman" w:cs="Times New Roman"/>
          <w:sz w:val="26"/>
          <w:szCs w:val="26"/>
        </w:rPr>
        <w:t xml:space="preserve"> Принятые меры значительно сократили сроки предоставления муниципальных услуг:</w:t>
      </w:r>
    </w:p>
    <w:p w:rsidR="00C7530A" w:rsidRPr="008E6534" w:rsidRDefault="00C7530A" w:rsidP="008E6534">
      <w:pPr>
        <w:tabs>
          <w:tab w:val="left" w:pos="993"/>
        </w:tabs>
        <w:spacing w:after="0" w:line="240" w:lineRule="auto"/>
        <w:ind w:firstLine="709"/>
        <w:jc w:val="both"/>
        <w:rPr>
          <w:rFonts w:ascii="Times New Roman" w:hAnsi="Times New Roman" w:cs="Times New Roman"/>
          <w:sz w:val="26"/>
          <w:szCs w:val="26"/>
        </w:rPr>
      </w:pPr>
      <w:r w:rsidRPr="008E6534">
        <w:rPr>
          <w:rFonts w:ascii="Times New Roman" w:hAnsi="Times New Roman" w:cs="Times New Roman"/>
          <w:sz w:val="26"/>
          <w:szCs w:val="26"/>
        </w:rPr>
        <w:t xml:space="preserve">по выдаче градостроительного плана земельного участка с 20 дней </w:t>
      </w:r>
      <w:r w:rsidRPr="008E6534">
        <w:rPr>
          <w:rFonts w:ascii="Times New Roman" w:hAnsi="Times New Roman" w:cs="Times New Roman"/>
          <w:sz w:val="26"/>
          <w:szCs w:val="26"/>
        </w:rPr>
        <w:br/>
        <w:t>в 2015 году до 15 дней в 2016 году;</w:t>
      </w:r>
    </w:p>
    <w:p w:rsidR="00C7530A" w:rsidRPr="008E6534" w:rsidRDefault="00C7530A" w:rsidP="008E6534">
      <w:pPr>
        <w:tabs>
          <w:tab w:val="left" w:pos="993"/>
        </w:tabs>
        <w:spacing w:after="0" w:line="240" w:lineRule="auto"/>
        <w:ind w:firstLine="709"/>
        <w:jc w:val="both"/>
        <w:rPr>
          <w:rFonts w:ascii="Times New Roman" w:hAnsi="Times New Roman" w:cs="Times New Roman"/>
          <w:sz w:val="26"/>
          <w:szCs w:val="26"/>
        </w:rPr>
      </w:pPr>
      <w:r w:rsidRPr="008E6534">
        <w:rPr>
          <w:rFonts w:ascii="Times New Roman" w:hAnsi="Times New Roman" w:cs="Times New Roman"/>
          <w:sz w:val="26"/>
          <w:szCs w:val="26"/>
        </w:rPr>
        <w:t xml:space="preserve">по выдаче разрешения на строительство и разрешения на ввод с 7 дней </w:t>
      </w:r>
      <w:r w:rsidRPr="008E6534">
        <w:rPr>
          <w:rFonts w:ascii="Times New Roman" w:hAnsi="Times New Roman" w:cs="Times New Roman"/>
          <w:sz w:val="26"/>
          <w:szCs w:val="26"/>
        </w:rPr>
        <w:br/>
        <w:t>в 2015 году до 6 дней в 2016 году.</w:t>
      </w:r>
    </w:p>
    <w:p w:rsidR="00C7530A" w:rsidRPr="005E3C6A" w:rsidRDefault="00C7530A" w:rsidP="00C7530A">
      <w:pPr>
        <w:spacing w:after="0" w:line="240" w:lineRule="auto"/>
        <w:ind w:firstLine="708"/>
        <w:jc w:val="both"/>
        <w:rPr>
          <w:rFonts w:ascii="Times New Roman" w:hAnsi="Times New Roman" w:cs="Times New Roman"/>
          <w:sz w:val="26"/>
          <w:szCs w:val="26"/>
        </w:rPr>
      </w:pPr>
      <w:r w:rsidRPr="005E3C6A">
        <w:rPr>
          <w:rFonts w:ascii="Times New Roman" w:hAnsi="Times New Roman" w:cs="Times New Roman"/>
          <w:sz w:val="26"/>
          <w:szCs w:val="26"/>
        </w:rPr>
        <w:lastRenderedPageBreak/>
        <w:t>Продолжительность периода с даты подачи заявки на предоставление земельного участка до даты выдачи разрешения на строительство (</w:t>
      </w:r>
      <w:proofErr w:type="gramStart"/>
      <w:r w:rsidRPr="005E3C6A">
        <w:rPr>
          <w:rFonts w:ascii="Times New Roman" w:hAnsi="Times New Roman" w:cs="Times New Roman"/>
          <w:sz w:val="26"/>
          <w:szCs w:val="26"/>
        </w:rPr>
        <w:t>кроме</w:t>
      </w:r>
      <w:proofErr w:type="gramEnd"/>
      <w:r w:rsidRPr="005E3C6A">
        <w:rPr>
          <w:rFonts w:ascii="Times New Roman" w:hAnsi="Times New Roman" w:cs="Times New Roman"/>
          <w:sz w:val="26"/>
          <w:szCs w:val="26"/>
        </w:rPr>
        <w:t xml:space="preserve"> жилищного) составила: </w:t>
      </w:r>
    </w:p>
    <w:p w:rsidR="00C7530A" w:rsidRPr="005E3C6A" w:rsidRDefault="00C7530A" w:rsidP="008E6534">
      <w:pPr>
        <w:pStyle w:val="a4"/>
        <w:tabs>
          <w:tab w:val="left" w:pos="993"/>
        </w:tabs>
        <w:spacing w:after="0" w:line="240" w:lineRule="auto"/>
        <w:ind w:left="709"/>
        <w:jc w:val="both"/>
        <w:rPr>
          <w:rFonts w:ascii="Times New Roman" w:hAnsi="Times New Roman" w:cs="Times New Roman"/>
          <w:sz w:val="26"/>
          <w:szCs w:val="26"/>
        </w:rPr>
      </w:pPr>
      <w:r w:rsidRPr="005E3C6A">
        <w:rPr>
          <w:rFonts w:ascii="Times New Roman" w:hAnsi="Times New Roman" w:cs="Times New Roman"/>
          <w:sz w:val="26"/>
          <w:szCs w:val="26"/>
        </w:rPr>
        <w:t>в 2013 году 20 процедур продолжительностью 215 дней;</w:t>
      </w:r>
    </w:p>
    <w:p w:rsidR="00C7530A" w:rsidRPr="005E3C6A" w:rsidRDefault="00C7530A" w:rsidP="008E6534">
      <w:pPr>
        <w:pStyle w:val="a4"/>
        <w:tabs>
          <w:tab w:val="left" w:pos="993"/>
        </w:tabs>
        <w:spacing w:after="0" w:line="240" w:lineRule="auto"/>
        <w:ind w:left="709"/>
        <w:jc w:val="both"/>
        <w:rPr>
          <w:rFonts w:ascii="Times New Roman" w:hAnsi="Times New Roman" w:cs="Times New Roman"/>
          <w:sz w:val="26"/>
          <w:szCs w:val="26"/>
        </w:rPr>
      </w:pPr>
      <w:r w:rsidRPr="005E3C6A">
        <w:rPr>
          <w:rFonts w:ascii="Times New Roman" w:hAnsi="Times New Roman" w:cs="Times New Roman"/>
          <w:sz w:val="26"/>
          <w:szCs w:val="26"/>
        </w:rPr>
        <w:t>в 2014 году 7 процедур, 142 дня;</w:t>
      </w:r>
    </w:p>
    <w:p w:rsidR="00C7530A" w:rsidRPr="005E3C6A" w:rsidRDefault="00C7530A" w:rsidP="008E6534">
      <w:pPr>
        <w:pStyle w:val="a4"/>
        <w:tabs>
          <w:tab w:val="left" w:pos="993"/>
        </w:tabs>
        <w:spacing w:after="0" w:line="240" w:lineRule="auto"/>
        <w:ind w:left="709"/>
        <w:jc w:val="both"/>
        <w:rPr>
          <w:rFonts w:ascii="Times New Roman" w:hAnsi="Times New Roman" w:cs="Times New Roman"/>
          <w:sz w:val="26"/>
          <w:szCs w:val="26"/>
        </w:rPr>
      </w:pPr>
      <w:r w:rsidRPr="005E3C6A">
        <w:rPr>
          <w:rFonts w:ascii="Times New Roman" w:hAnsi="Times New Roman" w:cs="Times New Roman"/>
          <w:sz w:val="26"/>
          <w:szCs w:val="26"/>
        </w:rPr>
        <w:t>в 2015 году – 7 процедур и 132 дней;</w:t>
      </w:r>
    </w:p>
    <w:p w:rsidR="00C7530A" w:rsidRPr="005E3C6A" w:rsidRDefault="00C7530A" w:rsidP="008E6534">
      <w:pPr>
        <w:pStyle w:val="a4"/>
        <w:tabs>
          <w:tab w:val="left" w:pos="993"/>
        </w:tabs>
        <w:spacing w:after="0" w:line="240" w:lineRule="auto"/>
        <w:ind w:left="709"/>
        <w:jc w:val="both"/>
        <w:rPr>
          <w:rFonts w:ascii="Times New Roman" w:hAnsi="Times New Roman" w:cs="Times New Roman"/>
          <w:sz w:val="26"/>
          <w:szCs w:val="26"/>
        </w:rPr>
      </w:pPr>
      <w:r w:rsidRPr="005E3C6A">
        <w:rPr>
          <w:rFonts w:ascii="Times New Roman" w:hAnsi="Times New Roman" w:cs="Times New Roman"/>
          <w:sz w:val="26"/>
          <w:szCs w:val="26"/>
        </w:rPr>
        <w:t xml:space="preserve">в 2016 году - 7 процедур и 117 дней; </w:t>
      </w:r>
    </w:p>
    <w:p w:rsidR="00C7530A" w:rsidRPr="005E3C6A" w:rsidRDefault="00C7530A" w:rsidP="00C7530A">
      <w:pPr>
        <w:spacing w:after="0" w:line="240" w:lineRule="auto"/>
        <w:ind w:firstLine="708"/>
        <w:jc w:val="both"/>
        <w:rPr>
          <w:rFonts w:ascii="Times New Roman" w:hAnsi="Times New Roman" w:cs="Times New Roman"/>
          <w:sz w:val="26"/>
          <w:szCs w:val="26"/>
        </w:rPr>
      </w:pPr>
      <w:r w:rsidRPr="005E3C6A">
        <w:rPr>
          <w:rFonts w:ascii="Times New Roman" w:hAnsi="Times New Roman" w:cs="Times New Roman"/>
          <w:sz w:val="26"/>
          <w:szCs w:val="26"/>
        </w:rPr>
        <w:t>Продолжительность периода до выдачи разрешения на строительство для жилищного строительства составила:</w:t>
      </w:r>
    </w:p>
    <w:p w:rsidR="00C7530A" w:rsidRPr="005E3C6A" w:rsidRDefault="00C7530A" w:rsidP="008E6534">
      <w:pPr>
        <w:pStyle w:val="a4"/>
        <w:tabs>
          <w:tab w:val="left" w:pos="993"/>
        </w:tabs>
        <w:spacing w:after="0" w:line="240" w:lineRule="auto"/>
        <w:ind w:left="709"/>
        <w:jc w:val="both"/>
        <w:rPr>
          <w:rFonts w:ascii="Times New Roman" w:hAnsi="Times New Roman" w:cs="Times New Roman"/>
          <w:sz w:val="26"/>
          <w:szCs w:val="26"/>
        </w:rPr>
      </w:pPr>
      <w:r w:rsidRPr="005E3C6A">
        <w:rPr>
          <w:rFonts w:ascii="Times New Roman" w:hAnsi="Times New Roman" w:cs="Times New Roman"/>
          <w:sz w:val="26"/>
          <w:szCs w:val="26"/>
        </w:rPr>
        <w:t>в 2013 году 20 процедур и 215 дней;</w:t>
      </w:r>
    </w:p>
    <w:p w:rsidR="00C7530A" w:rsidRPr="005E3C6A" w:rsidRDefault="00C7530A" w:rsidP="008E6534">
      <w:pPr>
        <w:pStyle w:val="a4"/>
        <w:tabs>
          <w:tab w:val="left" w:pos="993"/>
        </w:tabs>
        <w:spacing w:after="0" w:line="240" w:lineRule="auto"/>
        <w:ind w:left="709"/>
        <w:jc w:val="both"/>
        <w:rPr>
          <w:rFonts w:ascii="Times New Roman" w:hAnsi="Times New Roman" w:cs="Times New Roman"/>
          <w:sz w:val="26"/>
          <w:szCs w:val="26"/>
        </w:rPr>
      </w:pPr>
      <w:r w:rsidRPr="005E3C6A">
        <w:rPr>
          <w:rFonts w:ascii="Times New Roman" w:hAnsi="Times New Roman" w:cs="Times New Roman"/>
          <w:sz w:val="26"/>
          <w:szCs w:val="26"/>
        </w:rPr>
        <w:t>в 2014 году 7 процедур и 126 дней;</w:t>
      </w:r>
    </w:p>
    <w:p w:rsidR="00C7530A" w:rsidRPr="005E3C6A" w:rsidRDefault="00C7530A" w:rsidP="008E6534">
      <w:pPr>
        <w:pStyle w:val="a4"/>
        <w:tabs>
          <w:tab w:val="left" w:pos="993"/>
        </w:tabs>
        <w:spacing w:after="0" w:line="240" w:lineRule="auto"/>
        <w:ind w:left="709"/>
        <w:jc w:val="both"/>
        <w:rPr>
          <w:rFonts w:ascii="Times New Roman" w:hAnsi="Times New Roman" w:cs="Times New Roman"/>
          <w:sz w:val="26"/>
          <w:szCs w:val="26"/>
        </w:rPr>
      </w:pPr>
      <w:r w:rsidRPr="005E3C6A">
        <w:rPr>
          <w:rFonts w:ascii="Times New Roman" w:hAnsi="Times New Roman" w:cs="Times New Roman"/>
          <w:sz w:val="26"/>
          <w:szCs w:val="26"/>
        </w:rPr>
        <w:t>в 2015 году 6 процедур и 71 день.</w:t>
      </w:r>
    </w:p>
    <w:p w:rsidR="00C7530A" w:rsidRPr="005E3C6A" w:rsidRDefault="00C7530A" w:rsidP="008E6534">
      <w:pPr>
        <w:pStyle w:val="a4"/>
        <w:tabs>
          <w:tab w:val="left" w:pos="993"/>
        </w:tabs>
        <w:spacing w:after="0" w:line="240" w:lineRule="auto"/>
        <w:ind w:left="709"/>
        <w:jc w:val="both"/>
        <w:rPr>
          <w:rFonts w:ascii="Times New Roman" w:hAnsi="Times New Roman" w:cs="Times New Roman"/>
          <w:sz w:val="26"/>
          <w:szCs w:val="26"/>
        </w:rPr>
      </w:pPr>
      <w:r w:rsidRPr="005E3C6A">
        <w:rPr>
          <w:rFonts w:ascii="Times New Roman" w:hAnsi="Times New Roman" w:cs="Times New Roman"/>
          <w:sz w:val="26"/>
          <w:szCs w:val="26"/>
        </w:rPr>
        <w:t>в 2016 году 5 процедур и 71 день.</w:t>
      </w:r>
    </w:p>
    <w:p w:rsidR="00DF493C" w:rsidRPr="005E3C6A" w:rsidRDefault="00DF493C" w:rsidP="005E3C6A">
      <w:pPr>
        <w:spacing w:after="0" w:line="240" w:lineRule="auto"/>
        <w:rPr>
          <w:rFonts w:ascii="Times New Roman" w:hAnsi="Times New Roman" w:cs="Times New Roman"/>
          <w:sz w:val="26"/>
          <w:szCs w:val="26"/>
        </w:rPr>
      </w:pPr>
    </w:p>
    <w:p w:rsidR="00C651E0" w:rsidRDefault="00C651E0" w:rsidP="00315BCF">
      <w:pPr>
        <w:pStyle w:val="a4"/>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cs="Times New Roman"/>
          <w:b/>
          <w:sz w:val="26"/>
          <w:szCs w:val="26"/>
        </w:rPr>
      </w:pPr>
      <w:r w:rsidRPr="00C74635">
        <w:rPr>
          <w:rFonts w:ascii="Times New Roman" w:hAnsi="Times New Roman" w:cs="Times New Roman"/>
          <w:b/>
          <w:sz w:val="26"/>
          <w:szCs w:val="26"/>
        </w:rPr>
        <w:t>Управление муниципальным имуществом</w:t>
      </w:r>
    </w:p>
    <w:p w:rsidR="001634FF" w:rsidRPr="00C74635" w:rsidRDefault="001634FF" w:rsidP="001634FF">
      <w:pPr>
        <w:pStyle w:val="a4"/>
        <w:widowControl w:val="0"/>
        <w:tabs>
          <w:tab w:val="left" w:pos="993"/>
        </w:tabs>
        <w:autoSpaceDE w:val="0"/>
        <w:autoSpaceDN w:val="0"/>
        <w:adjustRightInd w:val="0"/>
        <w:spacing w:after="0" w:line="240" w:lineRule="auto"/>
        <w:ind w:left="709"/>
        <w:jc w:val="both"/>
        <w:rPr>
          <w:rFonts w:ascii="Times New Roman" w:hAnsi="Times New Roman" w:cs="Times New Roman"/>
          <w:b/>
          <w:sz w:val="26"/>
          <w:szCs w:val="26"/>
        </w:rPr>
      </w:pPr>
    </w:p>
    <w:p w:rsidR="00592988" w:rsidRPr="00592988" w:rsidRDefault="00592988" w:rsidP="00592988">
      <w:pPr>
        <w:spacing w:after="0" w:line="240" w:lineRule="auto"/>
        <w:ind w:firstLine="709"/>
        <w:jc w:val="both"/>
        <w:rPr>
          <w:rFonts w:ascii="Times New Roman" w:eastAsia="Calibri" w:hAnsi="Times New Roman" w:cs="Times New Roman"/>
          <w:sz w:val="26"/>
          <w:szCs w:val="26"/>
        </w:rPr>
      </w:pPr>
      <w:r w:rsidRPr="00592988">
        <w:rPr>
          <w:rFonts w:ascii="Times New Roman" w:eastAsia="Calibri" w:hAnsi="Times New Roman" w:cs="Times New Roman"/>
          <w:sz w:val="26"/>
          <w:szCs w:val="26"/>
        </w:rPr>
        <w:t>Общая балансовая стоимость имущества муниципального образования Нефтеюганский район составляет 8,1 млрд.</w:t>
      </w:r>
      <w:r w:rsidR="005F02CC">
        <w:rPr>
          <w:rFonts w:ascii="Times New Roman" w:eastAsia="Calibri" w:hAnsi="Times New Roman" w:cs="Times New Roman"/>
          <w:sz w:val="26"/>
          <w:szCs w:val="26"/>
        </w:rPr>
        <w:t xml:space="preserve"> </w:t>
      </w:r>
      <w:r w:rsidRPr="00592988">
        <w:rPr>
          <w:rFonts w:ascii="Times New Roman" w:eastAsia="Calibri" w:hAnsi="Times New Roman" w:cs="Times New Roman"/>
          <w:sz w:val="26"/>
          <w:szCs w:val="26"/>
        </w:rPr>
        <w:t>руб</w:t>
      </w:r>
      <w:r w:rsidR="005F02CC">
        <w:rPr>
          <w:rFonts w:ascii="Times New Roman" w:eastAsia="Calibri" w:hAnsi="Times New Roman" w:cs="Times New Roman"/>
          <w:sz w:val="26"/>
          <w:szCs w:val="26"/>
        </w:rPr>
        <w:t>лей</w:t>
      </w:r>
      <w:r w:rsidRPr="00592988">
        <w:rPr>
          <w:rFonts w:ascii="Times New Roman" w:eastAsia="Calibri" w:hAnsi="Times New Roman" w:cs="Times New Roman"/>
          <w:sz w:val="26"/>
          <w:szCs w:val="26"/>
        </w:rPr>
        <w:t>.</w:t>
      </w:r>
    </w:p>
    <w:p w:rsidR="00592988" w:rsidRPr="00592988" w:rsidRDefault="00592988" w:rsidP="00592988">
      <w:pPr>
        <w:suppressAutoHyphens/>
        <w:spacing w:after="0" w:line="240" w:lineRule="auto"/>
        <w:ind w:firstLine="709"/>
        <w:jc w:val="both"/>
        <w:rPr>
          <w:rFonts w:ascii="Times New Roman" w:hAnsi="Times New Roman" w:cs="Times New Roman"/>
          <w:sz w:val="26"/>
          <w:szCs w:val="26"/>
        </w:rPr>
      </w:pPr>
      <w:r w:rsidRPr="00592988">
        <w:rPr>
          <w:rFonts w:ascii="Times New Roman" w:hAnsi="Times New Roman" w:cs="Times New Roman"/>
          <w:sz w:val="26"/>
          <w:szCs w:val="26"/>
        </w:rPr>
        <w:t xml:space="preserve">В 2016 году в соответствии с Федеральным законом от 06.10.2003 № 131-ФЗ «Об общих принципах организации местного самоуправления в Российской Федерации» продолжена работа по разграничению федеральной, государственной Ханты-Мансийского автономного округа - Югры и муниципальной собственности, </w:t>
      </w:r>
      <w:r w:rsidR="005F02CC">
        <w:rPr>
          <w:rFonts w:ascii="Times New Roman" w:hAnsi="Times New Roman" w:cs="Times New Roman"/>
          <w:sz w:val="26"/>
          <w:szCs w:val="26"/>
        </w:rPr>
        <w:br/>
      </w:r>
      <w:r w:rsidRPr="00592988">
        <w:rPr>
          <w:rFonts w:ascii="Times New Roman" w:hAnsi="Times New Roman" w:cs="Times New Roman"/>
          <w:sz w:val="26"/>
          <w:szCs w:val="26"/>
        </w:rPr>
        <w:t>а именно:</w:t>
      </w:r>
    </w:p>
    <w:p w:rsidR="00592988" w:rsidRPr="008E6534" w:rsidRDefault="00592988" w:rsidP="008E6534">
      <w:pPr>
        <w:tabs>
          <w:tab w:val="left" w:pos="993"/>
        </w:tabs>
        <w:spacing w:after="0" w:line="240" w:lineRule="auto"/>
        <w:ind w:firstLine="709"/>
        <w:jc w:val="both"/>
        <w:rPr>
          <w:rFonts w:ascii="Times New Roman" w:hAnsi="Times New Roman" w:cs="Times New Roman"/>
          <w:sz w:val="26"/>
          <w:szCs w:val="26"/>
        </w:rPr>
      </w:pPr>
      <w:r w:rsidRPr="008E6534">
        <w:rPr>
          <w:rFonts w:ascii="Times New Roman" w:hAnsi="Times New Roman" w:cs="Times New Roman"/>
          <w:sz w:val="26"/>
          <w:szCs w:val="26"/>
        </w:rPr>
        <w:t>в федеральную собственность передано муниципальное имущество на сумму балансовой стоимости 8,3 млн.</w:t>
      </w:r>
      <w:r w:rsidR="005F02CC" w:rsidRPr="008E6534">
        <w:rPr>
          <w:rFonts w:ascii="Times New Roman" w:hAnsi="Times New Roman" w:cs="Times New Roman"/>
          <w:sz w:val="26"/>
          <w:szCs w:val="26"/>
        </w:rPr>
        <w:t xml:space="preserve"> </w:t>
      </w:r>
      <w:r w:rsidRPr="008E6534">
        <w:rPr>
          <w:rFonts w:ascii="Times New Roman" w:hAnsi="Times New Roman" w:cs="Times New Roman"/>
          <w:sz w:val="26"/>
          <w:szCs w:val="26"/>
        </w:rPr>
        <w:t>руб</w:t>
      </w:r>
      <w:r w:rsidR="005F02CC" w:rsidRPr="008E6534">
        <w:rPr>
          <w:rFonts w:ascii="Times New Roman" w:hAnsi="Times New Roman" w:cs="Times New Roman"/>
          <w:sz w:val="26"/>
          <w:szCs w:val="26"/>
        </w:rPr>
        <w:t>.;</w:t>
      </w:r>
    </w:p>
    <w:p w:rsidR="00592988" w:rsidRPr="008E6534" w:rsidRDefault="00592988" w:rsidP="008E6534">
      <w:pPr>
        <w:tabs>
          <w:tab w:val="left" w:pos="993"/>
        </w:tabs>
        <w:spacing w:after="0" w:line="240" w:lineRule="auto"/>
        <w:ind w:firstLine="709"/>
        <w:jc w:val="both"/>
        <w:rPr>
          <w:rFonts w:ascii="Times New Roman" w:hAnsi="Times New Roman" w:cs="Times New Roman"/>
          <w:sz w:val="26"/>
          <w:szCs w:val="26"/>
        </w:rPr>
      </w:pPr>
      <w:r w:rsidRPr="008E6534">
        <w:rPr>
          <w:rFonts w:ascii="Times New Roman" w:hAnsi="Times New Roman" w:cs="Times New Roman"/>
          <w:sz w:val="26"/>
          <w:szCs w:val="26"/>
        </w:rPr>
        <w:t xml:space="preserve">в государственную собственность Ханты-Мансийского автономного округа - Югры передано муниципальное имущество на сумму балансовой стоимости </w:t>
      </w:r>
      <w:r w:rsidRPr="008E6534">
        <w:rPr>
          <w:rFonts w:ascii="Times New Roman" w:hAnsi="Times New Roman" w:cs="Times New Roman"/>
          <w:sz w:val="26"/>
          <w:szCs w:val="26"/>
        </w:rPr>
        <w:br/>
        <w:t>9,3 млн.</w:t>
      </w:r>
      <w:r w:rsidR="005F02CC" w:rsidRPr="008E6534">
        <w:rPr>
          <w:rFonts w:ascii="Times New Roman" w:hAnsi="Times New Roman" w:cs="Times New Roman"/>
          <w:sz w:val="26"/>
          <w:szCs w:val="26"/>
        </w:rPr>
        <w:t xml:space="preserve"> </w:t>
      </w:r>
      <w:r w:rsidRPr="008E6534">
        <w:rPr>
          <w:rFonts w:ascii="Times New Roman" w:hAnsi="Times New Roman" w:cs="Times New Roman"/>
          <w:sz w:val="26"/>
          <w:szCs w:val="26"/>
        </w:rPr>
        <w:t>руб</w:t>
      </w:r>
      <w:r w:rsidR="005F02CC" w:rsidRPr="008E6534">
        <w:rPr>
          <w:rFonts w:ascii="Times New Roman" w:hAnsi="Times New Roman" w:cs="Times New Roman"/>
          <w:sz w:val="26"/>
          <w:szCs w:val="26"/>
        </w:rPr>
        <w:t>.;</w:t>
      </w:r>
    </w:p>
    <w:p w:rsidR="00592988" w:rsidRPr="008E6534" w:rsidRDefault="00592988" w:rsidP="008E6534">
      <w:pPr>
        <w:tabs>
          <w:tab w:val="left" w:pos="993"/>
        </w:tabs>
        <w:spacing w:after="0" w:line="240" w:lineRule="auto"/>
        <w:ind w:firstLine="709"/>
        <w:jc w:val="both"/>
        <w:rPr>
          <w:rFonts w:ascii="Times New Roman" w:hAnsi="Times New Roman" w:cs="Times New Roman"/>
          <w:sz w:val="26"/>
          <w:szCs w:val="26"/>
        </w:rPr>
      </w:pPr>
      <w:r w:rsidRPr="008E6534">
        <w:rPr>
          <w:rFonts w:ascii="Times New Roman" w:hAnsi="Times New Roman" w:cs="Times New Roman"/>
          <w:sz w:val="26"/>
          <w:szCs w:val="26"/>
        </w:rPr>
        <w:t xml:space="preserve">в муниципальную собственность </w:t>
      </w:r>
      <w:proofErr w:type="gramStart"/>
      <w:r w:rsidRPr="008E6534">
        <w:rPr>
          <w:rFonts w:ascii="Times New Roman" w:hAnsi="Times New Roman" w:cs="Times New Roman"/>
          <w:sz w:val="26"/>
          <w:szCs w:val="26"/>
        </w:rPr>
        <w:t>городского</w:t>
      </w:r>
      <w:proofErr w:type="gramEnd"/>
      <w:r w:rsidRPr="008E6534">
        <w:rPr>
          <w:rFonts w:ascii="Times New Roman" w:hAnsi="Times New Roman" w:cs="Times New Roman"/>
          <w:sz w:val="26"/>
          <w:szCs w:val="26"/>
        </w:rPr>
        <w:t>, сельских поселений, образованных в границах Нефтеюганского района передано муниципальное имущество на сумму балансовой стоимости 737,7млн.</w:t>
      </w:r>
      <w:r w:rsidR="005F02CC" w:rsidRPr="008E6534">
        <w:rPr>
          <w:rFonts w:ascii="Times New Roman" w:hAnsi="Times New Roman" w:cs="Times New Roman"/>
          <w:sz w:val="26"/>
          <w:szCs w:val="26"/>
        </w:rPr>
        <w:t xml:space="preserve"> </w:t>
      </w:r>
      <w:r w:rsidRPr="008E6534">
        <w:rPr>
          <w:rFonts w:ascii="Times New Roman" w:hAnsi="Times New Roman" w:cs="Times New Roman"/>
          <w:sz w:val="26"/>
          <w:szCs w:val="26"/>
        </w:rPr>
        <w:t>руб</w:t>
      </w:r>
      <w:r w:rsidR="005F02CC" w:rsidRPr="008E6534">
        <w:rPr>
          <w:rFonts w:ascii="Times New Roman" w:hAnsi="Times New Roman" w:cs="Times New Roman"/>
          <w:sz w:val="26"/>
          <w:szCs w:val="26"/>
        </w:rPr>
        <w:t>.;</w:t>
      </w:r>
    </w:p>
    <w:p w:rsidR="00592988" w:rsidRPr="008E6534" w:rsidRDefault="00592988" w:rsidP="008E6534">
      <w:pPr>
        <w:tabs>
          <w:tab w:val="left" w:pos="993"/>
        </w:tabs>
        <w:spacing w:after="0" w:line="240" w:lineRule="auto"/>
        <w:ind w:firstLine="709"/>
        <w:jc w:val="both"/>
        <w:rPr>
          <w:rFonts w:ascii="Times New Roman" w:hAnsi="Times New Roman" w:cs="Times New Roman"/>
          <w:sz w:val="26"/>
          <w:szCs w:val="26"/>
        </w:rPr>
      </w:pPr>
      <w:r w:rsidRPr="008E6534">
        <w:rPr>
          <w:rFonts w:ascii="Times New Roman" w:hAnsi="Times New Roman" w:cs="Times New Roman"/>
          <w:sz w:val="26"/>
          <w:szCs w:val="26"/>
        </w:rPr>
        <w:t>в муниципальную собственность Нефтеюганского района на безвозмездной основе принято имущество на сумму балансовой стоимости, в том числе:</w:t>
      </w:r>
    </w:p>
    <w:p w:rsidR="00592988" w:rsidRPr="008E6534" w:rsidRDefault="00592988" w:rsidP="008E6534">
      <w:pPr>
        <w:tabs>
          <w:tab w:val="left" w:pos="993"/>
        </w:tabs>
        <w:spacing w:after="0" w:line="240" w:lineRule="auto"/>
        <w:ind w:firstLine="709"/>
        <w:jc w:val="both"/>
        <w:rPr>
          <w:rFonts w:ascii="Times New Roman" w:hAnsi="Times New Roman" w:cs="Times New Roman"/>
          <w:sz w:val="26"/>
          <w:szCs w:val="26"/>
        </w:rPr>
      </w:pPr>
      <w:r w:rsidRPr="008E6534">
        <w:rPr>
          <w:rFonts w:ascii="Times New Roman" w:hAnsi="Times New Roman" w:cs="Times New Roman"/>
          <w:spacing w:val="-4"/>
          <w:sz w:val="26"/>
          <w:szCs w:val="26"/>
        </w:rPr>
        <w:t>из государственной собственности Ханты-Мансийского автономного округа -</w:t>
      </w:r>
      <w:r w:rsidRPr="008E6534">
        <w:rPr>
          <w:rFonts w:ascii="Times New Roman" w:hAnsi="Times New Roman" w:cs="Times New Roman"/>
          <w:sz w:val="26"/>
          <w:szCs w:val="26"/>
        </w:rPr>
        <w:t xml:space="preserve"> Югры недвижимое и движимое имущество, балансовой стоимостью 11,48 млн.</w:t>
      </w:r>
      <w:r w:rsidR="005F02CC" w:rsidRPr="008E6534">
        <w:rPr>
          <w:rFonts w:ascii="Times New Roman" w:hAnsi="Times New Roman" w:cs="Times New Roman"/>
          <w:sz w:val="26"/>
          <w:szCs w:val="26"/>
        </w:rPr>
        <w:t xml:space="preserve"> </w:t>
      </w:r>
      <w:r w:rsidRPr="008E6534">
        <w:rPr>
          <w:rFonts w:ascii="Times New Roman" w:hAnsi="Times New Roman" w:cs="Times New Roman"/>
          <w:sz w:val="26"/>
          <w:szCs w:val="26"/>
        </w:rPr>
        <w:t>руб</w:t>
      </w:r>
      <w:r w:rsidR="005F02CC" w:rsidRPr="008E6534">
        <w:rPr>
          <w:rFonts w:ascii="Times New Roman" w:hAnsi="Times New Roman" w:cs="Times New Roman"/>
          <w:sz w:val="26"/>
          <w:szCs w:val="26"/>
        </w:rPr>
        <w:t>.;</w:t>
      </w:r>
    </w:p>
    <w:p w:rsidR="00592988" w:rsidRPr="008E6534" w:rsidRDefault="00592988" w:rsidP="008E6534">
      <w:pPr>
        <w:tabs>
          <w:tab w:val="left" w:pos="993"/>
        </w:tabs>
        <w:spacing w:after="0" w:line="240" w:lineRule="auto"/>
        <w:ind w:firstLine="709"/>
        <w:jc w:val="both"/>
        <w:rPr>
          <w:rFonts w:ascii="Times New Roman" w:hAnsi="Times New Roman" w:cs="Times New Roman"/>
          <w:sz w:val="26"/>
          <w:szCs w:val="26"/>
        </w:rPr>
      </w:pPr>
      <w:r w:rsidRPr="008E6534">
        <w:rPr>
          <w:rFonts w:ascii="Times New Roman" w:hAnsi="Times New Roman" w:cs="Times New Roman"/>
          <w:sz w:val="26"/>
          <w:szCs w:val="26"/>
        </w:rPr>
        <w:t>из собственности поселений на сумму балансовой стоимости 12,45 млн.</w:t>
      </w:r>
      <w:r w:rsidR="005F02CC" w:rsidRPr="008E6534">
        <w:rPr>
          <w:rFonts w:ascii="Times New Roman" w:hAnsi="Times New Roman" w:cs="Times New Roman"/>
          <w:sz w:val="26"/>
          <w:szCs w:val="26"/>
        </w:rPr>
        <w:t xml:space="preserve"> </w:t>
      </w:r>
      <w:r w:rsidRPr="008E6534">
        <w:rPr>
          <w:rFonts w:ascii="Times New Roman" w:hAnsi="Times New Roman" w:cs="Times New Roman"/>
          <w:sz w:val="26"/>
          <w:szCs w:val="26"/>
        </w:rPr>
        <w:t xml:space="preserve">руб. </w:t>
      </w:r>
    </w:p>
    <w:p w:rsidR="00592988" w:rsidRPr="00592988" w:rsidRDefault="00592988" w:rsidP="00592988">
      <w:pPr>
        <w:spacing w:after="0" w:line="240" w:lineRule="auto"/>
        <w:ind w:firstLine="708"/>
        <w:jc w:val="both"/>
        <w:rPr>
          <w:rFonts w:ascii="Times New Roman" w:eastAsia="Calibri" w:hAnsi="Times New Roman" w:cs="Times New Roman"/>
          <w:sz w:val="26"/>
          <w:szCs w:val="26"/>
        </w:rPr>
      </w:pPr>
      <w:r w:rsidRPr="00592988">
        <w:rPr>
          <w:rFonts w:ascii="Times New Roman" w:hAnsi="Times New Roman" w:cs="Times New Roman"/>
          <w:sz w:val="26"/>
          <w:szCs w:val="26"/>
        </w:rPr>
        <w:t xml:space="preserve">В целях эффективного использования муниципального имущества, находящегося в собственности муниципального образования Нефтеюганский район, проводятся проверки сохранности и целевого использования муниципального имущества на предмет выявления неиспользуемого или используемого не по назначению, </w:t>
      </w:r>
      <w:r w:rsidRPr="00592988">
        <w:rPr>
          <w:rFonts w:ascii="Times New Roman" w:eastAsia="Calibri" w:hAnsi="Times New Roman" w:cs="Times New Roman"/>
          <w:sz w:val="26"/>
          <w:szCs w:val="26"/>
        </w:rPr>
        <w:t>а также данных бухгалтерского учета с реестром муниципального имущества. В 2016 году проведено 12 проверок.</w:t>
      </w:r>
    </w:p>
    <w:p w:rsidR="00592988" w:rsidRPr="00592988" w:rsidRDefault="00592988" w:rsidP="00592988">
      <w:pPr>
        <w:spacing w:after="0" w:line="240" w:lineRule="auto"/>
        <w:ind w:firstLine="708"/>
        <w:jc w:val="both"/>
        <w:rPr>
          <w:rFonts w:ascii="Times New Roman" w:eastAsia="Calibri" w:hAnsi="Times New Roman" w:cs="Times New Roman"/>
          <w:sz w:val="26"/>
          <w:szCs w:val="26"/>
        </w:rPr>
      </w:pPr>
      <w:r w:rsidRPr="00592988">
        <w:rPr>
          <w:rFonts w:ascii="Times New Roman" w:eastAsia="Calibri" w:hAnsi="Times New Roman" w:cs="Times New Roman"/>
          <w:sz w:val="26"/>
          <w:szCs w:val="26"/>
        </w:rPr>
        <w:t>При проведении проверок используемого не по назначению имущества не выявлено.</w:t>
      </w:r>
    </w:p>
    <w:p w:rsidR="00592988" w:rsidRPr="00592988" w:rsidRDefault="00592988" w:rsidP="00592988">
      <w:pPr>
        <w:spacing w:after="0" w:line="240" w:lineRule="auto"/>
        <w:ind w:firstLine="709"/>
        <w:jc w:val="both"/>
        <w:rPr>
          <w:rFonts w:ascii="Times New Roman" w:eastAsia="Calibri" w:hAnsi="Times New Roman" w:cs="Times New Roman"/>
          <w:sz w:val="26"/>
          <w:szCs w:val="26"/>
        </w:rPr>
      </w:pPr>
      <w:proofErr w:type="gramStart"/>
      <w:r w:rsidRPr="00592988">
        <w:rPr>
          <w:rFonts w:ascii="Times New Roman" w:eastAsia="Calibri" w:hAnsi="Times New Roman" w:cs="Times New Roman"/>
          <w:sz w:val="26"/>
          <w:szCs w:val="26"/>
        </w:rPr>
        <w:t xml:space="preserve">В целях увеличения неналоговых доходов, поступающих в бюджет муниципального образования Нефтеюганский район, велась работа по заключению договоров аренды муниципального имущества, осуществлялся контроль по выполнению арендаторами условий договоров аренды, за состоянием </w:t>
      </w:r>
      <w:r w:rsidRPr="00592988">
        <w:rPr>
          <w:rFonts w:ascii="Times New Roman" w:eastAsia="Calibri" w:hAnsi="Times New Roman" w:cs="Times New Roman"/>
          <w:sz w:val="26"/>
          <w:szCs w:val="26"/>
        </w:rPr>
        <w:lastRenderedPageBreak/>
        <w:t>муниципального имущества, переданного по договорам аренды, за его использованием по целевому назначению, за поступлением арендных платежей, принимались адекватные меры по увеличению собираемости арендной платы.</w:t>
      </w:r>
      <w:proofErr w:type="gramEnd"/>
    </w:p>
    <w:p w:rsidR="00592988" w:rsidRPr="00592988" w:rsidRDefault="00592988" w:rsidP="00592988">
      <w:pPr>
        <w:spacing w:after="0" w:line="240" w:lineRule="auto"/>
        <w:ind w:firstLine="709"/>
        <w:jc w:val="both"/>
        <w:rPr>
          <w:rFonts w:ascii="Times New Roman" w:eastAsia="Calibri" w:hAnsi="Times New Roman" w:cs="Times New Roman"/>
          <w:sz w:val="26"/>
          <w:szCs w:val="26"/>
        </w:rPr>
      </w:pPr>
      <w:r w:rsidRPr="005F02CC">
        <w:rPr>
          <w:rFonts w:ascii="Times New Roman" w:eastAsia="Calibri" w:hAnsi="Times New Roman" w:cs="Times New Roman"/>
          <w:spacing w:val="-4"/>
          <w:sz w:val="26"/>
          <w:szCs w:val="26"/>
        </w:rPr>
        <w:t>В соответствии с Федеральным законом от 21.12.2001 № 178-ФЗ «О приватизации</w:t>
      </w:r>
      <w:r w:rsidRPr="00592988">
        <w:rPr>
          <w:rFonts w:ascii="Times New Roman" w:eastAsia="Calibri" w:hAnsi="Times New Roman" w:cs="Times New Roman"/>
          <w:sz w:val="26"/>
          <w:szCs w:val="26"/>
        </w:rPr>
        <w:t xml:space="preserve"> государственного и муниципального имущества» в муниципальном образовании Нефтеюганский район проводились мероприятия по приватизации муниципального имущества.</w:t>
      </w:r>
    </w:p>
    <w:p w:rsidR="00592988" w:rsidRPr="00592988" w:rsidRDefault="00592988" w:rsidP="00592988">
      <w:pPr>
        <w:spacing w:after="0" w:line="240" w:lineRule="auto"/>
        <w:ind w:firstLine="709"/>
        <w:jc w:val="both"/>
        <w:rPr>
          <w:rFonts w:ascii="Times New Roman" w:eastAsia="Calibri" w:hAnsi="Times New Roman" w:cs="Times New Roman"/>
          <w:b/>
          <w:sz w:val="26"/>
          <w:szCs w:val="26"/>
        </w:rPr>
      </w:pPr>
      <w:r w:rsidRPr="00592988">
        <w:rPr>
          <w:rFonts w:ascii="Times New Roman" w:eastAsia="Calibri" w:hAnsi="Times New Roman" w:cs="Times New Roman"/>
          <w:b/>
          <w:sz w:val="26"/>
          <w:szCs w:val="26"/>
        </w:rPr>
        <w:t>Результат:</w:t>
      </w:r>
    </w:p>
    <w:p w:rsidR="00592988" w:rsidRPr="00592988" w:rsidRDefault="008E6534" w:rsidP="00592988">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1. </w:t>
      </w:r>
      <w:r w:rsidR="00592988" w:rsidRPr="00592988">
        <w:rPr>
          <w:rFonts w:ascii="Times New Roman" w:eastAsia="Calibri" w:hAnsi="Times New Roman" w:cs="Times New Roman"/>
          <w:sz w:val="26"/>
          <w:szCs w:val="26"/>
        </w:rPr>
        <w:t xml:space="preserve">План по поступлению неналоговых доходов в виде арендных платежей </w:t>
      </w:r>
      <w:r w:rsidR="005F02CC">
        <w:rPr>
          <w:rFonts w:ascii="Times New Roman" w:eastAsia="Calibri" w:hAnsi="Times New Roman" w:cs="Times New Roman"/>
          <w:sz w:val="26"/>
          <w:szCs w:val="26"/>
        </w:rPr>
        <w:br/>
      </w:r>
      <w:r w:rsidR="00592988" w:rsidRPr="00592988">
        <w:rPr>
          <w:rFonts w:ascii="Times New Roman" w:eastAsia="Calibri" w:hAnsi="Times New Roman" w:cs="Times New Roman"/>
          <w:sz w:val="26"/>
          <w:szCs w:val="26"/>
        </w:rPr>
        <w:t xml:space="preserve">за пользование муниципальным имуществом выполнен, доходы составили </w:t>
      </w:r>
      <w:r w:rsidR="00592988" w:rsidRPr="00592988">
        <w:rPr>
          <w:rFonts w:ascii="Times New Roman" w:eastAsia="Calibri" w:hAnsi="Times New Roman" w:cs="Times New Roman"/>
          <w:sz w:val="26"/>
          <w:szCs w:val="26"/>
        </w:rPr>
        <w:br/>
        <w:t>11,05 млн.</w:t>
      </w:r>
      <w:r w:rsidR="00F81AAF">
        <w:rPr>
          <w:rFonts w:ascii="Times New Roman" w:eastAsia="Calibri" w:hAnsi="Times New Roman" w:cs="Times New Roman"/>
          <w:sz w:val="26"/>
          <w:szCs w:val="26"/>
        </w:rPr>
        <w:t xml:space="preserve"> </w:t>
      </w:r>
      <w:r w:rsidR="00592988" w:rsidRPr="00592988">
        <w:rPr>
          <w:rFonts w:ascii="Times New Roman" w:eastAsia="Calibri" w:hAnsi="Times New Roman" w:cs="Times New Roman"/>
          <w:sz w:val="26"/>
          <w:szCs w:val="26"/>
        </w:rPr>
        <w:t>руб</w:t>
      </w:r>
      <w:r w:rsidR="005F02CC">
        <w:rPr>
          <w:rFonts w:ascii="Times New Roman" w:eastAsia="Calibri" w:hAnsi="Times New Roman" w:cs="Times New Roman"/>
          <w:sz w:val="26"/>
          <w:szCs w:val="26"/>
        </w:rPr>
        <w:t>лей</w:t>
      </w:r>
      <w:r w:rsidR="00592988" w:rsidRPr="00592988">
        <w:rPr>
          <w:rFonts w:ascii="Times New Roman" w:eastAsia="Calibri" w:hAnsi="Times New Roman" w:cs="Times New Roman"/>
          <w:sz w:val="26"/>
          <w:szCs w:val="26"/>
        </w:rPr>
        <w:t xml:space="preserve">. </w:t>
      </w:r>
    </w:p>
    <w:p w:rsidR="00592988" w:rsidRPr="00592988" w:rsidRDefault="008E6534" w:rsidP="00592988">
      <w:pPr>
        <w:spacing w:after="0" w:line="240" w:lineRule="auto"/>
        <w:ind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2. </w:t>
      </w:r>
      <w:r w:rsidR="00592988" w:rsidRPr="00592988">
        <w:rPr>
          <w:rFonts w:ascii="Times New Roman" w:hAnsi="Times New Roman" w:cs="Times New Roman"/>
          <w:sz w:val="26"/>
          <w:szCs w:val="26"/>
        </w:rPr>
        <w:t>В результате состоявшихся торгов реализованы три объекта недвижимого имущества и два пакета акций, находящихся в муниципальной собственности.</w:t>
      </w:r>
    </w:p>
    <w:p w:rsidR="00592988" w:rsidRPr="00592988" w:rsidRDefault="00592988" w:rsidP="00592988">
      <w:pPr>
        <w:spacing w:after="0" w:line="240" w:lineRule="auto"/>
        <w:ind w:firstLine="709"/>
        <w:jc w:val="both"/>
        <w:rPr>
          <w:rFonts w:ascii="Times New Roman" w:eastAsia="Calibri" w:hAnsi="Times New Roman" w:cs="Times New Roman"/>
          <w:sz w:val="26"/>
          <w:szCs w:val="26"/>
        </w:rPr>
      </w:pPr>
      <w:r w:rsidRPr="00592988">
        <w:rPr>
          <w:rFonts w:ascii="Times New Roman" w:eastAsia="Calibri" w:hAnsi="Times New Roman" w:cs="Times New Roman"/>
          <w:sz w:val="26"/>
          <w:szCs w:val="26"/>
        </w:rPr>
        <w:t>Неналоговые доходы от приватизации муниципального имущества, поступившие в бюджет района, составили 32,564 млн.</w:t>
      </w:r>
      <w:r w:rsidR="005F02CC">
        <w:rPr>
          <w:rFonts w:ascii="Times New Roman" w:eastAsia="Calibri" w:hAnsi="Times New Roman" w:cs="Times New Roman"/>
          <w:sz w:val="26"/>
          <w:szCs w:val="26"/>
        </w:rPr>
        <w:t xml:space="preserve"> </w:t>
      </w:r>
      <w:r w:rsidRPr="00592988">
        <w:rPr>
          <w:rFonts w:ascii="Times New Roman" w:eastAsia="Calibri" w:hAnsi="Times New Roman" w:cs="Times New Roman"/>
          <w:sz w:val="26"/>
          <w:szCs w:val="26"/>
        </w:rPr>
        <w:t>руб</w:t>
      </w:r>
      <w:r w:rsidR="005F02CC">
        <w:rPr>
          <w:rFonts w:ascii="Times New Roman" w:eastAsia="Calibri" w:hAnsi="Times New Roman" w:cs="Times New Roman"/>
          <w:sz w:val="26"/>
          <w:szCs w:val="26"/>
        </w:rPr>
        <w:t>лей</w:t>
      </w:r>
      <w:r w:rsidRPr="00592988">
        <w:rPr>
          <w:rFonts w:ascii="Times New Roman" w:eastAsia="Calibri" w:hAnsi="Times New Roman" w:cs="Times New Roman"/>
          <w:sz w:val="26"/>
          <w:szCs w:val="26"/>
        </w:rPr>
        <w:t>.</w:t>
      </w:r>
    </w:p>
    <w:p w:rsidR="00C651E0" w:rsidRDefault="00592988" w:rsidP="00592988">
      <w:pPr>
        <w:spacing w:after="0" w:line="240" w:lineRule="auto"/>
        <w:ind w:firstLine="709"/>
        <w:jc w:val="both"/>
        <w:rPr>
          <w:rFonts w:ascii="Times New Roman" w:eastAsia="Calibri" w:hAnsi="Times New Roman" w:cs="Times New Roman"/>
          <w:sz w:val="26"/>
          <w:szCs w:val="26"/>
        </w:rPr>
      </w:pPr>
      <w:r w:rsidRPr="00592988">
        <w:rPr>
          <w:rFonts w:ascii="Times New Roman" w:eastAsia="Calibri" w:hAnsi="Times New Roman" w:cs="Times New Roman"/>
          <w:sz w:val="26"/>
          <w:szCs w:val="26"/>
        </w:rPr>
        <w:t xml:space="preserve">Хочется отметить, что 2016 год, в части поступления неналоговых доходов </w:t>
      </w:r>
      <w:r w:rsidR="005F02CC">
        <w:rPr>
          <w:rFonts w:ascii="Times New Roman" w:eastAsia="Calibri" w:hAnsi="Times New Roman" w:cs="Times New Roman"/>
          <w:sz w:val="26"/>
          <w:szCs w:val="26"/>
        </w:rPr>
        <w:br/>
      </w:r>
      <w:r w:rsidRPr="00592988">
        <w:rPr>
          <w:rFonts w:ascii="Times New Roman" w:eastAsia="Calibri" w:hAnsi="Times New Roman" w:cs="Times New Roman"/>
          <w:sz w:val="26"/>
          <w:szCs w:val="26"/>
        </w:rPr>
        <w:t>от приватизации муниципального имущества, является самым доходным. Общий доход от реализации акций составил 24 170,9 тыс.</w:t>
      </w:r>
      <w:r w:rsidR="005F02CC">
        <w:rPr>
          <w:rFonts w:ascii="Times New Roman" w:eastAsia="Calibri" w:hAnsi="Times New Roman" w:cs="Times New Roman"/>
          <w:sz w:val="26"/>
          <w:szCs w:val="26"/>
        </w:rPr>
        <w:t xml:space="preserve"> </w:t>
      </w:r>
      <w:r w:rsidRPr="00592988">
        <w:rPr>
          <w:rFonts w:ascii="Times New Roman" w:eastAsia="Calibri" w:hAnsi="Times New Roman" w:cs="Times New Roman"/>
          <w:sz w:val="26"/>
          <w:szCs w:val="26"/>
        </w:rPr>
        <w:t>руб</w:t>
      </w:r>
      <w:r w:rsidR="005F02CC">
        <w:rPr>
          <w:rFonts w:ascii="Times New Roman" w:eastAsia="Calibri" w:hAnsi="Times New Roman" w:cs="Times New Roman"/>
          <w:sz w:val="26"/>
          <w:szCs w:val="26"/>
        </w:rPr>
        <w:t>лей</w:t>
      </w:r>
      <w:r w:rsidRPr="00592988">
        <w:rPr>
          <w:rFonts w:ascii="Times New Roman" w:eastAsia="Calibri" w:hAnsi="Times New Roman" w:cs="Times New Roman"/>
          <w:sz w:val="26"/>
          <w:szCs w:val="26"/>
        </w:rPr>
        <w:t>.</w:t>
      </w:r>
    </w:p>
    <w:p w:rsidR="00592988" w:rsidRPr="005E3C6A" w:rsidRDefault="00592988" w:rsidP="00592988">
      <w:pPr>
        <w:autoSpaceDE w:val="0"/>
        <w:autoSpaceDN w:val="0"/>
        <w:adjustRightInd w:val="0"/>
        <w:spacing w:after="0" w:line="240" w:lineRule="auto"/>
        <w:jc w:val="both"/>
        <w:rPr>
          <w:rFonts w:ascii="Times New Roman" w:hAnsi="Times New Roman" w:cs="Times New Roman"/>
          <w:sz w:val="26"/>
          <w:szCs w:val="26"/>
        </w:rPr>
      </w:pPr>
    </w:p>
    <w:p w:rsidR="00C651E0" w:rsidRPr="007802A9" w:rsidRDefault="00C651E0" w:rsidP="00315BCF">
      <w:pPr>
        <w:pStyle w:val="a4"/>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b/>
          <w:sz w:val="26"/>
          <w:szCs w:val="26"/>
        </w:rPr>
      </w:pPr>
      <w:r w:rsidRPr="007802A9">
        <w:rPr>
          <w:rFonts w:ascii="Times New Roman" w:hAnsi="Times New Roman" w:cs="Times New Roman"/>
          <w:b/>
          <w:sz w:val="26"/>
          <w:szCs w:val="26"/>
        </w:rPr>
        <w:t>Жилищные отношения</w:t>
      </w:r>
    </w:p>
    <w:p w:rsidR="00C651E0" w:rsidRDefault="00C651E0" w:rsidP="005E3C6A">
      <w:pPr>
        <w:suppressAutoHyphens/>
        <w:spacing w:after="0" w:line="240" w:lineRule="auto"/>
        <w:ind w:firstLine="709"/>
        <w:jc w:val="both"/>
        <w:rPr>
          <w:rFonts w:ascii="Times New Roman" w:hAnsi="Times New Roman" w:cs="Times New Roman"/>
          <w:sz w:val="26"/>
          <w:szCs w:val="26"/>
        </w:rPr>
      </w:pPr>
    </w:p>
    <w:p w:rsidR="00C03E73" w:rsidRPr="00C03E73" w:rsidRDefault="00C03E73" w:rsidP="00C03E73">
      <w:pPr>
        <w:spacing w:after="0" w:line="240" w:lineRule="auto"/>
        <w:ind w:firstLine="709"/>
        <w:jc w:val="both"/>
        <w:rPr>
          <w:rFonts w:ascii="Times New Roman" w:eastAsia="Calibri" w:hAnsi="Times New Roman" w:cs="Times New Roman"/>
          <w:spacing w:val="-4"/>
          <w:sz w:val="26"/>
          <w:szCs w:val="26"/>
        </w:rPr>
      </w:pPr>
      <w:r w:rsidRPr="00C03E73">
        <w:rPr>
          <w:rFonts w:ascii="Times New Roman" w:eastAsia="Calibri" w:hAnsi="Times New Roman" w:cs="Times New Roman"/>
          <w:spacing w:val="-4"/>
          <w:sz w:val="26"/>
          <w:szCs w:val="26"/>
        </w:rPr>
        <w:t>В области жилищной политики насущными задачами являются:</w:t>
      </w:r>
    </w:p>
    <w:p w:rsidR="00C03E73" w:rsidRPr="00C03E73" w:rsidRDefault="00C03E73" w:rsidP="008E6534">
      <w:pPr>
        <w:pStyle w:val="a4"/>
        <w:tabs>
          <w:tab w:val="left" w:pos="993"/>
        </w:tabs>
        <w:spacing w:after="0" w:line="240" w:lineRule="auto"/>
        <w:ind w:left="709"/>
        <w:jc w:val="both"/>
        <w:rPr>
          <w:rFonts w:ascii="Times New Roman" w:eastAsia="Calibri" w:hAnsi="Times New Roman" w:cs="Times New Roman"/>
          <w:spacing w:val="-4"/>
          <w:sz w:val="26"/>
          <w:szCs w:val="26"/>
        </w:rPr>
      </w:pPr>
      <w:r w:rsidRPr="00C03E73">
        <w:rPr>
          <w:rFonts w:ascii="Times New Roman" w:eastAsia="Calibri" w:hAnsi="Times New Roman" w:cs="Times New Roman"/>
          <w:spacing w:val="-4"/>
          <w:sz w:val="26"/>
          <w:szCs w:val="26"/>
        </w:rPr>
        <w:t>увеличение обеспеченности жителей региона общей жилой площадью;</w:t>
      </w:r>
    </w:p>
    <w:p w:rsidR="00C03E73" w:rsidRPr="00C03E73" w:rsidRDefault="00C03E73" w:rsidP="008E6534">
      <w:pPr>
        <w:pStyle w:val="a4"/>
        <w:tabs>
          <w:tab w:val="left" w:pos="993"/>
        </w:tabs>
        <w:spacing w:after="0" w:line="240" w:lineRule="auto"/>
        <w:ind w:left="709"/>
        <w:jc w:val="both"/>
        <w:rPr>
          <w:rFonts w:ascii="Times New Roman" w:eastAsia="Calibri" w:hAnsi="Times New Roman" w:cs="Times New Roman"/>
          <w:spacing w:val="-4"/>
          <w:sz w:val="26"/>
          <w:szCs w:val="26"/>
        </w:rPr>
      </w:pPr>
      <w:r w:rsidRPr="00C03E73">
        <w:rPr>
          <w:rFonts w:ascii="Times New Roman" w:eastAsia="Calibri" w:hAnsi="Times New Roman" w:cs="Times New Roman"/>
          <w:spacing w:val="-4"/>
          <w:sz w:val="26"/>
          <w:szCs w:val="26"/>
        </w:rPr>
        <w:t>ликвидация ветхого и аварийного жилья;</w:t>
      </w:r>
    </w:p>
    <w:p w:rsidR="00C03E73" w:rsidRPr="00C03E73" w:rsidRDefault="00C03E73" w:rsidP="008E6534">
      <w:pPr>
        <w:pStyle w:val="a4"/>
        <w:tabs>
          <w:tab w:val="left" w:pos="993"/>
        </w:tabs>
        <w:spacing w:after="0" w:line="240" w:lineRule="auto"/>
        <w:ind w:left="709"/>
        <w:jc w:val="both"/>
        <w:rPr>
          <w:rFonts w:ascii="Times New Roman" w:eastAsia="Calibri" w:hAnsi="Times New Roman" w:cs="Times New Roman"/>
          <w:spacing w:val="-4"/>
          <w:sz w:val="26"/>
          <w:szCs w:val="26"/>
        </w:rPr>
      </w:pPr>
      <w:r w:rsidRPr="00C03E73">
        <w:rPr>
          <w:rFonts w:ascii="Times New Roman" w:eastAsia="Calibri" w:hAnsi="Times New Roman" w:cs="Times New Roman"/>
          <w:spacing w:val="-4"/>
          <w:sz w:val="26"/>
          <w:szCs w:val="26"/>
        </w:rPr>
        <w:t xml:space="preserve">уменьшение числа помещений, приспособленных для проживания; </w:t>
      </w:r>
    </w:p>
    <w:p w:rsidR="00C03E73" w:rsidRPr="00C03E73" w:rsidRDefault="00C03E73" w:rsidP="008E6534">
      <w:pPr>
        <w:pStyle w:val="a4"/>
        <w:tabs>
          <w:tab w:val="left" w:pos="993"/>
        </w:tabs>
        <w:spacing w:after="0" w:line="240" w:lineRule="auto"/>
        <w:ind w:left="709"/>
        <w:jc w:val="both"/>
        <w:rPr>
          <w:rFonts w:ascii="Times New Roman" w:eastAsia="Calibri" w:hAnsi="Times New Roman" w:cs="Times New Roman"/>
          <w:spacing w:val="-4"/>
          <w:sz w:val="26"/>
          <w:szCs w:val="26"/>
        </w:rPr>
      </w:pPr>
      <w:r w:rsidRPr="00C03E73">
        <w:rPr>
          <w:rFonts w:ascii="Times New Roman" w:eastAsia="Calibri" w:hAnsi="Times New Roman" w:cs="Times New Roman"/>
          <w:spacing w:val="-4"/>
          <w:sz w:val="26"/>
          <w:szCs w:val="26"/>
        </w:rPr>
        <w:t>сокращение групп населения, нуждающихся в улучшении жилищных условий.</w:t>
      </w:r>
    </w:p>
    <w:p w:rsidR="00C03E73" w:rsidRPr="00C03E73" w:rsidRDefault="00C03E73" w:rsidP="00C03E73">
      <w:pPr>
        <w:spacing w:after="0" w:line="240" w:lineRule="auto"/>
        <w:ind w:firstLine="709"/>
        <w:jc w:val="both"/>
        <w:rPr>
          <w:rFonts w:ascii="Times New Roman" w:eastAsia="Calibri" w:hAnsi="Times New Roman" w:cs="Times New Roman"/>
          <w:spacing w:val="-4"/>
          <w:sz w:val="26"/>
          <w:szCs w:val="26"/>
        </w:rPr>
      </w:pPr>
      <w:r w:rsidRPr="00C03E73">
        <w:rPr>
          <w:rFonts w:ascii="Times New Roman" w:eastAsia="Calibri" w:hAnsi="Times New Roman" w:cs="Times New Roman"/>
          <w:spacing w:val="-4"/>
          <w:sz w:val="26"/>
          <w:szCs w:val="26"/>
        </w:rPr>
        <w:t>Решение данных задач предусмотрено мероприятиями муниципальн</w:t>
      </w:r>
      <w:r>
        <w:rPr>
          <w:rFonts w:ascii="Times New Roman" w:eastAsia="Calibri" w:hAnsi="Times New Roman" w:cs="Times New Roman"/>
          <w:spacing w:val="-4"/>
          <w:sz w:val="26"/>
          <w:szCs w:val="26"/>
        </w:rPr>
        <w:t>ой</w:t>
      </w:r>
      <w:r w:rsidRPr="00C03E73">
        <w:rPr>
          <w:rFonts w:ascii="Times New Roman" w:eastAsia="Calibri" w:hAnsi="Times New Roman" w:cs="Times New Roman"/>
          <w:spacing w:val="-4"/>
          <w:sz w:val="26"/>
          <w:szCs w:val="26"/>
        </w:rPr>
        <w:t xml:space="preserve"> программ</w:t>
      </w:r>
      <w:r>
        <w:rPr>
          <w:rFonts w:ascii="Times New Roman" w:eastAsia="Calibri" w:hAnsi="Times New Roman" w:cs="Times New Roman"/>
          <w:spacing w:val="-4"/>
          <w:sz w:val="26"/>
          <w:szCs w:val="26"/>
        </w:rPr>
        <w:t>ы</w:t>
      </w:r>
      <w:r w:rsidRPr="00C03E73">
        <w:rPr>
          <w:rFonts w:ascii="Times New Roman" w:eastAsia="Calibri" w:hAnsi="Times New Roman" w:cs="Times New Roman"/>
          <w:spacing w:val="-4"/>
          <w:sz w:val="26"/>
          <w:szCs w:val="26"/>
        </w:rPr>
        <w:t xml:space="preserve"> «Доступное </w:t>
      </w:r>
      <w:proofErr w:type="gramStart"/>
      <w:r w:rsidRPr="00C03E73">
        <w:rPr>
          <w:rFonts w:ascii="Times New Roman" w:eastAsia="Calibri" w:hAnsi="Times New Roman" w:cs="Times New Roman"/>
          <w:spacing w:val="-4"/>
          <w:sz w:val="26"/>
          <w:szCs w:val="26"/>
        </w:rPr>
        <w:t>жилье-жителям</w:t>
      </w:r>
      <w:proofErr w:type="gramEnd"/>
      <w:r w:rsidRPr="00C03E73">
        <w:rPr>
          <w:rFonts w:ascii="Times New Roman" w:eastAsia="Calibri" w:hAnsi="Times New Roman" w:cs="Times New Roman"/>
          <w:spacing w:val="-4"/>
          <w:sz w:val="26"/>
          <w:szCs w:val="26"/>
        </w:rPr>
        <w:t xml:space="preserve"> Нефтеюганского района на 2014-2020 годы»</w:t>
      </w:r>
      <w:r>
        <w:rPr>
          <w:rFonts w:ascii="Times New Roman" w:eastAsia="Calibri" w:hAnsi="Times New Roman" w:cs="Times New Roman"/>
          <w:spacing w:val="-4"/>
          <w:sz w:val="26"/>
          <w:szCs w:val="26"/>
        </w:rPr>
        <w:t>.</w:t>
      </w:r>
      <w:r w:rsidRPr="00C03E73">
        <w:rPr>
          <w:rFonts w:ascii="Times New Roman" w:eastAsia="Calibri" w:hAnsi="Times New Roman" w:cs="Times New Roman"/>
          <w:spacing w:val="-4"/>
          <w:sz w:val="26"/>
          <w:szCs w:val="26"/>
        </w:rPr>
        <w:t xml:space="preserve"> </w:t>
      </w:r>
    </w:p>
    <w:p w:rsidR="00C03E73" w:rsidRPr="00C03E73" w:rsidRDefault="00C03E73" w:rsidP="00C03E73">
      <w:pPr>
        <w:spacing w:after="0" w:line="240" w:lineRule="auto"/>
        <w:ind w:firstLine="709"/>
        <w:jc w:val="both"/>
        <w:rPr>
          <w:rFonts w:ascii="Times New Roman" w:eastAsia="Calibri" w:hAnsi="Times New Roman" w:cs="Times New Roman"/>
          <w:spacing w:val="-4"/>
          <w:sz w:val="26"/>
          <w:szCs w:val="26"/>
        </w:rPr>
      </w:pPr>
      <w:r w:rsidRPr="00C03E73">
        <w:rPr>
          <w:rFonts w:ascii="Times New Roman" w:eastAsia="Calibri" w:hAnsi="Times New Roman" w:cs="Times New Roman"/>
          <w:spacing w:val="-4"/>
          <w:sz w:val="26"/>
          <w:szCs w:val="26"/>
        </w:rPr>
        <w:t>Результат за три года:</w:t>
      </w:r>
    </w:p>
    <w:p w:rsidR="00C03E73" w:rsidRPr="00F157B0" w:rsidRDefault="00C03E73" w:rsidP="00F157B0">
      <w:pPr>
        <w:pStyle w:val="a4"/>
        <w:numPr>
          <w:ilvl w:val="0"/>
          <w:numId w:val="45"/>
        </w:numPr>
        <w:tabs>
          <w:tab w:val="left" w:pos="993"/>
        </w:tabs>
        <w:spacing w:after="0" w:line="240" w:lineRule="auto"/>
        <w:ind w:left="0" w:firstLine="709"/>
        <w:jc w:val="both"/>
        <w:rPr>
          <w:rFonts w:ascii="Times New Roman" w:eastAsia="Calibri" w:hAnsi="Times New Roman" w:cs="Times New Roman"/>
          <w:spacing w:val="-4"/>
          <w:sz w:val="26"/>
          <w:szCs w:val="26"/>
        </w:rPr>
      </w:pPr>
      <w:r w:rsidRPr="00F157B0">
        <w:rPr>
          <w:rFonts w:ascii="Times New Roman" w:eastAsia="Calibri" w:hAnsi="Times New Roman" w:cs="Times New Roman"/>
          <w:spacing w:val="-4"/>
          <w:sz w:val="26"/>
          <w:szCs w:val="26"/>
        </w:rPr>
        <w:t>Приобретено 611 жилых помещений, площадью более 30 тыс. кв</w:t>
      </w:r>
      <w:r w:rsidR="00F157B0">
        <w:rPr>
          <w:rFonts w:ascii="Times New Roman" w:eastAsia="Calibri" w:hAnsi="Times New Roman" w:cs="Times New Roman"/>
          <w:spacing w:val="-4"/>
          <w:sz w:val="26"/>
          <w:szCs w:val="26"/>
        </w:rPr>
        <w:t>.</w:t>
      </w:r>
      <w:r w:rsidRPr="00F157B0">
        <w:rPr>
          <w:rFonts w:ascii="Times New Roman" w:eastAsia="Calibri" w:hAnsi="Times New Roman" w:cs="Times New Roman"/>
          <w:spacing w:val="-4"/>
          <w:sz w:val="26"/>
          <w:szCs w:val="26"/>
        </w:rPr>
        <w:t xml:space="preserve"> м.</w:t>
      </w:r>
    </w:p>
    <w:p w:rsidR="00C03E73" w:rsidRPr="00F157B0" w:rsidRDefault="00C03E73" w:rsidP="00F157B0">
      <w:pPr>
        <w:pStyle w:val="a4"/>
        <w:numPr>
          <w:ilvl w:val="0"/>
          <w:numId w:val="45"/>
        </w:numPr>
        <w:tabs>
          <w:tab w:val="left" w:pos="993"/>
        </w:tabs>
        <w:spacing w:after="0" w:line="240" w:lineRule="auto"/>
        <w:ind w:left="0" w:firstLine="709"/>
        <w:jc w:val="both"/>
        <w:rPr>
          <w:rFonts w:ascii="Times New Roman" w:eastAsia="Calibri" w:hAnsi="Times New Roman" w:cs="Times New Roman"/>
          <w:spacing w:val="-4"/>
          <w:sz w:val="26"/>
          <w:szCs w:val="26"/>
        </w:rPr>
      </w:pPr>
      <w:r w:rsidRPr="00F157B0">
        <w:rPr>
          <w:rFonts w:ascii="Times New Roman" w:eastAsia="Calibri" w:hAnsi="Times New Roman" w:cs="Times New Roman"/>
          <w:spacing w:val="-4"/>
          <w:sz w:val="26"/>
          <w:szCs w:val="26"/>
        </w:rPr>
        <w:t>Предоставлен</w:t>
      </w:r>
      <w:r w:rsidR="00F157B0">
        <w:rPr>
          <w:rFonts w:ascii="Times New Roman" w:eastAsia="Calibri" w:hAnsi="Times New Roman" w:cs="Times New Roman"/>
          <w:spacing w:val="-4"/>
          <w:sz w:val="26"/>
          <w:szCs w:val="26"/>
        </w:rPr>
        <w:t>о</w:t>
      </w:r>
      <w:r w:rsidRPr="00F157B0">
        <w:rPr>
          <w:rFonts w:ascii="Times New Roman" w:eastAsia="Calibri" w:hAnsi="Times New Roman" w:cs="Times New Roman"/>
          <w:spacing w:val="-4"/>
          <w:sz w:val="26"/>
          <w:szCs w:val="26"/>
        </w:rPr>
        <w:t xml:space="preserve"> 40 субсидий отдельным категориям граждан</w:t>
      </w:r>
    </w:p>
    <w:p w:rsidR="00C03E73" w:rsidRPr="00F157B0" w:rsidRDefault="00C03E73" w:rsidP="00F157B0">
      <w:pPr>
        <w:pStyle w:val="a4"/>
        <w:numPr>
          <w:ilvl w:val="0"/>
          <w:numId w:val="45"/>
        </w:numPr>
        <w:tabs>
          <w:tab w:val="left" w:pos="993"/>
        </w:tabs>
        <w:spacing w:after="0" w:line="240" w:lineRule="auto"/>
        <w:ind w:left="0" w:firstLine="709"/>
        <w:jc w:val="both"/>
        <w:rPr>
          <w:rFonts w:ascii="Times New Roman" w:eastAsia="Calibri" w:hAnsi="Times New Roman" w:cs="Times New Roman"/>
          <w:spacing w:val="-4"/>
          <w:sz w:val="26"/>
          <w:szCs w:val="26"/>
        </w:rPr>
      </w:pPr>
      <w:r w:rsidRPr="00F157B0">
        <w:rPr>
          <w:rFonts w:ascii="Times New Roman" w:eastAsia="Calibri" w:hAnsi="Times New Roman" w:cs="Times New Roman"/>
          <w:spacing w:val="-4"/>
          <w:sz w:val="26"/>
          <w:szCs w:val="26"/>
        </w:rPr>
        <w:t>18 семей получили жилищные субсидии в связи с выездом из районов Крайнего севера</w:t>
      </w:r>
      <w:r w:rsidR="005D54A9">
        <w:rPr>
          <w:rFonts w:ascii="Times New Roman" w:eastAsia="Calibri" w:hAnsi="Times New Roman" w:cs="Times New Roman"/>
          <w:spacing w:val="-4"/>
          <w:sz w:val="26"/>
          <w:szCs w:val="26"/>
        </w:rPr>
        <w:t>.</w:t>
      </w:r>
      <w:r w:rsidRPr="00F157B0">
        <w:rPr>
          <w:rFonts w:ascii="Times New Roman" w:eastAsia="Calibri" w:hAnsi="Times New Roman" w:cs="Times New Roman"/>
          <w:spacing w:val="-4"/>
          <w:sz w:val="26"/>
          <w:szCs w:val="26"/>
        </w:rPr>
        <w:t xml:space="preserve"> </w:t>
      </w:r>
    </w:p>
    <w:p w:rsidR="00C03E73" w:rsidRPr="00F157B0" w:rsidRDefault="00C03E73" w:rsidP="00F157B0">
      <w:pPr>
        <w:pStyle w:val="a4"/>
        <w:numPr>
          <w:ilvl w:val="0"/>
          <w:numId w:val="45"/>
        </w:numPr>
        <w:tabs>
          <w:tab w:val="left" w:pos="993"/>
        </w:tabs>
        <w:spacing w:after="0" w:line="240" w:lineRule="auto"/>
        <w:ind w:left="0" w:firstLine="709"/>
        <w:jc w:val="both"/>
        <w:rPr>
          <w:rFonts w:ascii="Times New Roman" w:eastAsia="Calibri" w:hAnsi="Times New Roman" w:cs="Times New Roman"/>
          <w:spacing w:val="-4"/>
          <w:sz w:val="26"/>
          <w:szCs w:val="26"/>
        </w:rPr>
      </w:pPr>
      <w:r w:rsidRPr="00F157B0">
        <w:rPr>
          <w:rFonts w:ascii="Times New Roman" w:eastAsia="Calibri" w:hAnsi="Times New Roman" w:cs="Times New Roman"/>
          <w:spacing w:val="-4"/>
          <w:sz w:val="26"/>
          <w:szCs w:val="26"/>
        </w:rPr>
        <w:t>Приобретены 32 квартир</w:t>
      </w:r>
      <w:r w:rsidR="005D54A9">
        <w:rPr>
          <w:rFonts w:ascii="Times New Roman" w:eastAsia="Calibri" w:hAnsi="Times New Roman" w:cs="Times New Roman"/>
          <w:spacing w:val="-4"/>
          <w:sz w:val="26"/>
          <w:szCs w:val="26"/>
        </w:rPr>
        <w:t>ы</w:t>
      </w:r>
      <w:r w:rsidRPr="00F157B0">
        <w:rPr>
          <w:rFonts w:ascii="Times New Roman" w:eastAsia="Calibri" w:hAnsi="Times New Roman" w:cs="Times New Roman"/>
          <w:spacing w:val="-4"/>
          <w:sz w:val="26"/>
          <w:szCs w:val="26"/>
        </w:rPr>
        <w:t xml:space="preserve"> детям-сиротам и детям, оставшимся без попечения родителей.</w:t>
      </w:r>
    </w:p>
    <w:p w:rsidR="00C03E73" w:rsidRPr="00F157B0" w:rsidRDefault="00C03E73" w:rsidP="00F157B0">
      <w:pPr>
        <w:pStyle w:val="a4"/>
        <w:numPr>
          <w:ilvl w:val="0"/>
          <w:numId w:val="45"/>
        </w:numPr>
        <w:tabs>
          <w:tab w:val="left" w:pos="993"/>
        </w:tabs>
        <w:spacing w:after="0" w:line="240" w:lineRule="auto"/>
        <w:ind w:left="0" w:firstLine="709"/>
        <w:jc w:val="both"/>
        <w:rPr>
          <w:rFonts w:ascii="Times New Roman" w:eastAsia="Calibri" w:hAnsi="Times New Roman" w:cs="Times New Roman"/>
          <w:spacing w:val="-4"/>
          <w:sz w:val="26"/>
          <w:szCs w:val="26"/>
        </w:rPr>
      </w:pPr>
      <w:r w:rsidRPr="00F157B0">
        <w:rPr>
          <w:rFonts w:ascii="Times New Roman" w:eastAsia="Calibri" w:hAnsi="Times New Roman" w:cs="Times New Roman"/>
          <w:spacing w:val="-4"/>
          <w:sz w:val="26"/>
          <w:szCs w:val="26"/>
        </w:rPr>
        <w:t>Две семьи получили субсидию на улучшение жилищны</w:t>
      </w:r>
      <w:r w:rsidR="005D54A9">
        <w:rPr>
          <w:rFonts w:ascii="Times New Roman" w:eastAsia="Calibri" w:hAnsi="Times New Roman" w:cs="Times New Roman"/>
          <w:spacing w:val="-4"/>
          <w:sz w:val="26"/>
          <w:szCs w:val="26"/>
        </w:rPr>
        <w:t>х</w:t>
      </w:r>
      <w:r w:rsidRPr="00F157B0">
        <w:rPr>
          <w:rFonts w:ascii="Times New Roman" w:eastAsia="Calibri" w:hAnsi="Times New Roman" w:cs="Times New Roman"/>
          <w:spacing w:val="-4"/>
          <w:sz w:val="26"/>
          <w:szCs w:val="26"/>
        </w:rPr>
        <w:t xml:space="preserve"> условий по подпрограмме «Устойчивое развитие сельских территорий» государственной программы «Развитие агропромышленного комплекса и рынков сельскохозяйственной продукции, сырья и про</w:t>
      </w:r>
      <w:r w:rsidR="005D54A9">
        <w:rPr>
          <w:rFonts w:ascii="Times New Roman" w:eastAsia="Calibri" w:hAnsi="Times New Roman" w:cs="Times New Roman"/>
          <w:spacing w:val="-4"/>
          <w:sz w:val="26"/>
          <w:szCs w:val="26"/>
        </w:rPr>
        <w:t xml:space="preserve">довольствия </w:t>
      </w:r>
      <w:proofErr w:type="gramStart"/>
      <w:r w:rsidR="005D54A9">
        <w:rPr>
          <w:rFonts w:ascii="Times New Roman" w:eastAsia="Calibri" w:hAnsi="Times New Roman" w:cs="Times New Roman"/>
          <w:spacing w:val="-4"/>
          <w:sz w:val="26"/>
          <w:szCs w:val="26"/>
        </w:rPr>
        <w:t>в</w:t>
      </w:r>
      <w:proofErr w:type="gramEnd"/>
      <w:r w:rsidR="005D54A9">
        <w:rPr>
          <w:rFonts w:ascii="Times New Roman" w:eastAsia="Calibri" w:hAnsi="Times New Roman" w:cs="Times New Roman"/>
          <w:spacing w:val="-4"/>
          <w:sz w:val="26"/>
          <w:szCs w:val="26"/>
        </w:rPr>
        <w:t xml:space="preserve"> </w:t>
      </w:r>
      <w:proofErr w:type="gramStart"/>
      <w:r w:rsidR="005D54A9" w:rsidRPr="005D54A9">
        <w:rPr>
          <w:rFonts w:ascii="Times New Roman" w:eastAsia="Times New Roman" w:hAnsi="Times New Roman" w:cs="Times New Roman"/>
          <w:spacing w:val="-4"/>
          <w:sz w:val="26"/>
          <w:szCs w:val="26"/>
          <w:lang w:eastAsia="ru-RU"/>
        </w:rPr>
        <w:t>Ханты-Мансийском</w:t>
      </w:r>
      <w:proofErr w:type="gramEnd"/>
      <w:r w:rsidR="005D54A9" w:rsidRPr="005D54A9">
        <w:rPr>
          <w:rFonts w:ascii="Times New Roman" w:eastAsia="Times New Roman" w:hAnsi="Times New Roman" w:cs="Times New Roman"/>
          <w:spacing w:val="-4"/>
          <w:sz w:val="26"/>
          <w:szCs w:val="26"/>
          <w:lang w:eastAsia="ru-RU"/>
        </w:rPr>
        <w:t xml:space="preserve"> автономном округ</w:t>
      </w:r>
      <w:r w:rsidR="005D54A9">
        <w:rPr>
          <w:rFonts w:ascii="Times New Roman" w:eastAsia="Times New Roman" w:hAnsi="Times New Roman" w:cs="Times New Roman"/>
          <w:spacing w:val="-4"/>
          <w:sz w:val="26"/>
          <w:szCs w:val="26"/>
          <w:lang w:eastAsia="ru-RU"/>
        </w:rPr>
        <w:t>е</w:t>
      </w:r>
      <w:r w:rsidR="005D54A9" w:rsidRPr="005D54A9">
        <w:rPr>
          <w:rFonts w:ascii="Times New Roman" w:eastAsia="Times New Roman" w:hAnsi="Times New Roman" w:cs="Times New Roman"/>
          <w:spacing w:val="-4"/>
          <w:sz w:val="26"/>
          <w:szCs w:val="26"/>
          <w:lang w:eastAsia="ru-RU"/>
        </w:rPr>
        <w:t xml:space="preserve"> - Югре</w:t>
      </w:r>
      <w:r w:rsidRPr="00F157B0">
        <w:rPr>
          <w:rFonts w:ascii="Times New Roman" w:eastAsia="Calibri" w:hAnsi="Times New Roman" w:cs="Times New Roman"/>
          <w:spacing w:val="-4"/>
          <w:sz w:val="26"/>
          <w:szCs w:val="26"/>
        </w:rPr>
        <w:t xml:space="preserve"> в 2014-2020 годах»</w:t>
      </w:r>
      <w:r w:rsidR="005D54A9">
        <w:rPr>
          <w:rFonts w:ascii="Times New Roman" w:eastAsia="Calibri" w:hAnsi="Times New Roman" w:cs="Times New Roman"/>
          <w:spacing w:val="-4"/>
          <w:sz w:val="26"/>
          <w:szCs w:val="26"/>
        </w:rPr>
        <w:t>.</w:t>
      </w:r>
    </w:p>
    <w:p w:rsidR="00C03E73" w:rsidRPr="00F157B0" w:rsidRDefault="00C03E73" w:rsidP="00F157B0">
      <w:pPr>
        <w:pStyle w:val="a4"/>
        <w:numPr>
          <w:ilvl w:val="0"/>
          <w:numId w:val="45"/>
        </w:numPr>
        <w:tabs>
          <w:tab w:val="left" w:pos="993"/>
        </w:tabs>
        <w:spacing w:after="0" w:line="240" w:lineRule="auto"/>
        <w:ind w:left="0" w:firstLine="709"/>
        <w:jc w:val="both"/>
        <w:rPr>
          <w:rFonts w:ascii="Times New Roman" w:eastAsia="Calibri" w:hAnsi="Times New Roman" w:cs="Times New Roman"/>
          <w:spacing w:val="-4"/>
          <w:sz w:val="26"/>
          <w:szCs w:val="26"/>
        </w:rPr>
      </w:pPr>
      <w:r w:rsidRPr="00F157B0">
        <w:rPr>
          <w:rFonts w:ascii="Times New Roman" w:eastAsia="Calibri" w:hAnsi="Times New Roman" w:cs="Times New Roman"/>
          <w:spacing w:val="-4"/>
          <w:sz w:val="26"/>
          <w:szCs w:val="26"/>
        </w:rPr>
        <w:t>109 семьям выданы субсидии на расселение из приспособленных для проживания строений (балков).</w:t>
      </w:r>
    </w:p>
    <w:p w:rsidR="00C03E73" w:rsidRPr="00F157B0" w:rsidRDefault="00C03E73" w:rsidP="00F157B0">
      <w:pPr>
        <w:pStyle w:val="a4"/>
        <w:numPr>
          <w:ilvl w:val="0"/>
          <w:numId w:val="45"/>
        </w:numPr>
        <w:tabs>
          <w:tab w:val="left" w:pos="993"/>
        </w:tabs>
        <w:spacing w:after="0" w:line="240" w:lineRule="auto"/>
        <w:ind w:left="0" w:firstLine="709"/>
        <w:jc w:val="both"/>
        <w:rPr>
          <w:rFonts w:ascii="Times New Roman" w:eastAsia="Calibri" w:hAnsi="Times New Roman" w:cs="Times New Roman"/>
          <w:spacing w:val="-4"/>
          <w:sz w:val="26"/>
          <w:szCs w:val="26"/>
        </w:rPr>
      </w:pPr>
      <w:r w:rsidRPr="00F157B0">
        <w:rPr>
          <w:rFonts w:ascii="Times New Roman" w:eastAsia="Calibri" w:hAnsi="Times New Roman" w:cs="Times New Roman"/>
          <w:spacing w:val="-4"/>
          <w:sz w:val="26"/>
          <w:szCs w:val="26"/>
        </w:rPr>
        <w:t>Снесено 12 аварийных многоквартирных дом</w:t>
      </w:r>
      <w:r w:rsidR="005D54A9">
        <w:rPr>
          <w:rFonts w:ascii="Times New Roman" w:eastAsia="Calibri" w:hAnsi="Times New Roman" w:cs="Times New Roman"/>
          <w:spacing w:val="-4"/>
          <w:sz w:val="26"/>
          <w:szCs w:val="26"/>
        </w:rPr>
        <w:t>ов</w:t>
      </w:r>
      <w:r w:rsidRPr="00F157B0">
        <w:rPr>
          <w:rFonts w:ascii="Times New Roman" w:eastAsia="Calibri" w:hAnsi="Times New Roman" w:cs="Times New Roman"/>
          <w:spacing w:val="-4"/>
          <w:sz w:val="26"/>
          <w:szCs w:val="26"/>
        </w:rPr>
        <w:t xml:space="preserve"> и 107 приспособленных для проживания строений</w:t>
      </w:r>
      <w:r w:rsidR="005D54A9">
        <w:rPr>
          <w:rFonts w:ascii="Times New Roman" w:eastAsia="Calibri" w:hAnsi="Times New Roman" w:cs="Times New Roman"/>
          <w:spacing w:val="-4"/>
          <w:sz w:val="26"/>
          <w:szCs w:val="26"/>
        </w:rPr>
        <w:t>.</w:t>
      </w:r>
    </w:p>
    <w:p w:rsidR="00C651E0" w:rsidRPr="00C03E73" w:rsidRDefault="00C651E0" w:rsidP="00C03E73">
      <w:pPr>
        <w:spacing w:after="0" w:line="240" w:lineRule="auto"/>
        <w:ind w:firstLine="709"/>
        <w:rPr>
          <w:rFonts w:ascii="Times New Roman" w:eastAsia="Calibri" w:hAnsi="Times New Roman" w:cs="Times New Roman"/>
          <w:spacing w:val="-4"/>
          <w:sz w:val="26"/>
          <w:szCs w:val="26"/>
        </w:rPr>
      </w:pPr>
    </w:p>
    <w:p w:rsidR="00C651E0" w:rsidRPr="005E3C6A" w:rsidRDefault="00C651E0" w:rsidP="00315BCF">
      <w:pPr>
        <w:pStyle w:val="a4"/>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b/>
          <w:sz w:val="26"/>
          <w:szCs w:val="26"/>
        </w:rPr>
      </w:pPr>
      <w:r w:rsidRPr="005E3C6A">
        <w:rPr>
          <w:rFonts w:ascii="Times New Roman" w:hAnsi="Times New Roman" w:cs="Times New Roman"/>
          <w:b/>
          <w:sz w:val="26"/>
          <w:szCs w:val="26"/>
        </w:rPr>
        <w:t>Агропромышленный комплекс</w:t>
      </w:r>
    </w:p>
    <w:p w:rsidR="001634FF" w:rsidRDefault="001634FF" w:rsidP="008C289E">
      <w:pPr>
        <w:suppressAutoHyphens/>
        <w:spacing w:after="0" w:line="240" w:lineRule="auto"/>
        <w:ind w:firstLine="709"/>
        <w:jc w:val="both"/>
        <w:rPr>
          <w:rFonts w:ascii="Times New Roman" w:hAnsi="Times New Roman" w:cs="Times New Roman"/>
          <w:sz w:val="26"/>
          <w:szCs w:val="26"/>
        </w:rPr>
      </w:pPr>
    </w:p>
    <w:p w:rsidR="00C651E0" w:rsidRPr="005E3C6A" w:rsidRDefault="00C651E0" w:rsidP="008C289E">
      <w:pPr>
        <w:suppressAutoHyphens/>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lastRenderedPageBreak/>
        <w:t xml:space="preserve">Муниципальной программой Нефтеюганского района </w:t>
      </w:r>
      <w:r w:rsidR="00C74635">
        <w:rPr>
          <w:rFonts w:ascii="Times New Roman" w:hAnsi="Times New Roman" w:cs="Times New Roman"/>
          <w:sz w:val="26"/>
          <w:szCs w:val="26"/>
        </w:rPr>
        <w:t>«</w:t>
      </w:r>
      <w:r w:rsidRPr="005E3C6A">
        <w:rPr>
          <w:rFonts w:ascii="Times New Roman" w:hAnsi="Times New Roman" w:cs="Times New Roman"/>
          <w:sz w:val="26"/>
          <w:szCs w:val="26"/>
        </w:rPr>
        <w:t xml:space="preserve">Развитие агропромышленного комплекса и рынков сельскохозяйственной продукции, сырья </w:t>
      </w:r>
      <w:r w:rsidR="001634FF">
        <w:rPr>
          <w:rFonts w:ascii="Times New Roman" w:hAnsi="Times New Roman" w:cs="Times New Roman"/>
          <w:sz w:val="26"/>
          <w:szCs w:val="26"/>
        </w:rPr>
        <w:br/>
      </w:r>
      <w:r w:rsidRPr="005E3C6A">
        <w:rPr>
          <w:rFonts w:ascii="Times New Roman" w:hAnsi="Times New Roman" w:cs="Times New Roman"/>
          <w:sz w:val="26"/>
          <w:szCs w:val="26"/>
        </w:rPr>
        <w:t xml:space="preserve">и продовольствия </w:t>
      </w:r>
      <w:proofErr w:type="gramStart"/>
      <w:r w:rsidRPr="005E3C6A">
        <w:rPr>
          <w:rFonts w:ascii="Times New Roman" w:hAnsi="Times New Roman" w:cs="Times New Roman"/>
          <w:sz w:val="26"/>
          <w:szCs w:val="26"/>
        </w:rPr>
        <w:t>в</w:t>
      </w:r>
      <w:proofErr w:type="gramEnd"/>
      <w:r w:rsidRPr="005E3C6A">
        <w:rPr>
          <w:rFonts w:ascii="Times New Roman" w:hAnsi="Times New Roman" w:cs="Times New Roman"/>
          <w:sz w:val="26"/>
          <w:szCs w:val="26"/>
        </w:rPr>
        <w:t xml:space="preserve"> </w:t>
      </w:r>
      <w:proofErr w:type="gramStart"/>
      <w:r w:rsidRPr="005E3C6A">
        <w:rPr>
          <w:rFonts w:ascii="Times New Roman" w:hAnsi="Times New Roman" w:cs="Times New Roman"/>
          <w:sz w:val="26"/>
          <w:szCs w:val="26"/>
        </w:rPr>
        <w:t>Нефтеюганском</w:t>
      </w:r>
      <w:proofErr w:type="gramEnd"/>
      <w:r w:rsidRPr="005E3C6A">
        <w:rPr>
          <w:rFonts w:ascii="Times New Roman" w:hAnsi="Times New Roman" w:cs="Times New Roman"/>
          <w:sz w:val="26"/>
          <w:szCs w:val="26"/>
        </w:rPr>
        <w:t xml:space="preserve"> районе в 2014-2020 годах</w:t>
      </w:r>
      <w:r w:rsidR="00C74635">
        <w:rPr>
          <w:rFonts w:ascii="Times New Roman" w:hAnsi="Times New Roman" w:cs="Times New Roman"/>
          <w:sz w:val="26"/>
          <w:szCs w:val="26"/>
        </w:rPr>
        <w:t>»</w:t>
      </w:r>
      <w:r w:rsidRPr="005E3C6A">
        <w:rPr>
          <w:rFonts w:ascii="Times New Roman" w:hAnsi="Times New Roman" w:cs="Times New Roman"/>
          <w:sz w:val="26"/>
          <w:szCs w:val="26"/>
        </w:rPr>
        <w:t xml:space="preserve"> определены основные направления и задачи по поддержке сельскохозяйственных товаропроизводителей независимо от форм собственности за счет использования средств окружного </w:t>
      </w:r>
      <w:r w:rsidR="001634FF">
        <w:rPr>
          <w:rFonts w:ascii="Times New Roman" w:hAnsi="Times New Roman" w:cs="Times New Roman"/>
          <w:sz w:val="26"/>
          <w:szCs w:val="26"/>
        </w:rPr>
        <w:br/>
      </w:r>
      <w:r w:rsidRPr="005E3C6A">
        <w:rPr>
          <w:rFonts w:ascii="Times New Roman" w:hAnsi="Times New Roman" w:cs="Times New Roman"/>
          <w:sz w:val="26"/>
          <w:szCs w:val="26"/>
        </w:rPr>
        <w:t>и муниципального бюджетов.</w:t>
      </w:r>
    </w:p>
    <w:p w:rsidR="00C651E0" w:rsidRPr="005E3C6A" w:rsidRDefault="00C651E0" w:rsidP="008C289E">
      <w:pPr>
        <w:suppressAutoHyphens/>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Агропромышленный комплекс Нефтеюганского района представлен: </w:t>
      </w:r>
      <w:r w:rsidR="001634FF">
        <w:rPr>
          <w:rFonts w:ascii="Times New Roman" w:hAnsi="Times New Roman" w:cs="Times New Roman"/>
          <w:sz w:val="26"/>
          <w:szCs w:val="26"/>
        </w:rPr>
        <w:br/>
      </w:r>
      <w:r w:rsidRPr="00593A21">
        <w:rPr>
          <w:rFonts w:ascii="Times New Roman" w:hAnsi="Times New Roman" w:cs="Times New Roman"/>
          <w:spacing w:val="-2"/>
          <w:sz w:val="26"/>
          <w:szCs w:val="26"/>
        </w:rPr>
        <w:t xml:space="preserve">НРМУП </w:t>
      </w:r>
      <w:r w:rsidR="00C74635" w:rsidRPr="00593A21">
        <w:rPr>
          <w:rFonts w:ascii="Times New Roman" w:hAnsi="Times New Roman" w:cs="Times New Roman"/>
          <w:spacing w:val="-2"/>
          <w:sz w:val="26"/>
          <w:szCs w:val="26"/>
        </w:rPr>
        <w:t>«</w:t>
      </w:r>
      <w:r w:rsidRPr="00593A21">
        <w:rPr>
          <w:rFonts w:ascii="Times New Roman" w:hAnsi="Times New Roman" w:cs="Times New Roman"/>
          <w:spacing w:val="-2"/>
          <w:sz w:val="26"/>
          <w:szCs w:val="26"/>
        </w:rPr>
        <w:t>Чеускино</w:t>
      </w:r>
      <w:r w:rsidR="00C74635" w:rsidRPr="00593A21">
        <w:rPr>
          <w:rFonts w:ascii="Times New Roman" w:hAnsi="Times New Roman" w:cs="Times New Roman"/>
          <w:spacing w:val="-2"/>
          <w:sz w:val="26"/>
          <w:szCs w:val="26"/>
        </w:rPr>
        <w:t>»</w:t>
      </w:r>
      <w:r w:rsidRPr="00593A21">
        <w:rPr>
          <w:rFonts w:ascii="Times New Roman" w:hAnsi="Times New Roman" w:cs="Times New Roman"/>
          <w:spacing w:val="-2"/>
          <w:sz w:val="26"/>
          <w:szCs w:val="26"/>
        </w:rPr>
        <w:t>; 3 предприятия рыбной отрасли, в том числе из них 2</w:t>
      </w:r>
      <w:r w:rsidR="00593A21" w:rsidRPr="00593A21">
        <w:rPr>
          <w:rFonts w:ascii="Times New Roman" w:hAnsi="Times New Roman" w:cs="Times New Roman"/>
          <w:spacing w:val="-2"/>
          <w:sz w:val="26"/>
          <w:szCs w:val="26"/>
        </w:rPr>
        <w:t xml:space="preserve"> </w:t>
      </w:r>
      <w:r w:rsidRPr="00593A21">
        <w:rPr>
          <w:rFonts w:ascii="Times New Roman" w:hAnsi="Times New Roman" w:cs="Times New Roman"/>
          <w:spacing w:val="-2"/>
          <w:sz w:val="26"/>
          <w:szCs w:val="26"/>
        </w:rPr>
        <w:t>по заготовке</w:t>
      </w:r>
      <w:r w:rsidRPr="005E3C6A">
        <w:rPr>
          <w:rFonts w:ascii="Times New Roman" w:hAnsi="Times New Roman" w:cs="Times New Roman"/>
          <w:sz w:val="26"/>
          <w:szCs w:val="26"/>
        </w:rPr>
        <w:t xml:space="preserve"> и переработке дикоросов; 35 крестьянских (фермерских) хозяйств;</w:t>
      </w:r>
      <w:r w:rsidR="00593A21">
        <w:rPr>
          <w:rFonts w:ascii="Times New Roman" w:hAnsi="Times New Roman" w:cs="Times New Roman"/>
          <w:sz w:val="26"/>
          <w:szCs w:val="26"/>
        </w:rPr>
        <w:t xml:space="preserve"> </w:t>
      </w:r>
      <w:r w:rsidRPr="005E3C6A">
        <w:rPr>
          <w:rFonts w:ascii="Times New Roman" w:hAnsi="Times New Roman" w:cs="Times New Roman"/>
          <w:sz w:val="26"/>
          <w:szCs w:val="26"/>
        </w:rPr>
        <w:t>120 личных подсобных хозяйств.</w:t>
      </w:r>
    </w:p>
    <w:p w:rsidR="00C651E0" w:rsidRPr="005E3C6A" w:rsidRDefault="00C651E0" w:rsidP="008C289E">
      <w:pPr>
        <w:suppressAutoHyphens/>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Поголовье крупного рогатого скота (КРС) в районе (с учетом поголовья </w:t>
      </w:r>
      <w:r w:rsidR="001634FF">
        <w:rPr>
          <w:rFonts w:ascii="Times New Roman" w:hAnsi="Times New Roman" w:cs="Times New Roman"/>
          <w:sz w:val="26"/>
          <w:szCs w:val="26"/>
        </w:rPr>
        <w:br/>
      </w:r>
      <w:r w:rsidRPr="005E3C6A">
        <w:rPr>
          <w:rFonts w:ascii="Times New Roman" w:hAnsi="Times New Roman" w:cs="Times New Roman"/>
          <w:sz w:val="26"/>
          <w:szCs w:val="26"/>
        </w:rPr>
        <w:t xml:space="preserve">с/х животных у населения) по итогам отчетного периода составило 1965 голов, </w:t>
      </w:r>
      <w:r w:rsidR="001634FF">
        <w:rPr>
          <w:rFonts w:ascii="Times New Roman" w:hAnsi="Times New Roman" w:cs="Times New Roman"/>
          <w:sz w:val="26"/>
          <w:szCs w:val="26"/>
        </w:rPr>
        <w:br/>
      </w:r>
      <w:r w:rsidRPr="005E3C6A">
        <w:rPr>
          <w:rFonts w:ascii="Times New Roman" w:hAnsi="Times New Roman" w:cs="Times New Roman"/>
          <w:sz w:val="26"/>
          <w:szCs w:val="26"/>
        </w:rPr>
        <w:t xml:space="preserve">3330 голов свиней, птицы </w:t>
      </w:r>
      <w:r w:rsidR="00593A21">
        <w:rPr>
          <w:rFonts w:ascii="Times New Roman" w:hAnsi="Times New Roman" w:cs="Times New Roman"/>
          <w:sz w:val="26"/>
          <w:szCs w:val="26"/>
        </w:rPr>
        <w:t>–</w:t>
      </w:r>
      <w:r w:rsidRPr="005E3C6A">
        <w:rPr>
          <w:rFonts w:ascii="Times New Roman" w:hAnsi="Times New Roman" w:cs="Times New Roman"/>
          <w:sz w:val="26"/>
          <w:szCs w:val="26"/>
        </w:rPr>
        <w:t xml:space="preserve"> 13918 голов, мелкого рогатого скота 360 голов, лошадей более 50 голов, кроликов около 2200 голов.</w:t>
      </w:r>
    </w:p>
    <w:p w:rsidR="00C651E0" w:rsidRPr="005E3C6A" w:rsidRDefault="00C651E0" w:rsidP="008C289E">
      <w:pPr>
        <w:spacing w:after="0" w:line="240" w:lineRule="auto"/>
        <w:ind w:firstLine="709"/>
        <w:jc w:val="both"/>
        <w:rPr>
          <w:rFonts w:ascii="Times New Roman" w:eastAsia="SimSun" w:hAnsi="Times New Roman" w:cs="Times New Roman"/>
          <w:sz w:val="26"/>
          <w:szCs w:val="26"/>
          <w:lang w:eastAsia="zh-CN"/>
        </w:rPr>
      </w:pPr>
      <w:r w:rsidRPr="00593A21">
        <w:rPr>
          <w:rFonts w:ascii="Times New Roman" w:eastAsia="SimSun" w:hAnsi="Times New Roman" w:cs="Times New Roman"/>
          <w:spacing w:val="-4"/>
          <w:sz w:val="26"/>
          <w:szCs w:val="26"/>
          <w:lang w:eastAsia="zh-CN"/>
        </w:rPr>
        <w:t xml:space="preserve">По состоянию на 01.01.2017 показатель общего поголовья </w:t>
      </w:r>
      <w:r w:rsidR="00593A21" w:rsidRPr="00593A21">
        <w:rPr>
          <w:rFonts w:ascii="Times New Roman" w:eastAsia="SimSun" w:hAnsi="Times New Roman" w:cs="Times New Roman"/>
          <w:spacing w:val="-4"/>
          <w:sz w:val="26"/>
          <w:szCs w:val="26"/>
          <w:lang w:eastAsia="zh-CN"/>
        </w:rPr>
        <w:t>с</w:t>
      </w:r>
      <w:r w:rsidRPr="00593A21">
        <w:rPr>
          <w:rFonts w:ascii="Times New Roman" w:eastAsia="SimSun" w:hAnsi="Times New Roman" w:cs="Times New Roman"/>
          <w:spacing w:val="-4"/>
          <w:sz w:val="26"/>
          <w:szCs w:val="26"/>
          <w:lang w:eastAsia="zh-CN"/>
        </w:rPr>
        <w:t>ельскохозяйственных</w:t>
      </w:r>
      <w:r w:rsidRPr="005E3C6A">
        <w:rPr>
          <w:rFonts w:ascii="Times New Roman" w:eastAsia="SimSun" w:hAnsi="Times New Roman" w:cs="Times New Roman"/>
          <w:sz w:val="26"/>
          <w:szCs w:val="26"/>
          <w:lang w:eastAsia="zh-CN"/>
        </w:rPr>
        <w:t xml:space="preserve"> животных по Нефтеюганскому району составил 5708 голов (рост на 2,5 %).</w:t>
      </w:r>
    </w:p>
    <w:p w:rsidR="00C651E0" w:rsidRPr="005E3C6A" w:rsidRDefault="00C651E0" w:rsidP="008C289E">
      <w:pPr>
        <w:suppressAutoHyphens/>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Валовой надой за отчетный период составил 3983,58 тонн, что на 3,0 % больше по сравнению с аналогичным периодом прошлого года (3866,0</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тонн).</w:t>
      </w:r>
    </w:p>
    <w:p w:rsidR="00C651E0" w:rsidRPr="005E3C6A" w:rsidRDefault="00C651E0" w:rsidP="008C289E">
      <w:pPr>
        <w:suppressAutoHyphens/>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Производство мяса всех видов скота и птицы в живом весе составило – </w:t>
      </w:r>
      <w:r w:rsidR="001634FF">
        <w:rPr>
          <w:rFonts w:ascii="Times New Roman" w:hAnsi="Times New Roman" w:cs="Times New Roman"/>
          <w:sz w:val="26"/>
          <w:szCs w:val="26"/>
        </w:rPr>
        <w:br/>
      </w:r>
      <w:r w:rsidRPr="005E3C6A">
        <w:rPr>
          <w:rFonts w:ascii="Times New Roman" w:hAnsi="Times New Roman" w:cs="Times New Roman"/>
          <w:sz w:val="26"/>
          <w:szCs w:val="26"/>
        </w:rPr>
        <w:t xml:space="preserve">1150,9 тонн, что на 3 % больше по сравнению с аналогичным периодом прошлого года (1122,0 тонн). </w:t>
      </w:r>
    </w:p>
    <w:p w:rsidR="00C651E0" w:rsidRPr="008C289E" w:rsidRDefault="00C651E0" w:rsidP="005E3C6A">
      <w:pPr>
        <w:autoSpaceDE w:val="0"/>
        <w:autoSpaceDN w:val="0"/>
        <w:spacing w:after="0" w:line="240" w:lineRule="auto"/>
        <w:jc w:val="center"/>
        <w:rPr>
          <w:rFonts w:ascii="Times New Roman" w:hAnsi="Times New Roman" w:cs="Times New Roman"/>
          <w:sz w:val="16"/>
          <w:szCs w:val="16"/>
        </w:rPr>
      </w:pPr>
    </w:p>
    <w:p w:rsidR="00593A21" w:rsidRPr="004D38FA" w:rsidRDefault="00593A21" w:rsidP="00593A21">
      <w:pPr>
        <w:spacing w:after="0" w:line="240" w:lineRule="auto"/>
        <w:ind w:firstLine="709"/>
        <w:jc w:val="right"/>
        <w:rPr>
          <w:rFonts w:ascii="Times New Roman" w:eastAsia="Courier New" w:hAnsi="Times New Roman" w:cs="Times New Roman"/>
        </w:rPr>
      </w:pPr>
      <w:r w:rsidRPr="004D38FA">
        <w:rPr>
          <w:rFonts w:ascii="Times New Roman" w:hAnsi="Times New Roman" w:cs="Times New Roman"/>
          <w:color w:val="000000"/>
        </w:rPr>
        <w:t xml:space="preserve">Таблица </w:t>
      </w:r>
      <w:r>
        <w:rPr>
          <w:rFonts w:ascii="Times New Roman" w:hAnsi="Times New Roman" w:cs="Times New Roman"/>
          <w:color w:val="000000"/>
        </w:rPr>
        <w:t>6</w:t>
      </w:r>
    </w:p>
    <w:p w:rsidR="00C651E0" w:rsidRPr="008C289E" w:rsidRDefault="00C651E0" w:rsidP="005E3C6A">
      <w:pPr>
        <w:autoSpaceDE w:val="0"/>
        <w:autoSpaceDN w:val="0"/>
        <w:spacing w:after="0" w:line="240" w:lineRule="auto"/>
        <w:jc w:val="center"/>
        <w:rPr>
          <w:rFonts w:ascii="Times New Roman" w:hAnsi="Times New Roman" w:cs="Times New Roman"/>
        </w:rPr>
      </w:pPr>
      <w:r w:rsidRPr="008C289E">
        <w:rPr>
          <w:rFonts w:ascii="Times New Roman" w:hAnsi="Times New Roman" w:cs="Times New Roman"/>
        </w:rPr>
        <w:t>Динамика основных показателей развития</w:t>
      </w:r>
    </w:p>
    <w:p w:rsidR="00C651E0" w:rsidRDefault="00C651E0" w:rsidP="005E3C6A">
      <w:pPr>
        <w:autoSpaceDE w:val="0"/>
        <w:autoSpaceDN w:val="0"/>
        <w:spacing w:after="0" w:line="240" w:lineRule="auto"/>
        <w:jc w:val="center"/>
        <w:rPr>
          <w:rFonts w:ascii="Times New Roman" w:hAnsi="Times New Roman" w:cs="Times New Roman"/>
        </w:rPr>
      </w:pPr>
      <w:r w:rsidRPr="008C289E">
        <w:rPr>
          <w:rFonts w:ascii="Times New Roman" w:hAnsi="Times New Roman" w:cs="Times New Roman"/>
        </w:rPr>
        <w:t>агропромышленного комплекса за период с 2012-2016г.</w:t>
      </w:r>
    </w:p>
    <w:p w:rsidR="008C289E" w:rsidRPr="008C289E" w:rsidRDefault="008C289E" w:rsidP="005E3C6A">
      <w:pPr>
        <w:autoSpaceDE w:val="0"/>
        <w:autoSpaceDN w:val="0"/>
        <w:spacing w:after="0" w:line="240" w:lineRule="auto"/>
        <w:jc w:val="center"/>
        <w:rPr>
          <w:rFonts w:ascii="Times New Roman" w:hAnsi="Times New Roman" w:cs="Times New Roman"/>
          <w:sz w:val="16"/>
          <w:szCs w:val="16"/>
        </w:rPr>
      </w:pPr>
    </w:p>
    <w:tbl>
      <w:tblPr>
        <w:tblW w:w="97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41"/>
        <w:gridCol w:w="1078"/>
        <w:gridCol w:w="1134"/>
        <w:gridCol w:w="1112"/>
        <w:gridCol w:w="1042"/>
        <w:gridCol w:w="1154"/>
        <w:gridCol w:w="1083"/>
      </w:tblGrid>
      <w:tr w:rsidR="00C651E0" w:rsidRPr="008C289E" w:rsidTr="00593A21">
        <w:trPr>
          <w:trHeight w:val="50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651E0" w:rsidRPr="008C289E" w:rsidRDefault="00C651E0" w:rsidP="008C289E">
            <w:pPr>
              <w:spacing w:after="0" w:line="240" w:lineRule="auto"/>
              <w:jc w:val="center"/>
              <w:rPr>
                <w:rFonts w:ascii="Times New Roman" w:hAnsi="Times New Roman" w:cs="Times New Roman"/>
              </w:rPr>
            </w:pPr>
            <w:r w:rsidRPr="008C289E">
              <w:rPr>
                <w:rFonts w:ascii="Times New Roman" w:hAnsi="Times New Roman" w:cs="Times New Roman"/>
              </w:rPr>
              <w:t xml:space="preserve">№ </w:t>
            </w:r>
            <w:proofErr w:type="gramStart"/>
            <w:r w:rsidRPr="008C289E">
              <w:rPr>
                <w:rFonts w:ascii="Times New Roman" w:hAnsi="Times New Roman" w:cs="Times New Roman"/>
              </w:rPr>
              <w:t>п</w:t>
            </w:r>
            <w:proofErr w:type="gramEnd"/>
            <w:r w:rsidRPr="008C289E">
              <w:rPr>
                <w:rFonts w:ascii="Times New Roman" w:hAnsi="Times New Roman" w:cs="Times New Roman"/>
              </w:rPr>
              <w:t>/п</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rsidR="00C651E0" w:rsidRPr="008C289E" w:rsidRDefault="00C651E0" w:rsidP="008C289E">
            <w:pPr>
              <w:spacing w:after="0" w:line="240" w:lineRule="auto"/>
              <w:jc w:val="center"/>
              <w:rPr>
                <w:rFonts w:ascii="Times New Roman" w:hAnsi="Times New Roman" w:cs="Times New Roman"/>
              </w:rPr>
            </w:pPr>
            <w:r w:rsidRPr="008C289E">
              <w:rPr>
                <w:rFonts w:ascii="Times New Roman" w:hAnsi="Times New Roman" w:cs="Times New Roman"/>
              </w:rPr>
              <w:t>Показатели</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51E0" w:rsidRPr="008C289E" w:rsidRDefault="00C651E0" w:rsidP="008C289E">
            <w:pPr>
              <w:spacing w:after="0" w:line="240" w:lineRule="auto"/>
              <w:jc w:val="center"/>
              <w:rPr>
                <w:rFonts w:ascii="Times New Roman" w:hAnsi="Times New Roman" w:cs="Times New Roman"/>
              </w:rPr>
            </w:pPr>
            <w:r w:rsidRPr="008C289E">
              <w:rPr>
                <w:rFonts w:ascii="Times New Roman" w:hAnsi="Times New Roman" w:cs="Times New Roman"/>
              </w:rPr>
              <w:t>Единица изм.</w:t>
            </w:r>
          </w:p>
        </w:tc>
        <w:tc>
          <w:tcPr>
            <w:tcW w:w="1134" w:type="dxa"/>
            <w:tcBorders>
              <w:top w:val="single" w:sz="4" w:space="0" w:color="auto"/>
              <w:left w:val="single" w:sz="4" w:space="0" w:color="auto"/>
              <w:bottom w:val="single" w:sz="4" w:space="0" w:color="auto"/>
              <w:right w:val="single" w:sz="4" w:space="0" w:color="auto"/>
            </w:tcBorders>
            <w:vAlign w:val="center"/>
          </w:tcPr>
          <w:p w:rsidR="00C651E0" w:rsidRPr="008C289E" w:rsidRDefault="00C651E0" w:rsidP="008C289E">
            <w:pPr>
              <w:tabs>
                <w:tab w:val="left" w:pos="9540"/>
              </w:tabs>
              <w:spacing w:after="0" w:line="240" w:lineRule="auto"/>
              <w:jc w:val="center"/>
              <w:rPr>
                <w:rFonts w:ascii="Times New Roman" w:hAnsi="Times New Roman" w:cs="Times New Roman"/>
              </w:rPr>
            </w:pPr>
            <w:r w:rsidRPr="008C289E">
              <w:rPr>
                <w:rFonts w:ascii="Times New Roman" w:hAnsi="Times New Roman" w:cs="Times New Roman"/>
              </w:rPr>
              <w:t>2012 г.</w:t>
            </w:r>
          </w:p>
        </w:tc>
        <w:tc>
          <w:tcPr>
            <w:tcW w:w="1112" w:type="dxa"/>
            <w:tcBorders>
              <w:top w:val="single" w:sz="4" w:space="0" w:color="auto"/>
              <w:left w:val="single" w:sz="4" w:space="0" w:color="auto"/>
              <w:bottom w:val="single" w:sz="4" w:space="0" w:color="auto"/>
              <w:right w:val="single" w:sz="4" w:space="0" w:color="auto"/>
            </w:tcBorders>
            <w:vAlign w:val="center"/>
          </w:tcPr>
          <w:p w:rsidR="00C651E0" w:rsidRPr="008C289E" w:rsidRDefault="00C651E0" w:rsidP="008C289E">
            <w:pPr>
              <w:tabs>
                <w:tab w:val="left" w:pos="9540"/>
              </w:tabs>
              <w:spacing w:after="0" w:line="240" w:lineRule="auto"/>
              <w:jc w:val="center"/>
              <w:rPr>
                <w:rFonts w:ascii="Times New Roman" w:hAnsi="Times New Roman" w:cs="Times New Roman"/>
              </w:rPr>
            </w:pPr>
            <w:r w:rsidRPr="008C289E">
              <w:rPr>
                <w:rFonts w:ascii="Times New Roman" w:hAnsi="Times New Roman" w:cs="Times New Roman"/>
              </w:rPr>
              <w:t>2013 г.</w:t>
            </w:r>
          </w:p>
        </w:tc>
        <w:tc>
          <w:tcPr>
            <w:tcW w:w="1042" w:type="dxa"/>
            <w:tcBorders>
              <w:top w:val="single" w:sz="4" w:space="0" w:color="auto"/>
              <w:left w:val="single" w:sz="4" w:space="0" w:color="auto"/>
              <w:bottom w:val="single" w:sz="4" w:space="0" w:color="auto"/>
              <w:right w:val="single" w:sz="4" w:space="0" w:color="auto"/>
            </w:tcBorders>
            <w:vAlign w:val="center"/>
          </w:tcPr>
          <w:p w:rsidR="00C651E0" w:rsidRPr="008C289E" w:rsidRDefault="00C651E0" w:rsidP="008C289E">
            <w:pPr>
              <w:tabs>
                <w:tab w:val="left" w:pos="9540"/>
              </w:tabs>
              <w:spacing w:after="0" w:line="240" w:lineRule="auto"/>
              <w:jc w:val="center"/>
              <w:rPr>
                <w:rFonts w:ascii="Times New Roman" w:hAnsi="Times New Roman" w:cs="Times New Roman"/>
              </w:rPr>
            </w:pPr>
            <w:r w:rsidRPr="008C289E">
              <w:rPr>
                <w:rFonts w:ascii="Times New Roman" w:hAnsi="Times New Roman" w:cs="Times New Roman"/>
              </w:rPr>
              <w:t>2014 г.</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C651E0" w:rsidRPr="008C289E" w:rsidRDefault="00C651E0" w:rsidP="008C289E">
            <w:pPr>
              <w:tabs>
                <w:tab w:val="left" w:pos="9540"/>
              </w:tabs>
              <w:spacing w:after="0" w:line="240" w:lineRule="auto"/>
              <w:jc w:val="center"/>
              <w:rPr>
                <w:rFonts w:ascii="Times New Roman" w:hAnsi="Times New Roman" w:cs="Times New Roman"/>
              </w:rPr>
            </w:pPr>
            <w:r w:rsidRPr="008C289E">
              <w:rPr>
                <w:rFonts w:ascii="Times New Roman" w:hAnsi="Times New Roman" w:cs="Times New Roman"/>
              </w:rPr>
              <w:t>2015 г.</w:t>
            </w:r>
          </w:p>
        </w:tc>
        <w:tc>
          <w:tcPr>
            <w:tcW w:w="1083" w:type="dxa"/>
            <w:tcBorders>
              <w:top w:val="single" w:sz="4" w:space="0" w:color="auto"/>
              <w:left w:val="single" w:sz="4" w:space="0" w:color="auto"/>
              <w:bottom w:val="single" w:sz="4" w:space="0" w:color="auto"/>
              <w:right w:val="single" w:sz="4" w:space="0" w:color="auto"/>
            </w:tcBorders>
            <w:vAlign w:val="center"/>
          </w:tcPr>
          <w:p w:rsidR="00C651E0" w:rsidRPr="008C289E" w:rsidRDefault="00C651E0" w:rsidP="008C289E">
            <w:pPr>
              <w:tabs>
                <w:tab w:val="left" w:pos="9540"/>
              </w:tabs>
              <w:spacing w:after="0" w:line="240" w:lineRule="auto"/>
              <w:jc w:val="center"/>
              <w:rPr>
                <w:rFonts w:ascii="Times New Roman" w:hAnsi="Times New Roman" w:cs="Times New Roman"/>
              </w:rPr>
            </w:pPr>
            <w:r w:rsidRPr="008C289E">
              <w:rPr>
                <w:rFonts w:ascii="Times New Roman" w:hAnsi="Times New Roman" w:cs="Times New Roman"/>
              </w:rPr>
              <w:t>2016 г.</w:t>
            </w:r>
          </w:p>
        </w:tc>
      </w:tr>
      <w:tr w:rsidR="00C651E0" w:rsidRPr="008C289E" w:rsidTr="00593A21">
        <w:tc>
          <w:tcPr>
            <w:tcW w:w="567" w:type="dxa"/>
            <w:tcBorders>
              <w:top w:val="single" w:sz="4" w:space="0" w:color="auto"/>
              <w:left w:val="single" w:sz="4" w:space="0" w:color="auto"/>
              <w:bottom w:val="single" w:sz="4" w:space="0" w:color="auto"/>
              <w:right w:val="single" w:sz="4" w:space="0" w:color="auto"/>
            </w:tcBorders>
            <w:shd w:val="clear" w:color="auto" w:fill="auto"/>
          </w:tcPr>
          <w:p w:rsidR="00C651E0" w:rsidRPr="008C289E" w:rsidRDefault="00C651E0" w:rsidP="005E3C6A">
            <w:pPr>
              <w:spacing w:after="0" w:line="240" w:lineRule="auto"/>
              <w:jc w:val="center"/>
              <w:rPr>
                <w:rFonts w:ascii="Times New Roman" w:hAnsi="Times New Roman" w:cs="Times New Roman"/>
              </w:rPr>
            </w:pPr>
            <w:r w:rsidRPr="008C289E">
              <w:rPr>
                <w:rFonts w:ascii="Times New Roman" w:hAnsi="Times New Roman" w:cs="Times New Roman"/>
              </w:rPr>
              <w:t>1.</w:t>
            </w:r>
          </w:p>
        </w:tc>
        <w:tc>
          <w:tcPr>
            <w:tcW w:w="2541" w:type="dxa"/>
            <w:tcBorders>
              <w:top w:val="single" w:sz="4" w:space="0" w:color="auto"/>
              <w:left w:val="single" w:sz="4" w:space="0" w:color="auto"/>
              <w:bottom w:val="single" w:sz="4" w:space="0" w:color="auto"/>
              <w:right w:val="single" w:sz="4" w:space="0" w:color="auto"/>
            </w:tcBorders>
            <w:shd w:val="clear" w:color="auto" w:fill="auto"/>
          </w:tcPr>
          <w:p w:rsidR="00C651E0" w:rsidRPr="008C289E" w:rsidRDefault="00C651E0" w:rsidP="005E3C6A">
            <w:pPr>
              <w:spacing w:after="0" w:line="240" w:lineRule="auto"/>
              <w:rPr>
                <w:rFonts w:ascii="Times New Roman" w:hAnsi="Times New Roman" w:cs="Times New Roman"/>
              </w:rPr>
            </w:pPr>
            <w:r w:rsidRPr="008C289E">
              <w:rPr>
                <w:rFonts w:ascii="Times New Roman" w:hAnsi="Times New Roman" w:cs="Times New Roman"/>
              </w:rPr>
              <w:t>Сельскохозяйственные товаропроизводители</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51E0" w:rsidRPr="008C289E" w:rsidRDefault="00C651E0" w:rsidP="00593A21">
            <w:pPr>
              <w:spacing w:after="0" w:line="240" w:lineRule="auto"/>
              <w:jc w:val="center"/>
              <w:rPr>
                <w:rFonts w:ascii="Times New Roman" w:hAnsi="Times New Roman" w:cs="Times New Roman"/>
              </w:rPr>
            </w:pPr>
            <w:r w:rsidRPr="008C289E">
              <w:rPr>
                <w:rFonts w:ascii="Times New Roman" w:hAnsi="Times New Roman" w:cs="Times New Roman"/>
              </w:rPr>
              <w:t>ед.</w:t>
            </w:r>
          </w:p>
        </w:tc>
        <w:tc>
          <w:tcPr>
            <w:tcW w:w="1134" w:type="dxa"/>
            <w:tcBorders>
              <w:top w:val="single" w:sz="4" w:space="0" w:color="auto"/>
              <w:left w:val="single" w:sz="4" w:space="0" w:color="auto"/>
              <w:bottom w:val="single" w:sz="4" w:space="0" w:color="auto"/>
              <w:right w:val="single" w:sz="4" w:space="0" w:color="auto"/>
            </w:tcBorders>
            <w:vAlign w:val="center"/>
          </w:tcPr>
          <w:p w:rsidR="00C651E0" w:rsidRPr="008C289E" w:rsidRDefault="00C651E0" w:rsidP="00593A21">
            <w:pPr>
              <w:tabs>
                <w:tab w:val="left" w:pos="9540"/>
              </w:tabs>
              <w:spacing w:after="0" w:line="240" w:lineRule="auto"/>
              <w:jc w:val="center"/>
              <w:rPr>
                <w:rFonts w:ascii="Times New Roman" w:hAnsi="Times New Roman" w:cs="Times New Roman"/>
              </w:rPr>
            </w:pPr>
            <w:r w:rsidRPr="008C289E">
              <w:rPr>
                <w:rFonts w:ascii="Times New Roman" w:hAnsi="Times New Roman" w:cs="Times New Roman"/>
              </w:rPr>
              <w:t>157</w:t>
            </w:r>
          </w:p>
        </w:tc>
        <w:tc>
          <w:tcPr>
            <w:tcW w:w="1112" w:type="dxa"/>
            <w:tcBorders>
              <w:top w:val="single" w:sz="4" w:space="0" w:color="auto"/>
              <w:left w:val="single" w:sz="4" w:space="0" w:color="auto"/>
              <w:bottom w:val="single" w:sz="4" w:space="0" w:color="auto"/>
              <w:right w:val="single" w:sz="4" w:space="0" w:color="auto"/>
            </w:tcBorders>
            <w:vAlign w:val="center"/>
          </w:tcPr>
          <w:p w:rsidR="00C651E0" w:rsidRPr="008C289E" w:rsidRDefault="00C651E0" w:rsidP="00593A21">
            <w:pPr>
              <w:tabs>
                <w:tab w:val="left" w:pos="9540"/>
              </w:tabs>
              <w:spacing w:after="0" w:line="240" w:lineRule="auto"/>
              <w:jc w:val="center"/>
              <w:rPr>
                <w:rFonts w:ascii="Times New Roman" w:hAnsi="Times New Roman" w:cs="Times New Roman"/>
              </w:rPr>
            </w:pPr>
            <w:r w:rsidRPr="008C289E">
              <w:rPr>
                <w:rFonts w:ascii="Times New Roman" w:hAnsi="Times New Roman" w:cs="Times New Roman"/>
              </w:rPr>
              <w:t>161</w:t>
            </w:r>
          </w:p>
        </w:tc>
        <w:tc>
          <w:tcPr>
            <w:tcW w:w="1042" w:type="dxa"/>
            <w:tcBorders>
              <w:top w:val="single" w:sz="4" w:space="0" w:color="auto"/>
              <w:left w:val="single" w:sz="4" w:space="0" w:color="auto"/>
              <w:bottom w:val="single" w:sz="4" w:space="0" w:color="auto"/>
              <w:right w:val="single" w:sz="4" w:space="0" w:color="auto"/>
            </w:tcBorders>
            <w:vAlign w:val="center"/>
          </w:tcPr>
          <w:p w:rsidR="00C651E0" w:rsidRPr="008C289E" w:rsidRDefault="00C651E0" w:rsidP="00593A21">
            <w:pPr>
              <w:tabs>
                <w:tab w:val="left" w:pos="9540"/>
              </w:tabs>
              <w:spacing w:after="0" w:line="240" w:lineRule="auto"/>
              <w:jc w:val="center"/>
              <w:rPr>
                <w:rFonts w:ascii="Times New Roman" w:hAnsi="Times New Roman" w:cs="Times New Roman"/>
              </w:rPr>
            </w:pPr>
            <w:r w:rsidRPr="008C289E">
              <w:rPr>
                <w:rFonts w:ascii="Times New Roman" w:hAnsi="Times New Roman" w:cs="Times New Roman"/>
              </w:rPr>
              <w:t>161</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C651E0" w:rsidRPr="008C289E" w:rsidRDefault="00C651E0" w:rsidP="00593A21">
            <w:pPr>
              <w:tabs>
                <w:tab w:val="left" w:pos="9540"/>
              </w:tabs>
              <w:spacing w:after="0" w:line="240" w:lineRule="auto"/>
              <w:jc w:val="center"/>
              <w:rPr>
                <w:rFonts w:ascii="Times New Roman" w:hAnsi="Times New Roman" w:cs="Times New Roman"/>
              </w:rPr>
            </w:pPr>
            <w:r w:rsidRPr="008C289E">
              <w:rPr>
                <w:rFonts w:ascii="Times New Roman" w:hAnsi="Times New Roman" w:cs="Times New Roman"/>
              </w:rPr>
              <w:t>161</w:t>
            </w:r>
          </w:p>
        </w:tc>
        <w:tc>
          <w:tcPr>
            <w:tcW w:w="1083" w:type="dxa"/>
            <w:tcBorders>
              <w:top w:val="single" w:sz="4" w:space="0" w:color="auto"/>
              <w:left w:val="single" w:sz="4" w:space="0" w:color="auto"/>
              <w:bottom w:val="single" w:sz="4" w:space="0" w:color="auto"/>
              <w:right w:val="single" w:sz="4" w:space="0" w:color="auto"/>
            </w:tcBorders>
            <w:vAlign w:val="center"/>
          </w:tcPr>
          <w:p w:rsidR="00C651E0" w:rsidRPr="008C289E" w:rsidRDefault="00C651E0" w:rsidP="00593A21">
            <w:pPr>
              <w:tabs>
                <w:tab w:val="left" w:pos="9540"/>
              </w:tabs>
              <w:spacing w:after="0" w:line="240" w:lineRule="auto"/>
              <w:jc w:val="center"/>
              <w:rPr>
                <w:rFonts w:ascii="Times New Roman" w:hAnsi="Times New Roman" w:cs="Times New Roman"/>
              </w:rPr>
            </w:pPr>
            <w:r w:rsidRPr="008C289E">
              <w:rPr>
                <w:rFonts w:ascii="Times New Roman" w:hAnsi="Times New Roman" w:cs="Times New Roman"/>
              </w:rPr>
              <w:t>161</w:t>
            </w:r>
          </w:p>
        </w:tc>
      </w:tr>
      <w:tr w:rsidR="00C651E0" w:rsidRPr="008C289E" w:rsidTr="00593A21">
        <w:tc>
          <w:tcPr>
            <w:tcW w:w="567" w:type="dxa"/>
            <w:tcBorders>
              <w:top w:val="single" w:sz="4" w:space="0" w:color="auto"/>
              <w:left w:val="single" w:sz="4" w:space="0" w:color="auto"/>
              <w:bottom w:val="single" w:sz="4" w:space="0" w:color="auto"/>
              <w:right w:val="single" w:sz="4" w:space="0" w:color="auto"/>
            </w:tcBorders>
            <w:shd w:val="clear" w:color="auto" w:fill="auto"/>
          </w:tcPr>
          <w:p w:rsidR="00C651E0" w:rsidRPr="008C289E" w:rsidRDefault="00C651E0" w:rsidP="005E3C6A">
            <w:pPr>
              <w:spacing w:after="0" w:line="240" w:lineRule="auto"/>
              <w:jc w:val="center"/>
              <w:rPr>
                <w:rFonts w:ascii="Times New Roman" w:hAnsi="Times New Roman" w:cs="Times New Roman"/>
              </w:rPr>
            </w:pPr>
            <w:r w:rsidRPr="008C289E">
              <w:rPr>
                <w:rFonts w:ascii="Times New Roman" w:hAnsi="Times New Roman" w:cs="Times New Roman"/>
              </w:rPr>
              <w:t>2.</w:t>
            </w:r>
          </w:p>
        </w:tc>
        <w:tc>
          <w:tcPr>
            <w:tcW w:w="2541" w:type="dxa"/>
            <w:tcBorders>
              <w:top w:val="single" w:sz="4" w:space="0" w:color="auto"/>
              <w:left w:val="single" w:sz="4" w:space="0" w:color="auto"/>
              <w:bottom w:val="single" w:sz="4" w:space="0" w:color="auto"/>
              <w:right w:val="single" w:sz="4" w:space="0" w:color="auto"/>
            </w:tcBorders>
            <w:shd w:val="clear" w:color="auto" w:fill="auto"/>
          </w:tcPr>
          <w:p w:rsidR="00C651E0" w:rsidRPr="008C289E" w:rsidRDefault="00C651E0" w:rsidP="005E3C6A">
            <w:pPr>
              <w:spacing w:after="0" w:line="240" w:lineRule="auto"/>
              <w:rPr>
                <w:rFonts w:ascii="Times New Roman" w:hAnsi="Times New Roman" w:cs="Times New Roman"/>
                <w:lang w:val="en-US"/>
              </w:rPr>
            </w:pPr>
            <w:r w:rsidRPr="008C289E">
              <w:rPr>
                <w:rFonts w:ascii="Times New Roman" w:hAnsi="Times New Roman" w:cs="Times New Roman"/>
              </w:rPr>
              <w:t>Производство сельскохозяйственной продукции</w:t>
            </w:r>
            <w:r w:rsidRPr="008C289E">
              <w:rPr>
                <w:rFonts w:ascii="Times New Roman" w:hAnsi="Times New Roman" w:cs="Times New Roman"/>
                <w:lang w:val="en-US"/>
              </w:rPr>
              <w:t>:</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51E0" w:rsidRPr="008C289E" w:rsidRDefault="00C651E0" w:rsidP="00593A21">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C651E0" w:rsidRPr="008C289E" w:rsidRDefault="00C651E0" w:rsidP="00593A21">
            <w:pPr>
              <w:tabs>
                <w:tab w:val="left" w:pos="9540"/>
              </w:tabs>
              <w:spacing w:after="0" w:line="240" w:lineRule="auto"/>
              <w:jc w:val="center"/>
              <w:rPr>
                <w:rFonts w:ascii="Times New Roman" w:hAnsi="Times New Roman" w:cs="Times New Roman"/>
              </w:rPr>
            </w:pPr>
          </w:p>
        </w:tc>
        <w:tc>
          <w:tcPr>
            <w:tcW w:w="1112" w:type="dxa"/>
            <w:tcBorders>
              <w:top w:val="single" w:sz="4" w:space="0" w:color="auto"/>
              <w:left w:val="single" w:sz="4" w:space="0" w:color="auto"/>
              <w:bottom w:val="single" w:sz="4" w:space="0" w:color="auto"/>
              <w:right w:val="single" w:sz="4" w:space="0" w:color="auto"/>
            </w:tcBorders>
            <w:vAlign w:val="center"/>
          </w:tcPr>
          <w:p w:rsidR="00C651E0" w:rsidRPr="008C289E" w:rsidRDefault="00C651E0" w:rsidP="00593A21">
            <w:pPr>
              <w:tabs>
                <w:tab w:val="left" w:pos="9540"/>
              </w:tabs>
              <w:spacing w:after="0" w:line="240" w:lineRule="auto"/>
              <w:jc w:val="center"/>
              <w:rPr>
                <w:rFonts w:ascii="Times New Roman" w:hAnsi="Times New Roman" w:cs="Times New Roman"/>
              </w:rPr>
            </w:pPr>
          </w:p>
        </w:tc>
        <w:tc>
          <w:tcPr>
            <w:tcW w:w="1042" w:type="dxa"/>
            <w:tcBorders>
              <w:top w:val="single" w:sz="4" w:space="0" w:color="auto"/>
              <w:left w:val="single" w:sz="4" w:space="0" w:color="auto"/>
              <w:bottom w:val="single" w:sz="4" w:space="0" w:color="auto"/>
              <w:right w:val="single" w:sz="4" w:space="0" w:color="auto"/>
            </w:tcBorders>
            <w:vAlign w:val="center"/>
          </w:tcPr>
          <w:p w:rsidR="00C651E0" w:rsidRPr="008C289E" w:rsidRDefault="00C651E0" w:rsidP="00593A21">
            <w:pPr>
              <w:tabs>
                <w:tab w:val="left" w:pos="9540"/>
              </w:tabs>
              <w:spacing w:after="0" w:line="240" w:lineRule="auto"/>
              <w:jc w:val="center"/>
              <w:rPr>
                <w:rFonts w:ascii="Times New Roman" w:hAnsi="Times New Roman" w:cs="Times New Roman"/>
              </w:rPr>
            </w:pP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C651E0" w:rsidRPr="008C289E" w:rsidRDefault="00C651E0" w:rsidP="00593A21">
            <w:pPr>
              <w:tabs>
                <w:tab w:val="left" w:pos="9540"/>
              </w:tabs>
              <w:spacing w:after="0" w:line="240" w:lineRule="auto"/>
              <w:jc w:val="center"/>
              <w:rPr>
                <w:rFonts w:ascii="Times New Roman" w:hAnsi="Times New Roman" w:cs="Times New Roman"/>
              </w:rPr>
            </w:pPr>
          </w:p>
        </w:tc>
        <w:tc>
          <w:tcPr>
            <w:tcW w:w="1083" w:type="dxa"/>
            <w:tcBorders>
              <w:top w:val="single" w:sz="4" w:space="0" w:color="auto"/>
              <w:left w:val="single" w:sz="4" w:space="0" w:color="auto"/>
              <w:bottom w:val="single" w:sz="4" w:space="0" w:color="auto"/>
              <w:right w:val="single" w:sz="4" w:space="0" w:color="auto"/>
            </w:tcBorders>
            <w:vAlign w:val="center"/>
          </w:tcPr>
          <w:p w:rsidR="00C651E0" w:rsidRPr="008C289E" w:rsidRDefault="00C651E0" w:rsidP="00593A21">
            <w:pPr>
              <w:tabs>
                <w:tab w:val="left" w:pos="9540"/>
              </w:tabs>
              <w:spacing w:after="0" w:line="240" w:lineRule="auto"/>
              <w:jc w:val="center"/>
              <w:rPr>
                <w:rFonts w:ascii="Times New Roman" w:hAnsi="Times New Roman" w:cs="Times New Roman"/>
              </w:rPr>
            </w:pPr>
          </w:p>
        </w:tc>
      </w:tr>
      <w:tr w:rsidR="00C651E0" w:rsidRPr="008C289E" w:rsidTr="00593A21">
        <w:tc>
          <w:tcPr>
            <w:tcW w:w="567" w:type="dxa"/>
            <w:tcBorders>
              <w:top w:val="single" w:sz="4" w:space="0" w:color="auto"/>
              <w:left w:val="single" w:sz="4" w:space="0" w:color="auto"/>
              <w:bottom w:val="single" w:sz="4" w:space="0" w:color="auto"/>
              <w:right w:val="single" w:sz="4" w:space="0" w:color="auto"/>
            </w:tcBorders>
            <w:shd w:val="clear" w:color="auto" w:fill="auto"/>
          </w:tcPr>
          <w:p w:rsidR="00C651E0" w:rsidRPr="008C289E" w:rsidRDefault="00C651E0" w:rsidP="005E3C6A">
            <w:pPr>
              <w:spacing w:after="0" w:line="240" w:lineRule="auto"/>
              <w:jc w:val="center"/>
              <w:rPr>
                <w:rFonts w:ascii="Times New Roman" w:hAnsi="Times New Roman" w:cs="Times New Roman"/>
              </w:rPr>
            </w:pPr>
          </w:p>
        </w:tc>
        <w:tc>
          <w:tcPr>
            <w:tcW w:w="2541" w:type="dxa"/>
            <w:tcBorders>
              <w:top w:val="single" w:sz="4" w:space="0" w:color="auto"/>
              <w:left w:val="single" w:sz="4" w:space="0" w:color="auto"/>
              <w:bottom w:val="single" w:sz="4" w:space="0" w:color="auto"/>
              <w:right w:val="single" w:sz="4" w:space="0" w:color="auto"/>
            </w:tcBorders>
            <w:shd w:val="clear" w:color="auto" w:fill="auto"/>
          </w:tcPr>
          <w:p w:rsidR="008C289E" w:rsidRDefault="00C651E0" w:rsidP="005E3C6A">
            <w:pPr>
              <w:spacing w:after="0" w:line="240" w:lineRule="auto"/>
              <w:jc w:val="both"/>
              <w:rPr>
                <w:rFonts w:ascii="Times New Roman" w:hAnsi="Times New Roman" w:cs="Times New Roman"/>
              </w:rPr>
            </w:pPr>
            <w:r w:rsidRPr="008C289E">
              <w:rPr>
                <w:rFonts w:ascii="Times New Roman" w:hAnsi="Times New Roman" w:cs="Times New Roman"/>
              </w:rPr>
              <w:t xml:space="preserve">Мясо всех видов скота </w:t>
            </w:r>
          </w:p>
          <w:p w:rsidR="00C651E0" w:rsidRPr="008C289E" w:rsidRDefault="00C651E0" w:rsidP="005E3C6A">
            <w:pPr>
              <w:spacing w:after="0" w:line="240" w:lineRule="auto"/>
              <w:jc w:val="both"/>
              <w:rPr>
                <w:rFonts w:ascii="Times New Roman" w:hAnsi="Times New Roman" w:cs="Times New Roman"/>
              </w:rPr>
            </w:pPr>
            <w:r w:rsidRPr="008C289E">
              <w:rPr>
                <w:rFonts w:ascii="Times New Roman" w:hAnsi="Times New Roman" w:cs="Times New Roman"/>
              </w:rPr>
              <w:t>и птицы в живом весе</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51E0" w:rsidRPr="008C289E" w:rsidRDefault="00C651E0" w:rsidP="00593A21">
            <w:pPr>
              <w:spacing w:after="0" w:line="240" w:lineRule="auto"/>
              <w:jc w:val="center"/>
              <w:rPr>
                <w:rFonts w:ascii="Times New Roman" w:hAnsi="Times New Roman" w:cs="Times New Roman"/>
              </w:rPr>
            </w:pPr>
            <w:r w:rsidRPr="008C289E">
              <w:rPr>
                <w:rFonts w:ascii="Times New Roman" w:hAnsi="Times New Roman" w:cs="Times New Roman"/>
              </w:rPr>
              <w:t>тонн</w:t>
            </w:r>
          </w:p>
        </w:tc>
        <w:tc>
          <w:tcPr>
            <w:tcW w:w="1134" w:type="dxa"/>
            <w:tcBorders>
              <w:top w:val="single" w:sz="4" w:space="0" w:color="auto"/>
              <w:left w:val="single" w:sz="4" w:space="0" w:color="auto"/>
              <w:bottom w:val="single" w:sz="4" w:space="0" w:color="auto"/>
              <w:right w:val="single" w:sz="4" w:space="0" w:color="auto"/>
            </w:tcBorders>
            <w:vAlign w:val="center"/>
          </w:tcPr>
          <w:p w:rsidR="00C651E0" w:rsidRPr="008C289E" w:rsidRDefault="00C651E0" w:rsidP="00593A21">
            <w:pPr>
              <w:spacing w:after="0" w:line="240" w:lineRule="auto"/>
              <w:jc w:val="center"/>
              <w:rPr>
                <w:rFonts w:ascii="Times New Roman" w:hAnsi="Times New Roman" w:cs="Times New Roman"/>
              </w:rPr>
            </w:pPr>
            <w:r w:rsidRPr="008C289E">
              <w:rPr>
                <w:rFonts w:ascii="Times New Roman" w:hAnsi="Times New Roman" w:cs="Times New Roman"/>
              </w:rPr>
              <w:t>688,1</w:t>
            </w:r>
          </w:p>
        </w:tc>
        <w:tc>
          <w:tcPr>
            <w:tcW w:w="1112" w:type="dxa"/>
            <w:tcBorders>
              <w:top w:val="single" w:sz="4" w:space="0" w:color="auto"/>
              <w:left w:val="single" w:sz="4" w:space="0" w:color="auto"/>
              <w:bottom w:val="single" w:sz="4" w:space="0" w:color="auto"/>
              <w:right w:val="single" w:sz="4" w:space="0" w:color="auto"/>
            </w:tcBorders>
            <w:vAlign w:val="center"/>
          </w:tcPr>
          <w:p w:rsidR="00C651E0" w:rsidRPr="008C289E" w:rsidRDefault="00C651E0" w:rsidP="00593A21">
            <w:pPr>
              <w:spacing w:after="0" w:line="240" w:lineRule="auto"/>
              <w:jc w:val="center"/>
              <w:rPr>
                <w:rFonts w:ascii="Times New Roman" w:hAnsi="Times New Roman" w:cs="Times New Roman"/>
              </w:rPr>
            </w:pPr>
            <w:r w:rsidRPr="008C289E">
              <w:rPr>
                <w:rFonts w:ascii="Times New Roman" w:hAnsi="Times New Roman" w:cs="Times New Roman"/>
              </w:rPr>
              <w:t>700,7</w:t>
            </w:r>
          </w:p>
        </w:tc>
        <w:tc>
          <w:tcPr>
            <w:tcW w:w="1042" w:type="dxa"/>
            <w:tcBorders>
              <w:top w:val="single" w:sz="4" w:space="0" w:color="auto"/>
              <w:left w:val="single" w:sz="4" w:space="0" w:color="auto"/>
              <w:bottom w:val="single" w:sz="4" w:space="0" w:color="auto"/>
              <w:right w:val="single" w:sz="4" w:space="0" w:color="auto"/>
            </w:tcBorders>
            <w:vAlign w:val="center"/>
          </w:tcPr>
          <w:p w:rsidR="00C651E0" w:rsidRPr="008C289E" w:rsidRDefault="00C651E0" w:rsidP="00593A21">
            <w:pPr>
              <w:spacing w:after="0" w:line="240" w:lineRule="auto"/>
              <w:jc w:val="center"/>
              <w:rPr>
                <w:rFonts w:ascii="Times New Roman" w:hAnsi="Times New Roman" w:cs="Times New Roman"/>
              </w:rPr>
            </w:pPr>
            <w:r w:rsidRPr="008C289E">
              <w:rPr>
                <w:rFonts w:ascii="Times New Roman" w:hAnsi="Times New Roman" w:cs="Times New Roman"/>
              </w:rPr>
              <w:t>703,83</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C651E0" w:rsidRPr="008C289E" w:rsidRDefault="00C651E0" w:rsidP="00593A21">
            <w:pPr>
              <w:spacing w:after="0" w:line="240" w:lineRule="auto"/>
              <w:jc w:val="center"/>
              <w:rPr>
                <w:rFonts w:ascii="Times New Roman" w:hAnsi="Times New Roman" w:cs="Times New Roman"/>
              </w:rPr>
            </w:pPr>
            <w:r w:rsidRPr="008C289E">
              <w:rPr>
                <w:rFonts w:ascii="Times New Roman" w:hAnsi="Times New Roman" w:cs="Times New Roman"/>
              </w:rPr>
              <w:t>1122,0</w:t>
            </w:r>
          </w:p>
        </w:tc>
        <w:tc>
          <w:tcPr>
            <w:tcW w:w="1083" w:type="dxa"/>
            <w:tcBorders>
              <w:top w:val="single" w:sz="4" w:space="0" w:color="auto"/>
              <w:left w:val="single" w:sz="4" w:space="0" w:color="auto"/>
              <w:bottom w:val="single" w:sz="4" w:space="0" w:color="auto"/>
              <w:right w:val="single" w:sz="4" w:space="0" w:color="auto"/>
            </w:tcBorders>
            <w:vAlign w:val="center"/>
          </w:tcPr>
          <w:p w:rsidR="00C651E0" w:rsidRPr="008C289E" w:rsidRDefault="00C651E0" w:rsidP="00593A21">
            <w:pPr>
              <w:spacing w:after="0" w:line="240" w:lineRule="auto"/>
              <w:jc w:val="center"/>
              <w:rPr>
                <w:rFonts w:ascii="Times New Roman" w:hAnsi="Times New Roman" w:cs="Times New Roman"/>
              </w:rPr>
            </w:pPr>
            <w:r w:rsidRPr="008C289E">
              <w:rPr>
                <w:rFonts w:ascii="Times New Roman" w:hAnsi="Times New Roman" w:cs="Times New Roman"/>
              </w:rPr>
              <w:t>1150,9</w:t>
            </w:r>
          </w:p>
        </w:tc>
      </w:tr>
      <w:tr w:rsidR="00C651E0" w:rsidRPr="008C289E" w:rsidTr="00593A21">
        <w:trPr>
          <w:trHeight w:val="362"/>
        </w:trPr>
        <w:tc>
          <w:tcPr>
            <w:tcW w:w="567" w:type="dxa"/>
            <w:tcBorders>
              <w:top w:val="single" w:sz="4" w:space="0" w:color="auto"/>
              <w:left w:val="single" w:sz="4" w:space="0" w:color="auto"/>
              <w:bottom w:val="single" w:sz="4" w:space="0" w:color="auto"/>
              <w:right w:val="single" w:sz="4" w:space="0" w:color="auto"/>
            </w:tcBorders>
            <w:shd w:val="clear" w:color="auto" w:fill="auto"/>
          </w:tcPr>
          <w:p w:rsidR="00C651E0" w:rsidRPr="008C289E" w:rsidRDefault="00C651E0" w:rsidP="005E3C6A">
            <w:pPr>
              <w:spacing w:after="0" w:line="240" w:lineRule="auto"/>
              <w:jc w:val="center"/>
              <w:rPr>
                <w:rFonts w:ascii="Times New Roman" w:hAnsi="Times New Roman" w:cs="Times New Roman"/>
              </w:rPr>
            </w:pPr>
          </w:p>
        </w:tc>
        <w:tc>
          <w:tcPr>
            <w:tcW w:w="2541" w:type="dxa"/>
            <w:tcBorders>
              <w:top w:val="single" w:sz="4" w:space="0" w:color="auto"/>
              <w:left w:val="single" w:sz="4" w:space="0" w:color="auto"/>
              <w:bottom w:val="single" w:sz="4" w:space="0" w:color="auto"/>
              <w:right w:val="single" w:sz="4" w:space="0" w:color="auto"/>
            </w:tcBorders>
            <w:shd w:val="clear" w:color="auto" w:fill="auto"/>
          </w:tcPr>
          <w:p w:rsidR="00C651E0" w:rsidRPr="008C289E" w:rsidRDefault="00C651E0" w:rsidP="005E3C6A">
            <w:pPr>
              <w:spacing w:after="0" w:line="240" w:lineRule="auto"/>
              <w:jc w:val="both"/>
              <w:rPr>
                <w:rFonts w:ascii="Times New Roman" w:hAnsi="Times New Roman" w:cs="Times New Roman"/>
              </w:rPr>
            </w:pPr>
            <w:r w:rsidRPr="008C289E">
              <w:rPr>
                <w:rFonts w:ascii="Times New Roman" w:hAnsi="Times New Roman" w:cs="Times New Roman"/>
              </w:rPr>
              <w:t>Молоко</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51E0" w:rsidRPr="008C289E" w:rsidRDefault="00C651E0" w:rsidP="00593A21">
            <w:pPr>
              <w:spacing w:after="0" w:line="240" w:lineRule="auto"/>
              <w:jc w:val="center"/>
              <w:rPr>
                <w:rFonts w:ascii="Times New Roman" w:hAnsi="Times New Roman" w:cs="Times New Roman"/>
              </w:rPr>
            </w:pPr>
            <w:r w:rsidRPr="008C289E">
              <w:rPr>
                <w:rFonts w:ascii="Times New Roman" w:hAnsi="Times New Roman" w:cs="Times New Roman"/>
              </w:rPr>
              <w:t>тонн</w:t>
            </w:r>
          </w:p>
        </w:tc>
        <w:tc>
          <w:tcPr>
            <w:tcW w:w="1134" w:type="dxa"/>
            <w:tcBorders>
              <w:top w:val="single" w:sz="4" w:space="0" w:color="auto"/>
              <w:left w:val="single" w:sz="4" w:space="0" w:color="auto"/>
              <w:bottom w:val="single" w:sz="4" w:space="0" w:color="auto"/>
              <w:right w:val="single" w:sz="4" w:space="0" w:color="auto"/>
            </w:tcBorders>
            <w:vAlign w:val="center"/>
          </w:tcPr>
          <w:p w:rsidR="00C651E0" w:rsidRPr="008C289E" w:rsidRDefault="00C651E0" w:rsidP="00593A21">
            <w:pPr>
              <w:spacing w:after="0" w:line="240" w:lineRule="auto"/>
              <w:jc w:val="center"/>
              <w:rPr>
                <w:rFonts w:ascii="Times New Roman" w:hAnsi="Times New Roman" w:cs="Times New Roman"/>
              </w:rPr>
            </w:pPr>
            <w:r w:rsidRPr="008C289E">
              <w:rPr>
                <w:rFonts w:ascii="Times New Roman" w:hAnsi="Times New Roman" w:cs="Times New Roman"/>
              </w:rPr>
              <w:t>2603,55</w:t>
            </w:r>
          </w:p>
        </w:tc>
        <w:tc>
          <w:tcPr>
            <w:tcW w:w="1112" w:type="dxa"/>
            <w:tcBorders>
              <w:top w:val="single" w:sz="4" w:space="0" w:color="auto"/>
              <w:left w:val="single" w:sz="4" w:space="0" w:color="auto"/>
              <w:bottom w:val="single" w:sz="4" w:space="0" w:color="auto"/>
              <w:right w:val="single" w:sz="4" w:space="0" w:color="auto"/>
            </w:tcBorders>
            <w:vAlign w:val="center"/>
          </w:tcPr>
          <w:p w:rsidR="00C651E0" w:rsidRPr="008C289E" w:rsidRDefault="00C651E0" w:rsidP="00593A21">
            <w:pPr>
              <w:spacing w:after="0" w:line="240" w:lineRule="auto"/>
              <w:jc w:val="center"/>
              <w:rPr>
                <w:rFonts w:ascii="Times New Roman" w:hAnsi="Times New Roman" w:cs="Times New Roman"/>
              </w:rPr>
            </w:pPr>
            <w:r w:rsidRPr="008C289E">
              <w:rPr>
                <w:rFonts w:ascii="Times New Roman" w:hAnsi="Times New Roman" w:cs="Times New Roman"/>
              </w:rPr>
              <w:t>3015,6</w:t>
            </w:r>
          </w:p>
        </w:tc>
        <w:tc>
          <w:tcPr>
            <w:tcW w:w="1042" w:type="dxa"/>
            <w:tcBorders>
              <w:top w:val="single" w:sz="4" w:space="0" w:color="auto"/>
              <w:left w:val="single" w:sz="4" w:space="0" w:color="auto"/>
              <w:bottom w:val="single" w:sz="4" w:space="0" w:color="auto"/>
              <w:right w:val="single" w:sz="4" w:space="0" w:color="auto"/>
            </w:tcBorders>
            <w:vAlign w:val="center"/>
          </w:tcPr>
          <w:p w:rsidR="00C651E0" w:rsidRPr="008C289E" w:rsidRDefault="00C651E0" w:rsidP="00593A21">
            <w:pPr>
              <w:spacing w:after="0" w:line="240" w:lineRule="auto"/>
              <w:jc w:val="center"/>
              <w:rPr>
                <w:rFonts w:ascii="Times New Roman" w:hAnsi="Times New Roman" w:cs="Times New Roman"/>
              </w:rPr>
            </w:pPr>
            <w:r w:rsidRPr="008C289E">
              <w:rPr>
                <w:rFonts w:ascii="Times New Roman" w:hAnsi="Times New Roman" w:cs="Times New Roman"/>
              </w:rPr>
              <w:t>3305,1</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C651E0" w:rsidRPr="008C289E" w:rsidRDefault="00C651E0" w:rsidP="00593A21">
            <w:pPr>
              <w:spacing w:after="0" w:line="240" w:lineRule="auto"/>
              <w:jc w:val="center"/>
              <w:rPr>
                <w:rFonts w:ascii="Times New Roman" w:hAnsi="Times New Roman" w:cs="Times New Roman"/>
              </w:rPr>
            </w:pPr>
            <w:r w:rsidRPr="008C289E">
              <w:rPr>
                <w:rFonts w:ascii="Times New Roman" w:hAnsi="Times New Roman" w:cs="Times New Roman"/>
              </w:rPr>
              <w:t>3866,0</w:t>
            </w:r>
          </w:p>
        </w:tc>
        <w:tc>
          <w:tcPr>
            <w:tcW w:w="1083" w:type="dxa"/>
            <w:tcBorders>
              <w:top w:val="single" w:sz="4" w:space="0" w:color="auto"/>
              <w:left w:val="single" w:sz="4" w:space="0" w:color="auto"/>
              <w:bottom w:val="single" w:sz="4" w:space="0" w:color="auto"/>
              <w:right w:val="single" w:sz="4" w:space="0" w:color="auto"/>
            </w:tcBorders>
            <w:vAlign w:val="center"/>
          </w:tcPr>
          <w:p w:rsidR="00C651E0" w:rsidRPr="008C289E" w:rsidRDefault="00C651E0" w:rsidP="00593A21">
            <w:pPr>
              <w:spacing w:after="0" w:line="240" w:lineRule="auto"/>
              <w:jc w:val="center"/>
              <w:rPr>
                <w:rFonts w:ascii="Times New Roman" w:hAnsi="Times New Roman" w:cs="Times New Roman"/>
              </w:rPr>
            </w:pPr>
            <w:r w:rsidRPr="008C289E">
              <w:rPr>
                <w:rFonts w:ascii="Times New Roman" w:hAnsi="Times New Roman" w:cs="Times New Roman"/>
              </w:rPr>
              <w:t>3983,58</w:t>
            </w:r>
          </w:p>
        </w:tc>
      </w:tr>
      <w:tr w:rsidR="00C651E0" w:rsidRPr="008C289E" w:rsidTr="00593A21">
        <w:trPr>
          <w:trHeight w:val="379"/>
        </w:trPr>
        <w:tc>
          <w:tcPr>
            <w:tcW w:w="567" w:type="dxa"/>
            <w:tcBorders>
              <w:top w:val="single" w:sz="4" w:space="0" w:color="auto"/>
              <w:left w:val="single" w:sz="4" w:space="0" w:color="auto"/>
              <w:bottom w:val="single" w:sz="4" w:space="0" w:color="auto"/>
              <w:right w:val="single" w:sz="4" w:space="0" w:color="auto"/>
            </w:tcBorders>
            <w:shd w:val="clear" w:color="auto" w:fill="auto"/>
          </w:tcPr>
          <w:p w:rsidR="00C651E0" w:rsidRPr="008C289E" w:rsidRDefault="00C651E0" w:rsidP="005E3C6A">
            <w:pPr>
              <w:spacing w:after="0" w:line="240" w:lineRule="auto"/>
              <w:jc w:val="center"/>
              <w:rPr>
                <w:rFonts w:ascii="Times New Roman" w:hAnsi="Times New Roman" w:cs="Times New Roman"/>
              </w:rPr>
            </w:pPr>
          </w:p>
        </w:tc>
        <w:tc>
          <w:tcPr>
            <w:tcW w:w="2541" w:type="dxa"/>
            <w:tcBorders>
              <w:top w:val="single" w:sz="4" w:space="0" w:color="auto"/>
              <w:left w:val="single" w:sz="4" w:space="0" w:color="auto"/>
              <w:bottom w:val="single" w:sz="4" w:space="0" w:color="auto"/>
              <w:right w:val="single" w:sz="4" w:space="0" w:color="auto"/>
            </w:tcBorders>
            <w:shd w:val="clear" w:color="auto" w:fill="auto"/>
          </w:tcPr>
          <w:p w:rsidR="00C651E0" w:rsidRPr="008C289E" w:rsidRDefault="00C651E0" w:rsidP="005E3C6A">
            <w:pPr>
              <w:spacing w:after="0" w:line="240" w:lineRule="auto"/>
              <w:jc w:val="both"/>
              <w:rPr>
                <w:rFonts w:ascii="Times New Roman" w:hAnsi="Times New Roman" w:cs="Times New Roman"/>
              </w:rPr>
            </w:pPr>
            <w:r w:rsidRPr="008C289E">
              <w:rPr>
                <w:rFonts w:ascii="Times New Roman" w:hAnsi="Times New Roman" w:cs="Times New Roman"/>
              </w:rPr>
              <w:t>Вылов рыбы</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51E0" w:rsidRPr="008C289E" w:rsidRDefault="00C651E0" w:rsidP="00593A21">
            <w:pPr>
              <w:spacing w:after="0" w:line="240" w:lineRule="auto"/>
              <w:jc w:val="center"/>
              <w:rPr>
                <w:rFonts w:ascii="Times New Roman" w:hAnsi="Times New Roman" w:cs="Times New Roman"/>
              </w:rPr>
            </w:pPr>
            <w:r w:rsidRPr="008C289E">
              <w:rPr>
                <w:rFonts w:ascii="Times New Roman" w:hAnsi="Times New Roman" w:cs="Times New Roman"/>
              </w:rPr>
              <w:t>тонн</w:t>
            </w:r>
          </w:p>
        </w:tc>
        <w:tc>
          <w:tcPr>
            <w:tcW w:w="1134" w:type="dxa"/>
            <w:tcBorders>
              <w:top w:val="single" w:sz="4" w:space="0" w:color="auto"/>
              <w:left w:val="single" w:sz="4" w:space="0" w:color="auto"/>
              <w:bottom w:val="single" w:sz="4" w:space="0" w:color="auto"/>
              <w:right w:val="single" w:sz="4" w:space="0" w:color="auto"/>
            </w:tcBorders>
            <w:vAlign w:val="center"/>
          </w:tcPr>
          <w:p w:rsidR="00C651E0" w:rsidRPr="008C289E" w:rsidRDefault="00C651E0" w:rsidP="00593A21">
            <w:pPr>
              <w:spacing w:after="0" w:line="240" w:lineRule="auto"/>
              <w:jc w:val="center"/>
              <w:rPr>
                <w:rFonts w:ascii="Times New Roman" w:hAnsi="Times New Roman" w:cs="Times New Roman"/>
              </w:rPr>
            </w:pPr>
            <w:r w:rsidRPr="008C289E">
              <w:rPr>
                <w:rFonts w:ascii="Times New Roman" w:hAnsi="Times New Roman" w:cs="Times New Roman"/>
              </w:rPr>
              <w:t>504,45</w:t>
            </w:r>
          </w:p>
        </w:tc>
        <w:tc>
          <w:tcPr>
            <w:tcW w:w="1112" w:type="dxa"/>
            <w:tcBorders>
              <w:top w:val="single" w:sz="4" w:space="0" w:color="auto"/>
              <w:left w:val="single" w:sz="4" w:space="0" w:color="auto"/>
              <w:bottom w:val="single" w:sz="4" w:space="0" w:color="auto"/>
              <w:right w:val="single" w:sz="4" w:space="0" w:color="auto"/>
            </w:tcBorders>
            <w:vAlign w:val="center"/>
          </w:tcPr>
          <w:p w:rsidR="00C651E0" w:rsidRPr="008C289E" w:rsidRDefault="00C651E0" w:rsidP="00593A21">
            <w:pPr>
              <w:spacing w:after="0" w:line="240" w:lineRule="auto"/>
              <w:jc w:val="center"/>
              <w:rPr>
                <w:rFonts w:ascii="Times New Roman" w:hAnsi="Times New Roman" w:cs="Times New Roman"/>
              </w:rPr>
            </w:pPr>
            <w:r w:rsidRPr="008C289E">
              <w:rPr>
                <w:rFonts w:ascii="Times New Roman" w:hAnsi="Times New Roman" w:cs="Times New Roman"/>
              </w:rPr>
              <w:t>535,6</w:t>
            </w:r>
          </w:p>
        </w:tc>
        <w:tc>
          <w:tcPr>
            <w:tcW w:w="1042" w:type="dxa"/>
            <w:tcBorders>
              <w:top w:val="single" w:sz="4" w:space="0" w:color="auto"/>
              <w:left w:val="single" w:sz="4" w:space="0" w:color="auto"/>
              <w:bottom w:val="single" w:sz="4" w:space="0" w:color="auto"/>
              <w:right w:val="single" w:sz="4" w:space="0" w:color="auto"/>
            </w:tcBorders>
            <w:vAlign w:val="center"/>
          </w:tcPr>
          <w:p w:rsidR="00C651E0" w:rsidRPr="008C289E" w:rsidRDefault="00C651E0" w:rsidP="00593A21">
            <w:pPr>
              <w:spacing w:after="0" w:line="240" w:lineRule="auto"/>
              <w:jc w:val="center"/>
              <w:rPr>
                <w:rFonts w:ascii="Times New Roman" w:hAnsi="Times New Roman" w:cs="Times New Roman"/>
              </w:rPr>
            </w:pPr>
            <w:r w:rsidRPr="008C289E">
              <w:rPr>
                <w:rFonts w:ascii="Times New Roman" w:hAnsi="Times New Roman" w:cs="Times New Roman"/>
              </w:rPr>
              <w:t>566,5</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C651E0" w:rsidRPr="008C289E" w:rsidRDefault="00C651E0" w:rsidP="00593A21">
            <w:pPr>
              <w:spacing w:after="0" w:line="240" w:lineRule="auto"/>
              <w:jc w:val="center"/>
              <w:rPr>
                <w:rFonts w:ascii="Times New Roman" w:hAnsi="Times New Roman" w:cs="Times New Roman"/>
              </w:rPr>
            </w:pPr>
            <w:r w:rsidRPr="008C289E">
              <w:rPr>
                <w:rFonts w:ascii="Times New Roman" w:hAnsi="Times New Roman" w:cs="Times New Roman"/>
              </w:rPr>
              <w:t>620,3</w:t>
            </w:r>
          </w:p>
        </w:tc>
        <w:tc>
          <w:tcPr>
            <w:tcW w:w="1083" w:type="dxa"/>
            <w:tcBorders>
              <w:top w:val="single" w:sz="4" w:space="0" w:color="auto"/>
              <w:left w:val="single" w:sz="4" w:space="0" w:color="auto"/>
              <w:bottom w:val="single" w:sz="4" w:space="0" w:color="auto"/>
              <w:right w:val="single" w:sz="4" w:space="0" w:color="auto"/>
            </w:tcBorders>
            <w:vAlign w:val="center"/>
          </w:tcPr>
          <w:p w:rsidR="00C651E0" w:rsidRPr="008C289E" w:rsidRDefault="00C651E0" w:rsidP="00593A21">
            <w:pPr>
              <w:spacing w:after="0" w:line="240" w:lineRule="auto"/>
              <w:jc w:val="center"/>
              <w:rPr>
                <w:rFonts w:ascii="Times New Roman" w:hAnsi="Times New Roman" w:cs="Times New Roman"/>
              </w:rPr>
            </w:pPr>
            <w:r w:rsidRPr="008C289E">
              <w:rPr>
                <w:rFonts w:ascii="Times New Roman" w:hAnsi="Times New Roman" w:cs="Times New Roman"/>
              </w:rPr>
              <w:t>635,5</w:t>
            </w:r>
          </w:p>
        </w:tc>
      </w:tr>
      <w:tr w:rsidR="00C651E0" w:rsidRPr="008C289E" w:rsidTr="00593A21">
        <w:tc>
          <w:tcPr>
            <w:tcW w:w="567" w:type="dxa"/>
            <w:tcBorders>
              <w:top w:val="single" w:sz="4" w:space="0" w:color="auto"/>
              <w:left w:val="single" w:sz="4" w:space="0" w:color="auto"/>
              <w:bottom w:val="single" w:sz="4" w:space="0" w:color="auto"/>
              <w:right w:val="single" w:sz="4" w:space="0" w:color="auto"/>
            </w:tcBorders>
            <w:shd w:val="clear" w:color="auto" w:fill="auto"/>
          </w:tcPr>
          <w:p w:rsidR="00C651E0" w:rsidRPr="008C289E" w:rsidRDefault="00C651E0" w:rsidP="005E3C6A">
            <w:pPr>
              <w:spacing w:after="0" w:line="240" w:lineRule="auto"/>
              <w:jc w:val="center"/>
              <w:rPr>
                <w:rFonts w:ascii="Times New Roman" w:hAnsi="Times New Roman" w:cs="Times New Roman"/>
              </w:rPr>
            </w:pPr>
            <w:r w:rsidRPr="008C289E">
              <w:rPr>
                <w:rFonts w:ascii="Times New Roman" w:hAnsi="Times New Roman" w:cs="Times New Roman"/>
              </w:rPr>
              <w:t>3.</w:t>
            </w:r>
          </w:p>
        </w:tc>
        <w:tc>
          <w:tcPr>
            <w:tcW w:w="2541" w:type="dxa"/>
            <w:tcBorders>
              <w:top w:val="single" w:sz="4" w:space="0" w:color="auto"/>
              <w:left w:val="single" w:sz="4" w:space="0" w:color="auto"/>
              <w:bottom w:val="single" w:sz="4" w:space="0" w:color="auto"/>
              <w:right w:val="single" w:sz="4" w:space="0" w:color="auto"/>
            </w:tcBorders>
            <w:shd w:val="clear" w:color="auto" w:fill="auto"/>
          </w:tcPr>
          <w:p w:rsidR="00C651E0" w:rsidRPr="008C289E" w:rsidRDefault="00C651E0" w:rsidP="005E3C6A">
            <w:pPr>
              <w:spacing w:after="0" w:line="240" w:lineRule="auto"/>
              <w:jc w:val="both"/>
              <w:rPr>
                <w:rFonts w:ascii="Times New Roman" w:hAnsi="Times New Roman" w:cs="Times New Roman"/>
              </w:rPr>
            </w:pPr>
            <w:r w:rsidRPr="008C289E">
              <w:rPr>
                <w:rFonts w:ascii="Times New Roman" w:hAnsi="Times New Roman" w:cs="Times New Roman"/>
              </w:rPr>
              <w:t>Поголовье сельскохозяйственных животных</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51E0" w:rsidRPr="008C289E" w:rsidRDefault="00C651E0" w:rsidP="00593A21">
            <w:pPr>
              <w:spacing w:after="0" w:line="240" w:lineRule="auto"/>
              <w:jc w:val="center"/>
              <w:rPr>
                <w:rFonts w:ascii="Times New Roman" w:hAnsi="Times New Roman" w:cs="Times New Roman"/>
              </w:rPr>
            </w:pPr>
            <w:r w:rsidRPr="008C289E">
              <w:rPr>
                <w:rFonts w:ascii="Times New Roman" w:hAnsi="Times New Roman" w:cs="Times New Roman"/>
              </w:rPr>
              <w:t>гол.</w:t>
            </w:r>
          </w:p>
        </w:tc>
        <w:tc>
          <w:tcPr>
            <w:tcW w:w="1134" w:type="dxa"/>
            <w:tcBorders>
              <w:top w:val="single" w:sz="4" w:space="0" w:color="auto"/>
              <w:left w:val="single" w:sz="4" w:space="0" w:color="auto"/>
              <w:bottom w:val="single" w:sz="4" w:space="0" w:color="auto"/>
              <w:right w:val="single" w:sz="4" w:space="0" w:color="auto"/>
            </w:tcBorders>
            <w:vAlign w:val="center"/>
          </w:tcPr>
          <w:p w:rsidR="00C651E0" w:rsidRPr="008C289E" w:rsidRDefault="00C651E0" w:rsidP="00593A21">
            <w:pPr>
              <w:spacing w:after="0" w:line="240" w:lineRule="auto"/>
              <w:jc w:val="center"/>
              <w:rPr>
                <w:rFonts w:ascii="Times New Roman" w:hAnsi="Times New Roman" w:cs="Times New Roman"/>
              </w:rPr>
            </w:pPr>
            <w:r w:rsidRPr="008C289E">
              <w:rPr>
                <w:rFonts w:ascii="Times New Roman" w:hAnsi="Times New Roman" w:cs="Times New Roman"/>
              </w:rPr>
              <w:t>4970</w:t>
            </w:r>
          </w:p>
        </w:tc>
        <w:tc>
          <w:tcPr>
            <w:tcW w:w="1112" w:type="dxa"/>
            <w:tcBorders>
              <w:top w:val="single" w:sz="4" w:space="0" w:color="auto"/>
              <w:left w:val="single" w:sz="4" w:space="0" w:color="auto"/>
              <w:bottom w:val="single" w:sz="4" w:space="0" w:color="auto"/>
              <w:right w:val="single" w:sz="4" w:space="0" w:color="auto"/>
            </w:tcBorders>
            <w:vAlign w:val="center"/>
          </w:tcPr>
          <w:p w:rsidR="00C651E0" w:rsidRPr="008C289E" w:rsidRDefault="00C651E0" w:rsidP="00593A21">
            <w:pPr>
              <w:spacing w:after="0" w:line="240" w:lineRule="auto"/>
              <w:jc w:val="center"/>
              <w:rPr>
                <w:rFonts w:ascii="Times New Roman" w:hAnsi="Times New Roman" w:cs="Times New Roman"/>
              </w:rPr>
            </w:pPr>
            <w:r w:rsidRPr="008C289E">
              <w:rPr>
                <w:rFonts w:ascii="Times New Roman" w:hAnsi="Times New Roman" w:cs="Times New Roman"/>
              </w:rPr>
              <w:t>5348</w:t>
            </w:r>
          </w:p>
        </w:tc>
        <w:tc>
          <w:tcPr>
            <w:tcW w:w="1042" w:type="dxa"/>
            <w:tcBorders>
              <w:top w:val="single" w:sz="4" w:space="0" w:color="auto"/>
              <w:left w:val="single" w:sz="4" w:space="0" w:color="auto"/>
              <w:bottom w:val="single" w:sz="4" w:space="0" w:color="auto"/>
              <w:right w:val="single" w:sz="4" w:space="0" w:color="auto"/>
            </w:tcBorders>
            <w:vAlign w:val="center"/>
          </w:tcPr>
          <w:p w:rsidR="00C651E0" w:rsidRPr="008C289E" w:rsidRDefault="00C651E0" w:rsidP="00593A21">
            <w:pPr>
              <w:spacing w:after="0" w:line="240" w:lineRule="auto"/>
              <w:jc w:val="center"/>
              <w:rPr>
                <w:rFonts w:ascii="Times New Roman" w:hAnsi="Times New Roman" w:cs="Times New Roman"/>
              </w:rPr>
            </w:pPr>
            <w:r w:rsidRPr="008C289E">
              <w:rPr>
                <w:rFonts w:ascii="Times New Roman" w:hAnsi="Times New Roman" w:cs="Times New Roman"/>
              </w:rPr>
              <w:t>5460</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C651E0" w:rsidRPr="008C289E" w:rsidRDefault="00C651E0" w:rsidP="00593A21">
            <w:pPr>
              <w:spacing w:after="0" w:line="240" w:lineRule="auto"/>
              <w:jc w:val="center"/>
              <w:rPr>
                <w:rFonts w:ascii="Times New Roman" w:hAnsi="Times New Roman" w:cs="Times New Roman"/>
              </w:rPr>
            </w:pPr>
            <w:r w:rsidRPr="008C289E">
              <w:rPr>
                <w:rFonts w:ascii="Times New Roman" w:hAnsi="Times New Roman" w:cs="Times New Roman"/>
              </w:rPr>
              <w:t>5571</w:t>
            </w:r>
          </w:p>
        </w:tc>
        <w:tc>
          <w:tcPr>
            <w:tcW w:w="1083" w:type="dxa"/>
            <w:tcBorders>
              <w:top w:val="single" w:sz="4" w:space="0" w:color="auto"/>
              <w:left w:val="single" w:sz="4" w:space="0" w:color="auto"/>
              <w:bottom w:val="single" w:sz="4" w:space="0" w:color="auto"/>
              <w:right w:val="single" w:sz="4" w:space="0" w:color="auto"/>
            </w:tcBorders>
            <w:vAlign w:val="center"/>
          </w:tcPr>
          <w:p w:rsidR="00C651E0" w:rsidRPr="008C289E" w:rsidRDefault="00C651E0" w:rsidP="00593A21">
            <w:pPr>
              <w:spacing w:after="0" w:line="240" w:lineRule="auto"/>
              <w:jc w:val="center"/>
              <w:rPr>
                <w:rFonts w:ascii="Times New Roman" w:hAnsi="Times New Roman" w:cs="Times New Roman"/>
              </w:rPr>
            </w:pPr>
            <w:r w:rsidRPr="008C289E">
              <w:rPr>
                <w:rFonts w:ascii="Times New Roman" w:hAnsi="Times New Roman" w:cs="Times New Roman"/>
              </w:rPr>
              <w:t>5708</w:t>
            </w:r>
          </w:p>
        </w:tc>
      </w:tr>
      <w:tr w:rsidR="00C651E0" w:rsidRPr="008C289E" w:rsidTr="00593A21">
        <w:tc>
          <w:tcPr>
            <w:tcW w:w="567" w:type="dxa"/>
            <w:tcBorders>
              <w:top w:val="single" w:sz="4" w:space="0" w:color="auto"/>
              <w:left w:val="single" w:sz="4" w:space="0" w:color="auto"/>
              <w:bottom w:val="single" w:sz="4" w:space="0" w:color="auto"/>
              <w:right w:val="single" w:sz="4" w:space="0" w:color="auto"/>
            </w:tcBorders>
            <w:shd w:val="clear" w:color="auto" w:fill="auto"/>
          </w:tcPr>
          <w:p w:rsidR="00C651E0" w:rsidRPr="008C289E" w:rsidRDefault="00C651E0" w:rsidP="005E3C6A">
            <w:pPr>
              <w:spacing w:after="0" w:line="240" w:lineRule="auto"/>
              <w:jc w:val="center"/>
              <w:rPr>
                <w:rFonts w:ascii="Times New Roman" w:hAnsi="Times New Roman" w:cs="Times New Roman"/>
              </w:rPr>
            </w:pPr>
            <w:r w:rsidRPr="008C289E">
              <w:rPr>
                <w:rFonts w:ascii="Times New Roman" w:hAnsi="Times New Roman" w:cs="Times New Roman"/>
              </w:rPr>
              <w:t>4.</w:t>
            </w:r>
          </w:p>
        </w:tc>
        <w:tc>
          <w:tcPr>
            <w:tcW w:w="2541" w:type="dxa"/>
            <w:tcBorders>
              <w:top w:val="single" w:sz="4" w:space="0" w:color="auto"/>
              <w:left w:val="single" w:sz="4" w:space="0" w:color="auto"/>
              <w:bottom w:val="single" w:sz="4" w:space="0" w:color="auto"/>
              <w:right w:val="single" w:sz="4" w:space="0" w:color="auto"/>
            </w:tcBorders>
            <w:shd w:val="clear" w:color="auto" w:fill="auto"/>
          </w:tcPr>
          <w:p w:rsidR="00C651E0" w:rsidRPr="008C289E" w:rsidRDefault="00C651E0" w:rsidP="005E3C6A">
            <w:pPr>
              <w:pStyle w:val="conspluscell0"/>
              <w:rPr>
                <w:rFonts w:eastAsia="Times New Roman"/>
                <w:sz w:val="22"/>
                <w:szCs w:val="22"/>
              </w:rPr>
            </w:pPr>
            <w:r w:rsidRPr="008C289E">
              <w:rPr>
                <w:rFonts w:eastAsia="Times New Roman"/>
                <w:sz w:val="22"/>
                <w:szCs w:val="22"/>
              </w:rPr>
              <w:t>Финансирование из бюджетов всех уровней</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51E0" w:rsidRPr="008C289E" w:rsidRDefault="00C651E0" w:rsidP="00593A21">
            <w:pPr>
              <w:spacing w:after="0" w:line="240" w:lineRule="auto"/>
              <w:jc w:val="center"/>
              <w:rPr>
                <w:rFonts w:ascii="Times New Roman" w:hAnsi="Times New Roman" w:cs="Times New Roman"/>
              </w:rPr>
            </w:pPr>
            <w:r w:rsidRPr="008C289E">
              <w:rPr>
                <w:rFonts w:ascii="Times New Roman" w:hAnsi="Times New Roman" w:cs="Times New Roman"/>
              </w:rPr>
              <w:t>тыс. руб.</w:t>
            </w:r>
          </w:p>
        </w:tc>
        <w:tc>
          <w:tcPr>
            <w:tcW w:w="1134" w:type="dxa"/>
            <w:tcBorders>
              <w:top w:val="single" w:sz="4" w:space="0" w:color="auto"/>
              <w:left w:val="single" w:sz="4" w:space="0" w:color="auto"/>
              <w:bottom w:val="single" w:sz="4" w:space="0" w:color="auto"/>
              <w:right w:val="single" w:sz="4" w:space="0" w:color="auto"/>
            </w:tcBorders>
            <w:vAlign w:val="center"/>
          </w:tcPr>
          <w:p w:rsidR="00C651E0" w:rsidRPr="008C289E" w:rsidRDefault="00C651E0" w:rsidP="00593A21">
            <w:pPr>
              <w:spacing w:after="0" w:line="240" w:lineRule="auto"/>
              <w:jc w:val="center"/>
              <w:rPr>
                <w:rFonts w:ascii="Times New Roman" w:hAnsi="Times New Roman" w:cs="Times New Roman"/>
              </w:rPr>
            </w:pPr>
            <w:r w:rsidRPr="008C289E">
              <w:rPr>
                <w:rFonts w:ascii="Times New Roman" w:hAnsi="Times New Roman" w:cs="Times New Roman"/>
              </w:rPr>
              <w:t>93661,8</w:t>
            </w:r>
          </w:p>
        </w:tc>
        <w:tc>
          <w:tcPr>
            <w:tcW w:w="1112" w:type="dxa"/>
            <w:tcBorders>
              <w:top w:val="single" w:sz="4" w:space="0" w:color="auto"/>
              <w:left w:val="single" w:sz="4" w:space="0" w:color="auto"/>
              <w:bottom w:val="single" w:sz="4" w:space="0" w:color="auto"/>
              <w:right w:val="single" w:sz="4" w:space="0" w:color="auto"/>
            </w:tcBorders>
            <w:vAlign w:val="center"/>
          </w:tcPr>
          <w:p w:rsidR="00C651E0" w:rsidRPr="008C289E" w:rsidRDefault="00C651E0" w:rsidP="00593A21">
            <w:pPr>
              <w:spacing w:after="0" w:line="240" w:lineRule="auto"/>
              <w:jc w:val="center"/>
              <w:rPr>
                <w:rFonts w:ascii="Times New Roman" w:hAnsi="Times New Roman" w:cs="Times New Roman"/>
              </w:rPr>
            </w:pPr>
            <w:r w:rsidRPr="008C289E">
              <w:rPr>
                <w:rFonts w:ascii="Times New Roman" w:hAnsi="Times New Roman" w:cs="Times New Roman"/>
              </w:rPr>
              <w:t>103881,7</w:t>
            </w:r>
          </w:p>
        </w:tc>
        <w:tc>
          <w:tcPr>
            <w:tcW w:w="1042" w:type="dxa"/>
            <w:tcBorders>
              <w:top w:val="single" w:sz="4" w:space="0" w:color="auto"/>
              <w:left w:val="single" w:sz="4" w:space="0" w:color="auto"/>
              <w:bottom w:val="single" w:sz="4" w:space="0" w:color="auto"/>
              <w:right w:val="single" w:sz="4" w:space="0" w:color="auto"/>
            </w:tcBorders>
            <w:vAlign w:val="center"/>
          </w:tcPr>
          <w:p w:rsidR="00C651E0" w:rsidRPr="008C289E" w:rsidRDefault="00C651E0" w:rsidP="00593A21">
            <w:pPr>
              <w:spacing w:after="0" w:line="240" w:lineRule="auto"/>
              <w:jc w:val="center"/>
              <w:rPr>
                <w:rFonts w:ascii="Times New Roman" w:hAnsi="Times New Roman" w:cs="Times New Roman"/>
              </w:rPr>
            </w:pPr>
            <w:r w:rsidRPr="008C289E">
              <w:rPr>
                <w:rFonts w:ascii="Times New Roman" w:hAnsi="Times New Roman" w:cs="Times New Roman"/>
              </w:rPr>
              <w:t>89641,6</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C651E0" w:rsidRPr="008C289E" w:rsidRDefault="00C651E0" w:rsidP="00593A21">
            <w:pPr>
              <w:spacing w:after="0" w:line="240" w:lineRule="auto"/>
              <w:jc w:val="center"/>
              <w:rPr>
                <w:rFonts w:ascii="Times New Roman" w:hAnsi="Times New Roman" w:cs="Times New Roman"/>
              </w:rPr>
            </w:pPr>
            <w:r w:rsidRPr="008C289E">
              <w:rPr>
                <w:rFonts w:ascii="Times New Roman" w:hAnsi="Times New Roman" w:cs="Times New Roman"/>
              </w:rPr>
              <w:t>119447,4</w:t>
            </w:r>
          </w:p>
        </w:tc>
        <w:tc>
          <w:tcPr>
            <w:tcW w:w="1083" w:type="dxa"/>
            <w:tcBorders>
              <w:top w:val="single" w:sz="4" w:space="0" w:color="auto"/>
              <w:left w:val="single" w:sz="4" w:space="0" w:color="auto"/>
              <w:bottom w:val="single" w:sz="4" w:space="0" w:color="auto"/>
              <w:right w:val="single" w:sz="4" w:space="0" w:color="auto"/>
            </w:tcBorders>
            <w:vAlign w:val="center"/>
          </w:tcPr>
          <w:p w:rsidR="00C651E0" w:rsidRPr="008C289E" w:rsidRDefault="00C651E0" w:rsidP="00593A21">
            <w:pPr>
              <w:spacing w:after="0" w:line="240" w:lineRule="auto"/>
              <w:jc w:val="center"/>
              <w:rPr>
                <w:rFonts w:ascii="Times New Roman" w:hAnsi="Times New Roman" w:cs="Times New Roman"/>
              </w:rPr>
            </w:pPr>
            <w:r w:rsidRPr="008C289E">
              <w:rPr>
                <w:rFonts w:ascii="Times New Roman" w:hAnsi="Times New Roman" w:cs="Times New Roman"/>
              </w:rPr>
              <w:t>114328,0</w:t>
            </w:r>
          </w:p>
        </w:tc>
      </w:tr>
    </w:tbl>
    <w:p w:rsidR="00C651E0" w:rsidRPr="005E3C6A" w:rsidRDefault="00C651E0" w:rsidP="005E3C6A">
      <w:pPr>
        <w:suppressAutoHyphens/>
        <w:spacing w:after="0" w:line="240" w:lineRule="auto"/>
        <w:ind w:firstLine="360"/>
        <w:jc w:val="both"/>
        <w:rPr>
          <w:rFonts w:ascii="Times New Roman" w:hAnsi="Times New Roman" w:cs="Times New Roman"/>
          <w:sz w:val="26"/>
          <w:szCs w:val="26"/>
        </w:rPr>
      </w:pPr>
    </w:p>
    <w:p w:rsidR="00C651E0" w:rsidRPr="005E3C6A" w:rsidRDefault="00C651E0" w:rsidP="008C289E">
      <w:pPr>
        <w:suppressAutoHyphens/>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Обеспеченность населения Нефтеюганского района экологически чистыми продуктами питания </w:t>
      </w:r>
      <w:proofErr w:type="gramStart"/>
      <w:r w:rsidRPr="005E3C6A">
        <w:rPr>
          <w:rFonts w:ascii="Times New Roman" w:hAnsi="Times New Roman" w:cs="Times New Roman"/>
          <w:sz w:val="26"/>
          <w:szCs w:val="26"/>
        </w:rPr>
        <w:t>выросла по итогам 2016 года и составила</w:t>
      </w:r>
      <w:proofErr w:type="gramEnd"/>
      <w:r w:rsidRPr="005E3C6A">
        <w:rPr>
          <w:rFonts w:ascii="Times New Roman" w:hAnsi="Times New Roman" w:cs="Times New Roman"/>
          <w:sz w:val="26"/>
          <w:szCs w:val="26"/>
        </w:rPr>
        <w:t>: по молоку и молочным продуктам – 7,3 %; по мясу</w:t>
      </w:r>
      <w:r w:rsidR="008C289E">
        <w:rPr>
          <w:rFonts w:ascii="Times New Roman" w:hAnsi="Times New Roman" w:cs="Times New Roman"/>
          <w:sz w:val="26"/>
          <w:szCs w:val="26"/>
        </w:rPr>
        <w:t xml:space="preserve"> –</w:t>
      </w:r>
      <w:r w:rsidRPr="005E3C6A">
        <w:rPr>
          <w:rFonts w:ascii="Times New Roman" w:hAnsi="Times New Roman" w:cs="Times New Roman"/>
          <w:sz w:val="26"/>
          <w:szCs w:val="26"/>
        </w:rPr>
        <w:t xml:space="preserve"> 9,6 %; по рыбе – 20,7 %.</w:t>
      </w:r>
    </w:p>
    <w:p w:rsidR="00C651E0" w:rsidRPr="005E3C6A" w:rsidRDefault="00C651E0" w:rsidP="008C289E">
      <w:pPr>
        <w:suppressAutoHyphens/>
        <w:spacing w:after="0" w:line="240" w:lineRule="auto"/>
        <w:ind w:firstLine="709"/>
        <w:jc w:val="both"/>
        <w:rPr>
          <w:rFonts w:ascii="Times New Roman" w:hAnsi="Times New Roman" w:cs="Times New Roman"/>
          <w:sz w:val="26"/>
          <w:szCs w:val="26"/>
        </w:rPr>
      </w:pPr>
      <w:proofErr w:type="gramStart"/>
      <w:r w:rsidRPr="005E3C6A">
        <w:rPr>
          <w:rFonts w:ascii="Times New Roman" w:hAnsi="Times New Roman" w:cs="Times New Roman"/>
          <w:sz w:val="26"/>
          <w:szCs w:val="26"/>
        </w:rPr>
        <w:t>В соответствии с Законом Ханты</w:t>
      </w:r>
      <w:r w:rsidR="001634FF">
        <w:rPr>
          <w:rFonts w:ascii="Times New Roman" w:hAnsi="Times New Roman" w:cs="Times New Roman"/>
          <w:sz w:val="26"/>
          <w:szCs w:val="26"/>
        </w:rPr>
        <w:t>-</w:t>
      </w:r>
      <w:r w:rsidRPr="005E3C6A">
        <w:rPr>
          <w:rFonts w:ascii="Times New Roman" w:hAnsi="Times New Roman" w:cs="Times New Roman"/>
          <w:sz w:val="26"/>
          <w:szCs w:val="26"/>
        </w:rPr>
        <w:t>Мансийского автономного округа</w:t>
      </w:r>
      <w:r w:rsidR="001634FF">
        <w:rPr>
          <w:rFonts w:ascii="Times New Roman" w:hAnsi="Times New Roman" w:cs="Times New Roman"/>
          <w:sz w:val="26"/>
          <w:szCs w:val="26"/>
        </w:rPr>
        <w:t xml:space="preserve"> - Югры</w:t>
      </w:r>
      <w:r w:rsidRPr="005E3C6A">
        <w:rPr>
          <w:rFonts w:ascii="Times New Roman" w:hAnsi="Times New Roman" w:cs="Times New Roman"/>
          <w:sz w:val="26"/>
          <w:szCs w:val="26"/>
        </w:rPr>
        <w:t xml:space="preserve"> </w:t>
      </w:r>
      <w:r w:rsidR="001634FF">
        <w:rPr>
          <w:rFonts w:ascii="Times New Roman" w:hAnsi="Times New Roman" w:cs="Times New Roman"/>
          <w:sz w:val="26"/>
          <w:szCs w:val="26"/>
        </w:rPr>
        <w:br/>
      </w:r>
      <w:r w:rsidRPr="005E3C6A">
        <w:rPr>
          <w:rFonts w:ascii="Times New Roman" w:hAnsi="Times New Roman" w:cs="Times New Roman"/>
          <w:sz w:val="26"/>
          <w:szCs w:val="26"/>
        </w:rPr>
        <w:t>от 16</w:t>
      </w:r>
      <w:r w:rsidR="008C289E">
        <w:rPr>
          <w:rFonts w:ascii="Times New Roman" w:hAnsi="Times New Roman" w:cs="Times New Roman"/>
          <w:sz w:val="26"/>
          <w:szCs w:val="26"/>
        </w:rPr>
        <w:t>.12.</w:t>
      </w:r>
      <w:r w:rsidRPr="005E3C6A">
        <w:rPr>
          <w:rFonts w:ascii="Times New Roman" w:hAnsi="Times New Roman" w:cs="Times New Roman"/>
          <w:sz w:val="26"/>
          <w:szCs w:val="26"/>
        </w:rPr>
        <w:t xml:space="preserve">2010 № 228-оз муниципальное образование Нефтеюганский район осуществляет отдельное государственное полномочие по поддержке сельскохозяйственного производства и деятельности по заготовке и переработке </w:t>
      </w:r>
      <w:r w:rsidRPr="005E3C6A">
        <w:rPr>
          <w:rFonts w:ascii="Times New Roman" w:hAnsi="Times New Roman" w:cs="Times New Roman"/>
          <w:sz w:val="26"/>
          <w:szCs w:val="26"/>
        </w:rPr>
        <w:lastRenderedPageBreak/>
        <w:t>дикоросов, что позволило значительно укрепить материально</w:t>
      </w:r>
      <w:r w:rsidR="002641B1">
        <w:rPr>
          <w:rFonts w:ascii="Times New Roman" w:hAnsi="Times New Roman" w:cs="Times New Roman"/>
          <w:sz w:val="26"/>
          <w:szCs w:val="26"/>
        </w:rPr>
        <w:t>-</w:t>
      </w:r>
      <w:r w:rsidRPr="005E3C6A">
        <w:rPr>
          <w:rFonts w:ascii="Times New Roman" w:hAnsi="Times New Roman" w:cs="Times New Roman"/>
          <w:sz w:val="26"/>
          <w:szCs w:val="26"/>
        </w:rPr>
        <w:t xml:space="preserve">техническую базу агропромышленного комплекса района: введен цех по производству пельменей, приобретены </w:t>
      </w:r>
      <w:r w:rsidR="002641B1">
        <w:rPr>
          <w:rFonts w:ascii="Times New Roman" w:hAnsi="Times New Roman" w:cs="Times New Roman"/>
          <w:sz w:val="26"/>
          <w:szCs w:val="26"/>
        </w:rPr>
        <w:t>–</w:t>
      </w:r>
      <w:r w:rsidRPr="005E3C6A">
        <w:rPr>
          <w:rFonts w:ascii="Times New Roman" w:hAnsi="Times New Roman" w:cs="Times New Roman"/>
          <w:sz w:val="26"/>
          <w:szCs w:val="26"/>
        </w:rPr>
        <w:t xml:space="preserve"> грузовые транспортные средства, холодильное оборудование шоковой заморозки и оборудование для переработки продукции, трактор </w:t>
      </w:r>
      <w:r w:rsidR="00C74635">
        <w:rPr>
          <w:rFonts w:ascii="Times New Roman" w:hAnsi="Times New Roman" w:cs="Times New Roman"/>
          <w:sz w:val="26"/>
          <w:szCs w:val="26"/>
        </w:rPr>
        <w:t>«</w:t>
      </w:r>
      <w:r w:rsidRPr="005E3C6A">
        <w:rPr>
          <w:rFonts w:ascii="Times New Roman" w:hAnsi="Times New Roman" w:cs="Times New Roman"/>
          <w:sz w:val="26"/>
          <w:szCs w:val="26"/>
        </w:rPr>
        <w:t>Белорус 82.1</w:t>
      </w:r>
      <w:proofErr w:type="gramEnd"/>
      <w:r w:rsidR="00C74635">
        <w:rPr>
          <w:rFonts w:ascii="Times New Roman" w:hAnsi="Times New Roman" w:cs="Times New Roman"/>
          <w:sz w:val="26"/>
          <w:szCs w:val="26"/>
        </w:rPr>
        <w:t>»</w:t>
      </w:r>
      <w:r w:rsidRPr="005E3C6A">
        <w:rPr>
          <w:rFonts w:ascii="Times New Roman" w:hAnsi="Times New Roman" w:cs="Times New Roman"/>
          <w:sz w:val="26"/>
          <w:szCs w:val="26"/>
        </w:rPr>
        <w:t xml:space="preserve"> </w:t>
      </w:r>
      <w:r w:rsidR="00832389">
        <w:rPr>
          <w:rFonts w:ascii="Times New Roman" w:hAnsi="Times New Roman" w:cs="Times New Roman"/>
          <w:sz w:val="26"/>
          <w:szCs w:val="26"/>
        </w:rPr>
        <w:br/>
      </w:r>
      <w:r w:rsidRPr="005E3C6A">
        <w:rPr>
          <w:rFonts w:ascii="Times New Roman" w:hAnsi="Times New Roman" w:cs="Times New Roman"/>
          <w:sz w:val="26"/>
          <w:szCs w:val="26"/>
        </w:rPr>
        <w:t>с навесным оборудованием.</w:t>
      </w:r>
    </w:p>
    <w:p w:rsidR="00C651E0" w:rsidRPr="005E3C6A" w:rsidRDefault="00C651E0" w:rsidP="008C289E">
      <w:pPr>
        <w:suppressAutoHyphens/>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В тепличном комплексе, частично введенном в эксплуатацию, регулярно высаживаются новые виды овощей и зелени (зеленый лук, огурцы, свекла листовая, томаты, фасоль стручковая, редис, кабачки, петрушка), что позволило получить </w:t>
      </w:r>
      <w:r w:rsidR="008C289E">
        <w:rPr>
          <w:rFonts w:ascii="Times New Roman" w:hAnsi="Times New Roman" w:cs="Times New Roman"/>
          <w:sz w:val="26"/>
          <w:szCs w:val="26"/>
        </w:rPr>
        <w:br/>
      </w:r>
      <w:r w:rsidRPr="005E3C6A">
        <w:rPr>
          <w:rFonts w:ascii="Times New Roman" w:hAnsi="Times New Roman" w:cs="Times New Roman"/>
          <w:sz w:val="26"/>
          <w:szCs w:val="26"/>
        </w:rPr>
        <w:t>6,616 тонн урожая продукции растениеводства.</w:t>
      </w:r>
    </w:p>
    <w:p w:rsidR="00C651E0" w:rsidRPr="005E3C6A" w:rsidRDefault="00C651E0" w:rsidP="008C289E">
      <w:pPr>
        <w:suppressAutoHyphens/>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Численность </w:t>
      </w:r>
      <w:proofErr w:type="gramStart"/>
      <w:r w:rsidRPr="005E3C6A">
        <w:rPr>
          <w:rFonts w:ascii="Times New Roman" w:hAnsi="Times New Roman" w:cs="Times New Roman"/>
          <w:sz w:val="26"/>
          <w:szCs w:val="26"/>
        </w:rPr>
        <w:t>работающих</w:t>
      </w:r>
      <w:proofErr w:type="gramEnd"/>
      <w:r w:rsidRPr="005E3C6A">
        <w:rPr>
          <w:rFonts w:ascii="Times New Roman" w:hAnsi="Times New Roman" w:cs="Times New Roman"/>
          <w:sz w:val="26"/>
          <w:szCs w:val="26"/>
        </w:rPr>
        <w:t xml:space="preserve"> в агропромышленном комплексе Нефтеюганского района в 2016 году составила 332 человека.</w:t>
      </w:r>
    </w:p>
    <w:p w:rsidR="00C651E0" w:rsidRPr="005E3C6A" w:rsidRDefault="00C651E0" w:rsidP="008C289E">
      <w:pPr>
        <w:suppressAutoHyphens/>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В соответствии с Федеральной целевой программой </w:t>
      </w:r>
      <w:r w:rsidR="00C74635">
        <w:rPr>
          <w:rFonts w:ascii="Times New Roman" w:hAnsi="Times New Roman" w:cs="Times New Roman"/>
          <w:sz w:val="26"/>
          <w:szCs w:val="26"/>
        </w:rPr>
        <w:t>«</w:t>
      </w:r>
      <w:r w:rsidRPr="005E3C6A">
        <w:rPr>
          <w:rFonts w:ascii="Times New Roman" w:hAnsi="Times New Roman" w:cs="Times New Roman"/>
          <w:sz w:val="26"/>
          <w:szCs w:val="26"/>
        </w:rPr>
        <w:t>Устойчивое развитие сельских территорий на 2014</w:t>
      </w:r>
      <w:r w:rsidR="00832389">
        <w:rPr>
          <w:rFonts w:ascii="Times New Roman" w:hAnsi="Times New Roman" w:cs="Times New Roman"/>
          <w:sz w:val="26"/>
          <w:szCs w:val="26"/>
        </w:rPr>
        <w:t>-</w:t>
      </w:r>
      <w:r w:rsidRPr="005E3C6A">
        <w:rPr>
          <w:rFonts w:ascii="Times New Roman" w:hAnsi="Times New Roman" w:cs="Times New Roman"/>
          <w:sz w:val="26"/>
          <w:szCs w:val="26"/>
        </w:rPr>
        <w:t>2017 годы и на период до 2020 года</w:t>
      </w:r>
      <w:r w:rsidR="00C74635">
        <w:rPr>
          <w:rFonts w:ascii="Times New Roman" w:hAnsi="Times New Roman" w:cs="Times New Roman"/>
          <w:sz w:val="26"/>
          <w:szCs w:val="26"/>
        </w:rPr>
        <w:t>»</w:t>
      </w:r>
      <w:r w:rsidRPr="005E3C6A">
        <w:rPr>
          <w:rFonts w:ascii="Times New Roman" w:hAnsi="Times New Roman" w:cs="Times New Roman"/>
          <w:sz w:val="26"/>
          <w:szCs w:val="26"/>
        </w:rPr>
        <w:t xml:space="preserve"> в 2016 году улучшены жилищные условия молодой семьи из сп</w:t>
      </w:r>
      <w:proofErr w:type="gramStart"/>
      <w:r w:rsidRPr="005E3C6A">
        <w:rPr>
          <w:rFonts w:ascii="Times New Roman" w:hAnsi="Times New Roman" w:cs="Times New Roman"/>
          <w:sz w:val="26"/>
          <w:szCs w:val="26"/>
        </w:rPr>
        <w:t>.С</w:t>
      </w:r>
      <w:proofErr w:type="gramEnd"/>
      <w:r w:rsidRPr="005E3C6A">
        <w:rPr>
          <w:rFonts w:ascii="Times New Roman" w:hAnsi="Times New Roman" w:cs="Times New Roman"/>
          <w:sz w:val="26"/>
          <w:szCs w:val="26"/>
        </w:rPr>
        <w:t>алым, социальная выплата из бюджетов всех уровней составила более 2100,0 тыс.</w:t>
      </w:r>
      <w:r w:rsidR="008B250F">
        <w:rPr>
          <w:rFonts w:ascii="Times New Roman" w:hAnsi="Times New Roman" w:cs="Times New Roman"/>
          <w:sz w:val="26"/>
          <w:szCs w:val="26"/>
        </w:rPr>
        <w:t xml:space="preserve"> </w:t>
      </w:r>
      <w:r w:rsidRPr="005E3C6A">
        <w:rPr>
          <w:rFonts w:ascii="Times New Roman" w:hAnsi="Times New Roman" w:cs="Times New Roman"/>
          <w:sz w:val="26"/>
          <w:szCs w:val="26"/>
        </w:rPr>
        <w:t>рублей. На 2017 год</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 xml:space="preserve">семь семей Нефтеюганского района подали заявки на участие в Государственной программе Ханты-Мансийского автономного округа - Югры </w:t>
      </w:r>
      <w:r w:rsidR="00C74635">
        <w:rPr>
          <w:rFonts w:ascii="Times New Roman" w:hAnsi="Times New Roman" w:cs="Times New Roman"/>
          <w:sz w:val="26"/>
          <w:szCs w:val="26"/>
        </w:rPr>
        <w:t>«</w:t>
      </w:r>
      <w:r w:rsidRPr="005E3C6A">
        <w:rPr>
          <w:rFonts w:ascii="Times New Roman" w:hAnsi="Times New Roman" w:cs="Times New Roman"/>
          <w:sz w:val="26"/>
          <w:szCs w:val="26"/>
        </w:rPr>
        <w:t xml:space="preserve">Развитие агропромышленного комплекса и рынков сельскохозяйственной продукции, сырья и продовольствия </w:t>
      </w:r>
      <w:r w:rsidR="00832389">
        <w:rPr>
          <w:rFonts w:ascii="Times New Roman" w:hAnsi="Times New Roman" w:cs="Times New Roman"/>
          <w:sz w:val="26"/>
          <w:szCs w:val="26"/>
        </w:rPr>
        <w:br/>
      </w:r>
      <w:proofErr w:type="gramStart"/>
      <w:r w:rsidRPr="005E3C6A">
        <w:rPr>
          <w:rFonts w:ascii="Times New Roman" w:hAnsi="Times New Roman" w:cs="Times New Roman"/>
          <w:sz w:val="26"/>
          <w:szCs w:val="26"/>
        </w:rPr>
        <w:t>в</w:t>
      </w:r>
      <w:proofErr w:type="gramEnd"/>
      <w:r w:rsidRPr="005E3C6A">
        <w:rPr>
          <w:rFonts w:ascii="Times New Roman" w:hAnsi="Times New Roman" w:cs="Times New Roman"/>
          <w:sz w:val="26"/>
          <w:szCs w:val="26"/>
        </w:rPr>
        <w:t xml:space="preserve"> </w:t>
      </w:r>
      <w:proofErr w:type="gramStart"/>
      <w:r w:rsidRPr="005E3C6A">
        <w:rPr>
          <w:rFonts w:ascii="Times New Roman" w:hAnsi="Times New Roman" w:cs="Times New Roman"/>
          <w:sz w:val="26"/>
          <w:szCs w:val="26"/>
        </w:rPr>
        <w:t>Ханты-Мансийском</w:t>
      </w:r>
      <w:proofErr w:type="gramEnd"/>
      <w:r w:rsidRPr="005E3C6A">
        <w:rPr>
          <w:rFonts w:ascii="Times New Roman" w:hAnsi="Times New Roman" w:cs="Times New Roman"/>
          <w:sz w:val="26"/>
          <w:szCs w:val="26"/>
        </w:rPr>
        <w:t xml:space="preserve"> автономном округе - Югре в 2016-2020 годах</w:t>
      </w:r>
      <w:r w:rsidR="00C74635">
        <w:rPr>
          <w:rFonts w:ascii="Times New Roman" w:hAnsi="Times New Roman" w:cs="Times New Roman"/>
          <w:sz w:val="26"/>
          <w:szCs w:val="26"/>
        </w:rPr>
        <w:t>»</w:t>
      </w:r>
      <w:r w:rsidRPr="005E3C6A">
        <w:rPr>
          <w:rFonts w:ascii="Times New Roman" w:hAnsi="Times New Roman" w:cs="Times New Roman"/>
          <w:sz w:val="26"/>
          <w:szCs w:val="26"/>
        </w:rPr>
        <w:t>.</w:t>
      </w:r>
    </w:p>
    <w:p w:rsidR="00C651E0" w:rsidRPr="005E3C6A" w:rsidRDefault="00C651E0" w:rsidP="008C289E">
      <w:pPr>
        <w:suppressAutoHyphens/>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В рамках Государственной программы автономного округа </w:t>
      </w:r>
      <w:r w:rsidR="00C74635">
        <w:rPr>
          <w:rFonts w:ascii="Times New Roman" w:hAnsi="Times New Roman" w:cs="Times New Roman"/>
          <w:sz w:val="26"/>
          <w:szCs w:val="26"/>
        </w:rPr>
        <w:t>«</w:t>
      </w:r>
      <w:r w:rsidRPr="005E3C6A">
        <w:rPr>
          <w:rFonts w:ascii="Times New Roman" w:hAnsi="Times New Roman" w:cs="Times New Roman"/>
          <w:sz w:val="26"/>
          <w:szCs w:val="26"/>
        </w:rPr>
        <w:t xml:space="preserve">Развитие агропромышленного комплекса и рынков сельскохозяйственной продукции, сырья и продовольствия </w:t>
      </w:r>
      <w:proofErr w:type="gramStart"/>
      <w:r w:rsidRPr="005E3C6A">
        <w:rPr>
          <w:rFonts w:ascii="Times New Roman" w:hAnsi="Times New Roman" w:cs="Times New Roman"/>
          <w:sz w:val="26"/>
          <w:szCs w:val="26"/>
        </w:rPr>
        <w:t>в</w:t>
      </w:r>
      <w:proofErr w:type="gramEnd"/>
      <w:r w:rsidRPr="005E3C6A">
        <w:rPr>
          <w:rFonts w:ascii="Times New Roman" w:hAnsi="Times New Roman" w:cs="Times New Roman"/>
          <w:sz w:val="26"/>
          <w:szCs w:val="26"/>
        </w:rPr>
        <w:t xml:space="preserve"> </w:t>
      </w:r>
      <w:proofErr w:type="gramStart"/>
      <w:r w:rsidRPr="005E3C6A">
        <w:rPr>
          <w:rFonts w:ascii="Times New Roman" w:hAnsi="Times New Roman" w:cs="Times New Roman"/>
          <w:sz w:val="26"/>
          <w:szCs w:val="26"/>
        </w:rPr>
        <w:t>Ханты-Мансийском</w:t>
      </w:r>
      <w:proofErr w:type="gramEnd"/>
      <w:r w:rsidRPr="005E3C6A">
        <w:rPr>
          <w:rFonts w:ascii="Times New Roman" w:hAnsi="Times New Roman" w:cs="Times New Roman"/>
          <w:sz w:val="26"/>
          <w:szCs w:val="26"/>
        </w:rPr>
        <w:t xml:space="preserve"> автономном округе - Югре в 2016-2020 годах</w:t>
      </w:r>
      <w:r w:rsidR="00C74635">
        <w:rPr>
          <w:rFonts w:ascii="Times New Roman" w:hAnsi="Times New Roman" w:cs="Times New Roman"/>
          <w:sz w:val="26"/>
          <w:szCs w:val="26"/>
        </w:rPr>
        <w:t>»</w:t>
      </w:r>
      <w:r w:rsidRPr="005E3C6A">
        <w:rPr>
          <w:rFonts w:ascii="Times New Roman" w:hAnsi="Times New Roman" w:cs="Times New Roman"/>
          <w:sz w:val="26"/>
          <w:szCs w:val="26"/>
        </w:rPr>
        <w:t xml:space="preserve">, в целях контроля за соблюдением Получателями целей, условий и правил предоставления субсидий, Уполномоченным органом </w:t>
      </w:r>
      <w:r w:rsidR="00B12E51">
        <w:rPr>
          <w:rFonts w:ascii="Times New Roman" w:hAnsi="Times New Roman" w:cs="Times New Roman"/>
          <w:sz w:val="26"/>
          <w:szCs w:val="26"/>
        </w:rPr>
        <w:t>–</w:t>
      </w:r>
      <w:r w:rsidRPr="005E3C6A">
        <w:rPr>
          <w:rFonts w:ascii="Times New Roman" w:hAnsi="Times New Roman" w:cs="Times New Roman"/>
          <w:sz w:val="26"/>
          <w:szCs w:val="26"/>
        </w:rPr>
        <w:t xml:space="preserve"> </w:t>
      </w:r>
      <w:r w:rsidR="00B12E51">
        <w:rPr>
          <w:rFonts w:ascii="Times New Roman" w:hAnsi="Times New Roman" w:cs="Times New Roman"/>
          <w:sz w:val="26"/>
          <w:szCs w:val="26"/>
        </w:rPr>
        <w:t>а</w:t>
      </w:r>
      <w:r w:rsidRPr="005E3C6A">
        <w:rPr>
          <w:rFonts w:ascii="Times New Roman" w:hAnsi="Times New Roman" w:cs="Times New Roman"/>
          <w:sz w:val="26"/>
          <w:szCs w:val="26"/>
        </w:rPr>
        <w:t>дминистрацией Нефтеюганского района в 2016 году осуществлено</w:t>
      </w:r>
      <w:r w:rsidR="008B250F">
        <w:rPr>
          <w:rFonts w:ascii="Times New Roman" w:hAnsi="Times New Roman" w:cs="Times New Roman"/>
          <w:sz w:val="26"/>
          <w:szCs w:val="26"/>
        </w:rPr>
        <w:t xml:space="preserve"> </w:t>
      </w:r>
      <w:r w:rsidRPr="005E3C6A">
        <w:rPr>
          <w:rFonts w:ascii="Times New Roman" w:hAnsi="Times New Roman" w:cs="Times New Roman"/>
          <w:sz w:val="26"/>
          <w:szCs w:val="26"/>
        </w:rPr>
        <w:t xml:space="preserve">339 контрольных мероприятий. </w:t>
      </w:r>
    </w:p>
    <w:p w:rsidR="00C651E0" w:rsidRPr="005E3C6A" w:rsidRDefault="00C651E0" w:rsidP="008C289E">
      <w:pPr>
        <w:suppressAutoHyphens/>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В целях развития ярмарочной торговли в Нефтеюганском районе и обеспечения жителей местной сельскохозяйственной продукци</w:t>
      </w:r>
      <w:r w:rsidR="008B250F">
        <w:rPr>
          <w:rFonts w:ascii="Times New Roman" w:hAnsi="Times New Roman" w:cs="Times New Roman"/>
          <w:sz w:val="26"/>
          <w:szCs w:val="26"/>
        </w:rPr>
        <w:t>ей</w:t>
      </w:r>
      <w:r w:rsidRPr="005E3C6A">
        <w:rPr>
          <w:rFonts w:ascii="Times New Roman" w:hAnsi="Times New Roman" w:cs="Times New Roman"/>
          <w:sz w:val="26"/>
          <w:szCs w:val="26"/>
        </w:rPr>
        <w:t xml:space="preserve"> в 2016 году проведено </w:t>
      </w:r>
      <w:r w:rsidR="00832389">
        <w:rPr>
          <w:rFonts w:ascii="Times New Roman" w:hAnsi="Times New Roman" w:cs="Times New Roman"/>
          <w:sz w:val="26"/>
          <w:szCs w:val="26"/>
        </w:rPr>
        <w:br/>
      </w:r>
      <w:r w:rsidRPr="005E3C6A">
        <w:rPr>
          <w:rFonts w:ascii="Times New Roman" w:hAnsi="Times New Roman" w:cs="Times New Roman"/>
          <w:sz w:val="26"/>
          <w:szCs w:val="26"/>
        </w:rPr>
        <w:t>19 ярмарок</w:t>
      </w:r>
      <w:r w:rsidR="00832389">
        <w:rPr>
          <w:rFonts w:ascii="Times New Roman" w:hAnsi="Times New Roman" w:cs="Times New Roman"/>
          <w:sz w:val="26"/>
          <w:szCs w:val="26"/>
        </w:rPr>
        <w:t>-</w:t>
      </w:r>
      <w:r w:rsidRPr="005E3C6A">
        <w:rPr>
          <w:rFonts w:ascii="Times New Roman" w:hAnsi="Times New Roman" w:cs="Times New Roman"/>
          <w:sz w:val="26"/>
          <w:szCs w:val="26"/>
        </w:rPr>
        <w:t xml:space="preserve">выставок, на эти цели были направлены средства местного бюджета </w:t>
      </w:r>
      <w:r w:rsidR="00832389">
        <w:rPr>
          <w:rFonts w:ascii="Times New Roman" w:hAnsi="Times New Roman" w:cs="Times New Roman"/>
          <w:sz w:val="26"/>
          <w:szCs w:val="26"/>
        </w:rPr>
        <w:br/>
      </w:r>
      <w:r w:rsidRPr="005E3C6A">
        <w:rPr>
          <w:rFonts w:ascii="Times New Roman" w:hAnsi="Times New Roman" w:cs="Times New Roman"/>
          <w:sz w:val="26"/>
          <w:szCs w:val="26"/>
        </w:rPr>
        <w:t>в размере</w:t>
      </w:r>
      <w:r w:rsidR="00832389">
        <w:rPr>
          <w:rFonts w:ascii="Times New Roman" w:hAnsi="Times New Roman" w:cs="Times New Roman"/>
          <w:sz w:val="26"/>
          <w:szCs w:val="26"/>
        </w:rPr>
        <w:t xml:space="preserve"> </w:t>
      </w:r>
      <w:r w:rsidRPr="005E3C6A">
        <w:rPr>
          <w:rFonts w:ascii="Times New Roman" w:hAnsi="Times New Roman" w:cs="Times New Roman"/>
          <w:sz w:val="26"/>
          <w:szCs w:val="26"/>
        </w:rPr>
        <w:t xml:space="preserve">825,0 </w:t>
      </w:r>
      <w:proofErr w:type="spellStart"/>
      <w:r w:rsidRPr="005E3C6A">
        <w:rPr>
          <w:rFonts w:ascii="Times New Roman" w:hAnsi="Times New Roman" w:cs="Times New Roman"/>
          <w:sz w:val="26"/>
          <w:szCs w:val="26"/>
        </w:rPr>
        <w:t>тыс</w:t>
      </w:r>
      <w:proofErr w:type="gramStart"/>
      <w:r w:rsidRPr="005E3C6A">
        <w:rPr>
          <w:rFonts w:ascii="Times New Roman" w:hAnsi="Times New Roman" w:cs="Times New Roman"/>
          <w:sz w:val="26"/>
          <w:szCs w:val="26"/>
        </w:rPr>
        <w:t>.р</w:t>
      </w:r>
      <w:proofErr w:type="gramEnd"/>
      <w:r w:rsidRPr="005E3C6A">
        <w:rPr>
          <w:rFonts w:ascii="Times New Roman" w:hAnsi="Times New Roman" w:cs="Times New Roman"/>
          <w:sz w:val="26"/>
          <w:szCs w:val="26"/>
        </w:rPr>
        <w:t>ублей</w:t>
      </w:r>
      <w:proofErr w:type="spellEnd"/>
      <w:r w:rsidRPr="005E3C6A">
        <w:rPr>
          <w:rFonts w:ascii="Times New Roman" w:hAnsi="Times New Roman" w:cs="Times New Roman"/>
          <w:sz w:val="26"/>
          <w:szCs w:val="26"/>
        </w:rPr>
        <w:t xml:space="preserve">, что позволило выявить лучшие предприятия </w:t>
      </w:r>
      <w:r w:rsidR="00832389">
        <w:rPr>
          <w:rFonts w:ascii="Times New Roman" w:hAnsi="Times New Roman" w:cs="Times New Roman"/>
          <w:sz w:val="26"/>
          <w:szCs w:val="26"/>
        </w:rPr>
        <w:br/>
      </w:r>
      <w:r w:rsidRPr="005E3C6A">
        <w:rPr>
          <w:rFonts w:ascii="Times New Roman" w:hAnsi="Times New Roman" w:cs="Times New Roman"/>
          <w:sz w:val="26"/>
          <w:szCs w:val="26"/>
        </w:rPr>
        <w:t>и организации, субъекты малого и среднего бизнеса, садоводов и огородников.</w:t>
      </w:r>
    </w:p>
    <w:p w:rsidR="00C651E0" w:rsidRPr="005E3C6A" w:rsidRDefault="00C651E0" w:rsidP="008C289E">
      <w:pPr>
        <w:suppressAutoHyphens/>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Сельхозтоваропроизводители активно принимают участие не только </w:t>
      </w:r>
      <w:r w:rsidR="00832389">
        <w:rPr>
          <w:rFonts w:ascii="Times New Roman" w:hAnsi="Times New Roman" w:cs="Times New Roman"/>
          <w:sz w:val="26"/>
          <w:szCs w:val="26"/>
        </w:rPr>
        <w:br/>
      </w:r>
      <w:r w:rsidRPr="005E3C6A">
        <w:rPr>
          <w:rFonts w:ascii="Times New Roman" w:hAnsi="Times New Roman" w:cs="Times New Roman"/>
          <w:sz w:val="26"/>
          <w:szCs w:val="26"/>
        </w:rPr>
        <w:t>в мероприятиях Нефтеюганского района, но и в мероприятиях Ханты</w:t>
      </w:r>
      <w:r w:rsidR="00B12E51">
        <w:rPr>
          <w:rFonts w:ascii="Times New Roman" w:hAnsi="Times New Roman" w:cs="Times New Roman"/>
          <w:sz w:val="26"/>
          <w:szCs w:val="26"/>
        </w:rPr>
        <w:t>-</w:t>
      </w:r>
      <w:r w:rsidRPr="005E3C6A">
        <w:rPr>
          <w:rFonts w:ascii="Times New Roman" w:hAnsi="Times New Roman" w:cs="Times New Roman"/>
          <w:sz w:val="26"/>
          <w:szCs w:val="26"/>
        </w:rPr>
        <w:t xml:space="preserve">Мансийского автономного округа </w:t>
      </w:r>
      <w:r w:rsidR="00B12E51">
        <w:rPr>
          <w:rFonts w:ascii="Times New Roman" w:hAnsi="Times New Roman" w:cs="Times New Roman"/>
          <w:sz w:val="26"/>
          <w:szCs w:val="26"/>
        </w:rPr>
        <w:t>-</w:t>
      </w:r>
      <w:r w:rsidRPr="005E3C6A">
        <w:rPr>
          <w:rFonts w:ascii="Times New Roman" w:hAnsi="Times New Roman" w:cs="Times New Roman"/>
          <w:sz w:val="26"/>
          <w:szCs w:val="26"/>
        </w:rPr>
        <w:t xml:space="preserve"> Югры. В окружной выставке</w:t>
      </w:r>
      <w:r w:rsidR="00B12E51">
        <w:rPr>
          <w:rFonts w:ascii="Times New Roman" w:hAnsi="Times New Roman" w:cs="Times New Roman"/>
          <w:sz w:val="26"/>
          <w:szCs w:val="26"/>
        </w:rPr>
        <w:t>-</w:t>
      </w:r>
      <w:r w:rsidRPr="005E3C6A">
        <w:rPr>
          <w:rFonts w:ascii="Times New Roman" w:hAnsi="Times New Roman" w:cs="Times New Roman"/>
          <w:sz w:val="26"/>
          <w:szCs w:val="26"/>
        </w:rPr>
        <w:t xml:space="preserve">форуме </w:t>
      </w:r>
      <w:r w:rsidR="00C74635">
        <w:rPr>
          <w:rFonts w:ascii="Times New Roman" w:hAnsi="Times New Roman" w:cs="Times New Roman"/>
          <w:sz w:val="26"/>
          <w:szCs w:val="26"/>
        </w:rPr>
        <w:t>«</w:t>
      </w:r>
      <w:r w:rsidRPr="005E3C6A">
        <w:rPr>
          <w:rFonts w:ascii="Times New Roman" w:hAnsi="Times New Roman" w:cs="Times New Roman"/>
          <w:sz w:val="26"/>
          <w:szCs w:val="26"/>
        </w:rPr>
        <w:t>Товары земли Югорской</w:t>
      </w:r>
      <w:r w:rsidR="00C74635">
        <w:rPr>
          <w:rFonts w:ascii="Times New Roman" w:hAnsi="Times New Roman" w:cs="Times New Roman"/>
          <w:sz w:val="26"/>
          <w:szCs w:val="26"/>
        </w:rPr>
        <w:t>»</w:t>
      </w:r>
      <w:r w:rsidRPr="005E3C6A">
        <w:rPr>
          <w:rFonts w:ascii="Times New Roman" w:hAnsi="Times New Roman" w:cs="Times New Roman"/>
          <w:sz w:val="26"/>
          <w:szCs w:val="26"/>
        </w:rPr>
        <w:t xml:space="preserve"> приняли участие 10 сельскохозяйственных товаропроизводителей района, где были удостоены призовых мест в окружном конкурсе </w:t>
      </w:r>
      <w:r w:rsidR="00C74635">
        <w:rPr>
          <w:rFonts w:ascii="Times New Roman" w:hAnsi="Times New Roman" w:cs="Times New Roman"/>
          <w:sz w:val="26"/>
          <w:szCs w:val="26"/>
        </w:rPr>
        <w:t>«</w:t>
      </w:r>
      <w:r w:rsidRPr="005E3C6A">
        <w:rPr>
          <w:rFonts w:ascii="Times New Roman" w:hAnsi="Times New Roman" w:cs="Times New Roman"/>
          <w:sz w:val="26"/>
          <w:szCs w:val="26"/>
        </w:rPr>
        <w:t>Лучший товар Югры - 2016</w:t>
      </w:r>
      <w:r w:rsidR="00C74635">
        <w:rPr>
          <w:rFonts w:ascii="Times New Roman" w:hAnsi="Times New Roman" w:cs="Times New Roman"/>
          <w:sz w:val="26"/>
          <w:szCs w:val="26"/>
        </w:rPr>
        <w:t>»</w:t>
      </w:r>
      <w:r w:rsidRPr="005E3C6A">
        <w:rPr>
          <w:rFonts w:ascii="Times New Roman" w:hAnsi="Times New Roman" w:cs="Times New Roman"/>
          <w:sz w:val="26"/>
          <w:szCs w:val="26"/>
        </w:rPr>
        <w:t xml:space="preserve">, что подтверждает качество продукции, произведенной </w:t>
      </w:r>
      <w:proofErr w:type="gramStart"/>
      <w:r w:rsidRPr="005E3C6A">
        <w:rPr>
          <w:rFonts w:ascii="Times New Roman" w:hAnsi="Times New Roman" w:cs="Times New Roman"/>
          <w:sz w:val="26"/>
          <w:szCs w:val="26"/>
        </w:rPr>
        <w:t>в</w:t>
      </w:r>
      <w:proofErr w:type="gramEnd"/>
      <w:r w:rsidRPr="005E3C6A">
        <w:rPr>
          <w:rFonts w:ascii="Times New Roman" w:hAnsi="Times New Roman" w:cs="Times New Roman"/>
          <w:sz w:val="26"/>
          <w:szCs w:val="26"/>
        </w:rPr>
        <w:t xml:space="preserve"> </w:t>
      </w:r>
      <w:proofErr w:type="gramStart"/>
      <w:r w:rsidRPr="005E3C6A">
        <w:rPr>
          <w:rFonts w:ascii="Times New Roman" w:hAnsi="Times New Roman" w:cs="Times New Roman"/>
          <w:sz w:val="26"/>
          <w:szCs w:val="26"/>
        </w:rPr>
        <w:t>Нефтеюганском</w:t>
      </w:r>
      <w:proofErr w:type="gramEnd"/>
      <w:r w:rsidRPr="005E3C6A">
        <w:rPr>
          <w:rFonts w:ascii="Times New Roman" w:hAnsi="Times New Roman" w:cs="Times New Roman"/>
          <w:sz w:val="26"/>
          <w:szCs w:val="26"/>
        </w:rPr>
        <w:t xml:space="preserve"> районе. </w:t>
      </w:r>
    </w:p>
    <w:p w:rsidR="00C651E0" w:rsidRPr="005E3C6A" w:rsidRDefault="00C651E0" w:rsidP="008C289E">
      <w:pPr>
        <w:suppressAutoHyphens/>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Основными задачами прогнозного периода являются увеличение производства и реализации сельскохозяйственной продукции до 5 %; дальнейшее укрепление и развитие материально</w:t>
      </w:r>
      <w:r w:rsidR="00E57FC5">
        <w:rPr>
          <w:rFonts w:ascii="Times New Roman" w:hAnsi="Times New Roman" w:cs="Times New Roman"/>
          <w:sz w:val="26"/>
          <w:szCs w:val="26"/>
        </w:rPr>
        <w:t>-</w:t>
      </w:r>
      <w:r w:rsidRPr="005E3C6A">
        <w:rPr>
          <w:rFonts w:ascii="Times New Roman" w:hAnsi="Times New Roman" w:cs="Times New Roman"/>
          <w:sz w:val="26"/>
          <w:szCs w:val="26"/>
        </w:rPr>
        <w:t xml:space="preserve">технической базы местных товаропроизводителей, развитие </w:t>
      </w:r>
      <w:r w:rsidRPr="00641040">
        <w:rPr>
          <w:rFonts w:ascii="Times New Roman" w:hAnsi="Times New Roman" w:cs="Times New Roman"/>
          <w:spacing w:val="-4"/>
          <w:sz w:val="26"/>
          <w:szCs w:val="26"/>
        </w:rPr>
        <w:t>тепличной отрасли растениеводства; улучшение кадрового состава агропромышленного</w:t>
      </w:r>
      <w:r w:rsidRPr="005E3C6A">
        <w:rPr>
          <w:rFonts w:ascii="Times New Roman" w:hAnsi="Times New Roman" w:cs="Times New Roman"/>
          <w:sz w:val="26"/>
          <w:szCs w:val="26"/>
        </w:rPr>
        <w:t xml:space="preserve"> комплекса за счет привлечения молодежи</w:t>
      </w:r>
      <w:r w:rsidR="00641040">
        <w:rPr>
          <w:rFonts w:ascii="Times New Roman" w:hAnsi="Times New Roman" w:cs="Times New Roman"/>
          <w:sz w:val="26"/>
          <w:szCs w:val="26"/>
        </w:rPr>
        <w:t xml:space="preserve"> </w:t>
      </w:r>
      <w:r w:rsidRPr="005E3C6A">
        <w:rPr>
          <w:rFonts w:ascii="Times New Roman" w:hAnsi="Times New Roman" w:cs="Times New Roman"/>
          <w:sz w:val="26"/>
          <w:szCs w:val="26"/>
        </w:rPr>
        <w:t>в сельскохозяйственную отрасль.</w:t>
      </w:r>
      <w:r w:rsidR="00641040">
        <w:rPr>
          <w:rFonts w:ascii="Times New Roman" w:hAnsi="Times New Roman" w:cs="Times New Roman"/>
          <w:sz w:val="26"/>
          <w:szCs w:val="26"/>
        </w:rPr>
        <w:t xml:space="preserve"> </w:t>
      </w:r>
      <w:r w:rsidRPr="005E3C6A">
        <w:rPr>
          <w:rFonts w:ascii="Times New Roman" w:hAnsi="Times New Roman" w:cs="Times New Roman"/>
          <w:sz w:val="26"/>
          <w:szCs w:val="26"/>
        </w:rPr>
        <w:t xml:space="preserve">Это позволит обеспечить занятость населения и увеличить потребление местной экологически чистой продукцией в общем объеме потребления продуктами питания, сократить завоз в район продуктов питания. </w:t>
      </w:r>
    </w:p>
    <w:p w:rsidR="00C651E0" w:rsidRPr="005E3C6A" w:rsidRDefault="00C651E0" w:rsidP="005E3C6A">
      <w:pPr>
        <w:spacing w:after="0" w:line="240" w:lineRule="auto"/>
        <w:rPr>
          <w:rFonts w:ascii="Times New Roman" w:hAnsi="Times New Roman" w:cs="Times New Roman"/>
          <w:sz w:val="26"/>
          <w:szCs w:val="26"/>
        </w:rPr>
      </w:pPr>
    </w:p>
    <w:p w:rsidR="00C651E0" w:rsidRPr="005E3C6A" w:rsidRDefault="00C651E0" w:rsidP="00315BCF">
      <w:pPr>
        <w:pStyle w:val="a4"/>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b/>
          <w:sz w:val="26"/>
          <w:szCs w:val="26"/>
        </w:rPr>
      </w:pPr>
      <w:r w:rsidRPr="005E3C6A">
        <w:rPr>
          <w:rFonts w:ascii="Times New Roman" w:hAnsi="Times New Roman" w:cs="Times New Roman"/>
          <w:b/>
          <w:sz w:val="26"/>
          <w:szCs w:val="26"/>
        </w:rPr>
        <w:t>Охрана окружающей среды</w:t>
      </w:r>
    </w:p>
    <w:p w:rsidR="00B12E51" w:rsidRDefault="00B12E51" w:rsidP="005E3C6A">
      <w:pPr>
        <w:autoSpaceDE w:val="0"/>
        <w:autoSpaceDN w:val="0"/>
        <w:adjustRightInd w:val="0"/>
        <w:spacing w:after="0" w:line="240" w:lineRule="auto"/>
        <w:ind w:firstLine="709"/>
        <w:jc w:val="both"/>
        <w:rPr>
          <w:rFonts w:ascii="Times New Roman" w:hAnsi="Times New Roman" w:cs="Times New Roman"/>
          <w:color w:val="000000"/>
          <w:sz w:val="26"/>
          <w:szCs w:val="26"/>
        </w:rPr>
      </w:pPr>
    </w:p>
    <w:p w:rsidR="00C651E0" w:rsidRPr="005E3C6A" w:rsidRDefault="00C651E0" w:rsidP="005E3C6A">
      <w:pPr>
        <w:autoSpaceDE w:val="0"/>
        <w:autoSpaceDN w:val="0"/>
        <w:adjustRightInd w:val="0"/>
        <w:spacing w:after="0" w:line="240" w:lineRule="auto"/>
        <w:ind w:firstLine="709"/>
        <w:jc w:val="both"/>
        <w:rPr>
          <w:rFonts w:ascii="Times New Roman" w:hAnsi="Times New Roman" w:cs="Times New Roman"/>
          <w:color w:val="000000"/>
          <w:sz w:val="26"/>
          <w:szCs w:val="26"/>
        </w:rPr>
      </w:pPr>
      <w:proofErr w:type="gramStart"/>
      <w:r w:rsidRPr="005E3C6A">
        <w:rPr>
          <w:rFonts w:ascii="Times New Roman" w:hAnsi="Times New Roman" w:cs="Times New Roman"/>
          <w:color w:val="000000"/>
          <w:sz w:val="26"/>
          <w:szCs w:val="26"/>
        </w:rPr>
        <w:lastRenderedPageBreak/>
        <w:t>В</w:t>
      </w:r>
      <w:proofErr w:type="gramEnd"/>
      <w:r w:rsidRPr="005E3C6A">
        <w:rPr>
          <w:rFonts w:ascii="Times New Roman" w:hAnsi="Times New Roman" w:cs="Times New Roman"/>
          <w:color w:val="000000"/>
          <w:sz w:val="26"/>
          <w:szCs w:val="26"/>
        </w:rPr>
        <w:t xml:space="preserve"> </w:t>
      </w:r>
      <w:proofErr w:type="gramStart"/>
      <w:r w:rsidRPr="005E3C6A">
        <w:rPr>
          <w:rFonts w:ascii="Times New Roman" w:hAnsi="Times New Roman" w:cs="Times New Roman"/>
          <w:color w:val="000000"/>
          <w:sz w:val="26"/>
          <w:szCs w:val="26"/>
        </w:rPr>
        <w:t>Ханты-Мансийском</w:t>
      </w:r>
      <w:proofErr w:type="gramEnd"/>
      <w:r w:rsidRPr="005E3C6A">
        <w:rPr>
          <w:rFonts w:ascii="Times New Roman" w:hAnsi="Times New Roman" w:cs="Times New Roman"/>
          <w:color w:val="000000"/>
          <w:sz w:val="26"/>
          <w:szCs w:val="26"/>
        </w:rPr>
        <w:t xml:space="preserve"> автономном округе </w:t>
      </w:r>
      <w:r w:rsidR="00E70DBC">
        <w:rPr>
          <w:rFonts w:ascii="Times New Roman" w:hAnsi="Times New Roman" w:cs="Times New Roman"/>
          <w:color w:val="000000"/>
          <w:sz w:val="26"/>
          <w:szCs w:val="26"/>
        </w:rPr>
        <w:t>–</w:t>
      </w:r>
      <w:r w:rsidRPr="005E3C6A">
        <w:rPr>
          <w:rFonts w:ascii="Times New Roman" w:hAnsi="Times New Roman" w:cs="Times New Roman"/>
          <w:color w:val="000000"/>
          <w:sz w:val="26"/>
          <w:szCs w:val="26"/>
        </w:rPr>
        <w:t xml:space="preserve"> Югре поставлена задача</w:t>
      </w:r>
      <w:r w:rsidR="004274AE">
        <w:rPr>
          <w:rFonts w:ascii="Times New Roman" w:hAnsi="Times New Roman" w:cs="Times New Roman"/>
          <w:color w:val="000000"/>
          <w:sz w:val="26"/>
          <w:szCs w:val="26"/>
        </w:rPr>
        <w:t xml:space="preserve"> </w:t>
      </w:r>
      <w:r w:rsidRPr="005E3C6A">
        <w:rPr>
          <w:rFonts w:ascii="Times New Roman" w:hAnsi="Times New Roman" w:cs="Times New Roman"/>
          <w:color w:val="000000"/>
          <w:sz w:val="26"/>
          <w:szCs w:val="26"/>
        </w:rPr>
        <w:t xml:space="preserve">повысить степень обеспеченности населенных пунктов санкционированными объектами размещения отходов. Для решения обозначенной проблемы на территории Нефтеюганского района действовала </w:t>
      </w:r>
      <w:r w:rsidRPr="005E3C6A">
        <w:rPr>
          <w:rFonts w:ascii="Times New Roman" w:hAnsi="Times New Roman" w:cs="Times New Roman"/>
          <w:sz w:val="26"/>
          <w:szCs w:val="26"/>
        </w:rPr>
        <w:t xml:space="preserve">муниципальная программа </w:t>
      </w:r>
      <w:r w:rsidR="00C74635">
        <w:rPr>
          <w:rFonts w:ascii="Times New Roman" w:hAnsi="Times New Roman" w:cs="Times New Roman"/>
          <w:bCs/>
          <w:sz w:val="26"/>
          <w:szCs w:val="26"/>
        </w:rPr>
        <w:t>«</w:t>
      </w:r>
      <w:r w:rsidRPr="005E3C6A">
        <w:rPr>
          <w:rFonts w:ascii="Times New Roman" w:hAnsi="Times New Roman" w:cs="Times New Roman"/>
          <w:bCs/>
          <w:sz w:val="26"/>
          <w:szCs w:val="26"/>
        </w:rPr>
        <w:t>Обеспечение экологической безопасности Нефтеюганского района на 2014-2020 годы</w:t>
      </w:r>
      <w:r w:rsidR="00C74635">
        <w:rPr>
          <w:rFonts w:ascii="Times New Roman" w:hAnsi="Times New Roman" w:cs="Times New Roman"/>
          <w:bCs/>
          <w:sz w:val="26"/>
          <w:szCs w:val="26"/>
        </w:rPr>
        <w:t>»</w:t>
      </w:r>
      <w:r w:rsidRPr="005E3C6A">
        <w:rPr>
          <w:rFonts w:ascii="Times New Roman" w:hAnsi="Times New Roman" w:cs="Times New Roman"/>
          <w:bCs/>
          <w:sz w:val="26"/>
          <w:szCs w:val="26"/>
        </w:rPr>
        <w:t>.</w:t>
      </w:r>
    </w:p>
    <w:p w:rsidR="00C651E0" w:rsidRPr="005E3C6A" w:rsidRDefault="00C651E0" w:rsidP="005E3C6A">
      <w:pPr>
        <w:autoSpaceDE w:val="0"/>
        <w:autoSpaceDN w:val="0"/>
        <w:adjustRightInd w:val="0"/>
        <w:spacing w:after="0" w:line="240" w:lineRule="auto"/>
        <w:ind w:firstLine="709"/>
        <w:contextualSpacing/>
        <w:jc w:val="both"/>
        <w:rPr>
          <w:rFonts w:ascii="Times New Roman" w:hAnsi="Times New Roman" w:cs="Times New Roman"/>
          <w:color w:val="000000"/>
          <w:sz w:val="26"/>
          <w:szCs w:val="26"/>
        </w:rPr>
      </w:pPr>
      <w:r w:rsidRPr="005E3C6A">
        <w:rPr>
          <w:rFonts w:ascii="Times New Roman" w:hAnsi="Times New Roman" w:cs="Times New Roman"/>
          <w:color w:val="000000"/>
          <w:sz w:val="26"/>
          <w:szCs w:val="26"/>
        </w:rPr>
        <w:t>За период действия программы с 2014 по 2016 годы выполнены работы по рекультивации</w:t>
      </w:r>
      <w:r w:rsidR="004274AE">
        <w:rPr>
          <w:rFonts w:ascii="Times New Roman" w:hAnsi="Times New Roman" w:cs="Times New Roman"/>
          <w:color w:val="000000"/>
          <w:sz w:val="26"/>
          <w:szCs w:val="26"/>
        </w:rPr>
        <w:t xml:space="preserve"> </w:t>
      </w:r>
      <w:r w:rsidRPr="005E3C6A">
        <w:rPr>
          <w:rFonts w:ascii="Times New Roman" w:hAnsi="Times New Roman" w:cs="Times New Roman"/>
          <w:color w:val="000000"/>
          <w:sz w:val="26"/>
          <w:szCs w:val="26"/>
        </w:rPr>
        <w:t xml:space="preserve">несанкционированных свалок ТКО в </w:t>
      </w:r>
      <w:proofErr w:type="spellStart"/>
      <w:r w:rsidRPr="005E3C6A">
        <w:rPr>
          <w:rFonts w:ascii="Times New Roman" w:hAnsi="Times New Roman" w:cs="Times New Roman"/>
          <w:color w:val="000000"/>
          <w:sz w:val="26"/>
          <w:szCs w:val="26"/>
        </w:rPr>
        <w:t>с</w:t>
      </w:r>
      <w:proofErr w:type="gramStart"/>
      <w:r w:rsidRPr="005E3C6A">
        <w:rPr>
          <w:rFonts w:ascii="Times New Roman" w:hAnsi="Times New Roman" w:cs="Times New Roman"/>
          <w:color w:val="000000"/>
          <w:sz w:val="26"/>
          <w:szCs w:val="26"/>
        </w:rPr>
        <w:t>.Ч</w:t>
      </w:r>
      <w:proofErr w:type="gramEnd"/>
      <w:r w:rsidRPr="005E3C6A">
        <w:rPr>
          <w:rFonts w:ascii="Times New Roman" w:hAnsi="Times New Roman" w:cs="Times New Roman"/>
          <w:color w:val="000000"/>
          <w:sz w:val="26"/>
          <w:szCs w:val="26"/>
        </w:rPr>
        <w:t>еускино</w:t>
      </w:r>
      <w:proofErr w:type="spellEnd"/>
      <w:r w:rsidRPr="005E3C6A">
        <w:rPr>
          <w:rFonts w:ascii="Times New Roman" w:hAnsi="Times New Roman" w:cs="Times New Roman"/>
          <w:color w:val="000000"/>
          <w:sz w:val="26"/>
          <w:szCs w:val="26"/>
        </w:rPr>
        <w:t xml:space="preserve">, </w:t>
      </w:r>
      <w:proofErr w:type="spellStart"/>
      <w:r w:rsidRPr="005E3C6A">
        <w:rPr>
          <w:rFonts w:ascii="Times New Roman" w:hAnsi="Times New Roman" w:cs="Times New Roman"/>
          <w:color w:val="000000"/>
          <w:sz w:val="26"/>
          <w:szCs w:val="26"/>
        </w:rPr>
        <w:t>сп.Сентябрьский</w:t>
      </w:r>
      <w:proofErr w:type="spellEnd"/>
      <w:r w:rsidRPr="005E3C6A">
        <w:rPr>
          <w:rFonts w:ascii="Times New Roman" w:hAnsi="Times New Roman" w:cs="Times New Roman"/>
          <w:color w:val="000000"/>
          <w:sz w:val="26"/>
          <w:szCs w:val="26"/>
        </w:rPr>
        <w:t xml:space="preserve">, </w:t>
      </w:r>
      <w:proofErr w:type="spellStart"/>
      <w:r w:rsidRPr="005E3C6A">
        <w:rPr>
          <w:rFonts w:ascii="Times New Roman" w:hAnsi="Times New Roman" w:cs="Times New Roman"/>
          <w:color w:val="000000"/>
          <w:sz w:val="26"/>
          <w:szCs w:val="26"/>
        </w:rPr>
        <w:t>сп.Каркатеевы</w:t>
      </w:r>
      <w:proofErr w:type="spellEnd"/>
      <w:r w:rsidRPr="005E3C6A">
        <w:rPr>
          <w:rFonts w:ascii="Times New Roman" w:hAnsi="Times New Roman" w:cs="Times New Roman"/>
          <w:color w:val="000000"/>
          <w:sz w:val="26"/>
          <w:szCs w:val="26"/>
        </w:rPr>
        <w:t xml:space="preserve">, </w:t>
      </w:r>
      <w:proofErr w:type="spellStart"/>
      <w:r w:rsidRPr="005E3C6A">
        <w:rPr>
          <w:rFonts w:ascii="Times New Roman" w:hAnsi="Times New Roman" w:cs="Times New Roman"/>
          <w:color w:val="000000"/>
          <w:sz w:val="26"/>
          <w:szCs w:val="26"/>
        </w:rPr>
        <w:t>сп.Лемпино</w:t>
      </w:r>
      <w:proofErr w:type="spellEnd"/>
      <w:r w:rsidRPr="005E3C6A">
        <w:rPr>
          <w:rFonts w:ascii="Times New Roman" w:hAnsi="Times New Roman" w:cs="Times New Roman"/>
          <w:color w:val="000000"/>
          <w:sz w:val="26"/>
          <w:szCs w:val="26"/>
        </w:rPr>
        <w:t xml:space="preserve">, </w:t>
      </w:r>
      <w:proofErr w:type="spellStart"/>
      <w:r w:rsidRPr="005E3C6A">
        <w:rPr>
          <w:rFonts w:ascii="Times New Roman" w:hAnsi="Times New Roman" w:cs="Times New Roman"/>
          <w:color w:val="000000"/>
          <w:sz w:val="26"/>
          <w:szCs w:val="26"/>
        </w:rPr>
        <w:t>сп.Куть-Ях</w:t>
      </w:r>
      <w:proofErr w:type="spellEnd"/>
      <w:r w:rsidRPr="005E3C6A">
        <w:rPr>
          <w:rFonts w:ascii="Times New Roman" w:hAnsi="Times New Roman" w:cs="Times New Roman"/>
          <w:color w:val="000000"/>
          <w:sz w:val="26"/>
          <w:szCs w:val="26"/>
        </w:rPr>
        <w:t xml:space="preserve">, </w:t>
      </w:r>
      <w:proofErr w:type="spellStart"/>
      <w:r w:rsidRPr="005E3C6A">
        <w:rPr>
          <w:rFonts w:ascii="Times New Roman" w:hAnsi="Times New Roman" w:cs="Times New Roman"/>
          <w:color w:val="000000"/>
          <w:sz w:val="26"/>
          <w:szCs w:val="26"/>
        </w:rPr>
        <w:t>п.Юганская</w:t>
      </w:r>
      <w:proofErr w:type="spellEnd"/>
      <w:r w:rsidRPr="005E3C6A">
        <w:rPr>
          <w:rFonts w:ascii="Times New Roman" w:hAnsi="Times New Roman" w:cs="Times New Roman"/>
          <w:color w:val="000000"/>
          <w:sz w:val="26"/>
          <w:szCs w:val="26"/>
        </w:rPr>
        <w:t xml:space="preserve"> Обь. Завершено строительство полигона</w:t>
      </w:r>
      <w:r w:rsidR="004274AE">
        <w:rPr>
          <w:rFonts w:ascii="Times New Roman" w:hAnsi="Times New Roman" w:cs="Times New Roman"/>
          <w:color w:val="000000"/>
          <w:sz w:val="26"/>
          <w:szCs w:val="26"/>
        </w:rPr>
        <w:t xml:space="preserve"> </w:t>
      </w:r>
      <w:r w:rsidRPr="005E3C6A">
        <w:rPr>
          <w:rFonts w:ascii="Times New Roman" w:hAnsi="Times New Roman" w:cs="Times New Roman"/>
          <w:color w:val="000000"/>
          <w:sz w:val="26"/>
          <w:szCs w:val="26"/>
        </w:rPr>
        <w:t>ТКО в сп</w:t>
      </w:r>
      <w:proofErr w:type="gramStart"/>
      <w:r w:rsidRPr="005E3C6A">
        <w:rPr>
          <w:rFonts w:ascii="Times New Roman" w:hAnsi="Times New Roman" w:cs="Times New Roman"/>
          <w:color w:val="000000"/>
          <w:sz w:val="26"/>
          <w:szCs w:val="26"/>
        </w:rPr>
        <w:t>.С</w:t>
      </w:r>
      <w:proofErr w:type="gramEnd"/>
      <w:r w:rsidRPr="005E3C6A">
        <w:rPr>
          <w:rFonts w:ascii="Times New Roman" w:hAnsi="Times New Roman" w:cs="Times New Roman"/>
          <w:color w:val="000000"/>
          <w:sz w:val="26"/>
          <w:szCs w:val="26"/>
        </w:rPr>
        <w:t>алым. В настоящий момент ведутся работы по рекультивации несанкционированной свалки ТКО в гп</w:t>
      </w:r>
      <w:proofErr w:type="gramStart"/>
      <w:r w:rsidRPr="005E3C6A">
        <w:rPr>
          <w:rFonts w:ascii="Times New Roman" w:hAnsi="Times New Roman" w:cs="Times New Roman"/>
          <w:color w:val="000000"/>
          <w:sz w:val="26"/>
          <w:szCs w:val="26"/>
        </w:rPr>
        <w:t>.П</w:t>
      </w:r>
      <w:proofErr w:type="gramEnd"/>
      <w:r w:rsidRPr="005E3C6A">
        <w:rPr>
          <w:rFonts w:ascii="Times New Roman" w:hAnsi="Times New Roman" w:cs="Times New Roman"/>
          <w:color w:val="000000"/>
          <w:sz w:val="26"/>
          <w:szCs w:val="26"/>
        </w:rPr>
        <w:t>ойковский. В 2017 году планируется рекультивация несанкционированной свалки ТКО в сп</w:t>
      </w:r>
      <w:proofErr w:type="gramStart"/>
      <w:r w:rsidRPr="005E3C6A">
        <w:rPr>
          <w:rFonts w:ascii="Times New Roman" w:hAnsi="Times New Roman" w:cs="Times New Roman"/>
          <w:color w:val="000000"/>
          <w:sz w:val="26"/>
          <w:szCs w:val="26"/>
        </w:rPr>
        <w:t>.С</w:t>
      </w:r>
      <w:proofErr w:type="gramEnd"/>
      <w:r w:rsidRPr="005E3C6A">
        <w:rPr>
          <w:rFonts w:ascii="Times New Roman" w:hAnsi="Times New Roman" w:cs="Times New Roman"/>
          <w:color w:val="000000"/>
          <w:sz w:val="26"/>
          <w:szCs w:val="26"/>
        </w:rPr>
        <w:t>алым</w:t>
      </w:r>
    </w:p>
    <w:p w:rsidR="00C651E0" w:rsidRPr="005E3C6A" w:rsidRDefault="00C651E0" w:rsidP="005E3C6A">
      <w:pPr>
        <w:autoSpaceDE w:val="0"/>
        <w:autoSpaceDN w:val="0"/>
        <w:adjustRightInd w:val="0"/>
        <w:spacing w:after="0" w:line="240" w:lineRule="auto"/>
        <w:ind w:firstLine="709"/>
        <w:jc w:val="both"/>
        <w:rPr>
          <w:rFonts w:ascii="Times New Roman" w:hAnsi="Times New Roman" w:cs="Times New Roman"/>
          <w:color w:val="000000"/>
          <w:sz w:val="26"/>
          <w:szCs w:val="26"/>
        </w:rPr>
      </w:pPr>
      <w:r w:rsidRPr="005E3C6A">
        <w:rPr>
          <w:rFonts w:ascii="Times New Roman" w:hAnsi="Times New Roman" w:cs="Times New Roman"/>
          <w:color w:val="000000"/>
          <w:sz w:val="26"/>
          <w:szCs w:val="26"/>
        </w:rPr>
        <w:t xml:space="preserve">Ежегодно предусматриваются средства в бюджете района на ликвидацию стихийно образующихся свалок. Приобретены два бортовых автомобиля с КМУ </w:t>
      </w:r>
      <w:r w:rsidR="00641040">
        <w:rPr>
          <w:rFonts w:ascii="Times New Roman" w:hAnsi="Times New Roman" w:cs="Times New Roman"/>
          <w:color w:val="000000"/>
          <w:sz w:val="26"/>
          <w:szCs w:val="26"/>
        </w:rPr>
        <w:br/>
      </w:r>
      <w:r w:rsidRPr="005E3C6A">
        <w:rPr>
          <w:rFonts w:ascii="Times New Roman" w:hAnsi="Times New Roman" w:cs="Times New Roman"/>
          <w:color w:val="000000"/>
          <w:sz w:val="26"/>
          <w:szCs w:val="26"/>
        </w:rPr>
        <w:t xml:space="preserve">(кран манипулятор универсальный) и мусоровоз. В поселениях приобретено </w:t>
      </w:r>
      <w:r w:rsidR="00641040">
        <w:rPr>
          <w:rFonts w:ascii="Times New Roman" w:hAnsi="Times New Roman" w:cs="Times New Roman"/>
          <w:color w:val="000000"/>
          <w:sz w:val="26"/>
          <w:szCs w:val="26"/>
        </w:rPr>
        <w:br/>
      </w:r>
      <w:r w:rsidRPr="005E3C6A">
        <w:rPr>
          <w:rFonts w:ascii="Times New Roman" w:hAnsi="Times New Roman" w:cs="Times New Roman"/>
          <w:color w:val="000000"/>
          <w:sz w:val="26"/>
          <w:szCs w:val="26"/>
        </w:rPr>
        <w:t>50 контейнеров для сбора отходов (в том числе и для раздельного сбора), а также отремонтирована 51 контейнерная</w:t>
      </w:r>
      <w:r w:rsidR="004274AE">
        <w:rPr>
          <w:rFonts w:ascii="Times New Roman" w:hAnsi="Times New Roman" w:cs="Times New Roman"/>
          <w:color w:val="000000"/>
          <w:sz w:val="26"/>
          <w:szCs w:val="26"/>
        </w:rPr>
        <w:t xml:space="preserve"> </w:t>
      </w:r>
      <w:r w:rsidRPr="005E3C6A">
        <w:rPr>
          <w:rFonts w:ascii="Times New Roman" w:hAnsi="Times New Roman" w:cs="Times New Roman"/>
          <w:color w:val="000000"/>
          <w:sz w:val="26"/>
          <w:szCs w:val="26"/>
        </w:rPr>
        <w:t xml:space="preserve">площадка. </w:t>
      </w:r>
    </w:p>
    <w:p w:rsidR="00C651E0" w:rsidRPr="005E3C6A" w:rsidRDefault="00C651E0" w:rsidP="005E3C6A">
      <w:pPr>
        <w:spacing w:after="0" w:line="240" w:lineRule="auto"/>
        <w:ind w:firstLine="709"/>
        <w:jc w:val="both"/>
        <w:rPr>
          <w:rFonts w:ascii="Times New Roman" w:eastAsia="Calibri" w:hAnsi="Times New Roman" w:cs="Times New Roman"/>
          <w:sz w:val="26"/>
          <w:szCs w:val="26"/>
        </w:rPr>
      </w:pPr>
      <w:r w:rsidRPr="005E3C6A">
        <w:rPr>
          <w:rFonts w:ascii="Times New Roman" w:hAnsi="Times New Roman" w:cs="Times New Roman"/>
          <w:sz w:val="26"/>
          <w:szCs w:val="26"/>
        </w:rPr>
        <w:t>Экологическое просвещение населения является одним из главных направлений деятельности наряду со снижением негативного воздействия на окружающую среду.</w:t>
      </w:r>
      <w:r w:rsidR="004274AE">
        <w:rPr>
          <w:rFonts w:ascii="Times New Roman" w:hAnsi="Times New Roman" w:cs="Times New Roman"/>
          <w:color w:val="000000"/>
          <w:spacing w:val="-2"/>
          <w:sz w:val="26"/>
          <w:szCs w:val="26"/>
        </w:rPr>
        <w:t xml:space="preserve"> </w:t>
      </w:r>
      <w:r w:rsidRPr="005E3C6A">
        <w:rPr>
          <w:rFonts w:ascii="Times New Roman" w:hAnsi="Times New Roman" w:cs="Times New Roman"/>
          <w:sz w:val="26"/>
          <w:szCs w:val="26"/>
        </w:rPr>
        <w:t xml:space="preserve">В 2016 году прошла </w:t>
      </w:r>
      <w:r w:rsidRPr="005E3C6A">
        <w:rPr>
          <w:rFonts w:ascii="Times New Roman" w:hAnsi="Times New Roman" w:cs="Times New Roman"/>
          <w:color w:val="000000"/>
          <w:spacing w:val="-2"/>
          <w:sz w:val="26"/>
          <w:szCs w:val="26"/>
        </w:rPr>
        <w:t>пятнадцатый раз</w:t>
      </w:r>
      <w:r w:rsidRPr="005E3C6A">
        <w:rPr>
          <w:rFonts w:ascii="Times New Roman" w:hAnsi="Times New Roman" w:cs="Times New Roman"/>
          <w:sz w:val="26"/>
          <w:szCs w:val="26"/>
        </w:rPr>
        <w:t xml:space="preserve"> Международная экологическая акция </w:t>
      </w:r>
      <w:r w:rsidR="00C74635">
        <w:rPr>
          <w:rFonts w:ascii="Times New Roman" w:hAnsi="Times New Roman" w:cs="Times New Roman"/>
          <w:sz w:val="26"/>
          <w:szCs w:val="26"/>
        </w:rPr>
        <w:t>«</w:t>
      </w:r>
      <w:r w:rsidRPr="005E3C6A">
        <w:rPr>
          <w:rFonts w:ascii="Times New Roman" w:hAnsi="Times New Roman" w:cs="Times New Roman"/>
          <w:sz w:val="26"/>
          <w:szCs w:val="26"/>
        </w:rPr>
        <w:t>Спасти и сохранить</w:t>
      </w:r>
      <w:r w:rsidR="00C74635">
        <w:rPr>
          <w:rFonts w:ascii="Times New Roman" w:hAnsi="Times New Roman" w:cs="Times New Roman"/>
          <w:sz w:val="26"/>
          <w:szCs w:val="26"/>
        </w:rPr>
        <w:t>»</w:t>
      </w:r>
      <w:r w:rsidRPr="005E3C6A">
        <w:rPr>
          <w:rFonts w:ascii="Times New Roman" w:hAnsi="Times New Roman" w:cs="Times New Roman"/>
          <w:sz w:val="26"/>
          <w:szCs w:val="26"/>
        </w:rPr>
        <w:t xml:space="preserve">, в день открытия которой </w:t>
      </w:r>
      <w:r w:rsidRPr="005E3C6A">
        <w:rPr>
          <w:rFonts w:ascii="Times New Roman" w:eastAsia="Calibri" w:hAnsi="Times New Roman" w:cs="Times New Roman"/>
          <w:sz w:val="26"/>
          <w:szCs w:val="26"/>
        </w:rPr>
        <w:t>в с</w:t>
      </w:r>
      <w:proofErr w:type="gramStart"/>
      <w:r w:rsidRPr="005E3C6A">
        <w:rPr>
          <w:rFonts w:ascii="Times New Roman" w:eastAsia="Calibri" w:hAnsi="Times New Roman" w:cs="Times New Roman"/>
          <w:sz w:val="26"/>
          <w:szCs w:val="26"/>
        </w:rPr>
        <w:t>.Ч</w:t>
      </w:r>
      <w:proofErr w:type="gramEnd"/>
      <w:r w:rsidRPr="005E3C6A">
        <w:rPr>
          <w:rFonts w:ascii="Times New Roman" w:eastAsia="Calibri" w:hAnsi="Times New Roman" w:cs="Times New Roman"/>
          <w:sz w:val="26"/>
          <w:szCs w:val="26"/>
        </w:rPr>
        <w:t xml:space="preserve">еускино традиционно проводится субботник </w:t>
      </w:r>
      <w:r w:rsidR="00C74635">
        <w:rPr>
          <w:rFonts w:ascii="Times New Roman" w:eastAsia="Calibri" w:hAnsi="Times New Roman" w:cs="Times New Roman"/>
          <w:sz w:val="26"/>
          <w:szCs w:val="26"/>
        </w:rPr>
        <w:t>«</w:t>
      </w:r>
      <w:r w:rsidRPr="005E3C6A">
        <w:rPr>
          <w:rFonts w:ascii="Times New Roman" w:eastAsia="Calibri" w:hAnsi="Times New Roman" w:cs="Times New Roman"/>
          <w:sz w:val="26"/>
          <w:szCs w:val="26"/>
        </w:rPr>
        <w:t>Сохраним Кедровый бор</w:t>
      </w:r>
      <w:r w:rsidR="00C74635">
        <w:rPr>
          <w:rFonts w:ascii="Times New Roman" w:eastAsia="Calibri" w:hAnsi="Times New Roman" w:cs="Times New Roman"/>
          <w:sz w:val="26"/>
          <w:szCs w:val="26"/>
        </w:rPr>
        <w:t>»</w:t>
      </w:r>
      <w:r w:rsidRPr="005E3C6A">
        <w:rPr>
          <w:rFonts w:ascii="Times New Roman" w:eastAsia="Calibri" w:hAnsi="Times New Roman" w:cs="Times New Roman"/>
          <w:sz w:val="26"/>
          <w:szCs w:val="26"/>
        </w:rPr>
        <w:t xml:space="preserve"> </w:t>
      </w:r>
      <w:r w:rsidR="00B12E51">
        <w:rPr>
          <w:rFonts w:ascii="Times New Roman" w:hAnsi="Times New Roman" w:cs="Times New Roman"/>
          <w:sz w:val="26"/>
          <w:szCs w:val="26"/>
        </w:rPr>
        <w:t>–</w:t>
      </w:r>
      <w:r w:rsidRPr="005E3C6A">
        <w:rPr>
          <w:rFonts w:ascii="Times New Roman" w:eastAsia="Calibri" w:hAnsi="Times New Roman" w:cs="Times New Roman"/>
          <w:sz w:val="26"/>
          <w:szCs w:val="26"/>
        </w:rPr>
        <w:t xml:space="preserve"> по уборке памятника природы регионального значения </w:t>
      </w:r>
      <w:r w:rsidR="00C74635">
        <w:rPr>
          <w:rFonts w:ascii="Times New Roman" w:eastAsia="Calibri" w:hAnsi="Times New Roman" w:cs="Times New Roman"/>
          <w:sz w:val="26"/>
          <w:szCs w:val="26"/>
        </w:rPr>
        <w:t>«</w:t>
      </w:r>
      <w:proofErr w:type="spellStart"/>
      <w:r w:rsidRPr="005E3C6A">
        <w:rPr>
          <w:rFonts w:ascii="Times New Roman" w:eastAsia="Calibri" w:hAnsi="Times New Roman" w:cs="Times New Roman"/>
          <w:sz w:val="26"/>
          <w:szCs w:val="26"/>
        </w:rPr>
        <w:t>Чеускинский</w:t>
      </w:r>
      <w:proofErr w:type="spellEnd"/>
      <w:r w:rsidRPr="005E3C6A">
        <w:rPr>
          <w:rFonts w:ascii="Times New Roman" w:eastAsia="Calibri" w:hAnsi="Times New Roman" w:cs="Times New Roman"/>
          <w:sz w:val="26"/>
          <w:szCs w:val="26"/>
        </w:rPr>
        <w:t xml:space="preserve"> бор</w:t>
      </w:r>
      <w:r w:rsidR="00C74635">
        <w:rPr>
          <w:rFonts w:ascii="Times New Roman" w:eastAsia="Calibri" w:hAnsi="Times New Roman" w:cs="Times New Roman"/>
          <w:sz w:val="26"/>
          <w:szCs w:val="26"/>
        </w:rPr>
        <w:t>»</w:t>
      </w:r>
      <w:r w:rsidRPr="005E3C6A">
        <w:rPr>
          <w:rFonts w:ascii="Times New Roman" w:eastAsia="Calibri" w:hAnsi="Times New Roman" w:cs="Times New Roman"/>
          <w:sz w:val="26"/>
          <w:szCs w:val="26"/>
        </w:rPr>
        <w:t xml:space="preserve">. </w:t>
      </w:r>
    </w:p>
    <w:p w:rsidR="00C651E0" w:rsidRPr="005E3C6A" w:rsidRDefault="00C651E0" w:rsidP="005E3C6A">
      <w:pPr>
        <w:shd w:val="clear" w:color="auto" w:fill="FFFFFF"/>
        <w:suppressAutoHyphens/>
        <w:spacing w:after="0" w:line="240" w:lineRule="auto"/>
        <w:ind w:firstLine="709"/>
        <w:contextualSpacing/>
        <w:jc w:val="both"/>
        <w:rPr>
          <w:rFonts w:ascii="Times New Roman" w:eastAsia="Calibri" w:hAnsi="Times New Roman" w:cs="Times New Roman"/>
          <w:sz w:val="26"/>
          <w:szCs w:val="26"/>
        </w:rPr>
      </w:pPr>
      <w:r w:rsidRPr="005E3C6A">
        <w:rPr>
          <w:rFonts w:ascii="Times New Roman" w:eastAsia="Calibri" w:hAnsi="Times New Roman" w:cs="Times New Roman"/>
          <w:sz w:val="26"/>
          <w:szCs w:val="26"/>
        </w:rPr>
        <w:t xml:space="preserve">В рамках акции </w:t>
      </w:r>
      <w:r w:rsidR="00C74635">
        <w:rPr>
          <w:rFonts w:ascii="Times New Roman" w:eastAsia="Calibri" w:hAnsi="Times New Roman" w:cs="Times New Roman"/>
          <w:sz w:val="26"/>
          <w:szCs w:val="26"/>
        </w:rPr>
        <w:t>«</w:t>
      </w:r>
      <w:proofErr w:type="gramStart"/>
      <w:r w:rsidRPr="005E3C6A">
        <w:rPr>
          <w:rFonts w:ascii="Times New Roman" w:eastAsia="Calibri" w:hAnsi="Times New Roman" w:cs="Times New Roman"/>
          <w:sz w:val="26"/>
          <w:szCs w:val="26"/>
        </w:rPr>
        <w:t>Спасти и сохранить</w:t>
      </w:r>
      <w:proofErr w:type="gramEnd"/>
      <w:r w:rsidR="00C74635">
        <w:rPr>
          <w:rFonts w:ascii="Times New Roman" w:eastAsia="Calibri" w:hAnsi="Times New Roman" w:cs="Times New Roman"/>
          <w:sz w:val="26"/>
          <w:szCs w:val="26"/>
        </w:rPr>
        <w:t>»</w:t>
      </w:r>
      <w:r w:rsidRPr="005E3C6A">
        <w:rPr>
          <w:rFonts w:ascii="Times New Roman" w:eastAsia="Calibri" w:hAnsi="Times New Roman" w:cs="Times New Roman"/>
          <w:sz w:val="26"/>
          <w:szCs w:val="26"/>
        </w:rPr>
        <w:t xml:space="preserve"> в 2016 году</w:t>
      </w:r>
      <w:r w:rsidR="00A934F7">
        <w:rPr>
          <w:rFonts w:ascii="Times New Roman" w:eastAsia="Calibri" w:hAnsi="Times New Roman" w:cs="Times New Roman"/>
          <w:sz w:val="26"/>
          <w:szCs w:val="26"/>
        </w:rPr>
        <w:t>:</w:t>
      </w:r>
      <w:r w:rsidRPr="005E3C6A">
        <w:rPr>
          <w:rFonts w:ascii="Times New Roman" w:eastAsia="Calibri" w:hAnsi="Times New Roman" w:cs="Times New Roman"/>
          <w:sz w:val="26"/>
          <w:szCs w:val="26"/>
        </w:rPr>
        <w:t xml:space="preserve"> </w:t>
      </w:r>
    </w:p>
    <w:p w:rsidR="00C651E0" w:rsidRPr="00B12E51" w:rsidRDefault="00C651E0" w:rsidP="00E70DBC">
      <w:pPr>
        <w:pStyle w:val="a4"/>
        <w:tabs>
          <w:tab w:val="left" w:pos="993"/>
        </w:tabs>
        <w:spacing w:after="0" w:line="240" w:lineRule="auto"/>
        <w:ind w:left="709"/>
        <w:jc w:val="both"/>
        <w:rPr>
          <w:rFonts w:ascii="Times New Roman" w:eastAsia="Calibri" w:hAnsi="Times New Roman" w:cs="Times New Roman"/>
          <w:sz w:val="26"/>
          <w:szCs w:val="26"/>
        </w:rPr>
      </w:pPr>
      <w:r w:rsidRPr="00B12E51">
        <w:rPr>
          <w:rFonts w:ascii="Times New Roman" w:eastAsia="Calibri" w:hAnsi="Times New Roman" w:cs="Times New Roman"/>
          <w:sz w:val="26"/>
          <w:szCs w:val="26"/>
        </w:rPr>
        <w:t>проведено 298 мероприятий;</w:t>
      </w:r>
    </w:p>
    <w:p w:rsidR="00C651E0" w:rsidRPr="00B12E51" w:rsidRDefault="00C651E0" w:rsidP="00E70DBC">
      <w:pPr>
        <w:pStyle w:val="a4"/>
        <w:tabs>
          <w:tab w:val="left" w:pos="993"/>
        </w:tabs>
        <w:spacing w:after="0" w:line="240" w:lineRule="auto"/>
        <w:ind w:left="709"/>
        <w:jc w:val="both"/>
        <w:rPr>
          <w:rFonts w:ascii="Times New Roman" w:eastAsia="Calibri" w:hAnsi="Times New Roman" w:cs="Times New Roman"/>
          <w:sz w:val="26"/>
          <w:szCs w:val="26"/>
        </w:rPr>
      </w:pPr>
      <w:r w:rsidRPr="00B12E51">
        <w:rPr>
          <w:rFonts w:ascii="Times New Roman" w:eastAsia="Calibri" w:hAnsi="Times New Roman" w:cs="Times New Roman"/>
          <w:sz w:val="26"/>
          <w:szCs w:val="26"/>
        </w:rPr>
        <w:t>убрано мусора 2311 м³ с территории 56 га;</w:t>
      </w:r>
    </w:p>
    <w:p w:rsidR="00C651E0" w:rsidRPr="00B12E51" w:rsidRDefault="00C651E0" w:rsidP="00E70DBC">
      <w:pPr>
        <w:pStyle w:val="a4"/>
        <w:tabs>
          <w:tab w:val="left" w:pos="993"/>
        </w:tabs>
        <w:spacing w:after="0" w:line="240" w:lineRule="auto"/>
        <w:ind w:left="709"/>
        <w:jc w:val="both"/>
        <w:rPr>
          <w:rFonts w:ascii="Times New Roman" w:eastAsia="Calibri" w:hAnsi="Times New Roman" w:cs="Times New Roman"/>
          <w:sz w:val="26"/>
          <w:szCs w:val="26"/>
        </w:rPr>
      </w:pPr>
      <w:r w:rsidRPr="00B12E51">
        <w:rPr>
          <w:rFonts w:ascii="Times New Roman" w:eastAsia="Calibri" w:hAnsi="Times New Roman" w:cs="Times New Roman"/>
          <w:sz w:val="26"/>
          <w:szCs w:val="26"/>
        </w:rPr>
        <w:t>посажено более 28 тыс. деревьев, кустарников, цветов;</w:t>
      </w:r>
    </w:p>
    <w:p w:rsidR="00C651E0" w:rsidRPr="00E70DBC" w:rsidRDefault="00C651E0" w:rsidP="00E70DBC">
      <w:pPr>
        <w:tabs>
          <w:tab w:val="left" w:pos="993"/>
        </w:tabs>
        <w:spacing w:after="0" w:line="240" w:lineRule="auto"/>
        <w:ind w:firstLine="709"/>
        <w:jc w:val="both"/>
        <w:rPr>
          <w:rFonts w:ascii="Times New Roman" w:eastAsia="Calibri" w:hAnsi="Times New Roman" w:cs="Times New Roman"/>
          <w:sz w:val="26"/>
          <w:szCs w:val="26"/>
        </w:rPr>
      </w:pPr>
      <w:r w:rsidRPr="00E70DBC">
        <w:rPr>
          <w:rFonts w:ascii="Times New Roman" w:eastAsia="Calibri" w:hAnsi="Times New Roman" w:cs="Times New Roman"/>
          <w:sz w:val="26"/>
          <w:szCs w:val="26"/>
        </w:rPr>
        <w:t>приняло участие 11 тыс. человек (</w:t>
      </w:r>
      <w:r w:rsidRPr="00E70DBC">
        <w:rPr>
          <w:rFonts w:ascii="Times New Roman" w:eastAsia="Calibri" w:hAnsi="Times New Roman" w:cs="Times New Roman"/>
          <w:color w:val="000000"/>
          <w:spacing w:val="-3"/>
          <w:sz w:val="26"/>
          <w:szCs w:val="26"/>
        </w:rPr>
        <w:t xml:space="preserve">из них дети, подростки, молодежь – </w:t>
      </w:r>
      <w:r w:rsidRPr="00E70DBC">
        <w:rPr>
          <w:rFonts w:ascii="Times New Roman" w:eastAsia="Calibri" w:hAnsi="Times New Roman" w:cs="Times New Roman"/>
          <w:sz w:val="26"/>
          <w:szCs w:val="26"/>
        </w:rPr>
        <w:t>7,5 тыс.</w:t>
      </w:r>
      <w:r w:rsidR="00A934F7" w:rsidRPr="00E70DBC">
        <w:rPr>
          <w:rFonts w:ascii="Times New Roman" w:eastAsia="Calibri" w:hAnsi="Times New Roman" w:cs="Times New Roman"/>
          <w:sz w:val="26"/>
          <w:szCs w:val="26"/>
        </w:rPr>
        <w:t xml:space="preserve"> </w:t>
      </w:r>
      <w:r w:rsidRPr="00E70DBC">
        <w:rPr>
          <w:rFonts w:ascii="Times New Roman" w:eastAsia="Calibri" w:hAnsi="Times New Roman" w:cs="Times New Roman"/>
          <w:sz w:val="26"/>
          <w:szCs w:val="26"/>
        </w:rPr>
        <w:t>человек).</w:t>
      </w:r>
    </w:p>
    <w:p w:rsidR="00C651E0" w:rsidRPr="005E3C6A" w:rsidRDefault="00C651E0" w:rsidP="005E3C6A">
      <w:pPr>
        <w:spacing w:after="0" w:line="240" w:lineRule="auto"/>
        <w:ind w:firstLine="708"/>
        <w:jc w:val="both"/>
        <w:rPr>
          <w:rFonts w:ascii="Times New Roman" w:hAnsi="Times New Roman" w:cs="Times New Roman"/>
          <w:sz w:val="26"/>
          <w:szCs w:val="26"/>
        </w:rPr>
      </w:pPr>
      <w:r w:rsidRPr="005E3C6A">
        <w:rPr>
          <w:rFonts w:ascii="Times New Roman" w:hAnsi="Times New Roman" w:cs="Times New Roman"/>
          <w:sz w:val="26"/>
          <w:szCs w:val="26"/>
        </w:rPr>
        <w:t>На территории Нефтеюганского района зарегистрировано 16 предприятий-</w:t>
      </w:r>
      <w:proofErr w:type="spellStart"/>
      <w:r w:rsidRPr="005E3C6A">
        <w:rPr>
          <w:rFonts w:ascii="Times New Roman" w:hAnsi="Times New Roman" w:cs="Times New Roman"/>
          <w:sz w:val="26"/>
          <w:szCs w:val="26"/>
        </w:rPr>
        <w:t>недропользователей</w:t>
      </w:r>
      <w:proofErr w:type="spellEnd"/>
      <w:r w:rsidRPr="005E3C6A">
        <w:rPr>
          <w:rFonts w:ascii="Times New Roman" w:hAnsi="Times New Roman" w:cs="Times New Roman"/>
          <w:sz w:val="26"/>
          <w:szCs w:val="26"/>
        </w:rPr>
        <w:t>, осуществляющих разведку</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 xml:space="preserve">и добычу углеводородного сырья (УВС) на 57 лицензионных участках и 16 </w:t>
      </w:r>
      <w:proofErr w:type="spellStart"/>
      <w:r w:rsidRPr="005E3C6A">
        <w:rPr>
          <w:rFonts w:ascii="Times New Roman" w:hAnsi="Times New Roman" w:cs="Times New Roman"/>
          <w:sz w:val="26"/>
          <w:szCs w:val="26"/>
        </w:rPr>
        <w:t>недропользователей</w:t>
      </w:r>
      <w:proofErr w:type="spellEnd"/>
      <w:r w:rsidRPr="005E3C6A">
        <w:rPr>
          <w:rFonts w:ascii="Times New Roman" w:hAnsi="Times New Roman" w:cs="Times New Roman"/>
          <w:sz w:val="26"/>
          <w:szCs w:val="26"/>
        </w:rPr>
        <w:t xml:space="preserve">, которые занимаются разведкой и добычей общераспространенных полезных ископаемых (ОПИ) </w:t>
      </w:r>
      <w:r w:rsidR="00A934F7">
        <w:rPr>
          <w:rFonts w:ascii="Times New Roman" w:hAnsi="Times New Roman" w:cs="Times New Roman"/>
          <w:sz w:val="26"/>
          <w:szCs w:val="26"/>
        </w:rPr>
        <w:br/>
      </w:r>
      <w:r w:rsidRPr="005E3C6A">
        <w:rPr>
          <w:rFonts w:ascii="Times New Roman" w:hAnsi="Times New Roman" w:cs="Times New Roman"/>
          <w:sz w:val="26"/>
          <w:szCs w:val="26"/>
        </w:rPr>
        <w:t>на 56 лицензионных</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 xml:space="preserve">участках. </w:t>
      </w:r>
    </w:p>
    <w:p w:rsidR="00C651E0" w:rsidRPr="005E3C6A" w:rsidRDefault="00C651E0" w:rsidP="005E3C6A">
      <w:pPr>
        <w:spacing w:after="0" w:line="240" w:lineRule="auto"/>
        <w:ind w:firstLine="709"/>
        <w:contextualSpacing/>
        <w:jc w:val="both"/>
        <w:rPr>
          <w:rFonts w:ascii="Times New Roman" w:hAnsi="Times New Roman" w:cs="Times New Roman"/>
          <w:sz w:val="26"/>
          <w:szCs w:val="26"/>
        </w:rPr>
      </w:pPr>
      <w:r w:rsidRPr="005E3C6A">
        <w:rPr>
          <w:rFonts w:ascii="Times New Roman" w:hAnsi="Times New Roman" w:cs="Times New Roman"/>
          <w:sz w:val="26"/>
          <w:szCs w:val="26"/>
        </w:rPr>
        <w:t>С целью выявления нарушений природоохранного законодательства</w:t>
      </w:r>
      <w:r w:rsidRPr="005E3C6A">
        <w:rPr>
          <w:rFonts w:ascii="Times New Roman" w:eastAsia="Calibri" w:hAnsi="Times New Roman" w:cs="Times New Roman"/>
          <w:sz w:val="26"/>
          <w:szCs w:val="26"/>
        </w:rPr>
        <w:t xml:space="preserve"> в течение года</w:t>
      </w:r>
      <w:r w:rsidR="004274AE">
        <w:rPr>
          <w:rFonts w:ascii="Times New Roman" w:eastAsia="Calibri" w:hAnsi="Times New Roman" w:cs="Times New Roman"/>
          <w:sz w:val="26"/>
          <w:szCs w:val="26"/>
        </w:rPr>
        <w:t xml:space="preserve"> </w:t>
      </w:r>
      <w:r w:rsidRPr="005E3C6A">
        <w:rPr>
          <w:rFonts w:ascii="Times New Roman" w:eastAsia="Calibri" w:hAnsi="Times New Roman" w:cs="Times New Roman"/>
          <w:sz w:val="26"/>
          <w:szCs w:val="26"/>
        </w:rPr>
        <w:t>п</w:t>
      </w:r>
      <w:r w:rsidRPr="005E3C6A">
        <w:rPr>
          <w:rFonts w:ascii="Times New Roman" w:hAnsi="Times New Roman" w:cs="Times New Roman"/>
          <w:sz w:val="26"/>
          <w:szCs w:val="26"/>
        </w:rPr>
        <w:t>роведены совместные обследования и рейдовые патрулирования территорий Нефтеюганского района с уполномоченными органами:</w:t>
      </w:r>
    </w:p>
    <w:p w:rsidR="00C651E0" w:rsidRPr="00B12E51" w:rsidRDefault="00C651E0" w:rsidP="00E70DBC">
      <w:pPr>
        <w:pStyle w:val="a4"/>
        <w:tabs>
          <w:tab w:val="left" w:pos="993"/>
        </w:tabs>
        <w:spacing w:after="0" w:line="240" w:lineRule="auto"/>
        <w:ind w:left="709"/>
        <w:jc w:val="both"/>
        <w:rPr>
          <w:rFonts w:ascii="Times New Roman" w:eastAsia="Calibri" w:hAnsi="Times New Roman" w:cs="Times New Roman"/>
          <w:sz w:val="26"/>
          <w:szCs w:val="26"/>
        </w:rPr>
      </w:pPr>
      <w:r w:rsidRPr="00B12E51">
        <w:rPr>
          <w:rFonts w:ascii="Times New Roman" w:eastAsia="Calibri" w:hAnsi="Times New Roman" w:cs="Times New Roman"/>
          <w:sz w:val="26"/>
          <w:szCs w:val="26"/>
        </w:rPr>
        <w:t xml:space="preserve">совместно с </w:t>
      </w:r>
      <w:proofErr w:type="spellStart"/>
      <w:r w:rsidRPr="00B12E51">
        <w:rPr>
          <w:rFonts w:ascii="Times New Roman" w:eastAsia="Calibri" w:hAnsi="Times New Roman" w:cs="Times New Roman"/>
          <w:sz w:val="26"/>
          <w:szCs w:val="26"/>
        </w:rPr>
        <w:t>Природнадзором</w:t>
      </w:r>
      <w:proofErr w:type="spellEnd"/>
      <w:r w:rsidRPr="00B12E51">
        <w:rPr>
          <w:rFonts w:ascii="Times New Roman" w:eastAsia="Calibri" w:hAnsi="Times New Roman" w:cs="Times New Roman"/>
          <w:sz w:val="26"/>
          <w:szCs w:val="26"/>
        </w:rPr>
        <w:t xml:space="preserve"> Югры</w:t>
      </w:r>
      <w:proofErr w:type="gramStart"/>
      <w:r w:rsidRPr="00B12E51">
        <w:rPr>
          <w:rFonts w:ascii="Times New Roman" w:eastAsia="Calibri" w:hAnsi="Times New Roman" w:cs="Times New Roman"/>
          <w:sz w:val="26"/>
          <w:szCs w:val="26"/>
        </w:rPr>
        <w:t xml:space="preserve"> </w:t>
      </w:r>
      <w:r w:rsidR="00A934F7">
        <w:rPr>
          <w:rFonts w:ascii="Times New Roman" w:eastAsia="Calibri" w:hAnsi="Times New Roman" w:cs="Times New Roman"/>
          <w:sz w:val="26"/>
          <w:szCs w:val="26"/>
        </w:rPr>
        <w:t>;</w:t>
      </w:r>
      <w:proofErr w:type="gramEnd"/>
    </w:p>
    <w:p w:rsidR="00C651E0" w:rsidRPr="00E70DBC" w:rsidRDefault="00C651E0" w:rsidP="00E70DBC">
      <w:pPr>
        <w:tabs>
          <w:tab w:val="left" w:pos="993"/>
        </w:tabs>
        <w:spacing w:after="0" w:line="240" w:lineRule="auto"/>
        <w:ind w:firstLine="709"/>
        <w:jc w:val="both"/>
        <w:rPr>
          <w:rFonts w:ascii="Times New Roman" w:eastAsia="Calibri" w:hAnsi="Times New Roman" w:cs="Times New Roman"/>
          <w:sz w:val="26"/>
          <w:szCs w:val="26"/>
        </w:rPr>
      </w:pPr>
      <w:r w:rsidRPr="00E70DBC">
        <w:rPr>
          <w:rFonts w:ascii="Times New Roman" w:eastAsia="Calibri" w:hAnsi="Times New Roman" w:cs="Times New Roman"/>
          <w:sz w:val="26"/>
          <w:szCs w:val="26"/>
        </w:rPr>
        <w:t>совместно с</w:t>
      </w:r>
      <w:r w:rsidR="004274AE" w:rsidRPr="00E70DBC">
        <w:rPr>
          <w:rFonts w:ascii="Times New Roman" w:eastAsia="Calibri" w:hAnsi="Times New Roman" w:cs="Times New Roman"/>
          <w:sz w:val="26"/>
          <w:szCs w:val="26"/>
        </w:rPr>
        <w:t xml:space="preserve"> </w:t>
      </w:r>
      <w:r w:rsidRPr="00E70DBC">
        <w:rPr>
          <w:rFonts w:ascii="Times New Roman" w:eastAsia="Calibri" w:hAnsi="Times New Roman" w:cs="Times New Roman"/>
          <w:sz w:val="26"/>
          <w:szCs w:val="26"/>
        </w:rPr>
        <w:t>Управлен</w:t>
      </w:r>
      <w:r w:rsidR="00B12E51" w:rsidRPr="00E70DBC">
        <w:rPr>
          <w:rFonts w:ascii="Times New Roman" w:eastAsia="Calibri" w:hAnsi="Times New Roman" w:cs="Times New Roman"/>
          <w:sz w:val="26"/>
          <w:szCs w:val="26"/>
        </w:rPr>
        <w:t xml:space="preserve">ием </w:t>
      </w:r>
      <w:proofErr w:type="spellStart"/>
      <w:r w:rsidR="00B12E51" w:rsidRPr="00E70DBC">
        <w:rPr>
          <w:rFonts w:ascii="Times New Roman" w:eastAsia="Calibri" w:hAnsi="Times New Roman" w:cs="Times New Roman"/>
          <w:sz w:val="26"/>
          <w:szCs w:val="26"/>
        </w:rPr>
        <w:t>Росприроднадзора</w:t>
      </w:r>
      <w:proofErr w:type="spellEnd"/>
      <w:r w:rsidR="00B12E51" w:rsidRPr="00E70DBC">
        <w:rPr>
          <w:rFonts w:ascii="Times New Roman" w:eastAsia="Calibri" w:hAnsi="Times New Roman" w:cs="Times New Roman"/>
          <w:sz w:val="26"/>
          <w:szCs w:val="26"/>
        </w:rPr>
        <w:t xml:space="preserve"> по </w:t>
      </w:r>
      <w:r w:rsidR="00B12E51" w:rsidRPr="00E70DBC">
        <w:rPr>
          <w:rFonts w:ascii="Times New Roman" w:eastAsia="Times New Roman" w:hAnsi="Times New Roman" w:cs="Times New Roman"/>
          <w:sz w:val="26"/>
          <w:szCs w:val="26"/>
          <w:lang w:eastAsia="ru-RU"/>
        </w:rPr>
        <w:t>Ханты-Мансийскому автономному округу - Югре</w:t>
      </w:r>
      <w:r w:rsidRPr="00E70DBC">
        <w:rPr>
          <w:rFonts w:ascii="Times New Roman" w:eastAsia="Calibri" w:hAnsi="Times New Roman" w:cs="Times New Roman"/>
          <w:sz w:val="26"/>
          <w:szCs w:val="26"/>
        </w:rPr>
        <w:t xml:space="preserve">. </w:t>
      </w:r>
    </w:p>
    <w:p w:rsidR="00C651E0" w:rsidRPr="005E3C6A" w:rsidRDefault="00C651E0" w:rsidP="005E3C6A">
      <w:pPr>
        <w:suppressAutoHyphens/>
        <w:spacing w:after="0" w:line="240" w:lineRule="auto"/>
        <w:ind w:firstLine="709"/>
        <w:jc w:val="both"/>
        <w:rPr>
          <w:rFonts w:ascii="Times New Roman" w:hAnsi="Times New Roman" w:cs="Times New Roman"/>
          <w:sz w:val="26"/>
          <w:szCs w:val="26"/>
        </w:rPr>
      </w:pPr>
      <w:proofErr w:type="gramStart"/>
      <w:r w:rsidRPr="005E3C6A">
        <w:rPr>
          <w:rFonts w:ascii="Times New Roman" w:hAnsi="Times New Roman" w:cs="Times New Roman"/>
          <w:sz w:val="26"/>
          <w:szCs w:val="26"/>
        </w:rPr>
        <w:t>Ведется база данных по платежам за негативное воздействие</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на окружающую среду предприятий, осуществляющих свою деятельность на территории Нефтеюганского района, а также анализ данных по начислению и уплате предприятиями платежей за негативное воздействие на окружающую среду в бюджет района и контроль за правильностью и своевременностью уплаты платежей в бюджет района, при проведении совместных проверок с приро</w:t>
      </w:r>
      <w:r w:rsidR="00B12E51">
        <w:rPr>
          <w:rFonts w:ascii="Times New Roman" w:hAnsi="Times New Roman" w:cs="Times New Roman"/>
          <w:sz w:val="26"/>
          <w:szCs w:val="26"/>
        </w:rPr>
        <w:t xml:space="preserve">доохранными органами </w:t>
      </w:r>
      <w:r w:rsidR="00B12E51" w:rsidRPr="00B12E51">
        <w:rPr>
          <w:rFonts w:ascii="Times New Roman" w:hAnsi="Times New Roman" w:cs="Times New Roman"/>
          <w:sz w:val="26"/>
          <w:szCs w:val="26"/>
        </w:rPr>
        <w:t xml:space="preserve">Ханты-Мансийского автономного округа </w:t>
      </w:r>
      <w:r w:rsidR="00E70DBC">
        <w:rPr>
          <w:rFonts w:ascii="Times New Roman" w:hAnsi="Times New Roman" w:cs="Times New Roman"/>
          <w:sz w:val="26"/>
          <w:szCs w:val="26"/>
        </w:rPr>
        <w:t>–</w:t>
      </w:r>
      <w:r w:rsidR="00B12E51" w:rsidRPr="00B12E51">
        <w:rPr>
          <w:rFonts w:ascii="Times New Roman" w:hAnsi="Times New Roman" w:cs="Times New Roman"/>
          <w:sz w:val="26"/>
          <w:szCs w:val="26"/>
        </w:rPr>
        <w:t xml:space="preserve"> Югры</w:t>
      </w:r>
      <w:r w:rsidRPr="005E3C6A">
        <w:rPr>
          <w:rFonts w:ascii="Times New Roman" w:hAnsi="Times New Roman" w:cs="Times New Roman"/>
          <w:sz w:val="26"/>
          <w:szCs w:val="26"/>
        </w:rPr>
        <w:t>.</w:t>
      </w:r>
      <w:proofErr w:type="gramEnd"/>
    </w:p>
    <w:p w:rsidR="00C651E0" w:rsidRPr="00B12E51" w:rsidRDefault="00C651E0" w:rsidP="005E3C6A">
      <w:pPr>
        <w:spacing w:after="0" w:line="240" w:lineRule="auto"/>
        <w:rPr>
          <w:rFonts w:ascii="Times New Roman" w:hAnsi="Times New Roman" w:cs="Times New Roman"/>
          <w:sz w:val="16"/>
          <w:szCs w:val="16"/>
        </w:rPr>
      </w:pPr>
    </w:p>
    <w:p w:rsidR="00C651E0" w:rsidRPr="005E3C6A" w:rsidRDefault="00C651E0" w:rsidP="00315BCF">
      <w:pPr>
        <w:pStyle w:val="a4"/>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b/>
          <w:sz w:val="26"/>
          <w:szCs w:val="26"/>
        </w:rPr>
      </w:pPr>
      <w:r w:rsidRPr="005E3C6A">
        <w:rPr>
          <w:rFonts w:ascii="Times New Roman" w:hAnsi="Times New Roman" w:cs="Times New Roman"/>
          <w:b/>
          <w:sz w:val="26"/>
          <w:szCs w:val="26"/>
        </w:rPr>
        <w:t>Развитие туризма</w:t>
      </w:r>
    </w:p>
    <w:p w:rsidR="00B12E51" w:rsidRPr="00B12E51" w:rsidRDefault="00B12E51" w:rsidP="005E3C6A">
      <w:pPr>
        <w:spacing w:after="0" w:line="240" w:lineRule="auto"/>
        <w:ind w:firstLine="709"/>
        <w:jc w:val="both"/>
        <w:rPr>
          <w:rFonts w:ascii="Times New Roman" w:hAnsi="Times New Roman" w:cs="Times New Roman"/>
          <w:sz w:val="16"/>
          <w:szCs w:val="16"/>
        </w:rPr>
      </w:pPr>
    </w:p>
    <w:p w:rsidR="00C651E0" w:rsidRPr="005E3C6A" w:rsidRDefault="00C651E0" w:rsidP="005E3C6A">
      <w:pPr>
        <w:spacing w:after="0" w:line="240" w:lineRule="auto"/>
        <w:ind w:firstLine="709"/>
        <w:jc w:val="both"/>
        <w:rPr>
          <w:rFonts w:ascii="Times New Roman" w:hAnsi="Times New Roman" w:cs="Times New Roman"/>
          <w:bCs/>
          <w:sz w:val="26"/>
          <w:szCs w:val="26"/>
        </w:rPr>
      </w:pPr>
      <w:r w:rsidRPr="005E3C6A">
        <w:rPr>
          <w:rFonts w:ascii="Times New Roman" w:hAnsi="Times New Roman" w:cs="Times New Roman"/>
          <w:sz w:val="26"/>
          <w:szCs w:val="26"/>
        </w:rPr>
        <w:lastRenderedPageBreak/>
        <w:t xml:space="preserve">В муниципальной программе </w:t>
      </w:r>
      <w:r w:rsidR="00C74635">
        <w:rPr>
          <w:rFonts w:ascii="Times New Roman" w:hAnsi="Times New Roman" w:cs="Times New Roman"/>
          <w:sz w:val="26"/>
          <w:szCs w:val="26"/>
        </w:rPr>
        <w:t>«</w:t>
      </w:r>
      <w:r w:rsidRPr="005E3C6A">
        <w:rPr>
          <w:rFonts w:ascii="Times New Roman" w:hAnsi="Times New Roman" w:cs="Times New Roman"/>
          <w:sz w:val="26"/>
          <w:szCs w:val="26"/>
        </w:rPr>
        <w:t>Социально-экономическое развитие населения района из числа коренных малочисленных народов Севера Нефтеюганского района на 2014-2020 годы</w:t>
      </w:r>
      <w:r w:rsidR="00C74635">
        <w:rPr>
          <w:rFonts w:ascii="Times New Roman" w:hAnsi="Times New Roman" w:cs="Times New Roman"/>
          <w:sz w:val="26"/>
          <w:szCs w:val="26"/>
        </w:rPr>
        <w:t>»</w:t>
      </w:r>
      <w:r w:rsidRPr="005E3C6A">
        <w:rPr>
          <w:rFonts w:ascii="Times New Roman" w:hAnsi="Times New Roman" w:cs="Times New Roman"/>
          <w:sz w:val="26"/>
          <w:szCs w:val="26"/>
        </w:rPr>
        <w:t xml:space="preserve"> (задача 3) </w:t>
      </w:r>
      <w:r w:rsidRPr="005E3C6A">
        <w:rPr>
          <w:rFonts w:ascii="Times New Roman" w:hAnsi="Times New Roman" w:cs="Times New Roman"/>
          <w:bCs/>
          <w:sz w:val="26"/>
          <w:szCs w:val="26"/>
        </w:rPr>
        <w:t>предусмотрен ряд мероприятий, направленных на формирование и продвижение туристского потенциала Нефтеюганского района.</w:t>
      </w:r>
    </w:p>
    <w:p w:rsidR="00C651E0" w:rsidRPr="005E3C6A" w:rsidRDefault="00C651E0" w:rsidP="005E3C6A">
      <w:pPr>
        <w:spacing w:after="0" w:line="240" w:lineRule="auto"/>
        <w:ind w:firstLine="709"/>
        <w:jc w:val="both"/>
        <w:rPr>
          <w:rFonts w:ascii="Times New Roman" w:eastAsia="Arial Unicode MS" w:hAnsi="Times New Roman" w:cs="Times New Roman"/>
          <w:sz w:val="26"/>
          <w:szCs w:val="26"/>
        </w:rPr>
      </w:pPr>
      <w:r w:rsidRPr="005E3C6A">
        <w:rPr>
          <w:rFonts w:ascii="Times New Roman" w:eastAsia="Calibri" w:hAnsi="Times New Roman" w:cs="Times New Roman"/>
          <w:sz w:val="26"/>
          <w:szCs w:val="26"/>
        </w:rPr>
        <w:t xml:space="preserve">Муниципалитет оказывает поддержку предприятиям сферы туризма посредством предоставления грантовой поддержки. Благодаря чему в 2016 году </w:t>
      </w:r>
      <w:r w:rsidRPr="005E3C6A">
        <w:rPr>
          <w:rFonts w:ascii="Times New Roman" w:eastAsia="Arial Unicode MS" w:hAnsi="Times New Roman" w:cs="Times New Roman"/>
          <w:sz w:val="26"/>
          <w:szCs w:val="26"/>
        </w:rPr>
        <w:t xml:space="preserve">реализован проект </w:t>
      </w:r>
      <w:r w:rsidR="00C74635">
        <w:rPr>
          <w:rFonts w:ascii="Times New Roman" w:eastAsia="Arial Unicode MS" w:hAnsi="Times New Roman" w:cs="Times New Roman"/>
          <w:sz w:val="26"/>
          <w:szCs w:val="26"/>
        </w:rPr>
        <w:t>«</w:t>
      </w:r>
      <w:r w:rsidRPr="005E3C6A">
        <w:rPr>
          <w:rFonts w:ascii="Times New Roman" w:eastAsia="Arial Unicode MS" w:hAnsi="Times New Roman" w:cs="Times New Roman"/>
          <w:sz w:val="26"/>
          <w:szCs w:val="26"/>
        </w:rPr>
        <w:t xml:space="preserve">Обустройство водной акватории для традиционной гребли на обласах на базе туризма и отдыха </w:t>
      </w:r>
      <w:r w:rsidR="00C74635">
        <w:rPr>
          <w:rFonts w:ascii="Times New Roman" w:eastAsia="Arial Unicode MS" w:hAnsi="Times New Roman" w:cs="Times New Roman"/>
          <w:sz w:val="26"/>
          <w:szCs w:val="26"/>
        </w:rPr>
        <w:t>«</w:t>
      </w:r>
      <w:r w:rsidRPr="005E3C6A">
        <w:rPr>
          <w:rFonts w:ascii="Times New Roman" w:eastAsia="Arial Unicode MS" w:hAnsi="Times New Roman" w:cs="Times New Roman"/>
          <w:sz w:val="26"/>
          <w:szCs w:val="26"/>
        </w:rPr>
        <w:t>Сказка</w:t>
      </w:r>
      <w:r w:rsidR="00C74635">
        <w:rPr>
          <w:rFonts w:ascii="Times New Roman" w:eastAsia="Arial Unicode MS" w:hAnsi="Times New Roman" w:cs="Times New Roman"/>
          <w:sz w:val="26"/>
          <w:szCs w:val="26"/>
        </w:rPr>
        <w:t>»</w:t>
      </w:r>
      <w:r w:rsidRPr="005E3C6A">
        <w:rPr>
          <w:rFonts w:ascii="Times New Roman" w:eastAsia="Arial Unicode MS" w:hAnsi="Times New Roman" w:cs="Times New Roman"/>
          <w:sz w:val="26"/>
          <w:szCs w:val="26"/>
        </w:rPr>
        <w:t>.</w:t>
      </w:r>
      <w:r w:rsidR="004274AE">
        <w:rPr>
          <w:rFonts w:ascii="Times New Roman" w:hAnsi="Times New Roman" w:cs="Times New Roman"/>
          <w:sz w:val="26"/>
          <w:szCs w:val="26"/>
        </w:rPr>
        <w:t xml:space="preserve"> </w:t>
      </w:r>
      <w:proofErr w:type="gramStart"/>
      <w:r w:rsidRPr="005E3C6A">
        <w:rPr>
          <w:rFonts w:ascii="Times New Roman" w:hAnsi="Times New Roman" w:cs="Times New Roman"/>
          <w:sz w:val="26"/>
          <w:szCs w:val="26"/>
        </w:rPr>
        <w:t>Проведено о</w:t>
      </w:r>
      <w:r w:rsidRPr="005E3C6A">
        <w:rPr>
          <w:rFonts w:ascii="Times New Roman" w:eastAsia="Arial Unicode MS" w:hAnsi="Times New Roman" w:cs="Times New Roman"/>
          <w:sz w:val="26"/>
          <w:szCs w:val="26"/>
        </w:rPr>
        <w:t xml:space="preserve">бустройство водной акватории для традиционной гребли на обласах, оборудование подъездного пути </w:t>
      </w:r>
      <w:r w:rsidR="00DA7C29">
        <w:rPr>
          <w:rFonts w:ascii="Times New Roman" w:eastAsia="Arial Unicode MS" w:hAnsi="Times New Roman" w:cs="Times New Roman"/>
          <w:sz w:val="26"/>
          <w:szCs w:val="26"/>
        </w:rPr>
        <w:br/>
      </w:r>
      <w:r w:rsidRPr="005E3C6A">
        <w:rPr>
          <w:rFonts w:ascii="Times New Roman" w:eastAsia="Arial Unicode MS" w:hAnsi="Times New Roman" w:cs="Times New Roman"/>
          <w:sz w:val="26"/>
          <w:szCs w:val="26"/>
        </w:rPr>
        <w:t xml:space="preserve">к береговой зоне, строительство навеса для хранения </w:t>
      </w:r>
      <w:proofErr w:type="spellStart"/>
      <w:r w:rsidRPr="005E3C6A">
        <w:rPr>
          <w:rFonts w:ascii="Times New Roman" w:eastAsia="Arial Unicode MS" w:hAnsi="Times New Roman" w:cs="Times New Roman"/>
          <w:sz w:val="26"/>
          <w:szCs w:val="26"/>
        </w:rPr>
        <w:t>обласов</w:t>
      </w:r>
      <w:proofErr w:type="spellEnd"/>
      <w:r w:rsidRPr="005E3C6A">
        <w:rPr>
          <w:rFonts w:ascii="Times New Roman" w:eastAsia="Arial Unicode MS" w:hAnsi="Times New Roman" w:cs="Times New Roman"/>
          <w:sz w:val="26"/>
          <w:szCs w:val="26"/>
        </w:rPr>
        <w:t xml:space="preserve">, приобретены </w:t>
      </w:r>
      <w:proofErr w:type="spellStart"/>
      <w:r w:rsidRPr="005E3C6A">
        <w:rPr>
          <w:rFonts w:ascii="Times New Roman" w:eastAsia="Arial Unicode MS" w:hAnsi="Times New Roman" w:cs="Times New Roman"/>
          <w:sz w:val="26"/>
          <w:szCs w:val="26"/>
        </w:rPr>
        <w:t>обласа</w:t>
      </w:r>
      <w:proofErr w:type="spellEnd"/>
      <w:r w:rsidRPr="005E3C6A">
        <w:rPr>
          <w:rFonts w:ascii="Times New Roman" w:eastAsia="Arial Unicode MS" w:hAnsi="Times New Roman" w:cs="Times New Roman"/>
          <w:sz w:val="26"/>
          <w:szCs w:val="26"/>
        </w:rPr>
        <w:t xml:space="preserve">. </w:t>
      </w:r>
      <w:proofErr w:type="gramEnd"/>
    </w:p>
    <w:p w:rsidR="00C651E0" w:rsidRPr="005E3C6A" w:rsidRDefault="00C651E0" w:rsidP="005E3C6A">
      <w:pPr>
        <w:spacing w:after="0" w:line="240" w:lineRule="auto"/>
        <w:ind w:firstLine="709"/>
        <w:jc w:val="both"/>
        <w:rPr>
          <w:rFonts w:ascii="Times New Roman" w:eastAsia="Calibri" w:hAnsi="Times New Roman" w:cs="Times New Roman"/>
          <w:sz w:val="26"/>
          <w:szCs w:val="26"/>
        </w:rPr>
      </w:pPr>
      <w:r w:rsidRPr="005E3C6A">
        <w:rPr>
          <w:rFonts w:ascii="Times New Roman" w:eastAsia="Calibri" w:hAnsi="Times New Roman" w:cs="Times New Roman"/>
          <w:color w:val="000000"/>
          <w:sz w:val="26"/>
          <w:szCs w:val="26"/>
        </w:rPr>
        <w:t xml:space="preserve">Во исполнение поручения Президента Российской Федерации </w:t>
      </w:r>
      <w:proofErr w:type="spellStart"/>
      <w:r w:rsidRPr="005E3C6A">
        <w:rPr>
          <w:rFonts w:ascii="Times New Roman" w:eastAsia="Calibri" w:hAnsi="Times New Roman" w:cs="Times New Roman"/>
          <w:color w:val="000000"/>
          <w:sz w:val="26"/>
          <w:szCs w:val="26"/>
        </w:rPr>
        <w:t>В.В.Путина</w:t>
      </w:r>
      <w:proofErr w:type="spellEnd"/>
      <w:r w:rsidRPr="005E3C6A">
        <w:rPr>
          <w:rFonts w:ascii="Times New Roman" w:eastAsia="Calibri" w:hAnsi="Times New Roman" w:cs="Times New Roman"/>
          <w:color w:val="000000"/>
          <w:sz w:val="26"/>
          <w:szCs w:val="26"/>
        </w:rPr>
        <w:t xml:space="preserve"> </w:t>
      </w:r>
      <w:r w:rsidR="00DA7C29">
        <w:rPr>
          <w:rFonts w:ascii="Times New Roman" w:eastAsia="Calibri" w:hAnsi="Times New Roman" w:cs="Times New Roman"/>
          <w:color w:val="000000"/>
          <w:sz w:val="26"/>
          <w:szCs w:val="26"/>
        </w:rPr>
        <w:br/>
      </w:r>
      <w:r w:rsidRPr="005E3C6A">
        <w:rPr>
          <w:rFonts w:ascii="Times New Roman" w:eastAsia="Calibri" w:hAnsi="Times New Roman" w:cs="Times New Roman"/>
          <w:color w:val="000000"/>
          <w:sz w:val="26"/>
          <w:szCs w:val="26"/>
        </w:rPr>
        <w:t xml:space="preserve">по вопросу создания системы дорожных указателей к объектам культурного наследия в 2016 году в сельских поселениях района изготовлено 19 дорожных указателей </w:t>
      </w:r>
      <w:r w:rsidR="00DA7C29">
        <w:rPr>
          <w:rFonts w:ascii="Times New Roman" w:eastAsia="Calibri" w:hAnsi="Times New Roman" w:cs="Times New Roman"/>
          <w:color w:val="000000"/>
          <w:sz w:val="26"/>
          <w:szCs w:val="26"/>
        </w:rPr>
        <w:br/>
      </w:r>
      <w:r w:rsidRPr="005E3C6A">
        <w:rPr>
          <w:rFonts w:ascii="Times New Roman" w:eastAsia="Calibri" w:hAnsi="Times New Roman" w:cs="Times New Roman"/>
          <w:color w:val="000000"/>
          <w:sz w:val="26"/>
          <w:szCs w:val="26"/>
        </w:rPr>
        <w:t>к</w:t>
      </w:r>
      <w:r w:rsidR="004274AE">
        <w:rPr>
          <w:rFonts w:ascii="Times New Roman" w:eastAsia="Calibri" w:hAnsi="Times New Roman" w:cs="Times New Roman"/>
          <w:color w:val="000000"/>
          <w:sz w:val="26"/>
          <w:szCs w:val="26"/>
        </w:rPr>
        <w:t xml:space="preserve"> </w:t>
      </w:r>
      <w:r w:rsidRPr="005E3C6A">
        <w:rPr>
          <w:rFonts w:ascii="Times New Roman" w:eastAsia="Calibri" w:hAnsi="Times New Roman" w:cs="Times New Roman"/>
          <w:color w:val="000000"/>
          <w:sz w:val="26"/>
          <w:szCs w:val="26"/>
        </w:rPr>
        <w:t xml:space="preserve">объектам культурного наследия и туристским объектам. </w:t>
      </w:r>
    </w:p>
    <w:p w:rsidR="00C651E0" w:rsidRPr="005E3C6A" w:rsidRDefault="00C651E0" w:rsidP="005E3C6A">
      <w:pPr>
        <w:spacing w:after="0" w:line="240" w:lineRule="auto"/>
        <w:ind w:firstLine="709"/>
        <w:jc w:val="both"/>
        <w:rPr>
          <w:rFonts w:ascii="Times New Roman" w:hAnsi="Times New Roman" w:cs="Times New Roman"/>
          <w:color w:val="000000"/>
          <w:sz w:val="26"/>
          <w:szCs w:val="26"/>
        </w:rPr>
      </w:pPr>
      <w:r w:rsidRPr="005E3C6A">
        <w:rPr>
          <w:rFonts w:ascii="Times New Roman" w:hAnsi="Times New Roman" w:cs="Times New Roman"/>
          <w:color w:val="000000"/>
          <w:sz w:val="26"/>
          <w:szCs w:val="26"/>
        </w:rPr>
        <w:t>На территории Нефтеюганского района оказывают услуги в сфере туризма: два турагенства, две базы отдыха, одно санаторно-курортное учреждение, три гостиницы, действует пять туристских маршрутов, развита сеть придорожного сервиса (кафе, кемпинги), действуют предприятия культурного, спортивного, развлекательного назначения.</w:t>
      </w:r>
    </w:p>
    <w:p w:rsidR="00C651E0" w:rsidRPr="005E3C6A" w:rsidRDefault="00C651E0" w:rsidP="005E3C6A">
      <w:pPr>
        <w:spacing w:after="0" w:line="240" w:lineRule="auto"/>
        <w:ind w:firstLine="709"/>
        <w:jc w:val="both"/>
        <w:rPr>
          <w:rFonts w:ascii="Times New Roman" w:eastAsia="Calibri" w:hAnsi="Times New Roman" w:cs="Times New Roman"/>
          <w:sz w:val="26"/>
          <w:szCs w:val="26"/>
        </w:rPr>
      </w:pPr>
      <w:r w:rsidRPr="005E3C6A">
        <w:rPr>
          <w:rFonts w:ascii="Times New Roman" w:eastAsia="Calibri" w:hAnsi="Times New Roman" w:cs="Times New Roman"/>
          <w:sz w:val="26"/>
          <w:szCs w:val="26"/>
        </w:rPr>
        <w:t xml:space="preserve">Приоритетные направления туризма: </w:t>
      </w:r>
      <w:proofErr w:type="gramStart"/>
      <w:r w:rsidRPr="005E3C6A">
        <w:rPr>
          <w:rFonts w:ascii="Times New Roman" w:eastAsia="Calibri" w:hAnsi="Times New Roman" w:cs="Times New Roman"/>
          <w:sz w:val="26"/>
          <w:szCs w:val="26"/>
        </w:rPr>
        <w:t>событийный</w:t>
      </w:r>
      <w:proofErr w:type="gramEnd"/>
      <w:r w:rsidRPr="005E3C6A">
        <w:rPr>
          <w:rFonts w:ascii="Times New Roman" w:eastAsia="Calibri" w:hAnsi="Times New Roman" w:cs="Times New Roman"/>
          <w:sz w:val="26"/>
          <w:szCs w:val="26"/>
        </w:rPr>
        <w:t xml:space="preserve">, детский, спортивный. Район славится проведением ярких мероприятий, которые собирают большое количество гостей, в том числе иностранных туристов: Международный турнир по шахматам </w:t>
      </w:r>
      <w:r w:rsidR="00E70DBC">
        <w:rPr>
          <w:rFonts w:ascii="Times New Roman" w:eastAsia="Calibri" w:hAnsi="Times New Roman" w:cs="Times New Roman"/>
          <w:sz w:val="26"/>
          <w:szCs w:val="26"/>
        </w:rPr>
        <w:br/>
      </w:r>
      <w:r w:rsidRPr="005E3C6A">
        <w:rPr>
          <w:rFonts w:ascii="Times New Roman" w:eastAsia="Calibri" w:hAnsi="Times New Roman" w:cs="Times New Roman"/>
          <w:sz w:val="26"/>
          <w:szCs w:val="26"/>
        </w:rPr>
        <w:t>им.</w:t>
      </w:r>
      <w:r w:rsidR="00E70DBC">
        <w:rPr>
          <w:rFonts w:ascii="Times New Roman" w:eastAsia="Calibri" w:hAnsi="Times New Roman" w:cs="Times New Roman"/>
          <w:sz w:val="26"/>
          <w:szCs w:val="26"/>
        </w:rPr>
        <w:t xml:space="preserve"> </w:t>
      </w:r>
      <w:r w:rsidRPr="005E3C6A">
        <w:rPr>
          <w:rFonts w:ascii="Times New Roman" w:eastAsia="Calibri" w:hAnsi="Times New Roman" w:cs="Times New Roman"/>
          <w:sz w:val="26"/>
          <w:szCs w:val="26"/>
        </w:rPr>
        <w:t xml:space="preserve">А.Карпова, Международный турнир по вольной борьбе на кубок В.Н.Семенова, Международный турнир по смешанным стилям единоборств по версии </w:t>
      </w:r>
      <w:r w:rsidRPr="005E3C6A">
        <w:rPr>
          <w:rFonts w:ascii="Times New Roman" w:eastAsia="Calibri" w:hAnsi="Times New Roman" w:cs="Times New Roman"/>
          <w:sz w:val="26"/>
          <w:szCs w:val="26"/>
          <w:lang w:val="en-US"/>
        </w:rPr>
        <w:t>NOMAD</w:t>
      </w:r>
      <w:r w:rsidRPr="005E3C6A">
        <w:rPr>
          <w:rFonts w:ascii="Times New Roman" w:eastAsia="Calibri" w:hAnsi="Times New Roman" w:cs="Times New Roman"/>
          <w:sz w:val="26"/>
          <w:szCs w:val="26"/>
        </w:rPr>
        <w:t xml:space="preserve"> </w:t>
      </w:r>
      <w:r w:rsidRPr="005E3C6A">
        <w:rPr>
          <w:rFonts w:ascii="Times New Roman" w:eastAsia="Calibri" w:hAnsi="Times New Roman" w:cs="Times New Roman"/>
          <w:sz w:val="26"/>
          <w:szCs w:val="26"/>
          <w:lang w:val="en-US"/>
        </w:rPr>
        <w:t>MMA</w:t>
      </w:r>
      <w:r w:rsidRPr="005E3C6A">
        <w:rPr>
          <w:rFonts w:ascii="Times New Roman" w:eastAsia="Calibri" w:hAnsi="Times New Roman" w:cs="Times New Roman"/>
          <w:sz w:val="26"/>
          <w:szCs w:val="26"/>
        </w:rPr>
        <w:t xml:space="preserve"> </w:t>
      </w:r>
      <w:r w:rsidRPr="005E3C6A">
        <w:rPr>
          <w:rFonts w:ascii="Times New Roman" w:eastAsia="Calibri" w:hAnsi="Times New Roman" w:cs="Times New Roman"/>
          <w:sz w:val="26"/>
          <w:szCs w:val="26"/>
          <w:lang w:val="en-US"/>
        </w:rPr>
        <w:t>N</w:t>
      </w:r>
      <w:r w:rsidRPr="005E3C6A">
        <w:rPr>
          <w:rFonts w:ascii="Times New Roman" w:eastAsia="Calibri" w:hAnsi="Times New Roman" w:cs="Times New Roman"/>
          <w:sz w:val="26"/>
          <w:szCs w:val="26"/>
        </w:rPr>
        <w:t>1, Соревнования по гребле на обласах.</w:t>
      </w:r>
    </w:p>
    <w:p w:rsidR="00C651E0" w:rsidRPr="005E3C6A" w:rsidRDefault="00C651E0" w:rsidP="005E3C6A">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В 2016 году состоялся традиционный </w:t>
      </w:r>
      <w:r w:rsidRPr="005E3C6A">
        <w:rPr>
          <w:rFonts w:ascii="Times New Roman" w:hAnsi="Times New Roman" w:cs="Times New Roman"/>
          <w:sz w:val="26"/>
          <w:szCs w:val="26"/>
          <w:lang w:val="en-US"/>
        </w:rPr>
        <w:t>X</w:t>
      </w:r>
      <w:r w:rsidRPr="005E3C6A">
        <w:rPr>
          <w:rFonts w:ascii="Times New Roman" w:hAnsi="Times New Roman" w:cs="Times New Roman"/>
          <w:sz w:val="26"/>
          <w:szCs w:val="26"/>
        </w:rPr>
        <w:t xml:space="preserve"> туристский слет </w:t>
      </w:r>
      <w:r w:rsidR="00C74635">
        <w:rPr>
          <w:rFonts w:ascii="Times New Roman" w:hAnsi="Times New Roman" w:cs="Times New Roman"/>
          <w:sz w:val="26"/>
          <w:szCs w:val="26"/>
        </w:rPr>
        <w:t>«</w:t>
      </w:r>
      <w:r w:rsidRPr="005E3C6A">
        <w:rPr>
          <w:rFonts w:ascii="Times New Roman" w:hAnsi="Times New Roman" w:cs="Times New Roman"/>
          <w:sz w:val="26"/>
          <w:szCs w:val="26"/>
        </w:rPr>
        <w:t>Просторы Нефтеюганского района</w:t>
      </w:r>
      <w:r w:rsidR="00C74635">
        <w:rPr>
          <w:rFonts w:ascii="Times New Roman" w:hAnsi="Times New Roman" w:cs="Times New Roman"/>
          <w:sz w:val="26"/>
          <w:szCs w:val="26"/>
        </w:rPr>
        <w:t>»</w:t>
      </w:r>
      <w:r w:rsidRPr="005E3C6A">
        <w:rPr>
          <w:rFonts w:ascii="Times New Roman" w:hAnsi="Times New Roman" w:cs="Times New Roman"/>
          <w:sz w:val="26"/>
          <w:szCs w:val="26"/>
        </w:rPr>
        <w:t>. Цель данного мероприятия – популяризация туристско-краеведческой деятельности среди работников образовательных учреждений, формирования практических туристских навыков и стремления к здоровому образу жизни.</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 xml:space="preserve">В турслете, приуроченному Году кино и Году детства, приняли участие </w:t>
      </w:r>
      <w:r w:rsidR="00276A02">
        <w:rPr>
          <w:rFonts w:ascii="Times New Roman" w:hAnsi="Times New Roman" w:cs="Times New Roman"/>
          <w:sz w:val="26"/>
          <w:szCs w:val="26"/>
        </w:rPr>
        <w:br/>
      </w:r>
      <w:r w:rsidRPr="005E3C6A">
        <w:rPr>
          <w:rFonts w:ascii="Times New Roman" w:hAnsi="Times New Roman" w:cs="Times New Roman"/>
          <w:sz w:val="26"/>
          <w:szCs w:val="26"/>
        </w:rPr>
        <w:t>19 команд из 9 поселений</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района, общей численностью</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 xml:space="preserve">около 200 человек. </w:t>
      </w:r>
    </w:p>
    <w:p w:rsidR="00C651E0" w:rsidRPr="005E3C6A" w:rsidRDefault="00C651E0" w:rsidP="005E3C6A">
      <w:pPr>
        <w:spacing w:after="0" w:line="240" w:lineRule="auto"/>
        <w:ind w:firstLine="709"/>
        <w:jc w:val="both"/>
        <w:rPr>
          <w:rFonts w:ascii="Times New Roman" w:eastAsia="Calibri" w:hAnsi="Times New Roman" w:cs="Times New Roman"/>
          <w:sz w:val="26"/>
          <w:szCs w:val="26"/>
        </w:rPr>
      </w:pPr>
      <w:r w:rsidRPr="005E3C6A">
        <w:rPr>
          <w:rFonts w:ascii="Times New Roman" w:eastAsia="Calibri" w:hAnsi="Times New Roman" w:cs="Times New Roman"/>
          <w:sz w:val="26"/>
          <w:szCs w:val="26"/>
        </w:rPr>
        <w:t xml:space="preserve">Команда Нефтеюганского района приняла участие в </w:t>
      </w:r>
      <w:r w:rsidRPr="005E3C6A">
        <w:rPr>
          <w:rFonts w:ascii="Times New Roman" w:eastAsia="Calibri" w:hAnsi="Times New Roman" w:cs="Times New Roman"/>
          <w:sz w:val="26"/>
          <w:szCs w:val="26"/>
          <w:lang w:val="en-US"/>
        </w:rPr>
        <w:t>I</w:t>
      </w:r>
      <w:r w:rsidRPr="005E3C6A">
        <w:rPr>
          <w:rFonts w:ascii="Times New Roman" w:eastAsia="Calibri" w:hAnsi="Times New Roman" w:cs="Times New Roman"/>
          <w:sz w:val="26"/>
          <w:szCs w:val="26"/>
        </w:rPr>
        <w:t xml:space="preserve">IV окружном туристическом слете </w:t>
      </w:r>
      <w:r w:rsidR="00C74635">
        <w:rPr>
          <w:rFonts w:ascii="Times New Roman" w:eastAsia="Calibri" w:hAnsi="Times New Roman" w:cs="Times New Roman"/>
          <w:sz w:val="26"/>
          <w:szCs w:val="26"/>
        </w:rPr>
        <w:t>«</w:t>
      </w:r>
      <w:r w:rsidRPr="005E3C6A">
        <w:rPr>
          <w:rFonts w:ascii="Times New Roman" w:eastAsia="Calibri" w:hAnsi="Times New Roman" w:cs="Times New Roman"/>
          <w:sz w:val="26"/>
          <w:szCs w:val="26"/>
        </w:rPr>
        <w:t>Просторы Югры</w:t>
      </w:r>
      <w:r w:rsidR="00C74635">
        <w:rPr>
          <w:rFonts w:ascii="Times New Roman" w:eastAsia="Calibri" w:hAnsi="Times New Roman" w:cs="Times New Roman"/>
          <w:sz w:val="26"/>
          <w:szCs w:val="26"/>
        </w:rPr>
        <w:t>»</w:t>
      </w:r>
      <w:r w:rsidRPr="005E3C6A">
        <w:rPr>
          <w:rFonts w:ascii="Times New Roman" w:eastAsia="Calibri" w:hAnsi="Times New Roman" w:cs="Times New Roman"/>
          <w:sz w:val="26"/>
          <w:szCs w:val="26"/>
        </w:rPr>
        <w:t xml:space="preserve">, где заняла третье место. </w:t>
      </w:r>
    </w:p>
    <w:p w:rsidR="00C651E0" w:rsidRPr="005E3C6A" w:rsidRDefault="00C651E0" w:rsidP="005E3C6A">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Муниципалитет принял участие в </w:t>
      </w:r>
      <w:r w:rsidRPr="005E3C6A">
        <w:rPr>
          <w:rFonts w:ascii="Times New Roman" w:hAnsi="Times New Roman" w:cs="Times New Roman"/>
          <w:sz w:val="26"/>
          <w:szCs w:val="26"/>
          <w:lang w:val="en-US"/>
        </w:rPr>
        <w:t>XXIV</w:t>
      </w:r>
      <w:r w:rsidRPr="005E3C6A">
        <w:rPr>
          <w:rFonts w:ascii="Times New Roman" w:hAnsi="Times New Roman" w:cs="Times New Roman"/>
          <w:sz w:val="26"/>
          <w:szCs w:val="26"/>
        </w:rPr>
        <w:t xml:space="preserve"> Международной туристской выставке </w:t>
      </w:r>
      <w:r w:rsidR="00C74635">
        <w:rPr>
          <w:rFonts w:ascii="Times New Roman" w:hAnsi="Times New Roman" w:cs="Times New Roman"/>
          <w:sz w:val="26"/>
          <w:szCs w:val="26"/>
        </w:rPr>
        <w:t>«</w:t>
      </w:r>
      <w:r w:rsidRPr="005E3C6A">
        <w:rPr>
          <w:rFonts w:ascii="Times New Roman" w:hAnsi="Times New Roman" w:cs="Times New Roman"/>
          <w:sz w:val="26"/>
          <w:szCs w:val="26"/>
          <w:lang w:val="en-US"/>
        </w:rPr>
        <w:t>INWETEX</w:t>
      </w:r>
      <w:r w:rsidRPr="005E3C6A">
        <w:rPr>
          <w:rFonts w:ascii="Times New Roman" w:hAnsi="Times New Roman" w:cs="Times New Roman"/>
          <w:sz w:val="26"/>
          <w:szCs w:val="26"/>
        </w:rPr>
        <w:t>-</w:t>
      </w:r>
      <w:r w:rsidRPr="005E3C6A">
        <w:rPr>
          <w:rFonts w:ascii="Times New Roman" w:hAnsi="Times New Roman" w:cs="Times New Roman"/>
          <w:sz w:val="26"/>
          <w:szCs w:val="26"/>
          <w:lang w:val="en-US"/>
        </w:rPr>
        <w:t>CIS</w:t>
      </w:r>
      <w:r w:rsidRPr="005E3C6A">
        <w:rPr>
          <w:rFonts w:ascii="Times New Roman" w:hAnsi="Times New Roman" w:cs="Times New Roman"/>
          <w:sz w:val="26"/>
          <w:szCs w:val="26"/>
        </w:rPr>
        <w:t xml:space="preserve"> </w:t>
      </w:r>
      <w:r w:rsidRPr="005E3C6A">
        <w:rPr>
          <w:rFonts w:ascii="Times New Roman" w:hAnsi="Times New Roman" w:cs="Times New Roman"/>
          <w:sz w:val="26"/>
          <w:szCs w:val="26"/>
          <w:lang w:val="en-US"/>
        </w:rPr>
        <w:t>TRAVEL</w:t>
      </w:r>
      <w:r w:rsidRPr="005E3C6A">
        <w:rPr>
          <w:rFonts w:ascii="Times New Roman" w:hAnsi="Times New Roman" w:cs="Times New Roman"/>
          <w:sz w:val="26"/>
          <w:szCs w:val="26"/>
        </w:rPr>
        <w:t xml:space="preserve"> </w:t>
      </w:r>
      <w:r w:rsidRPr="005E3C6A">
        <w:rPr>
          <w:rFonts w:ascii="Times New Roman" w:hAnsi="Times New Roman" w:cs="Times New Roman"/>
          <w:sz w:val="26"/>
          <w:szCs w:val="26"/>
          <w:lang w:val="en-US"/>
        </w:rPr>
        <w:t>MARKET</w:t>
      </w:r>
      <w:r w:rsidRPr="005E3C6A">
        <w:rPr>
          <w:rFonts w:ascii="Times New Roman" w:hAnsi="Times New Roman" w:cs="Times New Roman"/>
          <w:sz w:val="26"/>
          <w:szCs w:val="26"/>
        </w:rPr>
        <w:t>-2016</w:t>
      </w:r>
      <w:r w:rsidR="00C74635">
        <w:rPr>
          <w:rFonts w:ascii="Times New Roman" w:hAnsi="Times New Roman" w:cs="Times New Roman"/>
          <w:sz w:val="26"/>
          <w:szCs w:val="26"/>
        </w:rPr>
        <w:t>»</w:t>
      </w:r>
      <w:r w:rsidRPr="005E3C6A">
        <w:rPr>
          <w:rFonts w:ascii="Times New Roman" w:hAnsi="Times New Roman" w:cs="Times New Roman"/>
          <w:sz w:val="26"/>
          <w:szCs w:val="26"/>
        </w:rPr>
        <w:t xml:space="preserve"> в г</w:t>
      </w:r>
      <w:proofErr w:type="gramStart"/>
      <w:r w:rsidRPr="005E3C6A">
        <w:rPr>
          <w:rFonts w:ascii="Times New Roman" w:hAnsi="Times New Roman" w:cs="Times New Roman"/>
          <w:sz w:val="26"/>
          <w:szCs w:val="26"/>
        </w:rPr>
        <w:t>.С</w:t>
      </w:r>
      <w:proofErr w:type="gramEnd"/>
      <w:r w:rsidRPr="005E3C6A">
        <w:rPr>
          <w:rFonts w:ascii="Times New Roman" w:hAnsi="Times New Roman" w:cs="Times New Roman"/>
          <w:sz w:val="26"/>
          <w:szCs w:val="26"/>
        </w:rPr>
        <w:t xml:space="preserve">анкт-Петербург. В целях продвижения региональных проектов в сфере событийного туризма и культуры, муниципалитет </w:t>
      </w:r>
      <w:proofErr w:type="gramStart"/>
      <w:r w:rsidRPr="005E3C6A">
        <w:rPr>
          <w:rFonts w:ascii="Times New Roman" w:hAnsi="Times New Roman" w:cs="Times New Roman"/>
          <w:sz w:val="26"/>
          <w:szCs w:val="26"/>
        </w:rPr>
        <w:t>представил рекламно-информационную продукцию и принял</w:t>
      </w:r>
      <w:proofErr w:type="gramEnd"/>
      <w:r w:rsidRPr="005E3C6A">
        <w:rPr>
          <w:rFonts w:ascii="Times New Roman" w:hAnsi="Times New Roman" w:cs="Times New Roman"/>
          <w:sz w:val="26"/>
          <w:szCs w:val="26"/>
        </w:rPr>
        <w:t xml:space="preserve"> участие в выставочной экспозиции</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 xml:space="preserve">на объединенном стенде Ханты-Мансийского автономного округа </w:t>
      </w:r>
      <w:r w:rsidR="00E70DBC">
        <w:rPr>
          <w:rFonts w:ascii="Times New Roman" w:hAnsi="Times New Roman" w:cs="Times New Roman"/>
          <w:sz w:val="26"/>
          <w:szCs w:val="26"/>
        </w:rPr>
        <w:t>–</w:t>
      </w:r>
      <w:r w:rsidRPr="005E3C6A">
        <w:rPr>
          <w:rFonts w:ascii="Times New Roman" w:hAnsi="Times New Roman" w:cs="Times New Roman"/>
          <w:sz w:val="26"/>
          <w:szCs w:val="26"/>
        </w:rPr>
        <w:t xml:space="preserve"> Югры.</w:t>
      </w:r>
    </w:p>
    <w:p w:rsidR="00C651E0" w:rsidRPr="005E3C6A" w:rsidRDefault="00C651E0" w:rsidP="005E3C6A">
      <w:pPr>
        <w:spacing w:after="0" w:line="240" w:lineRule="auto"/>
        <w:ind w:firstLine="709"/>
        <w:jc w:val="both"/>
        <w:rPr>
          <w:rFonts w:ascii="Times New Roman" w:eastAsia="Calibri" w:hAnsi="Times New Roman" w:cs="Times New Roman"/>
          <w:sz w:val="26"/>
          <w:szCs w:val="26"/>
        </w:rPr>
      </w:pPr>
      <w:r w:rsidRPr="005E3C6A">
        <w:rPr>
          <w:rFonts w:ascii="Times New Roman" w:hAnsi="Times New Roman" w:cs="Times New Roman"/>
          <w:sz w:val="26"/>
          <w:szCs w:val="26"/>
        </w:rPr>
        <w:t xml:space="preserve">На </w:t>
      </w:r>
      <w:r w:rsidRPr="005E3C6A">
        <w:rPr>
          <w:rFonts w:ascii="Times New Roman" w:hAnsi="Times New Roman" w:cs="Times New Roman"/>
          <w:sz w:val="26"/>
          <w:szCs w:val="26"/>
          <w:lang w:val="en-US"/>
        </w:rPr>
        <w:t>XV</w:t>
      </w:r>
      <w:r w:rsidRPr="005E3C6A">
        <w:rPr>
          <w:rFonts w:ascii="Times New Roman" w:hAnsi="Times New Roman" w:cs="Times New Roman"/>
          <w:sz w:val="26"/>
          <w:szCs w:val="26"/>
        </w:rPr>
        <w:t xml:space="preserve"> специализированной выставке-ярмарке </w:t>
      </w:r>
      <w:r w:rsidR="00C74635">
        <w:rPr>
          <w:rFonts w:ascii="Times New Roman" w:hAnsi="Times New Roman" w:cs="Times New Roman"/>
          <w:sz w:val="26"/>
          <w:szCs w:val="26"/>
        </w:rPr>
        <w:t>«</w:t>
      </w:r>
      <w:r w:rsidRPr="005E3C6A">
        <w:rPr>
          <w:rFonts w:ascii="Times New Roman" w:hAnsi="Times New Roman" w:cs="Times New Roman"/>
          <w:sz w:val="26"/>
          <w:szCs w:val="26"/>
        </w:rPr>
        <w:t>ЮГРАТУР 2016</w:t>
      </w:r>
      <w:r w:rsidR="00C74635">
        <w:rPr>
          <w:rFonts w:ascii="Times New Roman" w:hAnsi="Times New Roman" w:cs="Times New Roman"/>
          <w:sz w:val="26"/>
          <w:szCs w:val="26"/>
        </w:rPr>
        <w:t>»</w:t>
      </w:r>
      <w:r w:rsidRPr="005E3C6A">
        <w:rPr>
          <w:rFonts w:ascii="Times New Roman" w:hAnsi="Times New Roman" w:cs="Times New Roman"/>
          <w:sz w:val="26"/>
          <w:szCs w:val="26"/>
        </w:rPr>
        <w:t xml:space="preserve"> в Ханты-Мансийске</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 xml:space="preserve">свою экспозицию представил Нефтеюганский район. Муниципалитет презентовал туристские объекты – базу туризма и отдыха </w:t>
      </w:r>
      <w:r w:rsidR="00C74635">
        <w:rPr>
          <w:rFonts w:ascii="Times New Roman" w:hAnsi="Times New Roman" w:cs="Times New Roman"/>
          <w:sz w:val="26"/>
          <w:szCs w:val="26"/>
        </w:rPr>
        <w:t>«</w:t>
      </w:r>
      <w:r w:rsidRPr="005E3C6A">
        <w:rPr>
          <w:rFonts w:ascii="Times New Roman" w:hAnsi="Times New Roman" w:cs="Times New Roman"/>
          <w:sz w:val="26"/>
          <w:szCs w:val="26"/>
        </w:rPr>
        <w:t>Сказка</w:t>
      </w:r>
      <w:r w:rsidR="00C74635">
        <w:rPr>
          <w:rFonts w:ascii="Times New Roman" w:hAnsi="Times New Roman" w:cs="Times New Roman"/>
          <w:sz w:val="26"/>
          <w:szCs w:val="26"/>
        </w:rPr>
        <w:t>»</w:t>
      </w:r>
      <w:r w:rsidRPr="005E3C6A">
        <w:rPr>
          <w:rFonts w:ascii="Times New Roman" w:hAnsi="Times New Roman" w:cs="Times New Roman"/>
          <w:sz w:val="26"/>
          <w:szCs w:val="26"/>
        </w:rPr>
        <w:t xml:space="preserve"> и центр туризма </w:t>
      </w:r>
      <w:r w:rsidR="00C74635">
        <w:rPr>
          <w:rFonts w:ascii="Times New Roman" w:hAnsi="Times New Roman" w:cs="Times New Roman"/>
          <w:sz w:val="26"/>
          <w:szCs w:val="26"/>
        </w:rPr>
        <w:t>«</w:t>
      </w:r>
      <w:r w:rsidRPr="005E3C6A">
        <w:rPr>
          <w:rFonts w:ascii="Times New Roman" w:hAnsi="Times New Roman" w:cs="Times New Roman"/>
          <w:sz w:val="26"/>
          <w:szCs w:val="26"/>
        </w:rPr>
        <w:t>Парус</w:t>
      </w:r>
      <w:r w:rsidR="00C74635">
        <w:rPr>
          <w:rFonts w:ascii="Times New Roman" w:hAnsi="Times New Roman" w:cs="Times New Roman"/>
          <w:sz w:val="26"/>
          <w:szCs w:val="26"/>
        </w:rPr>
        <w:t>»</w:t>
      </w:r>
      <w:r w:rsidRPr="005E3C6A">
        <w:rPr>
          <w:rFonts w:ascii="Times New Roman" w:hAnsi="Times New Roman" w:cs="Times New Roman"/>
          <w:sz w:val="26"/>
          <w:szCs w:val="26"/>
        </w:rPr>
        <w:t xml:space="preserve">, а также защитил проект от Нефтеюганского района в рамках </w:t>
      </w:r>
      <w:r w:rsidRPr="005E3C6A">
        <w:rPr>
          <w:rFonts w:ascii="Times New Roman" w:eastAsia="Calibri" w:hAnsi="Times New Roman" w:cs="Times New Roman"/>
          <w:sz w:val="26"/>
          <w:szCs w:val="26"/>
        </w:rPr>
        <w:t xml:space="preserve">V Всероссийской открытой выставки событий </w:t>
      </w:r>
      <w:r w:rsidR="00C74635">
        <w:rPr>
          <w:rFonts w:ascii="Times New Roman" w:eastAsia="Calibri" w:hAnsi="Times New Roman" w:cs="Times New Roman"/>
          <w:sz w:val="26"/>
          <w:szCs w:val="26"/>
        </w:rPr>
        <w:t>«</w:t>
      </w:r>
      <w:proofErr w:type="spellStart"/>
      <w:r w:rsidRPr="005E3C6A">
        <w:rPr>
          <w:rFonts w:ascii="Times New Roman" w:eastAsia="Calibri" w:hAnsi="Times New Roman" w:cs="Times New Roman"/>
          <w:sz w:val="26"/>
          <w:szCs w:val="26"/>
        </w:rPr>
        <w:t>Russian</w:t>
      </w:r>
      <w:proofErr w:type="spellEnd"/>
      <w:r w:rsidRPr="005E3C6A">
        <w:rPr>
          <w:rFonts w:ascii="Times New Roman" w:eastAsia="Calibri" w:hAnsi="Times New Roman" w:cs="Times New Roman"/>
          <w:sz w:val="26"/>
          <w:szCs w:val="26"/>
        </w:rPr>
        <w:t xml:space="preserve"> </w:t>
      </w:r>
      <w:proofErr w:type="spellStart"/>
      <w:r w:rsidRPr="005E3C6A">
        <w:rPr>
          <w:rFonts w:ascii="Times New Roman" w:eastAsia="Calibri" w:hAnsi="Times New Roman" w:cs="Times New Roman"/>
          <w:sz w:val="26"/>
          <w:szCs w:val="26"/>
        </w:rPr>
        <w:t>open</w:t>
      </w:r>
      <w:proofErr w:type="spellEnd"/>
      <w:r w:rsidRPr="005E3C6A">
        <w:rPr>
          <w:rFonts w:ascii="Times New Roman" w:eastAsia="Calibri" w:hAnsi="Times New Roman" w:cs="Times New Roman"/>
          <w:sz w:val="26"/>
          <w:szCs w:val="26"/>
        </w:rPr>
        <w:t xml:space="preserve"> </w:t>
      </w:r>
      <w:proofErr w:type="spellStart"/>
      <w:r w:rsidRPr="005E3C6A">
        <w:rPr>
          <w:rFonts w:ascii="Times New Roman" w:eastAsia="Calibri" w:hAnsi="Times New Roman" w:cs="Times New Roman"/>
          <w:sz w:val="26"/>
          <w:szCs w:val="26"/>
        </w:rPr>
        <w:t>Event</w:t>
      </w:r>
      <w:proofErr w:type="spellEnd"/>
      <w:r w:rsidRPr="005E3C6A">
        <w:rPr>
          <w:rFonts w:ascii="Times New Roman" w:eastAsia="Calibri" w:hAnsi="Times New Roman" w:cs="Times New Roman"/>
          <w:sz w:val="26"/>
          <w:szCs w:val="26"/>
        </w:rPr>
        <w:t xml:space="preserve"> </w:t>
      </w:r>
      <w:proofErr w:type="spellStart"/>
      <w:r w:rsidRPr="005E3C6A">
        <w:rPr>
          <w:rFonts w:ascii="Times New Roman" w:eastAsia="Calibri" w:hAnsi="Times New Roman" w:cs="Times New Roman"/>
          <w:sz w:val="26"/>
          <w:szCs w:val="26"/>
        </w:rPr>
        <w:t>Expo</w:t>
      </w:r>
      <w:proofErr w:type="spellEnd"/>
      <w:r w:rsidR="00C74635">
        <w:rPr>
          <w:rFonts w:ascii="Times New Roman" w:eastAsia="Calibri" w:hAnsi="Times New Roman" w:cs="Times New Roman"/>
          <w:sz w:val="26"/>
          <w:szCs w:val="26"/>
        </w:rPr>
        <w:t>»</w:t>
      </w:r>
      <w:r w:rsidRPr="005E3C6A">
        <w:rPr>
          <w:rFonts w:ascii="Times New Roman" w:eastAsia="Calibri" w:hAnsi="Times New Roman" w:cs="Times New Roman"/>
          <w:sz w:val="26"/>
          <w:szCs w:val="26"/>
        </w:rPr>
        <w:t xml:space="preserve">. В Конкурсе приняли участие не только региональные проекты, но и события международного масштаба. В номинации </w:t>
      </w:r>
      <w:r w:rsidR="00C74635">
        <w:rPr>
          <w:rFonts w:ascii="Times New Roman" w:eastAsia="Calibri" w:hAnsi="Times New Roman" w:cs="Times New Roman"/>
          <w:sz w:val="26"/>
          <w:szCs w:val="26"/>
        </w:rPr>
        <w:t>«</w:t>
      </w:r>
      <w:r w:rsidRPr="005E3C6A">
        <w:rPr>
          <w:rFonts w:ascii="Times New Roman" w:eastAsia="Calibri" w:hAnsi="Times New Roman" w:cs="Times New Roman"/>
          <w:sz w:val="26"/>
          <w:szCs w:val="26"/>
        </w:rPr>
        <w:t>Спортивные мероприятия и экстрим</w:t>
      </w:r>
      <w:r w:rsidR="00C74635">
        <w:rPr>
          <w:rFonts w:ascii="Times New Roman" w:eastAsia="Calibri" w:hAnsi="Times New Roman" w:cs="Times New Roman"/>
          <w:sz w:val="26"/>
          <w:szCs w:val="26"/>
        </w:rPr>
        <w:t>»</w:t>
      </w:r>
      <w:r w:rsidRPr="005E3C6A">
        <w:rPr>
          <w:rFonts w:ascii="Times New Roman" w:eastAsia="Calibri" w:hAnsi="Times New Roman" w:cs="Times New Roman"/>
          <w:sz w:val="26"/>
          <w:szCs w:val="26"/>
        </w:rPr>
        <w:t xml:space="preserve"> проект </w:t>
      </w:r>
      <w:r w:rsidR="00C74635">
        <w:rPr>
          <w:rFonts w:ascii="Times New Roman" w:eastAsia="Calibri" w:hAnsi="Times New Roman" w:cs="Times New Roman"/>
          <w:sz w:val="26"/>
          <w:szCs w:val="26"/>
        </w:rPr>
        <w:t>«</w:t>
      </w:r>
      <w:r w:rsidRPr="005E3C6A">
        <w:rPr>
          <w:rFonts w:ascii="Times New Roman" w:eastAsia="Calibri" w:hAnsi="Times New Roman" w:cs="Times New Roman"/>
          <w:sz w:val="26"/>
          <w:szCs w:val="26"/>
        </w:rPr>
        <w:t>Международные соревновани</w:t>
      </w:r>
      <w:r w:rsidR="00DF493C">
        <w:rPr>
          <w:rFonts w:ascii="Times New Roman" w:eastAsia="Calibri" w:hAnsi="Times New Roman" w:cs="Times New Roman"/>
          <w:sz w:val="26"/>
          <w:szCs w:val="26"/>
        </w:rPr>
        <w:t xml:space="preserve">я на Кубок Губернатора </w:t>
      </w:r>
      <w:r w:rsidR="00DF493C" w:rsidRPr="00DF493C">
        <w:rPr>
          <w:rFonts w:ascii="Times New Roman" w:eastAsia="Calibri" w:hAnsi="Times New Roman" w:cs="Times New Roman"/>
          <w:sz w:val="26"/>
          <w:szCs w:val="26"/>
        </w:rPr>
        <w:t>Ханты-Мансийского автономного округа - Югры</w:t>
      </w:r>
      <w:r w:rsidRPr="005E3C6A">
        <w:rPr>
          <w:rFonts w:ascii="Times New Roman" w:eastAsia="Calibri" w:hAnsi="Times New Roman" w:cs="Times New Roman"/>
          <w:sz w:val="26"/>
          <w:szCs w:val="26"/>
        </w:rPr>
        <w:t xml:space="preserve"> по гребле на обласах в рамках традиционного праздника </w:t>
      </w:r>
      <w:r w:rsidRPr="005E3C6A">
        <w:rPr>
          <w:rFonts w:ascii="Times New Roman" w:eastAsia="Calibri" w:hAnsi="Times New Roman" w:cs="Times New Roman"/>
          <w:sz w:val="26"/>
          <w:szCs w:val="26"/>
        </w:rPr>
        <w:lastRenderedPageBreak/>
        <w:t xml:space="preserve">ханты и манси </w:t>
      </w:r>
      <w:r w:rsidR="00992E7E">
        <w:rPr>
          <w:rFonts w:ascii="Times New Roman" w:eastAsia="Calibri" w:hAnsi="Times New Roman" w:cs="Times New Roman"/>
          <w:sz w:val="26"/>
          <w:szCs w:val="26"/>
        </w:rPr>
        <w:t>–</w:t>
      </w:r>
      <w:r w:rsidRPr="005E3C6A">
        <w:rPr>
          <w:rFonts w:ascii="Times New Roman" w:eastAsia="Calibri" w:hAnsi="Times New Roman" w:cs="Times New Roman"/>
          <w:sz w:val="26"/>
          <w:szCs w:val="26"/>
        </w:rPr>
        <w:t xml:space="preserve"> поклонения духу Вит Хону, Ханты-Мансийский автономный округ </w:t>
      </w:r>
      <w:r w:rsidR="00992E7E">
        <w:rPr>
          <w:rFonts w:ascii="Times New Roman" w:eastAsia="Calibri" w:hAnsi="Times New Roman" w:cs="Times New Roman"/>
          <w:sz w:val="26"/>
          <w:szCs w:val="26"/>
        </w:rPr>
        <w:t>-</w:t>
      </w:r>
      <w:r w:rsidRPr="005E3C6A">
        <w:rPr>
          <w:rFonts w:ascii="Times New Roman" w:eastAsia="Calibri" w:hAnsi="Times New Roman" w:cs="Times New Roman"/>
          <w:sz w:val="26"/>
          <w:szCs w:val="26"/>
        </w:rPr>
        <w:t xml:space="preserve"> Югра</w:t>
      </w:r>
      <w:r w:rsidR="00C74635">
        <w:rPr>
          <w:rFonts w:ascii="Times New Roman" w:eastAsia="Calibri" w:hAnsi="Times New Roman" w:cs="Times New Roman"/>
          <w:sz w:val="26"/>
          <w:szCs w:val="26"/>
        </w:rPr>
        <w:t>»</w:t>
      </w:r>
      <w:r w:rsidRPr="005E3C6A">
        <w:rPr>
          <w:rFonts w:ascii="Times New Roman" w:eastAsia="Calibri" w:hAnsi="Times New Roman" w:cs="Times New Roman"/>
          <w:sz w:val="26"/>
          <w:szCs w:val="26"/>
        </w:rPr>
        <w:t xml:space="preserve"> получил специальный приз.</w:t>
      </w:r>
    </w:p>
    <w:p w:rsidR="00C651E0" w:rsidRPr="005E3C6A" w:rsidRDefault="00C651E0" w:rsidP="005E3C6A">
      <w:pPr>
        <w:spacing w:after="0" w:line="240" w:lineRule="auto"/>
        <w:ind w:firstLine="709"/>
        <w:jc w:val="both"/>
        <w:rPr>
          <w:rFonts w:ascii="Times New Roman" w:eastAsia="Calibri" w:hAnsi="Times New Roman" w:cs="Times New Roman"/>
          <w:sz w:val="26"/>
          <w:szCs w:val="26"/>
        </w:rPr>
      </w:pPr>
      <w:r w:rsidRPr="00992E7E">
        <w:rPr>
          <w:rFonts w:ascii="Times New Roman" w:eastAsia="Calibri" w:hAnsi="Times New Roman" w:cs="Times New Roman"/>
          <w:spacing w:val="-4"/>
          <w:sz w:val="26"/>
          <w:szCs w:val="26"/>
        </w:rPr>
        <w:t xml:space="preserve">В окружном конкурсе </w:t>
      </w:r>
      <w:r w:rsidR="00C74635" w:rsidRPr="00992E7E">
        <w:rPr>
          <w:rFonts w:ascii="Times New Roman" w:eastAsia="Calibri" w:hAnsi="Times New Roman" w:cs="Times New Roman"/>
          <w:spacing w:val="-4"/>
          <w:sz w:val="26"/>
          <w:szCs w:val="26"/>
        </w:rPr>
        <w:t>«</w:t>
      </w:r>
      <w:r w:rsidRPr="00992E7E">
        <w:rPr>
          <w:rFonts w:ascii="Times New Roman" w:eastAsia="Calibri" w:hAnsi="Times New Roman" w:cs="Times New Roman"/>
          <w:spacing w:val="-4"/>
          <w:sz w:val="26"/>
          <w:szCs w:val="26"/>
        </w:rPr>
        <w:t>Лидеры туриндустрии 2016</w:t>
      </w:r>
      <w:r w:rsidR="00C74635" w:rsidRPr="00992E7E">
        <w:rPr>
          <w:rFonts w:ascii="Times New Roman" w:eastAsia="Calibri" w:hAnsi="Times New Roman" w:cs="Times New Roman"/>
          <w:spacing w:val="-4"/>
          <w:sz w:val="26"/>
          <w:szCs w:val="26"/>
        </w:rPr>
        <w:t>»</w:t>
      </w:r>
      <w:r w:rsidRPr="00992E7E">
        <w:rPr>
          <w:rFonts w:ascii="Times New Roman" w:eastAsia="Calibri" w:hAnsi="Times New Roman" w:cs="Times New Roman"/>
          <w:spacing w:val="-4"/>
          <w:sz w:val="26"/>
          <w:szCs w:val="26"/>
        </w:rPr>
        <w:t xml:space="preserve"> в этом году в 12 номинациях</w:t>
      </w:r>
      <w:r w:rsidRPr="005E3C6A">
        <w:rPr>
          <w:rFonts w:ascii="Times New Roman" w:eastAsia="Calibri" w:hAnsi="Times New Roman" w:cs="Times New Roman"/>
          <w:sz w:val="26"/>
          <w:szCs w:val="26"/>
        </w:rPr>
        <w:t xml:space="preserve"> было представлено 33 проекта. В номинации </w:t>
      </w:r>
      <w:r w:rsidR="00C74635">
        <w:rPr>
          <w:rFonts w:ascii="Times New Roman" w:eastAsia="Calibri" w:hAnsi="Times New Roman" w:cs="Times New Roman"/>
          <w:sz w:val="26"/>
          <w:szCs w:val="26"/>
        </w:rPr>
        <w:t>«</w:t>
      </w:r>
      <w:r w:rsidRPr="005E3C6A">
        <w:rPr>
          <w:rFonts w:ascii="Times New Roman" w:eastAsia="Calibri" w:hAnsi="Times New Roman" w:cs="Times New Roman"/>
          <w:sz w:val="26"/>
          <w:szCs w:val="26"/>
        </w:rPr>
        <w:t>Базы отдыха</w:t>
      </w:r>
      <w:r w:rsidR="00C74635">
        <w:rPr>
          <w:rFonts w:ascii="Times New Roman" w:eastAsia="Calibri" w:hAnsi="Times New Roman" w:cs="Times New Roman"/>
          <w:sz w:val="26"/>
          <w:szCs w:val="26"/>
        </w:rPr>
        <w:t>»</w:t>
      </w:r>
      <w:r w:rsidRPr="005E3C6A">
        <w:rPr>
          <w:rFonts w:ascii="Times New Roman" w:eastAsia="Calibri" w:hAnsi="Times New Roman" w:cs="Times New Roman"/>
          <w:sz w:val="26"/>
          <w:szCs w:val="26"/>
        </w:rPr>
        <w:t xml:space="preserve"> лидером туриндустрии стала база туризма и отдыха </w:t>
      </w:r>
      <w:r w:rsidR="00C74635">
        <w:rPr>
          <w:rFonts w:ascii="Times New Roman" w:eastAsia="Calibri" w:hAnsi="Times New Roman" w:cs="Times New Roman"/>
          <w:sz w:val="26"/>
          <w:szCs w:val="26"/>
        </w:rPr>
        <w:t>«</w:t>
      </w:r>
      <w:r w:rsidRPr="005E3C6A">
        <w:rPr>
          <w:rFonts w:ascii="Times New Roman" w:eastAsia="Calibri" w:hAnsi="Times New Roman" w:cs="Times New Roman"/>
          <w:sz w:val="26"/>
          <w:szCs w:val="26"/>
        </w:rPr>
        <w:t>Сказка</w:t>
      </w:r>
      <w:r w:rsidR="00C74635">
        <w:rPr>
          <w:rFonts w:ascii="Times New Roman" w:eastAsia="Calibri" w:hAnsi="Times New Roman" w:cs="Times New Roman"/>
          <w:sz w:val="26"/>
          <w:szCs w:val="26"/>
        </w:rPr>
        <w:t>»</w:t>
      </w:r>
      <w:r w:rsidRPr="005E3C6A">
        <w:rPr>
          <w:rFonts w:ascii="Times New Roman" w:eastAsia="Calibri" w:hAnsi="Times New Roman" w:cs="Times New Roman"/>
          <w:sz w:val="26"/>
          <w:szCs w:val="26"/>
        </w:rPr>
        <w:t xml:space="preserve"> Нефтеюганского района.</w:t>
      </w:r>
    </w:p>
    <w:p w:rsidR="00C651E0" w:rsidRPr="005E3C6A" w:rsidRDefault="00C651E0" w:rsidP="005E3C6A">
      <w:pPr>
        <w:spacing w:after="0" w:line="240" w:lineRule="auto"/>
        <w:rPr>
          <w:rFonts w:ascii="Times New Roman" w:hAnsi="Times New Roman" w:cs="Times New Roman"/>
          <w:sz w:val="26"/>
          <w:szCs w:val="26"/>
        </w:rPr>
      </w:pPr>
    </w:p>
    <w:p w:rsidR="00C651E0" w:rsidRPr="005E3C6A" w:rsidRDefault="00C651E0" w:rsidP="00315BCF">
      <w:pPr>
        <w:pStyle w:val="a4"/>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b/>
          <w:sz w:val="26"/>
          <w:szCs w:val="26"/>
        </w:rPr>
      </w:pPr>
      <w:r w:rsidRPr="005E3C6A">
        <w:rPr>
          <w:rFonts w:ascii="Times New Roman" w:hAnsi="Times New Roman" w:cs="Times New Roman"/>
          <w:b/>
          <w:sz w:val="26"/>
          <w:szCs w:val="26"/>
        </w:rPr>
        <w:t>Коренные малочисленные народы Севера</w:t>
      </w:r>
    </w:p>
    <w:p w:rsidR="00B12E51" w:rsidRPr="00B12E51" w:rsidRDefault="00B12E51" w:rsidP="005E3C6A">
      <w:pPr>
        <w:spacing w:after="0" w:line="240" w:lineRule="auto"/>
        <w:ind w:firstLine="709"/>
        <w:jc w:val="both"/>
        <w:rPr>
          <w:rFonts w:ascii="Times New Roman" w:hAnsi="Times New Roman" w:cs="Times New Roman"/>
          <w:sz w:val="16"/>
          <w:szCs w:val="16"/>
        </w:rPr>
      </w:pPr>
    </w:p>
    <w:p w:rsidR="00C651E0" w:rsidRPr="005E3C6A" w:rsidRDefault="00C651E0" w:rsidP="005E3C6A">
      <w:pPr>
        <w:spacing w:after="0" w:line="240" w:lineRule="auto"/>
        <w:ind w:firstLine="709"/>
        <w:jc w:val="both"/>
        <w:rPr>
          <w:rFonts w:ascii="Times New Roman" w:hAnsi="Times New Roman" w:cs="Times New Roman"/>
          <w:sz w:val="26"/>
          <w:szCs w:val="26"/>
        </w:rPr>
      </w:pPr>
      <w:proofErr w:type="gramStart"/>
      <w:r w:rsidRPr="005E3C6A">
        <w:rPr>
          <w:rFonts w:ascii="Times New Roman" w:hAnsi="Times New Roman" w:cs="Times New Roman"/>
          <w:sz w:val="26"/>
          <w:szCs w:val="26"/>
        </w:rPr>
        <w:t>В</w:t>
      </w:r>
      <w:proofErr w:type="gramEnd"/>
      <w:r w:rsidRPr="005E3C6A">
        <w:rPr>
          <w:rFonts w:ascii="Times New Roman" w:hAnsi="Times New Roman" w:cs="Times New Roman"/>
          <w:sz w:val="26"/>
          <w:szCs w:val="26"/>
        </w:rPr>
        <w:t xml:space="preserve"> </w:t>
      </w:r>
      <w:proofErr w:type="gramStart"/>
      <w:r w:rsidRPr="005E3C6A">
        <w:rPr>
          <w:rFonts w:ascii="Times New Roman" w:hAnsi="Times New Roman" w:cs="Times New Roman"/>
          <w:sz w:val="26"/>
          <w:szCs w:val="26"/>
        </w:rPr>
        <w:t>Нефтеюганском</w:t>
      </w:r>
      <w:proofErr w:type="gramEnd"/>
      <w:r w:rsidRPr="005E3C6A">
        <w:rPr>
          <w:rFonts w:ascii="Times New Roman" w:hAnsi="Times New Roman" w:cs="Times New Roman"/>
          <w:sz w:val="26"/>
          <w:szCs w:val="26"/>
        </w:rPr>
        <w:t xml:space="preserve"> районе реализована муниципальная программа </w:t>
      </w:r>
      <w:r w:rsidR="00C74635">
        <w:rPr>
          <w:rFonts w:ascii="Times New Roman" w:hAnsi="Times New Roman" w:cs="Times New Roman"/>
          <w:sz w:val="26"/>
          <w:szCs w:val="26"/>
        </w:rPr>
        <w:t>«</w:t>
      </w:r>
      <w:r w:rsidRPr="005E3C6A">
        <w:rPr>
          <w:rFonts w:ascii="Times New Roman" w:hAnsi="Times New Roman" w:cs="Times New Roman"/>
          <w:sz w:val="26"/>
          <w:szCs w:val="26"/>
        </w:rPr>
        <w:t>Социально-экономическое развитие населения района из числа коренных малочисленных народов Севера на 2014-2020 годы</w:t>
      </w:r>
      <w:r w:rsidR="00C74635">
        <w:rPr>
          <w:rFonts w:ascii="Times New Roman" w:hAnsi="Times New Roman" w:cs="Times New Roman"/>
          <w:sz w:val="26"/>
          <w:szCs w:val="26"/>
        </w:rPr>
        <w:t>»</w:t>
      </w:r>
      <w:r w:rsidRPr="005E3C6A">
        <w:rPr>
          <w:rFonts w:ascii="Times New Roman" w:hAnsi="Times New Roman" w:cs="Times New Roman"/>
          <w:sz w:val="26"/>
          <w:szCs w:val="26"/>
        </w:rPr>
        <w:t xml:space="preserve">, </w:t>
      </w:r>
      <w:r w:rsidRPr="005E3C6A">
        <w:rPr>
          <w:rFonts w:ascii="Times New Roman" w:eastAsia="Calibri" w:hAnsi="Times New Roman" w:cs="Times New Roman"/>
          <w:sz w:val="26"/>
          <w:szCs w:val="26"/>
        </w:rPr>
        <w:t>предусматривающая меры социальной поддержки,</w:t>
      </w:r>
      <w:r w:rsidR="004274AE">
        <w:rPr>
          <w:rFonts w:ascii="Times New Roman" w:eastAsia="Calibri" w:hAnsi="Times New Roman" w:cs="Times New Roman"/>
          <w:sz w:val="26"/>
          <w:szCs w:val="26"/>
        </w:rPr>
        <w:t xml:space="preserve"> </w:t>
      </w:r>
      <w:r w:rsidRPr="005E3C6A">
        <w:rPr>
          <w:rFonts w:ascii="Times New Roman" w:eastAsia="Calibri" w:hAnsi="Times New Roman" w:cs="Times New Roman"/>
          <w:sz w:val="26"/>
          <w:szCs w:val="26"/>
        </w:rPr>
        <w:t>направленные</w:t>
      </w:r>
      <w:r w:rsidR="004274AE">
        <w:rPr>
          <w:rFonts w:ascii="Times New Roman" w:eastAsia="Calibri" w:hAnsi="Times New Roman" w:cs="Times New Roman"/>
          <w:sz w:val="26"/>
          <w:szCs w:val="26"/>
        </w:rPr>
        <w:t xml:space="preserve"> </w:t>
      </w:r>
      <w:r w:rsidRPr="005E3C6A">
        <w:rPr>
          <w:rFonts w:ascii="Times New Roman" w:eastAsia="Calibri" w:hAnsi="Times New Roman" w:cs="Times New Roman"/>
          <w:sz w:val="26"/>
          <w:szCs w:val="26"/>
        </w:rPr>
        <w:t>на</w:t>
      </w:r>
      <w:r w:rsidR="004274AE">
        <w:rPr>
          <w:rFonts w:ascii="Times New Roman" w:eastAsia="Calibri" w:hAnsi="Times New Roman" w:cs="Times New Roman"/>
          <w:sz w:val="26"/>
          <w:szCs w:val="26"/>
        </w:rPr>
        <w:t xml:space="preserve"> </w:t>
      </w:r>
      <w:r w:rsidRPr="005E3C6A">
        <w:rPr>
          <w:rFonts w:ascii="Times New Roman" w:eastAsia="Calibri" w:hAnsi="Times New Roman" w:cs="Times New Roman"/>
          <w:sz w:val="26"/>
          <w:szCs w:val="26"/>
        </w:rPr>
        <w:t>повышение уровня и качества жизни, сохранения традиций и обычаев малочисленных народов.</w:t>
      </w:r>
    </w:p>
    <w:p w:rsidR="00C651E0" w:rsidRPr="00BC0449" w:rsidRDefault="00C651E0" w:rsidP="005E3C6A">
      <w:pPr>
        <w:spacing w:after="0" w:line="240" w:lineRule="auto"/>
        <w:ind w:firstLine="709"/>
        <w:jc w:val="center"/>
        <w:rPr>
          <w:rFonts w:ascii="Times New Roman" w:hAnsi="Times New Roman" w:cs="Times New Roman"/>
          <w:sz w:val="16"/>
          <w:szCs w:val="16"/>
        </w:rPr>
      </w:pPr>
    </w:p>
    <w:p w:rsidR="00BC0449" w:rsidRDefault="00BC0449" w:rsidP="00BC0449">
      <w:pPr>
        <w:spacing w:after="0" w:line="240" w:lineRule="auto"/>
        <w:ind w:firstLine="709"/>
        <w:jc w:val="right"/>
        <w:rPr>
          <w:rFonts w:ascii="Times New Roman" w:hAnsi="Times New Roman" w:cs="Times New Roman"/>
          <w:color w:val="000000"/>
        </w:rPr>
      </w:pPr>
      <w:r w:rsidRPr="004D38FA">
        <w:rPr>
          <w:rFonts w:ascii="Times New Roman" w:hAnsi="Times New Roman" w:cs="Times New Roman"/>
          <w:color w:val="000000"/>
        </w:rPr>
        <w:t xml:space="preserve">Таблица </w:t>
      </w:r>
      <w:r>
        <w:rPr>
          <w:rFonts w:ascii="Times New Roman" w:hAnsi="Times New Roman" w:cs="Times New Roman"/>
          <w:color w:val="000000"/>
        </w:rPr>
        <w:t>7</w:t>
      </w:r>
    </w:p>
    <w:p w:rsidR="00BC0449" w:rsidRPr="00BC0449" w:rsidRDefault="00BC0449" w:rsidP="00BC0449">
      <w:pPr>
        <w:spacing w:after="0" w:line="240" w:lineRule="auto"/>
        <w:ind w:firstLine="709"/>
        <w:jc w:val="right"/>
        <w:rPr>
          <w:rFonts w:ascii="Times New Roman" w:eastAsia="Courier New" w:hAnsi="Times New Roman" w:cs="Times New Roman"/>
          <w:sz w:val="16"/>
          <w:szCs w:val="16"/>
        </w:rPr>
      </w:pPr>
    </w:p>
    <w:p w:rsidR="00C651E0" w:rsidRPr="00B12E51" w:rsidRDefault="00C651E0" w:rsidP="005E3C6A">
      <w:pPr>
        <w:spacing w:after="0" w:line="240" w:lineRule="auto"/>
        <w:ind w:firstLine="709"/>
        <w:jc w:val="center"/>
        <w:rPr>
          <w:rFonts w:ascii="Times New Roman" w:hAnsi="Times New Roman" w:cs="Times New Roman"/>
        </w:rPr>
      </w:pPr>
      <w:r w:rsidRPr="00B12E51">
        <w:rPr>
          <w:rFonts w:ascii="Times New Roman" w:hAnsi="Times New Roman" w:cs="Times New Roman"/>
        </w:rPr>
        <w:t xml:space="preserve">Динамика основных показателей развития коренных малочисленных народов Севера </w:t>
      </w:r>
      <w:r w:rsidR="00B12E51">
        <w:rPr>
          <w:rFonts w:ascii="Times New Roman" w:hAnsi="Times New Roman" w:cs="Times New Roman"/>
        </w:rPr>
        <w:br/>
      </w:r>
      <w:r w:rsidRPr="00B12E51">
        <w:rPr>
          <w:rFonts w:ascii="Times New Roman" w:hAnsi="Times New Roman" w:cs="Times New Roman"/>
        </w:rPr>
        <w:t>(КМНС) за период 2012-2016 годы</w:t>
      </w:r>
    </w:p>
    <w:p w:rsidR="00C651E0" w:rsidRPr="00BC0449" w:rsidRDefault="00C651E0" w:rsidP="005E3C6A">
      <w:pPr>
        <w:tabs>
          <w:tab w:val="left" w:pos="1162"/>
        </w:tabs>
        <w:spacing w:after="0" w:line="240" w:lineRule="auto"/>
        <w:ind w:firstLine="709"/>
        <w:jc w:val="both"/>
        <w:rPr>
          <w:rFonts w:ascii="Times New Roman" w:hAnsi="Times New Roman" w:cs="Times New Roman"/>
          <w:bCs/>
          <w:sz w:val="16"/>
          <w:szCs w:val="16"/>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501"/>
        <w:gridCol w:w="2976"/>
        <w:gridCol w:w="1190"/>
        <w:gridCol w:w="993"/>
        <w:gridCol w:w="992"/>
        <w:gridCol w:w="992"/>
        <w:gridCol w:w="992"/>
        <w:gridCol w:w="992"/>
      </w:tblGrid>
      <w:tr w:rsidR="00C651E0" w:rsidRPr="00B12E51" w:rsidTr="00B12E51">
        <w:tc>
          <w:tcPr>
            <w:tcW w:w="501" w:type="dxa"/>
            <w:tcBorders>
              <w:top w:val="single" w:sz="4" w:space="0" w:color="auto"/>
              <w:left w:val="single" w:sz="4" w:space="0" w:color="auto"/>
              <w:bottom w:val="single" w:sz="4" w:space="0" w:color="auto"/>
              <w:right w:val="single" w:sz="4" w:space="0" w:color="auto"/>
            </w:tcBorders>
            <w:vAlign w:val="center"/>
            <w:hideMark/>
          </w:tcPr>
          <w:p w:rsidR="00C651E0" w:rsidRPr="00B12E51" w:rsidRDefault="00C651E0" w:rsidP="00B12E51">
            <w:pPr>
              <w:widowControl w:val="0"/>
              <w:autoSpaceDE w:val="0"/>
              <w:autoSpaceDN w:val="0"/>
              <w:adjustRightInd w:val="0"/>
              <w:spacing w:after="0" w:line="240" w:lineRule="auto"/>
              <w:jc w:val="center"/>
              <w:rPr>
                <w:rFonts w:ascii="Times New Roman" w:hAnsi="Times New Roman" w:cs="Times New Roman"/>
              </w:rPr>
            </w:pPr>
            <w:r w:rsidRPr="00B12E51">
              <w:rPr>
                <w:rFonts w:ascii="Times New Roman" w:hAnsi="Times New Roman" w:cs="Times New Roman"/>
              </w:rPr>
              <w:t>№</w:t>
            </w:r>
            <w:r w:rsidRPr="00B12E51">
              <w:rPr>
                <w:rFonts w:ascii="Times New Roman" w:hAnsi="Times New Roman" w:cs="Times New Roman"/>
              </w:rPr>
              <w:br/>
            </w:r>
            <w:proofErr w:type="gramStart"/>
            <w:r w:rsidRPr="00B12E51">
              <w:rPr>
                <w:rFonts w:ascii="Times New Roman" w:hAnsi="Times New Roman" w:cs="Times New Roman"/>
              </w:rPr>
              <w:t>п</w:t>
            </w:r>
            <w:proofErr w:type="gramEnd"/>
            <w:r w:rsidRPr="00B12E51">
              <w:rPr>
                <w:rFonts w:ascii="Times New Roman" w:hAnsi="Times New Roman" w:cs="Times New Roman"/>
              </w:rPr>
              <w:t>/п</w:t>
            </w:r>
          </w:p>
        </w:tc>
        <w:tc>
          <w:tcPr>
            <w:tcW w:w="2976" w:type="dxa"/>
            <w:tcBorders>
              <w:top w:val="single" w:sz="4" w:space="0" w:color="auto"/>
              <w:left w:val="single" w:sz="4" w:space="0" w:color="auto"/>
              <w:bottom w:val="single" w:sz="4" w:space="0" w:color="auto"/>
              <w:right w:val="single" w:sz="4" w:space="0" w:color="auto"/>
            </w:tcBorders>
            <w:vAlign w:val="center"/>
            <w:hideMark/>
          </w:tcPr>
          <w:p w:rsidR="00C651E0" w:rsidRPr="00B12E51" w:rsidRDefault="00C651E0" w:rsidP="00B12E51">
            <w:pPr>
              <w:widowControl w:val="0"/>
              <w:autoSpaceDE w:val="0"/>
              <w:autoSpaceDN w:val="0"/>
              <w:adjustRightInd w:val="0"/>
              <w:spacing w:after="0" w:line="240" w:lineRule="auto"/>
              <w:jc w:val="center"/>
              <w:rPr>
                <w:rFonts w:ascii="Times New Roman" w:hAnsi="Times New Roman" w:cs="Times New Roman"/>
              </w:rPr>
            </w:pPr>
            <w:r w:rsidRPr="00B12E51">
              <w:rPr>
                <w:rFonts w:ascii="Times New Roman" w:hAnsi="Times New Roman" w:cs="Times New Roman"/>
              </w:rPr>
              <w:t>Показатель</w:t>
            </w:r>
          </w:p>
        </w:tc>
        <w:tc>
          <w:tcPr>
            <w:tcW w:w="1190" w:type="dxa"/>
            <w:tcBorders>
              <w:top w:val="single" w:sz="4" w:space="0" w:color="auto"/>
              <w:left w:val="single" w:sz="4" w:space="0" w:color="auto"/>
              <w:bottom w:val="single" w:sz="4" w:space="0" w:color="auto"/>
              <w:right w:val="single" w:sz="4" w:space="0" w:color="auto"/>
            </w:tcBorders>
            <w:vAlign w:val="center"/>
            <w:hideMark/>
          </w:tcPr>
          <w:p w:rsidR="00B12E51" w:rsidRDefault="00B12E51" w:rsidP="00B12E5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Е</w:t>
            </w:r>
            <w:r w:rsidR="00C651E0" w:rsidRPr="00B12E51">
              <w:rPr>
                <w:rFonts w:ascii="Times New Roman" w:hAnsi="Times New Roman" w:cs="Times New Roman"/>
              </w:rPr>
              <w:t>дин</w:t>
            </w:r>
            <w:r>
              <w:rPr>
                <w:rFonts w:ascii="Times New Roman" w:hAnsi="Times New Roman" w:cs="Times New Roman"/>
              </w:rPr>
              <w:t>ица</w:t>
            </w:r>
          </w:p>
          <w:p w:rsidR="00C651E0" w:rsidRPr="00B12E51" w:rsidRDefault="00C651E0" w:rsidP="00B12E51">
            <w:pPr>
              <w:widowControl w:val="0"/>
              <w:autoSpaceDE w:val="0"/>
              <w:autoSpaceDN w:val="0"/>
              <w:adjustRightInd w:val="0"/>
              <w:spacing w:after="0" w:line="240" w:lineRule="auto"/>
              <w:jc w:val="center"/>
              <w:rPr>
                <w:rFonts w:ascii="Times New Roman" w:hAnsi="Times New Roman" w:cs="Times New Roman"/>
              </w:rPr>
            </w:pPr>
            <w:r w:rsidRPr="00B12E51">
              <w:rPr>
                <w:rFonts w:ascii="Times New Roman" w:hAnsi="Times New Roman" w:cs="Times New Roman"/>
              </w:rPr>
              <w:t>изм</w:t>
            </w:r>
            <w:r w:rsidR="00B12E51">
              <w:rPr>
                <w:rFonts w:ascii="Times New Roman" w:hAnsi="Times New Roman" w:cs="Times New Roman"/>
              </w:rPr>
              <w:t>ерен</w:t>
            </w:r>
            <w:r w:rsidRPr="00B12E51">
              <w:rPr>
                <w:rFonts w:ascii="Times New Roman" w:hAnsi="Times New Roman" w:cs="Times New Roman"/>
              </w:rPr>
              <w:t>ия</w:t>
            </w:r>
          </w:p>
        </w:tc>
        <w:tc>
          <w:tcPr>
            <w:tcW w:w="993" w:type="dxa"/>
            <w:tcBorders>
              <w:top w:val="single" w:sz="4" w:space="0" w:color="auto"/>
              <w:left w:val="single" w:sz="4" w:space="0" w:color="auto"/>
              <w:bottom w:val="single" w:sz="4" w:space="0" w:color="auto"/>
              <w:right w:val="single" w:sz="4" w:space="0" w:color="auto"/>
            </w:tcBorders>
            <w:vAlign w:val="center"/>
          </w:tcPr>
          <w:p w:rsidR="00C651E0" w:rsidRPr="00B12E51" w:rsidRDefault="00C651E0" w:rsidP="00B12E51">
            <w:pPr>
              <w:widowControl w:val="0"/>
              <w:autoSpaceDE w:val="0"/>
              <w:autoSpaceDN w:val="0"/>
              <w:adjustRightInd w:val="0"/>
              <w:spacing w:after="0" w:line="240" w:lineRule="auto"/>
              <w:jc w:val="center"/>
              <w:rPr>
                <w:rFonts w:ascii="Times New Roman" w:eastAsia="Calibri" w:hAnsi="Times New Roman" w:cs="Times New Roman"/>
              </w:rPr>
            </w:pPr>
            <w:r w:rsidRPr="00B12E51">
              <w:rPr>
                <w:rFonts w:ascii="Times New Roman" w:eastAsia="Calibri" w:hAnsi="Times New Roman" w:cs="Times New Roman"/>
              </w:rPr>
              <w:t>2012</w:t>
            </w:r>
          </w:p>
        </w:tc>
        <w:tc>
          <w:tcPr>
            <w:tcW w:w="992" w:type="dxa"/>
            <w:tcBorders>
              <w:top w:val="single" w:sz="4" w:space="0" w:color="auto"/>
              <w:left w:val="single" w:sz="4" w:space="0" w:color="auto"/>
              <w:bottom w:val="single" w:sz="4" w:space="0" w:color="auto"/>
              <w:right w:val="single" w:sz="4" w:space="0" w:color="auto"/>
            </w:tcBorders>
            <w:vAlign w:val="center"/>
          </w:tcPr>
          <w:p w:rsidR="00C651E0" w:rsidRPr="00B12E51" w:rsidRDefault="00C651E0" w:rsidP="00B12E51">
            <w:pPr>
              <w:widowControl w:val="0"/>
              <w:autoSpaceDE w:val="0"/>
              <w:autoSpaceDN w:val="0"/>
              <w:adjustRightInd w:val="0"/>
              <w:spacing w:after="0" w:line="240" w:lineRule="auto"/>
              <w:jc w:val="center"/>
              <w:rPr>
                <w:rFonts w:ascii="Times New Roman" w:eastAsia="Calibri" w:hAnsi="Times New Roman" w:cs="Times New Roman"/>
              </w:rPr>
            </w:pPr>
            <w:r w:rsidRPr="00B12E51">
              <w:rPr>
                <w:rFonts w:ascii="Times New Roman" w:eastAsia="Calibri" w:hAnsi="Times New Roman" w:cs="Times New Roman"/>
              </w:rPr>
              <w:t>2013</w:t>
            </w:r>
          </w:p>
        </w:tc>
        <w:tc>
          <w:tcPr>
            <w:tcW w:w="992" w:type="dxa"/>
            <w:tcBorders>
              <w:top w:val="single" w:sz="4" w:space="0" w:color="auto"/>
              <w:left w:val="single" w:sz="4" w:space="0" w:color="auto"/>
              <w:bottom w:val="single" w:sz="4" w:space="0" w:color="auto"/>
              <w:right w:val="single" w:sz="4" w:space="0" w:color="auto"/>
            </w:tcBorders>
            <w:vAlign w:val="center"/>
          </w:tcPr>
          <w:p w:rsidR="00C651E0" w:rsidRPr="00B12E51" w:rsidRDefault="00C651E0" w:rsidP="00B12E51">
            <w:pPr>
              <w:widowControl w:val="0"/>
              <w:autoSpaceDE w:val="0"/>
              <w:autoSpaceDN w:val="0"/>
              <w:adjustRightInd w:val="0"/>
              <w:spacing w:after="0" w:line="240" w:lineRule="auto"/>
              <w:jc w:val="center"/>
              <w:rPr>
                <w:rFonts w:ascii="Times New Roman" w:eastAsia="Calibri" w:hAnsi="Times New Roman" w:cs="Times New Roman"/>
              </w:rPr>
            </w:pPr>
            <w:r w:rsidRPr="00B12E51">
              <w:rPr>
                <w:rFonts w:ascii="Times New Roman" w:eastAsia="Calibri" w:hAnsi="Times New Roman" w:cs="Times New Roman"/>
              </w:rPr>
              <w:t>2014</w:t>
            </w:r>
          </w:p>
        </w:tc>
        <w:tc>
          <w:tcPr>
            <w:tcW w:w="992" w:type="dxa"/>
            <w:tcBorders>
              <w:top w:val="single" w:sz="4" w:space="0" w:color="auto"/>
              <w:left w:val="single" w:sz="4" w:space="0" w:color="auto"/>
              <w:bottom w:val="single" w:sz="4" w:space="0" w:color="auto"/>
              <w:right w:val="single" w:sz="4" w:space="0" w:color="auto"/>
            </w:tcBorders>
            <w:vAlign w:val="center"/>
          </w:tcPr>
          <w:p w:rsidR="00C651E0" w:rsidRPr="00B12E51" w:rsidRDefault="00C651E0" w:rsidP="00B12E51">
            <w:pPr>
              <w:widowControl w:val="0"/>
              <w:autoSpaceDE w:val="0"/>
              <w:autoSpaceDN w:val="0"/>
              <w:adjustRightInd w:val="0"/>
              <w:spacing w:after="0" w:line="240" w:lineRule="auto"/>
              <w:jc w:val="center"/>
              <w:rPr>
                <w:rFonts w:ascii="Times New Roman" w:eastAsia="Calibri" w:hAnsi="Times New Roman" w:cs="Times New Roman"/>
              </w:rPr>
            </w:pPr>
            <w:r w:rsidRPr="00B12E51">
              <w:rPr>
                <w:rFonts w:ascii="Times New Roman" w:eastAsia="Calibri" w:hAnsi="Times New Roman" w:cs="Times New Roman"/>
              </w:rPr>
              <w:t>2015</w:t>
            </w:r>
          </w:p>
        </w:tc>
        <w:tc>
          <w:tcPr>
            <w:tcW w:w="992" w:type="dxa"/>
            <w:tcBorders>
              <w:top w:val="single" w:sz="4" w:space="0" w:color="auto"/>
              <w:left w:val="single" w:sz="4" w:space="0" w:color="auto"/>
              <w:bottom w:val="single" w:sz="4" w:space="0" w:color="auto"/>
              <w:right w:val="single" w:sz="4" w:space="0" w:color="auto"/>
            </w:tcBorders>
            <w:vAlign w:val="center"/>
          </w:tcPr>
          <w:p w:rsidR="00C651E0" w:rsidRPr="00B12E51" w:rsidRDefault="00C651E0" w:rsidP="00B12E51">
            <w:pPr>
              <w:widowControl w:val="0"/>
              <w:autoSpaceDE w:val="0"/>
              <w:autoSpaceDN w:val="0"/>
              <w:adjustRightInd w:val="0"/>
              <w:spacing w:after="0" w:line="240" w:lineRule="auto"/>
              <w:jc w:val="center"/>
              <w:rPr>
                <w:rFonts w:ascii="Times New Roman" w:eastAsia="Calibri" w:hAnsi="Times New Roman" w:cs="Times New Roman"/>
              </w:rPr>
            </w:pPr>
            <w:r w:rsidRPr="00B12E51">
              <w:rPr>
                <w:rFonts w:ascii="Times New Roman" w:eastAsia="Calibri" w:hAnsi="Times New Roman" w:cs="Times New Roman"/>
              </w:rPr>
              <w:t>2016</w:t>
            </w:r>
          </w:p>
        </w:tc>
      </w:tr>
      <w:tr w:rsidR="00C651E0" w:rsidRPr="00B12E51" w:rsidTr="00BC0449">
        <w:tc>
          <w:tcPr>
            <w:tcW w:w="501" w:type="dxa"/>
            <w:tcBorders>
              <w:top w:val="single" w:sz="4" w:space="0" w:color="auto"/>
              <w:left w:val="single" w:sz="4" w:space="0" w:color="auto"/>
              <w:bottom w:val="single" w:sz="4" w:space="0" w:color="auto"/>
              <w:right w:val="single" w:sz="4" w:space="0" w:color="auto"/>
            </w:tcBorders>
            <w:vAlign w:val="center"/>
            <w:hideMark/>
          </w:tcPr>
          <w:p w:rsidR="00C651E0" w:rsidRPr="00B12E51" w:rsidRDefault="00C651E0" w:rsidP="005E3C6A">
            <w:pPr>
              <w:spacing w:after="0" w:line="240" w:lineRule="auto"/>
              <w:jc w:val="center"/>
              <w:rPr>
                <w:rFonts w:ascii="Times New Roman" w:hAnsi="Times New Roman" w:cs="Times New Roman"/>
              </w:rPr>
            </w:pPr>
            <w:r w:rsidRPr="00B12E51">
              <w:rPr>
                <w:rFonts w:ascii="Times New Roman" w:hAnsi="Times New Roman" w:cs="Times New Roman"/>
              </w:rPr>
              <w:t>1.</w:t>
            </w:r>
          </w:p>
        </w:tc>
        <w:tc>
          <w:tcPr>
            <w:tcW w:w="2976" w:type="dxa"/>
            <w:tcBorders>
              <w:top w:val="single" w:sz="4" w:space="0" w:color="auto"/>
              <w:left w:val="single" w:sz="4" w:space="0" w:color="auto"/>
              <w:bottom w:val="single" w:sz="4" w:space="0" w:color="auto"/>
              <w:right w:val="single" w:sz="4" w:space="0" w:color="auto"/>
            </w:tcBorders>
          </w:tcPr>
          <w:p w:rsidR="00C651E0" w:rsidRPr="00B12E51" w:rsidRDefault="00C651E0" w:rsidP="005E3C6A">
            <w:pPr>
              <w:widowControl w:val="0"/>
              <w:autoSpaceDE w:val="0"/>
              <w:autoSpaceDN w:val="0"/>
              <w:adjustRightInd w:val="0"/>
              <w:spacing w:after="0" w:line="240" w:lineRule="auto"/>
              <w:rPr>
                <w:rFonts w:ascii="Times New Roman" w:eastAsia="Calibri" w:hAnsi="Times New Roman" w:cs="Times New Roman"/>
              </w:rPr>
            </w:pPr>
            <w:r w:rsidRPr="00B12E51">
              <w:rPr>
                <w:rFonts w:ascii="Times New Roman" w:eastAsia="Calibri" w:hAnsi="Times New Roman" w:cs="Times New Roman"/>
              </w:rPr>
              <w:t>Заготовлено продукции в традиционных видах деятельности:</w:t>
            </w:r>
          </w:p>
          <w:p w:rsidR="00C651E0" w:rsidRPr="00B12E51" w:rsidRDefault="00C651E0" w:rsidP="005E3C6A">
            <w:pPr>
              <w:widowControl w:val="0"/>
              <w:autoSpaceDE w:val="0"/>
              <w:autoSpaceDN w:val="0"/>
              <w:adjustRightInd w:val="0"/>
              <w:spacing w:after="0" w:line="240" w:lineRule="auto"/>
              <w:rPr>
                <w:rFonts w:ascii="Times New Roman" w:eastAsia="Calibri" w:hAnsi="Times New Roman" w:cs="Times New Roman"/>
              </w:rPr>
            </w:pPr>
            <w:r w:rsidRPr="00B12E51">
              <w:rPr>
                <w:rFonts w:ascii="Times New Roman" w:eastAsia="Calibri" w:hAnsi="Times New Roman" w:cs="Times New Roman"/>
              </w:rPr>
              <w:t>дикоросы (ягоды)</w:t>
            </w:r>
          </w:p>
        </w:tc>
        <w:tc>
          <w:tcPr>
            <w:tcW w:w="1190" w:type="dxa"/>
            <w:tcBorders>
              <w:top w:val="single" w:sz="4" w:space="0" w:color="auto"/>
              <w:left w:val="single" w:sz="4" w:space="0" w:color="auto"/>
              <w:bottom w:val="single" w:sz="4" w:space="0" w:color="auto"/>
              <w:right w:val="single" w:sz="4" w:space="0" w:color="auto"/>
            </w:tcBorders>
            <w:vAlign w:val="center"/>
          </w:tcPr>
          <w:p w:rsidR="00C651E0" w:rsidRPr="00B12E51" w:rsidRDefault="00C651E0" w:rsidP="00BC0449">
            <w:pPr>
              <w:widowControl w:val="0"/>
              <w:autoSpaceDE w:val="0"/>
              <w:autoSpaceDN w:val="0"/>
              <w:adjustRightInd w:val="0"/>
              <w:spacing w:after="0" w:line="240" w:lineRule="auto"/>
              <w:jc w:val="center"/>
              <w:rPr>
                <w:rFonts w:ascii="Times New Roman" w:eastAsia="Calibri" w:hAnsi="Times New Roman" w:cs="Times New Roman"/>
              </w:rPr>
            </w:pPr>
            <w:proofErr w:type="spellStart"/>
            <w:r w:rsidRPr="00B12E51">
              <w:rPr>
                <w:rFonts w:ascii="Times New Roman" w:eastAsia="Calibri" w:hAnsi="Times New Roman" w:cs="Times New Roman"/>
              </w:rPr>
              <w:t>тн</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C651E0" w:rsidRPr="00B12E51" w:rsidRDefault="00C651E0" w:rsidP="00BC0449">
            <w:pPr>
              <w:widowControl w:val="0"/>
              <w:autoSpaceDE w:val="0"/>
              <w:autoSpaceDN w:val="0"/>
              <w:adjustRightInd w:val="0"/>
              <w:spacing w:after="0" w:line="240" w:lineRule="auto"/>
              <w:jc w:val="center"/>
              <w:rPr>
                <w:rFonts w:ascii="Times New Roman" w:eastAsia="Calibri" w:hAnsi="Times New Roman" w:cs="Times New Roman"/>
              </w:rPr>
            </w:pPr>
            <w:r w:rsidRPr="00B12E51">
              <w:rPr>
                <w:rFonts w:ascii="Times New Roman" w:eastAsia="Calibri" w:hAnsi="Times New Roman" w:cs="Times New Roman"/>
              </w:rPr>
              <w:t>13</w:t>
            </w:r>
          </w:p>
        </w:tc>
        <w:tc>
          <w:tcPr>
            <w:tcW w:w="992" w:type="dxa"/>
            <w:tcBorders>
              <w:top w:val="single" w:sz="4" w:space="0" w:color="auto"/>
              <w:left w:val="single" w:sz="4" w:space="0" w:color="auto"/>
              <w:bottom w:val="single" w:sz="4" w:space="0" w:color="auto"/>
              <w:right w:val="single" w:sz="4" w:space="0" w:color="auto"/>
            </w:tcBorders>
            <w:vAlign w:val="center"/>
          </w:tcPr>
          <w:p w:rsidR="00C651E0" w:rsidRPr="00B12E51" w:rsidRDefault="00C651E0" w:rsidP="00BC0449">
            <w:pPr>
              <w:widowControl w:val="0"/>
              <w:autoSpaceDE w:val="0"/>
              <w:autoSpaceDN w:val="0"/>
              <w:adjustRightInd w:val="0"/>
              <w:spacing w:after="0" w:line="240" w:lineRule="auto"/>
              <w:jc w:val="center"/>
              <w:rPr>
                <w:rFonts w:ascii="Times New Roman" w:eastAsia="Calibri" w:hAnsi="Times New Roman" w:cs="Times New Roman"/>
              </w:rPr>
            </w:pPr>
            <w:r w:rsidRPr="00B12E51">
              <w:rPr>
                <w:rFonts w:ascii="Times New Roman" w:eastAsia="Calibri" w:hAnsi="Times New Roman" w:cs="Times New Roman"/>
              </w:rPr>
              <w:t>5,2</w:t>
            </w:r>
          </w:p>
        </w:tc>
        <w:tc>
          <w:tcPr>
            <w:tcW w:w="992" w:type="dxa"/>
            <w:tcBorders>
              <w:top w:val="single" w:sz="4" w:space="0" w:color="auto"/>
              <w:left w:val="single" w:sz="4" w:space="0" w:color="auto"/>
              <w:bottom w:val="single" w:sz="4" w:space="0" w:color="auto"/>
              <w:right w:val="single" w:sz="4" w:space="0" w:color="auto"/>
            </w:tcBorders>
            <w:vAlign w:val="center"/>
          </w:tcPr>
          <w:p w:rsidR="00C651E0" w:rsidRPr="00B12E51" w:rsidRDefault="00C651E0" w:rsidP="00BC0449">
            <w:pPr>
              <w:widowControl w:val="0"/>
              <w:autoSpaceDE w:val="0"/>
              <w:autoSpaceDN w:val="0"/>
              <w:adjustRightInd w:val="0"/>
              <w:spacing w:after="0" w:line="240" w:lineRule="auto"/>
              <w:jc w:val="center"/>
              <w:rPr>
                <w:rFonts w:ascii="Times New Roman" w:eastAsia="Calibri" w:hAnsi="Times New Roman" w:cs="Times New Roman"/>
              </w:rPr>
            </w:pPr>
          </w:p>
          <w:p w:rsidR="00C651E0" w:rsidRPr="00B12E51" w:rsidRDefault="00C651E0" w:rsidP="00BC0449">
            <w:pPr>
              <w:widowControl w:val="0"/>
              <w:autoSpaceDE w:val="0"/>
              <w:autoSpaceDN w:val="0"/>
              <w:adjustRightInd w:val="0"/>
              <w:spacing w:after="0" w:line="240" w:lineRule="auto"/>
              <w:jc w:val="center"/>
              <w:rPr>
                <w:rFonts w:ascii="Times New Roman" w:eastAsia="Calibri" w:hAnsi="Times New Roman" w:cs="Times New Roman"/>
              </w:rPr>
            </w:pPr>
            <w:r w:rsidRPr="00B12E51">
              <w:rPr>
                <w:rFonts w:ascii="Times New Roman" w:eastAsia="Calibri" w:hAnsi="Times New Roman" w:cs="Times New Roman"/>
              </w:rPr>
              <w:t>28,9</w:t>
            </w:r>
          </w:p>
          <w:p w:rsidR="00C651E0" w:rsidRPr="00B12E51" w:rsidRDefault="00C651E0" w:rsidP="00BC0449">
            <w:pPr>
              <w:widowControl w:val="0"/>
              <w:autoSpaceDE w:val="0"/>
              <w:autoSpaceDN w:val="0"/>
              <w:adjustRightInd w:val="0"/>
              <w:spacing w:after="0" w:line="240" w:lineRule="auto"/>
              <w:jc w:val="center"/>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651E0" w:rsidRPr="00B12E51" w:rsidRDefault="00C651E0" w:rsidP="00BC0449">
            <w:pPr>
              <w:widowControl w:val="0"/>
              <w:autoSpaceDE w:val="0"/>
              <w:autoSpaceDN w:val="0"/>
              <w:adjustRightInd w:val="0"/>
              <w:spacing w:after="0" w:line="240" w:lineRule="auto"/>
              <w:jc w:val="center"/>
              <w:rPr>
                <w:rFonts w:ascii="Times New Roman" w:eastAsia="Calibri" w:hAnsi="Times New Roman" w:cs="Times New Roman"/>
              </w:rPr>
            </w:pPr>
            <w:r w:rsidRPr="00B12E51">
              <w:rPr>
                <w:rFonts w:ascii="Times New Roman" w:eastAsia="Calibri" w:hAnsi="Times New Roman" w:cs="Times New Roman"/>
              </w:rPr>
              <w:t>29,3</w:t>
            </w:r>
          </w:p>
        </w:tc>
        <w:tc>
          <w:tcPr>
            <w:tcW w:w="992" w:type="dxa"/>
            <w:tcBorders>
              <w:top w:val="single" w:sz="4" w:space="0" w:color="auto"/>
              <w:left w:val="single" w:sz="4" w:space="0" w:color="auto"/>
              <w:bottom w:val="single" w:sz="4" w:space="0" w:color="auto"/>
              <w:right w:val="single" w:sz="4" w:space="0" w:color="auto"/>
            </w:tcBorders>
            <w:vAlign w:val="center"/>
          </w:tcPr>
          <w:p w:rsidR="00C651E0" w:rsidRPr="00B12E51" w:rsidRDefault="00C651E0" w:rsidP="00BC0449">
            <w:pPr>
              <w:widowControl w:val="0"/>
              <w:autoSpaceDE w:val="0"/>
              <w:autoSpaceDN w:val="0"/>
              <w:adjustRightInd w:val="0"/>
              <w:spacing w:after="0" w:line="240" w:lineRule="auto"/>
              <w:jc w:val="center"/>
              <w:rPr>
                <w:rFonts w:ascii="Times New Roman" w:eastAsia="Calibri" w:hAnsi="Times New Roman" w:cs="Times New Roman"/>
              </w:rPr>
            </w:pPr>
            <w:r w:rsidRPr="00B12E51">
              <w:rPr>
                <w:rFonts w:ascii="Times New Roman" w:eastAsia="Calibri" w:hAnsi="Times New Roman" w:cs="Times New Roman"/>
              </w:rPr>
              <w:t>31,6</w:t>
            </w:r>
          </w:p>
        </w:tc>
      </w:tr>
      <w:tr w:rsidR="00C651E0" w:rsidRPr="00B12E51" w:rsidTr="00BC0449">
        <w:tc>
          <w:tcPr>
            <w:tcW w:w="501" w:type="dxa"/>
            <w:tcBorders>
              <w:top w:val="single" w:sz="4" w:space="0" w:color="auto"/>
              <w:left w:val="single" w:sz="4" w:space="0" w:color="auto"/>
              <w:bottom w:val="single" w:sz="4" w:space="0" w:color="auto"/>
              <w:right w:val="single" w:sz="4" w:space="0" w:color="auto"/>
            </w:tcBorders>
            <w:hideMark/>
          </w:tcPr>
          <w:p w:rsidR="00C651E0" w:rsidRPr="00B12E51" w:rsidRDefault="00C651E0" w:rsidP="005E3C6A">
            <w:pPr>
              <w:widowControl w:val="0"/>
              <w:autoSpaceDE w:val="0"/>
              <w:autoSpaceDN w:val="0"/>
              <w:adjustRightInd w:val="0"/>
              <w:spacing w:after="0" w:line="240" w:lineRule="auto"/>
              <w:jc w:val="center"/>
              <w:rPr>
                <w:rFonts w:ascii="Times New Roman" w:eastAsia="Calibri" w:hAnsi="Times New Roman" w:cs="Times New Roman"/>
              </w:rPr>
            </w:pPr>
            <w:r w:rsidRPr="00B12E51">
              <w:rPr>
                <w:rFonts w:ascii="Times New Roman" w:eastAsia="Calibri" w:hAnsi="Times New Roman" w:cs="Times New Roman"/>
              </w:rPr>
              <w:t>2.</w:t>
            </w:r>
          </w:p>
        </w:tc>
        <w:tc>
          <w:tcPr>
            <w:tcW w:w="2976" w:type="dxa"/>
            <w:tcBorders>
              <w:top w:val="single" w:sz="4" w:space="0" w:color="auto"/>
              <w:left w:val="single" w:sz="4" w:space="0" w:color="auto"/>
              <w:bottom w:val="single" w:sz="4" w:space="0" w:color="auto"/>
              <w:right w:val="single" w:sz="4" w:space="0" w:color="auto"/>
            </w:tcBorders>
            <w:vAlign w:val="center"/>
          </w:tcPr>
          <w:p w:rsidR="00C651E0" w:rsidRPr="00B12E51" w:rsidRDefault="00C651E0" w:rsidP="005E3C6A">
            <w:pPr>
              <w:widowControl w:val="0"/>
              <w:autoSpaceDE w:val="0"/>
              <w:autoSpaceDN w:val="0"/>
              <w:adjustRightInd w:val="0"/>
              <w:spacing w:after="0" w:line="240" w:lineRule="auto"/>
              <w:rPr>
                <w:rFonts w:ascii="Times New Roman" w:eastAsia="Calibri" w:hAnsi="Times New Roman" w:cs="Times New Roman"/>
              </w:rPr>
            </w:pPr>
            <w:r w:rsidRPr="00B12E51">
              <w:rPr>
                <w:rFonts w:ascii="Times New Roman" w:eastAsia="Calibri" w:hAnsi="Times New Roman" w:cs="Times New Roman"/>
              </w:rPr>
              <w:t>Заготовлено продукции в традиционных видах деятельности:</w:t>
            </w:r>
          </w:p>
          <w:p w:rsidR="00C651E0" w:rsidRPr="00B12E51" w:rsidRDefault="00C651E0" w:rsidP="005E3C6A">
            <w:pPr>
              <w:autoSpaceDE w:val="0"/>
              <w:autoSpaceDN w:val="0"/>
              <w:adjustRightInd w:val="0"/>
              <w:spacing w:after="0" w:line="240" w:lineRule="auto"/>
              <w:rPr>
                <w:rFonts w:ascii="Times New Roman" w:eastAsia="Calibri" w:hAnsi="Times New Roman" w:cs="Times New Roman"/>
              </w:rPr>
            </w:pPr>
            <w:r w:rsidRPr="00B12E51">
              <w:rPr>
                <w:rFonts w:ascii="Times New Roman" w:eastAsia="Calibri" w:hAnsi="Times New Roman" w:cs="Times New Roman"/>
              </w:rPr>
              <w:t>рыба речная</w:t>
            </w:r>
          </w:p>
        </w:tc>
        <w:tc>
          <w:tcPr>
            <w:tcW w:w="1190" w:type="dxa"/>
            <w:tcBorders>
              <w:top w:val="single" w:sz="4" w:space="0" w:color="auto"/>
              <w:left w:val="single" w:sz="4" w:space="0" w:color="auto"/>
              <w:bottom w:val="single" w:sz="4" w:space="0" w:color="auto"/>
              <w:right w:val="single" w:sz="4" w:space="0" w:color="auto"/>
            </w:tcBorders>
            <w:vAlign w:val="center"/>
          </w:tcPr>
          <w:p w:rsidR="00C651E0" w:rsidRPr="00B12E51" w:rsidRDefault="00C651E0" w:rsidP="00BC0449">
            <w:pPr>
              <w:autoSpaceDE w:val="0"/>
              <w:autoSpaceDN w:val="0"/>
              <w:adjustRightInd w:val="0"/>
              <w:spacing w:after="0" w:line="240" w:lineRule="auto"/>
              <w:jc w:val="center"/>
              <w:rPr>
                <w:rFonts w:ascii="Times New Roman" w:eastAsia="Calibri" w:hAnsi="Times New Roman" w:cs="Times New Roman"/>
              </w:rPr>
            </w:pPr>
            <w:proofErr w:type="spellStart"/>
            <w:r w:rsidRPr="00B12E51">
              <w:rPr>
                <w:rFonts w:ascii="Times New Roman" w:eastAsia="Calibri" w:hAnsi="Times New Roman" w:cs="Times New Roman"/>
              </w:rPr>
              <w:t>тн</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C651E0" w:rsidRPr="00B12E51" w:rsidRDefault="00C651E0" w:rsidP="00BC0449">
            <w:pPr>
              <w:autoSpaceDE w:val="0"/>
              <w:autoSpaceDN w:val="0"/>
              <w:adjustRightInd w:val="0"/>
              <w:spacing w:after="0" w:line="240" w:lineRule="auto"/>
              <w:jc w:val="center"/>
              <w:rPr>
                <w:rFonts w:ascii="Times New Roman" w:eastAsia="Calibri" w:hAnsi="Times New Roman" w:cs="Times New Roman"/>
              </w:rPr>
            </w:pPr>
            <w:r w:rsidRPr="00B12E51">
              <w:rPr>
                <w:rFonts w:ascii="Times New Roman" w:eastAsia="Calibri" w:hAnsi="Times New Roman" w:cs="Times New Roman"/>
              </w:rPr>
              <w:t>471,0</w:t>
            </w:r>
          </w:p>
        </w:tc>
        <w:tc>
          <w:tcPr>
            <w:tcW w:w="992" w:type="dxa"/>
            <w:tcBorders>
              <w:top w:val="single" w:sz="4" w:space="0" w:color="auto"/>
              <w:left w:val="single" w:sz="4" w:space="0" w:color="auto"/>
              <w:bottom w:val="single" w:sz="4" w:space="0" w:color="auto"/>
              <w:right w:val="single" w:sz="4" w:space="0" w:color="auto"/>
            </w:tcBorders>
            <w:vAlign w:val="center"/>
          </w:tcPr>
          <w:p w:rsidR="00C651E0" w:rsidRPr="00B12E51" w:rsidRDefault="00C651E0" w:rsidP="00BC0449">
            <w:pPr>
              <w:autoSpaceDE w:val="0"/>
              <w:autoSpaceDN w:val="0"/>
              <w:adjustRightInd w:val="0"/>
              <w:spacing w:after="0" w:line="240" w:lineRule="auto"/>
              <w:jc w:val="center"/>
              <w:rPr>
                <w:rFonts w:ascii="Times New Roman" w:eastAsia="Calibri" w:hAnsi="Times New Roman" w:cs="Times New Roman"/>
              </w:rPr>
            </w:pPr>
            <w:r w:rsidRPr="00B12E51">
              <w:rPr>
                <w:rFonts w:ascii="Times New Roman" w:eastAsia="Calibri" w:hAnsi="Times New Roman" w:cs="Times New Roman"/>
              </w:rPr>
              <w:t>441,0</w:t>
            </w:r>
          </w:p>
        </w:tc>
        <w:tc>
          <w:tcPr>
            <w:tcW w:w="992" w:type="dxa"/>
            <w:tcBorders>
              <w:top w:val="single" w:sz="4" w:space="0" w:color="auto"/>
              <w:left w:val="single" w:sz="4" w:space="0" w:color="auto"/>
              <w:bottom w:val="single" w:sz="4" w:space="0" w:color="auto"/>
              <w:right w:val="single" w:sz="4" w:space="0" w:color="auto"/>
            </w:tcBorders>
            <w:vAlign w:val="center"/>
          </w:tcPr>
          <w:p w:rsidR="00C651E0" w:rsidRPr="00B12E51" w:rsidRDefault="00C651E0" w:rsidP="00BC0449">
            <w:pPr>
              <w:autoSpaceDE w:val="0"/>
              <w:autoSpaceDN w:val="0"/>
              <w:adjustRightInd w:val="0"/>
              <w:spacing w:after="0" w:line="240" w:lineRule="auto"/>
              <w:jc w:val="center"/>
              <w:rPr>
                <w:rFonts w:ascii="Times New Roman" w:eastAsia="Calibri" w:hAnsi="Times New Roman" w:cs="Times New Roman"/>
              </w:rPr>
            </w:pPr>
          </w:p>
          <w:p w:rsidR="00C651E0" w:rsidRPr="00B12E51" w:rsidRDefault="00C651E0" w:rsidP="00BC0449">
            <w:pPr>
              <w:autoSpaceDE w:val="0"/>
              <w:autoSpaceDN w:val="0"/>
              <w:adjustRightInd w:val="0"/>
              <w:spacing w:after="0" w:line="240" w:lineRule="auto"/>
              <w:jc w:val="center"/>
              <w:rPr>
                <w:rFonts w:ascii="Times New Roman" w:eastAsia="Calibri" w:hAnsi="Times New Roman" w:cs="Times New Roman"/>
              </w:rPr>
            </w:pPr>
            <w:r w:rsidRPr="00B12E51">
              <w:rPr>
                <w:rFonts w:ascii="Times New Roman" w:eastAsia="Calibri" w:hAnsi="Times New Roman" w:cs="Times New Roman"/>
              </w:rPr>
              <w:t>444,6</w:t>
            </w:r>
          </w:p>
          <w:p w:rsidR="00C651E0" w:rsidRPr="00B12E51" w:rsidRDefault="00C651E0" w:rsidP="00BC0449">
            <w:pPr>
              <w:autoSpaceDE w:val="0"/>
              <w:autoSpaceDN w:val="0"/>
              <w:adjustRightInd w:val="0"/>
              <w:spacing w:after="0" w:line="240" w:lineRule="auto"/>
              <w:jc w:val="center"/>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C651E0" w:rsidRPr="00B12E51" w:rsidRDefault="00C651E0" w:rsidP="00BC0449">
            <w:pPr>
              <w:autoSpaceDE w:val="0"/>
              <w:autoSpaceDN w:val="0"/>
              <w:adjustRightInd w:val="0"/>
              <w:spacing w:after="0" w:line="240" w:lineRule="auto"/>
              <w:jc w:val="center"/>
              <w:rPr>
                <w:rFonts w:ascii="Times New Roman" w:eastAsia="Calibri" w:hAnsi="Times New Roman" w:cs="Times New Roman"/>
              </w:rPr>
            </w:pPr>
            <w:r w:rsidRPr="00B12E51">
              <w:rPr>
                <w:rFonts w:ascii="Times New Roman" w:eastAsia="Calibri" w:hAnsi="Times New Roman" w:cs="Times New Roman"/>
              </w:rPr>
              <w:t>510,5</w:t>
            </w:r>
          </w:p>
        </w:tc>
        <w:tc>
          <w:tcPr>
            <w:tcW w:w="992" w:type="dxa"/>
            <w:tcBorders>
              <w:top w:val="single" w:sz="4" w:space="0" w:color="auto"/>
              <w:left w:val="single" w:sz="4" w:space="0" w:color="auto"/>
              <w:bottom w:val="single" w:sz="4" w:space="0" w:color="auto"/>
              <w:right w:val="single" w:sz="4" w:space="0" w:color="auto"/>
            </w:tcBorders>
            <w:vAlign w:val="center"/>
          </w:tcPr>
          <w:p w:rsidR="00C651E0" w:rsidRPr="00B12E51" w:rsidRDefault="00C651E0" w:rsidP="00BC0449">
            <w:pPr>
              <w:autoSpaceDE w:val="0"/>
              <w:autoSpaceDN w:val="0"/>
              <w:adjustRightInd w:val="0"/>
              <w:spacing w:after="0" w:line="240" w:lineRule="auto"/>
              <w:jc w:val="center"/>
              <w:rPr>
                <w:rFonts w:ascii="Times New Roman" w:eastAsia="Calibri" w:hAnsi="Times New Roman" w:cs="Times New Roman"/>
              </w:rPr>
            </w:pPr>
            <w:r w:rsidRPr="00B12E51">
              <w:rPr>
                <w:rFonts w:ascii="Times New Roman" w:eastAsia="Calibri" w:hAnsi="Times New Roman" w:cs="Times New Roman"/>
              </w:rPr>
              <w:t>524,9</w:t>
            </w:r>
          </w:p>
        </w:tc>
      </w:tr>
      <w:tr w:rsidR="00C651E0" w:rsidRPr="00B12E51" w:rsidTr="00BC0449">
        <w:tc>
          <w:tcPr>
            <w:tcW w:w="501" w:type="dxa"/>
            <w:tcBorders>
              <w:top w:val="single" w:sz="4" w:space="0" w:color="auto"/>
              <w:left w:val="single" w:sz="4" w:space="0" w:color="auto"/>
              <w:bottom w:val="single" w:sz="4" w:space="0" w:color="auto"/>
              <w:right w:val="single" w:sz="4" w:space="0" w:color="auto"/>
            </w:tcBorders>
          </w:tcPr>
          <w:p w:rsidR="00C651E0" w:rsidRPr="00B12E51" w:rsidRDefault="00C651E0" w:rsidP="005E3C6A">
            <w:pPr>
              <w:widowControl w:val="0"/>
              <w:autoSpaceDE w:val="0"/>
              <w:autoSpaceDN w:val="0"/>
              <w:adjustRightInd w:val="0"/>
              <w:spacing w:after="0" w:line="240" w:lineRule="auto"/>
              <w:jc w:val="center"/>
              <w:rPr>
                <w:rFonts w:ascii="Times New Roman" w:eastAsia="Calibri" w:hAnsi="Times New Roman" w:cs="Times New Roman"/>
              </w:rPr>
            </w:pPr>
            <w:r w:rsidRPr="00B12E51">
              <w:rPr>
                <w:rFonts w:ascii="Times New Roman" w:eastAsia="Calibri" w:hAnsi="Times New Roman" w:cs="Times New Roman"/>
              </w:rPr>
              <w:t>3.</w:t>
            </w:r>
          </w:p>
        </w:tc>
        <w:tc>
          <w:tcPr>
            <w:tcW w:w="2976" w:type="dxa"/>
            <w:tcBorders>
              <w:top w:val="single" w:sz="4" w:space="0" w:color="auto"/>
              <w:left w:val="single" w:sz="4" w:space="0" w:color="auto"/>
              <w:bottom w:val="single" w:sz="4" w:space="0" w:color="auto"/>
              <w:right w:val="single" w:sz="4" w:space="0" w:color="auto"/>
            </w:tcBorders>
            <w:vAlign w:val="center"/>
          </w:tcPr>
          <w:p w:rsidR="00C651E0" w:rsidRPr="00B12E51" w:rsidRDefault="00C651E0" w:rsidP="005E3C6A">
            <w:pPr>
              <w:autoSpaceDE w:val="0"/>
              <w:autoSpaceDN w:val="0"/>
              <w:adjustRightInd w:val="0"/>
              <w:spacing w:after="0" w:line="240" w:lineRule="auto"/>
              <w:rPr>
                <w:rFonts w:ascii="Times New Roman" w:eastAsia="Calibri" w:hAnsi="Times New Roman" w:cs="Times New Roman"/>
              </w:rPr>
            </w:pPr>
            <w:r w:rsidRPr="00B12E51">
              <w:rPr>
                <w:rFonts w:ascii="Times New Roman" w:eastAsia="Calibri" w:hAnsi="Times New Roman" w:cs="Times New Roman"/>
              </w:rPr>
              <w:t>Численный состав населения КМНС района</w:t>
            </w:r>
          </w:p>
        </w:tc>
        <w:tc>
          <w:tcPr>
            <w:tcW w:w="1190" w:type="dxa"/>
            <w:tcBorders>
              <w:top w:val="single" w:sz="4" w:space="0" w:color="auto"/>
              <w:left w:val="single" w:sz="4" w:space="0" w:color="auto"/>
              <w:bottom w:val="single" w:sz="4" w:space="0" w:color="auto"/>
              <w:right w:val="single" w:sz="4" w:space="0" w:color="auto"/>
            </w:tcBorders>
            <w:vAlign w:val="center"/>
          </w:tcPr>
          <w:p w:rsidR="00C651E0" w:rsidRPr="00B12E51" w:rsidRDefault="00C651E0" w:rsidP="00BC0449">
            <w:pPr>
              <w:autoSpaceDE w:val="0"/>
              <w:autoSpaceDN w:val="0"/>
              <w:adjustRightInd w:val="0"/>
              <w:spacing w:after="0" w:line="240" w:lineRule="auto"/>
              <w:jc w:val="center"/>
              <w:rPr>
                <w:rFonts w:ascii="Times New Roman" w:eastAsia="Calibri" w:hAnsi="Times New Roman" w:cs="Times New Roman"/>
              </w:rPr>
            </w:pPr>
            <w:r w:rsidRPr="00B12E51">
              <w:rPr>
                <w:rFonts w:ascii="Times New Roman" w:eastAsia="Calibri" w:hAnsi="Times New Roman" w:cs="Times New Roman"/>
              </w:rPr>
              <w:t>чел</w:t>
            </w:r>
            <w:r w:rsidR="00B12E51">
              <w:rPr>
                <w:rFonts w:ascii="Times New Roman" w:eastAsia="Calibri"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651E0" w:rsidRPr="00B12E51" w:rsidRDefault="00C651E0" w:rsidP="00BC0449">
            <w:pPr>
              <w:autoSpaceDE w:val="0"/>
              <w:autoSpaceDN w:val="0"/>
              <w:adjustRightInd w:val="0"/>
              <w:spacing w:after="0" w:line="240" w:lineRule="auto"/>
              <w:jc w:val="center"/>
              <w:rPr>
                <w:rFonts w:ascii="Times New Roman" w:eastAsia="Calibri" w:hAnsi="Times New Roman" w:cs="Times New Roman"/>
              </w:rPr>
            </w:pPr>
            <w:r w:rsidRPr="00B12E51">
              <w:rPr>
                <w:rFonts w:ascii="Times New Roman" w:eastAsia="Calibri" w:hAnsi="Times New Roman" w:cs="Times New Roman"/>
              </w:rPr>
              <w:t>509</w:t>
            </w:r>
          </w:p>
        </w:tc>
        <w:tc>
          <w:tcPr>
            <w:tcW w:w="992" w:type="dxa"/>
            <w:tcBorders>
              <w:top w:val="single" w:sz="4" w:space="0" w:color="auto"/>
              <w:left w:val="single" w:sz="4" w:space="0" w:color="auto"/>
              <w:bottom w:val="single" w:sz="4" w:space="0" w:color="auto"/>
              <w:right w:val="single" w:sz="4" w:space="0" w:color="auto"/>
            </w:tcBorders>
            <w:vAlign w:val="center"/>
          </w:tcPr>
          <w:p w:rsidR="00C651E0" w:rsidRPr="00B12E51" w:rsidRDefault="00C651E0" w:rsidP="00BC0449">
            <w:pPr>
              <w:autoSpaceDE w:val="0"/>
              <w:autoSpaceDN w:val="0"/>
              <w:adjustRightInd w:val="0"/>
              <w:spacing w:after="0" w:line="240" w:lineRule="auto"/>
              <w:jc w:val="center"/>
              <w:rPr>
                <w:rFonts w:ascii="Times New Roman" w:eastAsia="Calibri" w:hAnsi="Times New Roman" w:cs="Times New Roman"/>
              </w:rPr>
            </w:pPr>
            <w:r w:rsidRPr="00B12E51">
              <w:rPr>
                <w:rFonts w:ascii="Times New Roman" w:eastAsia="Calibri" w:hAnsi="Times New Roman" w:cs="Times New Roman"/>
              </w:rPr>
              <w:t>510</w:t>
            </w:r>
          </w:p>
        </w:tc>
        <w:tc>
          <w:tcPr>
            <w:tcW w:w="992" w:type="dxa"/>
            <w:tcBorders>
              <w:top w:val="single" w:sz="4" w:space="0" w:color="auto"/>
              <w:left w:val="single" w:sz="4" w:space="0" w:color="auto"/>
              <w:bottom w:val="single" w:sz="4" w:space="0" w:color="auto"/>
              <w:right w:val="single" w:sz="4" w:space="0" w:color="auto"/>
            </w:tcBorders>
            <w:vAlign w:val="center"/>
          </w:tcPr>
          <w:p w:rsidR="00C651E0" w:rsidRPr="00B12E51" w:rsidRDefault="00C651E0" w:rsidP="00BC0449">
            <w:pPr>
              <w:autoSpaceDE w:val="0"/>
              <w:autoSpaceDN w:val="0"/>
              <w:adjustRightInd w:val="0"/>
              <w:spacing w:after="0" w:line="240" w:lineRule="auto"/>
              <w:jc w:val="center"/>
              <w:rPr>
                <w:rFonts w:ascii="Times New Roman" w:eastAsia="Calibri" w:hAnsi="Times New Roman" w:cs="Times New Roman"/>
              </w:rPr>
            </w:pPr>
            <w:r w:rsidRPr="00B12E51">
              <w:rPr>
                <w:rFonts w:ascii="Times New Roman" w:eastAsia="Calibri" w:hAnsi="Times New Roman" w:cs="Times New Roman"/>
              </w:rPr>
              <w:t>513</w:t>
            </w:r>
          </w:p>
        </w:tc>
        <w:tc>
          <w:tcPr>
            <w:tcW w:w="992" w:type="dxa"/>
            <w:tcBorders>
              <w:top w:val="single" w:sz="4" w:space="0" w:color="auto"/>
              <w:left w:val="single" w:sz="4" w:space="0" w:color="auto"/>
              <w:bottom w:val="single" w:sz="4" w:space="0" w:color="auto"/>
              <w:right w:val="single" w:sz="4" w:space="0" w:color="auto"/>
            </w:tcBorders>
            <w:vAlign w:val="center"/>
          </w:tcPr>
          <w:p w:rsidR="00C651E0" w:rsidRPr="00B12E51" w:rsidRDefault="00C651E0" w:rsidP="00BC0449">
            <w:pPr>
              <w:autoSpaceDE w:val="0"/>
              <w:autoSpaceDN w:val="0"/>
              <w:adjustRightInd w:val="0"/>
              <w:spacing w:after="0" w:line="240" w:lineRule="auto"/>
              <w:jc w:val="center"/>
              <w:rPr>
                <w:rFonts w:ascii="Times New Roman" w:eastAsia="Calibri" w:hAnsi="Times New Roman" w:cs="Times New Roman"/>
              </w:rPr>
            </w:pPr>
            <w:r w:rsidRPr="00B12E51">
              <w:rPr>
                <w:rFonts w:ascii="Times New Roman" w:eastAsia="Calibri" w:hAnsi="Times New Roman" w:cs="Times New Roman"/>
              </w:rPr>
              <w:t>526</w:t>
            </w:r>
          </w:p>
        </w:tc>
        <w:tc>
          <w:tcPr>
            <w:tcW w:w="992" w:type="dxa"/>
            <w:tcBorders>
              <w:top w:val="single" w:sz="4" w:space="0" w:color="auto"/>
              <w:left w:val="single" w:sz="4" w:space="0" w:color="auto"/>
              <w:bottom w:val="single" w:sz="4" w:space="0" w:color="auto"/>
              <w:right w:val="single" w:sz="4" w:space="0" w:color="auto"/>
            </w:tcBorders>
            <w:vAlign w:val="center"/>
          </w:tcPr>
          <w:p w:rsidR="00C651E0" w:rsidRPr="00B12E51" w:rsidRDefault="00C651E0" w:rsidP="00BC0449">
            <w:pPr>
              <w:autoSpaceDE w:val="0"/>
              <w:autoSpaceDN w:val="0"/>
              <w:adjustRightInd w:val="0"/>
              <w:spacing w:after="0" w:line="240" w:lineRule="auto"/>
              <w:jc w:val="center"/>
              <w:rPr>
                <w:rFonts w:ascii="Times New Roman" w:eastAsia="Calibri" w:hAnsi="Times New Roman" w:cs="Times New Roman"/>
              </w:rPr>
            </w:pPr>
            <w:r w:rsidRPr="00B12E51">
              <w:rPr>
                <w:rFonts w:ascii="Times New Roman" w:eastAsia="Calibri" w:hAnsi="Times New Roman" w:cs="Times New Roman"/>
              </w:rPr>
              <w:t>529</w:t>
            </w:r>
          </w:p>
        </w:tc>
      </w:tr>
      <w:tr w:rsidR="00C651E0" w:rsidRPr="00B12E51" w:rsidTr="00BC0449">
        <w:tc>
          <w:tcPr>
            <w:tcW w:w="501" w:type="dxa"/>
            <w:tcBorders>
              <w:top w:val="single" w:sz="4" w:space="0" w:color="auto"/>
              <w:left w:val="single" w:sz="4" w:space="0" w:color="auto"/>
              <w:bottom w:val="single" w:sz="4" w:space="0" w:color="auto"/>
              <w:right w:val="single" w:sz="4" w:space="0" w:color="auto"/>
            </w:tcBorders>
          </w:tcPr>
          <w:p w:rsidR="00C651E0" w:rsidRPr="00B12E51" w:rsidRDefault="00C651E0" w:rsidP="005E3C6A">
            <w:pPr>
              <w:widowControl w:val="0"/>
              <w:autoSpaceDE w:val="0"/>
              <w:autoSpaceDN w:val="0"/>
              <w:adjustRightInd w:val="0"/>
              <w:spacing w:after="0" w:line="240" w:lineRule="auto"/>
              <w:jc w:val="center"/>
              <w:rPr>
                <w:rFonts w:ascii="Times New Roman" w:eastAsia="Calibri" w:hAnsi="Times New Roman" w:cs="Times New Roman"/>
              </w:rPr>
            </w:pPr>
            <w:r w:rsidRPr="00B12E51">
              <w:rPr>
                <w:rFonts w:ascii="Times New Roman" w:eastAsia="Calibri" w:hAnsi="Times New Roman" w:cs="Times New Roman"/>
              </w:rPr>
              <w:t>3.1</w:t>
            </w:r>
          </w:p>
        </w:tc>
        <w:tc>
          <w:tcPr>
            <w:tcW w:w="2976" w:type="dxa"/>
            <w:tcBorders>
              <w:top w:val="single" w:sz="4" w:space="0" w:color="auto"/>
              <w:left w:val="single" w:sz="4" w:space="0" w:color="auto"/>
              <w:bottom w:val="single" w:sz="4" w:space="0" w:color="auto"/>
              <w:right w:val="single" w:sz="4" w:space="0" w:color="auto"/>
            </w:tcBorders>
            <w:vAlign w:val="center"/>
          </w:tcPr>
          <w:p w:rsidR="00C651E0" w:rsidRPr="00B12E51" w:rsidRDefault="00C651E0" w:rsidP="005E3C6A">
            <w:pPr>
              <w:autoSpaceDE w:val="0"/>
              <w:autoSpaceDN w:val="0"/>
              <w:adjustRightInd w:val="0"/>
              <w:spacing w:after="0" w:line="240" w:lineRule="auto"/>
              <w:rPr>
                <w:rFonts w:ascii="Times New Roman" w:eastAsia="Calibri" w:hAnsi="Times New Roman" w:cs="Times New Roman"/>
              </w:rPr>
            </w:pPr>
            <w:r w:rsidRPr="00B12E51">
              <w:rPr>
                <w:rFonts w:ascii="Times New Roman" w:eastAsia="Calibri" w:hAnsi="Times New Roman" w:cs="Times New Roman"/>
              </w:rPr>
              <w:t>в том числе численный состав населения КМНС в юртах района</w:t>
            </w:r>
          </w:p>
        </w:tc>
        <w:tc>
          <w:tcPr>
            <w:tcW w:w="1190" w:type="dxa"/>
            <w:tcBorders>
              <w:top w:val="single" w:sz="4" w:space="0" w:color="auto"/>
              <w:left w:val="single" w:sz="4" w:space="0" w:color="auto"/>
              <w:bottom w:val="single" w:sz="4" w:space="0" w:color="auto"/>
              <w:right w:val="single" w:sz="4" w:space="0" w:color="auto"/>
            </w:tcBorders>
            <w:vAlign w:val="center"/>
          </w:tcPr>
          <w:p w:rsidR="00C651E0" w:rsidRPr="00B12E51" w:rsidRDefault="00C651E0" w:rsidP="00BC0449">
            <w:pPr>
              <w:autoSpaceDE w:val="0"/>
              <w:autoSpaceDN w:val="0"/>
              <w:adjustRightInd w:val="0"/>
              <w:spacing w:after="0" w:line="240" w:lineRule="auto"/>
              <w:jc w:val="center"/>
              <w:rPr>
                <w:rFonts w:ascii="Times New Roman" w:eastAsia="Calibri" w:hAnsi="Times New Roman" w:cs="Times New Roman"/>
              </w:rPr>
            </w:pPr>
            <w:r w:rsidRPr="00B12E51">
              <w:rPr>
                <w:rFonts w:ascii="Times New Roman" w:eastAsia="Calibri" w:hAnsi="Times New Roman" w:cs="Times New Roman"/>
              </w:rPr>
              <w:t>чел</w:t>
            </w:r>
            <w:r w:rsidR="00B12E51">
              <w:rPr>
                <w:rFonts w:ascii="Times New Roman" w:eastAsia="Calibri"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651E0" w:rsidRPr="00B12E51" w:rsidRDefault="00C651E0" w:rsidP="00BC0449">
            <w:pPr>
              <w:autoSpaceDE w:val="0"/>
              <w:autoSpaceDN w:val="0"/>
              <w:adjustRightInd w:val="0"/>
              <w:spacing w:after="0" w:line="240" w:lineRule="auto"/>
              <w:jc w:val="center"/>
              <w:rPr>
                <w:rFonts w:ascii="Times New Roman" w:eastAsia="Calibri" w:hAnsi="Times New Roman" w:cs="Times New Roman"/>
              </w:rPr>
            </w:pPr>
            <w:r w:rsidRPr="00B12E51">
              <w:rPr>
                <w:rFonts w:ascii="Times New Roman" w:eastAsia="Calibri" w:hAnsi="Times New Roman" w:cs="Times New Roman"/>
              </w:rPr>
              <w:t>72</w:t>
            </w:r>
          </w:p>
        </w:tc>
        <w:tc>
          <w:tcPr>
            <w:tcW w:w="992" w:type="dxa"/>
            <w:tcBorders>
              <w:top w:val="single" w:sz="4" w:space="0" w:color="auto"/>
              <w:left w:val="single" w:sz="4" w:space="0" w:color="auto"/>
              <w:bottom w:val="single" w:sz="4" w:space="0" w:color="auto"/>
              <w:right w:val="single" w:sz="4" w:space="0" w:color="auto"/>
            </w:tcBorders>
            <w:vAlign w:val="center"/>
          </w:tcPr>
          <w:p w:rsidR="00C651E0" w:rsidRPr="00B12E51" w:rsidRDefault="00C651E0" w:rsidP="00BC0449">
            <w:pPr>
              <w:autoSpaceDE w:val="0"/>
              <w:autoSpaceDN w:val="0"/>
              <w:adjustRightInd w:val="0"/>
              <w:spacing w:after="0" w:line="240" w:lineRule="auto"/>
              <w:jc w:val="center"/>
              <w:rPr>
                <w:rFonts w:ascii="Times New Roman" w:eastAsia="Calibri" w:hAnsi="Times New Roman" w:cs="Times New Roman"/>
              </w:rPr>
            </w:pPr>
            <w:r w:rsidRPr="00B12E51">
              <w:rPr>
                <w:rFonts w:ascii="Times New Roman" w:eastAsia="Calibri" w:hAnsi="Times New Roman" w:cs="Times New Roman"/>
              </w:rPr>
              <w:t>72</w:t>
            </w:r>
          </w:p>
        </w:tc>
        <w:tc>
          <w:tcPr>
            <w:tcW w:w="992" w:type="dxa"/>
            <w:tcBorders>
              <w:top w:val="single" w:sz="4" w:space="0" w:color="auto"/>
              <w:left w:val="single" w:sz="4" w:space="0" w:color="auto"/>
              <w:bottom w:val="single" w:sz="4" w:space="0" w:color="auto"/>
              <w:right w:val="single" w:sz="4" w:space="0" w:color="auto"/>
            </w:tcBorders>
            <w:vAlign w:val="center"/>
          </w:tcPr>
          <w:p w:rsidR="00C651E0" w:rsidRPr="00B12E51" w:rsidRDefault="00C651E0" w:rsidP="00BC0449">
            <w:pPr>
              <w:autoSpaceDE w:val="0"/>
              <w:autoSpaceDN w:val="0"/>
              <w:adjustRightInd w:val="0"/>
              <w:spacing w:after="0" w:line="240" w:lineRule="auto"/>
              <w:jc w:val="center"/>
              <w:rPr>
                <w:rFonts w:ascii="Times New Roman" w:eastAsia="Calibri" w:hAnsi="Times New Roman" w:cs="Times New Roman"/>
              </w:rPr>
            </w:pPr>
          </w:p>
          <w:p w:rsidR="00C651E0" w:rsidRPr="00B12E51" w:rsidRDefault="00C651E0" w:rsidP="00BC0449">
            <w:pPr>
              <w:autoSpaceDE w:val="0"/>
              <w:autoSpaceDN w:val="0"/>
              <w:adjustRightInd w:val="0"/>
              <w:spacing w:after="0" w:line="240" w:lineRule="auto"/>
              <w:jc w:val="center"/>
              <w:rPr>
                <w:rFonts w:ascii="Times New Roman" w:eastAsia="Calibri" w:hAnsi="Times New Roman" w:cs="Times New Roman"/>
              </w:rPr>
            </w:pPr>
            <w:r w:rsidRPr="00B12E51">
              <w:rPr>
                <w:rFonts w:ascii="Times New Roman" w:eastAsia="Calibri" w:hAnsi="Times New Roman" w:cs="Times New Roman"/>
              </w:rPr>
              <w:t>70</w:t>
            </w:r>
          </w:p>
        </w:tc>
        <w:tc>
          <w:tcPr>
            <w:tcW w:w="992" w:type="dxa"/>
            <w:tcBorders>
              <w:top w:val="single" w:sz="4" w:space="0" w:color="auto"/>
              <w:left w:val="single" w:sz="4" w:space="0" w:color="auto"/>
              <w:bottom w:val="single" w:sz="4" w:space="0" w:color="auto"/>
              <w:right w:val="single" w:sz="4" w:space="0" w:color="auto"/>
            </w:tcBorders>
            <w:vAlign w:val="center"/>
          </w:tcPr>
          <w:p w:rsidR="00C651E0" w:rsidRPr="00B12E51" w:rsidRDefault="00C651E0" w:rsidP="00BC0449">
            <w:pPr>
              <w:autoSpaceDE w:val="0"/>
              <w:autoSpaceDN w:val="0"/>
              <w:adjustRightInd w:val="0"/>
              <w:spacing w:after="0" w:line="240" w:lineRule="auto"/>
              <w:jc w:val="center"/>
              <w:rPr>
                <w:rFonts w:ascii="Times New Roman" w:eastAsia="Calibri" w:hAnsi="Times New Roman" w:cs="Times New Roman"/>
              </w:rPr>
            </w:pPr>
            <w:r w:rsidRPr="00B12E51">
              <w:rPr>
                <w:rFonts w:ascii="Times New Roman" w:eastAsia="Calibri" w:hAnsi="Times New Roman" w:cs="Times New Roman"/>
              </w:rPr>
              <w:t>74</w:t>
            </w:r>
          </w:p>
        </w:tc>
        <w:tc>
          <w:tcPr>
            <w:tcW w:w="992" w:type="dxa"/>
            <w:tcBorders>
              <w:top w:val="single" w:sz="4" w:space="0" w:color="auto"/>
              <w:left w:val="single" w:sz="4" w:space="0" w:color="auto"/>
              <w:bottom w:val="single" w:sz="4" w:space="0" w:color="auto"/>
              <w:right w:val="single" w:sz="4" w:space="0" w:color="auto"/>
            </w:tcBorders>
            <w:vAlign w:val="center"/>
          </w:tcPr>
          <w:p w:rsidR="00C651E0" w:rsidRPr="00B12E51" w:rsidRDefault="00C651E0" w:rsidP="00BC0449">
            <w:pPr>
              <w:autoSpaceDE w:val="0"/>
              <w:autoSpaceDN w:val="0"/>
              <w:adjustRightInd w:val="0"/>
              <w:spacing w:after="0" w:line="240" w:lineRule="auto"/>
              <w:jc w:val="center"/>
              <w:rPr>
                <w:rFonts w:ascii="Times New Roman" w:eastAsia="Calibri" w:hAnsi="Times New Roman" w:cs="Times New Roman"/>
              </w:rPr>
            </w:pPr>
            <w:r w:rsidRPr="00B12E51">
              <w:rPr>
                <w:rFonts w:ascii="Times New Roman" w:eastAsia="Calibri" w:hAnsi="Times New Roman" w:cs="Times New Roman"/>
              </w:rPr>
              <w:t>82</w:t>
            </w:r>
          </w:p>
        </w:tc>
      </w:tr>
      <w:tr w:rsidR="00C651E0" w:rsidRPr="00B12E51" w:rsidTr="00BC0449">
        <w:tc>
          <w:tcPr>
            <w:tcW w:w="501" w:type="dxa"/>
            <w:tcBorders>
              <w:top w:val="single" w:sz="4" w:space="0" w:color="auto"/>
              <w:left w:val="single" w:sz="4" w:space="0" w:color="auto"/>
              <w:bottom w:val="single" w:sz="4" w:space="0" w:color="auto"/>
              <w:right w:val="single" w:sz="4" w:space="0" w:color="auto"/>
            </w:tcBorders>
          </w:tcPr>
          <w:p w:rsidR="00C651E0" w:rsidRPr="00B12E51" w:rsidRDefault="00C651E0" w:rsidP="005E3C6A">
            <w:pPr>
              <w:widowControl w:val="0"/>
              <w:autoSpaceDE w:val="0"/>
              <w:autoSpaceDN w:val="0"/>
              <w:adjustRightInd w:val="0"/>
              <w:spacing w:after="0" w:line="240" w:lineRule="auto"/>
              <w:jc w:val="center"/>
              <w:rPr>
                <w:rFonts w:ascii="Times New Roman" w:eastAsia="Calibri" w:hAnsi="Times New Roman" w:cs="Times New Roman"/>
              </w:rPr>
            </w:pPr>
            <w:r w:rsidRPr="00B12E51">
              <w:rPr>
                <w:rFonts w:ascii="Times New Roman" w:eastAsia="Calibri" w:hAnsi="Times New Roman" w:cs="Times New Roman"/>
              </w:rPr>
              <w:t>4.</w:t>
            </w:r>
          </w:p>
        </w:tc>
        <w:tc>
          <w:tcPr>
            <w:tcW w:w="2976" w:type="dxa"/>
            <w:tcBorders>
              <w:top w:val="single" w:sz="4" w:space="0" w:color="auto"/>
              <w:left w:val="single" w:sz="4" w:space="0" w:color="auto"/>
              <w:bottom w:val="single" w:sz="4" w:space="0" w:color="auto"/>
              <w:right w:val="single" w:sz="4" w:space="0" w:color="auto"/>
            </w:tcBorders>
          </w:tcPr>
          <w:p w:rsidR="00C651E0" w:rsidRPr="00B12E51" w:rsidRDefault="00C651E0" w:rsidP="005E3C6A">
            <w:pPr>
              <w:widowControl w:val="0"/>
              <w:autoSpaceDE w:val="0"/>
              <w:autoSpaceDN w:val="0"/>
              <w:adjustRightInd w:val="0"/>
              <w:spacing w:after="0" w:line="240" w:lineRule="auto"/>
              <w:rPr>
                <w:rFonts w:ascii="Times New Roman" w:hAnsi="Times New Roman" w:cs="Times New Roman"/>
              </w:rPr>
            </w:pPr>
            <w:r w:rsidRPr="00B12E51">
              <w:rPr>
                <w:rFonts w:ascii="Times New Roman" w:hAnsi="Times New Roman" w:cs="Times New Roman"/>
              </w:rPr>
              <w:t xml:space="preserve">Количество пользователей территориями </w:t>
            </w:r>
            <w:r w:rsidRPr="00B12E51">
              <w:rPr>
                <w:rFonts w:ascii="Times New Roman" w:hAnsi="Times New Roman" w:cs="Times New Roman"/>
              </w:rPr>
              <w:br/>
              <w:t xml:space="preserve">традиционного природопользования, ведущих традиционные виды хозяйственной деятельности </w:t>
            </w:r>
          </w:p>
        </w:tc>
        <w:tc>
          <w:tcPr>
            <w:tcW w:w="1190" w:type="dxa"/>
            <w:tcBorders>
              <w:top w:val="single" w:sz="4" w:space="0" w:color="auto"/>
              <w:left w:val="single" w:sz="4" w:space="0" w:color="auto"/>
              <w:bottom w:val="single" w:sz="4" w:space="0" w:color="auto"/>
              <w:right w:val="single" w:sz="4" w:space="0" w:color="auto"/>
            </w:tcBorders>
            <w:vAlign w:val="center"/>
          </w:tcPr>
          <w:p w:rsidR="00C651E0" w:rsidRPr="00B12E51" w:rsidRDefault="00C651E0" w:rsidP="00BC0449">
            <w:pPr>
              <w:widowControl w:val="0"/>
              <w:autoSpaceDE w:val="0"/>
              <w:autoSpaceDN w:val="0"/>
              <w:adjustRightInd w:val="0"/>
              <w:spacing w:after="0" w:line="240" w:lineRule="auto"/>
              <w:jc w:val="center"/>
              <w:rPr>
                <w:rFonts w:ascii="Times New Roman" w:hAnsi="Times New Roman" w:cs="Times New Roman"/>
              </w:rPr>
            </w:pPr>
            <w:r w:rsidRPr="00B12E51">
              <w:rPr>
                <w:rFonts w:ascii="Times New Roman" w:hAnsi="Times New Roman" w:cs="Times New Roman"/>
              </w:rPr>
              <w:t>чел</w:t>
            </w:r>
            <w:r w:rsidR="00B12E51">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651E0" w:rsidRPr="00B12E51" w:rsidRDefault="00C651E0" w:rsidP="00BC0449">
            <w:pPr>
              <w:widowControl w:val="0"/>
              <w:autoSpaceDE w:val="0"/>
              <w:autoSpaceDN w:val="0"/>
              <w:adjustRightInd w:val="0"/>
              <w:spacing w:after="0" w:line="240" w:lineRule="auto"/>
              <w:jc w:val="center"/>
              <w:rPr>
                <w:rFonts w:ascii="Times New Roman" w:eastAsia="Calibri" w:hAnsi="Times New Roman" w:cs="Times New Roman"/>
              </w:rPr>
            </w:pPr>
            <w:r w:rsidRPr="00B12E51">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C651E0" w:rsidRPr="00B12E51" w:rsidRDefault="00C651E0" w:rsidP="00BC0449">
            <w:pPr>
              <w:widowControl w:val="0"/>
              <w:autoSpaceDE w:val="0"/>
              <w:autoSpaceDN w:val="0"/>
              <w:adjustRightInd w:val="0"/>
              <w:spacing w:after="0" w:line="240" w:lineRule="auto"/>
              <w:jc w:val="center"/>
              <w:rPr>
                <w:rFonts w:ascii="Times New Roman" w:eastAsia="Calibri" w:hAnsi="Times New Roman" w:cs="Times New Roman"/>
              </w:rPr>
            </w:pPr>
            <w:r w:rsidRPr="00B12E51">
              <w:rPr>
                <w:rFonts w:ascii="Times New Roman" w:eastAsia="Calibri" w:hAnsi="Times New Roman" w:cs="Times New Roman"/>
              </w:rPr>
              <w:t>273</w:t>
            </w:r>
          </w:p>
        </w:tc>
        <w:tc>
          <w:tcPr>
            <w:tcW w:w="992" w:type="dxa"/>
            <w:tcBorders>
              <w:top w:val="single" w:sz="4" w:space="0" w:color="auto"/>
              <w:left w:val="single" w:sz="4" w:space="0" w:color="auto"/>
              <w:bottom w:val="single" w:sz="4" w:space="0" w:color="auto"/>
              <w:right w:val="single" w:sz="4" w:space="0" w:color="auto"/>
            </w:tcBorders>
            <w:vAlign w:val="center"/>
          </w:tcPr>
          <w:p w:rsidR="00C651E0" w:rsidRPr="00B12E51" w:rsidRDefault="00C651E0" w:rsidP="00BC0449">
            <w:pPr>
              <w:widowControl w:val="0"/>
              <w:autoSpaceDE w:val="0"/>
              <w:autoSpaceDN w:val="0"/>
              <w:adjustRightInd w:val="0"/>
              <w:spacing w:after="0" w:line="240" w:lineRule="auto"/>
              <w:jc w:val="center"/>
              <w:rPr>
                <w:rFonts w:ascii="Times New Roman" w:eastAsia="Calibri" w:hAnsi="Times New Roman" w:cs="Times New Roman"/>
              </w:rPr>
            </w:pPr>
            <w:r w:rsidRPr="00B12E51">
              <w:rPr>
                <w:rFonts w:ascii="Times New Roman" w:eastAsia="Calibri" w:hAnsi="Times New Roman" w:cs="Times New Roman"/>
              </w:rPr>
              <w:t>276</w:t>
            </w:r>
          </w:p>
        </w:tc>
        <w:tc>
          <w:tcPr>
            <w:tcW w:w="992" w:type="dxa"/>
            <w:tcBorders>
              <w:top w:val="single" w:sz="4" w:space="0" w:color="auto"/>
              <w:left w:val="single" w:sz="4" w:space="0" w:color="auto"/>
              <w:bottom w:val="single" w:sz="4" w:space="0" w:color="auto"/>
              <w:right w:val="single" w:sz="4" w:space="0" w:color="auto"/>
            </w:tcBorders>
            <w:vAlign w:val="center"/>
          </w:tcPr>
          <w:p w:rsidR="00C651E0" w:rsidRPr="00B12E51" w:rsidRDefault="00C651E0" w:rsidP="00BC0449">
            <w:pPr>
              <w:widowControl w:val="0"/>
              <w:autoSpaceDE w:val="0"/>
              <w:autoSpaceDN w:val="0"/>
              <w:adjustRightInd w:val="0"/>
              <w:spacing w:after="0" w:line="240" w:lineRule="auto"/>
              <w:jc w:val="center"/>
              <w:rPr>
                <w:rFonts w:ascii="Times New Roman" w:eastAsia="Calibri" w:hAnsi="Times New Roman" w:cs="Times New Roman"/>
              </w:rPr>
            </w:pPr>
            <w:r w:rsidRPr="00B12E51">
              <w:rPr>
                <w:rFonts w:ascii="Times New Roman" w:eastAsia="Calibri" w:hAnsi="Times New Roman" w:cs="Times New Roman"/>
              </w:rPr>
              <w:t>278</w:t>
            </w:r>
          </w:p>
        </w:tc>
        <w:tc>
          <w:tcPr>
            <w:tcW w:w="992" w:type="dxa"/>
            <w:tcBorders>
              <w:top w:val="single" w:sz="4" w:space="0" w:color="auto"/>
              <w:left w:val="single" w:sz="4" w:space="0" w:color="auto"/>
              <w:bottom w:val="single" w:sz="4" w:space="0" w:color="auto"/>
              <w:right w:val="single" w:sz="4" w:space="0" w:color="auto"/>
            </w:tcBorders>
            <w:vAlign w:val="center"/>
          </w:tcPr>
          <w:p w:rsidR="00C651E0" w:rsidRPr="00B12E51" w:rsidRDefault="00C651E0" w:rsidP="00BC0449">
            <w:pPr>
              <w:widowControl w:val="0"/>
              <w:autoSpaceDE w:val="0"/>
              <w:autoSpaceDN w:val="0"/>
              <w:adjustRightInd w:val="0"/>
              <w:spacing w:after="0" w:line="240" w:lineRule="auto"/>
              <w:jc w:val="center"/>
              <w:rPr>
                <w:rFonts w:ascii="Times New Roman" w:eastAsia="Calibri" w:hAnsi="Times New Roman" w:cs="Times New Roman"/>
              </w:rPr>
            </w:pPr>
            <w:r w:rsidRPr="00B12E51">
              <w:rPr>
                <w:rFonts w:ascii="Times New Roman" w:eastAsia="Calibri" w:hAnsi="Times New Roman" w:cs="Times New Roman"/>
              </w:rPr>
              <w:t>281</w:t>
            </w:r>
          </w:p>
        </w:tc>
      </w:tr>
      <w:tr w:rsidR="00C651E0" w:rsidRPr="00B12E51" w:rsidTr="00BC0449">
        <w:tc>
          <w:tcPr>
            <w:tcW w:w="501" w:type="dxa"/>
            <w:tcBorders>
              <w:top w:val="single" w:sz="4" w:space="0" w:color="auto"/>
              <w:left w:val="single" w:sz="4" w:space="0" w:color="auto"/>
              <w:bottom w:val="single" w:sz="4" w:space="0" w:color="auto"/>
              <w:right w:val="single" w:sz="4" w:space="0" w:color="auto"/>
            </w:tcBorders>
          </w:tcPr>
          <w:p w:rsidR="00C651E0" w:rsidRPr="00B12E51" w:rsidRDefault="00C651E0" w:rsidP="005E3C6A">
            <w:pPr>
              <w:widowControl w:val="0"/>
              <w:autoSpaceDE w:val="0"/>
              <w:autoSpaceDN w:val="0"/>
              <w:adjustRightInd w:val="0"/>
              <w:spacing w:after="0" w:line="240" w:lineRule="auto"/>
              <w:jc w:val="center"/>
              <w:rPr>
                <w:rFonts w:ascii="Times New Roman" w:eastAsia="Calibri" w:hAnsi="Times New Roman" w:cs="Times New Roman"/>
              </w:rPr>
            </w:pPr>
            <w:r w:rsidRPr="00B12E51">
              <w:rPr>
                <w:rFonts w:ascii="Times New Roman" w:eastAsia="Calibri" w:hAnsi="Times New Roman" w:cs="Times New Roman"/>
              </w:rPr>
              <w:t>5.</w:t>
            </w:r>
          </w:p>
        </w:tc>
        <w:tc>
          <w:tcPr>
            <w:tcW w:w="2976" w:type="dxa"/>
            <w:tcBorders>
              <w:top w:val="single" w:sz="4" w:space="0" w:color="auto"/>
              <w:left w:val="single" w:sz="4" w:space="0" w:color="auto"/>
              <w:bottom w:val="single" w:sz="4" w:space="0" w:color="auto"/>
              <w:right w:val="single" w:sz="4" w:space="0" w:color="auto"/>
            </w:tcBorders>
          </w:tcPr>
          <w:p w:rsidR="00C651E0" w:rsidRPr="00B12E51" w:rsidRDefault="00C651E0" w:rsidP="005E3C6A">
            <w:pPr>
              <w:widowControl w:val="0"/>
              <w:autoSpaceDE w:val="0"/>
              <w:autoSpaceDN w:val="0"/>
              <w:adjustRightInd w:val="0"/>
              <w:spacing w:after="0" w:line="240" w:lineRule="auto"/>
              <w:rPr>
                <w:rFonts w:ascii="Times New Roman" w:hAnsi="Times New Roman" w:cs="Times New Roman"/>
              </w:rPr>
            </w:pPr>
            <w:r w:rsidRPr="00B12E51">
              <w:rPr>
                <w:rFonts w:ascii="Times New Roman" w:hAnsi="Times New Roman" w:cs="Times New Roman"/>
              </w:rPr>
              <w:t>Финансирование мероприятий программ социально-экономического развития КМНС района из бюджетов всех уровней</w:t>
            </w:r>
          </w:p>
        </w:tc>
        <w:tc>
          <w:tcPr>
            <w:tcW w:w="1190" w:type="dxa"/>
            <w:tcBorders>
              <w:top w:val="single" w:sz="4" w:space="0" w:color="auto"/>
              <w:left w:val="single" w:sz="4" w:space="0" w:color="auto"/>
              <w:bottom w:val="single" w:sz="4" w:space="0" w:color="auto"/>
              <w:right w:val="single" w:sz="4" w:space="0" w:color="auto"/>
            </w:tcBorders>
            <w:vAlign w:val="center"/>
          </w:tcPr>
          <w:p w:rsidR="00C651E0" w:rsidRPr="00B12E51" w:rsidRDefault="00C651E0" w:rsidP="00BC0449">
            <w:pPr>
              <w:widowControl w:val="0"/>
              <w:autoSpaceDE w:val="0"/>
              <w:autoSpaceDN w:val="0"/>
              <w:adjustRightInd w:val="0"/>
              <w:spacing w:after="0" w:line="240" w:lineRule="auto"/>
              <w:jc w:val="center"/>
              <w:rPr>
                <w:rFonts w:ascii="Times New Roman" w:hAnsi="Times New Roman" w:cs="Times New Roman"/>
              </w:rPr>
            </w:pPr>
            <w:r w:rsidRPr="00B12E51">
              <w:rPr>
                <w:rFonts w:ascii="Times New Roman" w:hAnsi="Times New Roman" w:cs="Times New Roman"/>
              </w:rPr>
              <w:t>тыс.руб</w:t>
            </w:r>
            <w:r w:rsidR="00B12E51">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C651E0" w:rsidRPr="00B12E51" w:rsidRDefault="00C651E0" w:rsidP="00BC0449">
            <w:pPr>
              <w:widowControl w:val="0"/>
              <w:autoSpaceDE w:val="0"/>
              <w:autoSpaceDN w:val="0"/>
              <w:adjustRightInd w:val="0"/>
              <w:spacing w:after="0" w:line="240" w:lineRule="auto"/>
              <w:jc w:val="center"/>
              <w:rPr>
                <w:rFonts w:ascii="Times New Roman" w:eastAsia="Calibri" w:hAnsi="Times New Roman" w:cs="Times New Roman"/>
              </w:rPr>
            </w:pPr>
            <w:r w:rsidRPr="00B12E51">
              <w:rPr>
                <w:rFonts w:ascii="Times New Roman" w:eastAsia="Calibri" w:hAnsi="Times New Roman" w:cs="Times New Roman"/>
              </w:rPr>
              <w:t>681,8</w:t>
            </w:r>
          </w:p>
        </w:tc>
        <w:tc>
          <w:tcPr>
            <w:tcW w:w="992" w:type="dxa"/>
            <w:tcBorders>
              <w:top w:val="single" w:sz="4" w:space="0" w:color="auto"/>
              <w:left w:val="single" w:sz="4" w:space="0" w:color="auto"/>
              <w:bottom w:val="single" w:sz="4" w:space="0" w:color="auto"/>
              <w:right w:val="single" w:sz="4" w:space="0" w:color="auto"/>
            </w:tcBorders>
            <w:vAlign w:val="center"/>
          </w:tcPr>
          <w:p w:rsidR="00C651E0" w:rsidRPr="00B12E51" w:rsidRDefault="00C651E0" w:rsidP="00BC0449">
            <w:pPr>
              <w:widowControl w:val="0"/>
              <w:autoSpaceDE w:val="0"/>
              <w:autoSpaceDN w:val="0"/>
              <w:adjustRightInd w:val="0"/>
              <w:spacing w:after="0" w:line="240" w:lineRule="auto"/>
              <w:jc w:val="center"/>
              <w:rPr>
                <w:rFonts w:ascii="Times New Roman" w:eastAsia="Calibri" w:hAnsi="Times New Roman" w:cs="Times New Roman"/>
              </w:rPr>
            </w:pPr>
            <w:r w:rsidRPr="00B12E51">
              <w:rPr>
                <w:rFonts w:ascii="Times New Roman" w:eastAsia="Calibri" w:hAnsi="Times New Roman" w:cs="Times New Roman"/>
              </w:rPr>
              <w:t>4046,2</w:t>
            </w:r>
          </w:p>
        </w:tc>
        <w:tc>
          <w:tcPr>
            <w:tcW w:w="992" w:type="dxa"/>
            <w:tcBorders>
              <w:top w:val="single" w:sz="4" w:space="0" w:color="auto"/>
              <w:left w:val="single" w:sz="4" w:space="0" w:color="auto"/>
              <w:bottom w:val="single" w:sz="4" w:space="0" w:color="auto"/>
              <w:right w:val="single" w:sz="4" w:space="0" w:color="auto"/>
            </w:tcBorders>
            <w:vAlign w:val="center"/>
          </w:tcPr>
          <w:p w:rsidR="00C651E0" w:rsidRPr="00B12E51" w:rsidRDefault="00C651E0" w:rsidP="00BC0449">
            <w:pPr>
              <w:widowControl w:val="0"/>
              <w:autoSpaceDE w:val="0"/>
              <w:autoSpaceDN w:val="0"/>
              <w:adjustRightInd w:val="0"/>
              <w:spacing w:after="0" w:line="240" w:lineRule="auto"/>
              <w:jc w:val="center"/>
              <w:rPr>
                <w:rFonts w:ascii="Times New Roman" w:eastAsia="Calibri" w:hAnsi="Times New Roman" w:cs="Times New Roman"/>
              </w:rPr>
            </w:pPr>
            <w:r w:rsidRPr="00B12E51">
              <w:rPr>
                <w:rFonts w:ascii="Times New Roman" w:eastAsia="Calibri" w:hAnsi="Times New Roman" w:cs="Times New Roman"/>
              </w:rPr>
              <w:t>1683,2</w:t>
            </w:r>
          </w:p>
        </w:tc>
        <w:tc>
          <w:tcPr>
            <w:tcW w:w="992" w:type="dxa"/>
            <w:tcBorders>
              <w:top w:val="single" w:sz="4" w:space="0" w:color="auto"/>
              <w:left w:val="single" w:sz="4" w:space="0" w:color="auto"/>
              <w:bottom w:val="single" w:sz="4" w:space="0" w:color="auto"/>
              <w:right w:val="single" w:sz="4" w:space="0" w:color="auto"/>
            </w:tcBorders>
            <w:vAlign w:val="center"/>
          </w:tcPr>
          <w:p w:rsidR="00C651E0" w:rsidRPr="00B12E51" w:rsidRDefault="00C651E0" w:rsidP="00BC0449">
            <w:pPr>
              <w:widowControl w:val="0"/>
              <w:autoSpaceDE w:val="0"/>
              <w:autoSpaceDN w:val="0"/>
              <w:adjustRightInd w:val="0"/>
              <w:spacing w:after="0" w:line="240" w:lineRule="auto"/>
              <w:jc w:val="center"/>
              <w:rPr>
                <w:rFonts w:ascii="Times New Roman" w:eastAsia="Calibri" w:hAnsi="Times New Roman" w:cs="Times New Roman"/>
              </w:rPr>
            </w:pPr>
            <w:r w:rsidRPr="00B12E51">
              <w:rPr>
                <w:rFonts w:ascii="Times New Roman" w:eastAsia="Calibri" w:hAnsi="Times New Roman" w:cs="Times New Roman"/>
              </w:rPr>
              <w:t>2518,7</w:t>
            </w:r>
          </w:p>
        </w:tc>
        <w:tc>
          <w:tcPr>
            <w:tcW w:w="992" w:type="dxa"/>
            <w:tcBorders>
              <w:top w:val="single" w:sz="4" w:space="0" w:color="auto"/>
              <w:left w:val="single" w:sz="4" w:space="0" w:color="auto"/>
              <w:bottom w:val="single" w:sz="4" w:space="0" w:color="auto"/>
              <w:right w:val="single" w:sz="4" w:space="0" w:color="auto"/>
            </w:tcBorders>
            <w:vAlign w:val="center"/>
          </w:tcPr>
          <w:p w:rsidR="00C651E0" w:rsidRPr="00B12E51" w:rsidRDefault="00C651E0" w:rsidP="00BC0449">
            <w:pPr>
              <w:widowControl w:val="0"/>
              <w:autoSpaceDE w:val="0"/>
              <w:autoSpaceDN w:val="0"/>
              <w:adjustRightInd w:val="0"/>
              <w:spacing w:after="0" w:line="240" w:lineRule="auto"/>
              <w:jc w:val="center"/>
              <w:rPr>
                <w:rFonts w:ascii="Times New Roman" w:eastAsia="Calibri" w:hAnsi="Times New Roman" w:cs="Times New Roman"/>
              </w:rPr>
            </w:pPr>
            <w:r w:rsidRPr="00B12E51">
              <w:rPr>
                <w:rFonts w:ascii="Times New Roman" w:eastAsia="Calibri" w:hAnsi="Times New Roman" w:cs="Times New Roman"/>
              </w:rPr>
              <w:t>4602,5</w:t>
            </w:r>
          </w:p>
        </w:tc>
      </w:tr>
    </w:tbl>
    <w:p w:rsidR="00E70DBC" w:rsidRDefault="00E70DBC" w:rsidP="005E3C6A">
      <w:pPr>
        <w:suppressAutoHyphens/>
        <w:spacing w:after="0" w:line="240" w:lineRule="auto"/>
        <w:ind w:firstLine="720"/>
        <w:jc w:val="both"/>
        <w:rPr>
          <w:rFonts w:ascii="Times New Roman" w:hAnsi="Times New Roman" w:cs="Times New Roman"/>
          <w:sz w:val="26"/>
          <w:szCs w:val="26"/>
        </w:rPr>
      </w:pPr>
    </w:p>
    <w:p w:rsidR="00C651E0" w:rsidRPr="005E3C6A" w:rsidRDefault="00C651E0" w:rsidP="005E3C6A">
      <w:pPr>
        <w:suppressAutoHyphens/>
        <w:spacing w:after="0" w:line="240" w:lineRule="auto"/>
        <w:ind w:firstLine="720"/>
        <w:jc w:val="both"/>
        <w:rPr>
          <w:rFonts w:ascii="Times New Roman" w:hAnsi="Times New Roman" w:cs="Times New Roman"/>
          <w:sz w:val="26"/>
          <w:szCs w:val="26"/>
        </w:rPr>
      </w:pPr>
      <w:r w:rsidRPr="005E3C6A">
        <w:rPr>
          <w:rFonts w:ascii="Times New Roman" w:hAnsi="Times New Roman" w:cs="Times New Roman"/>
          <w:sz w:val="26"/>
          <w:szCs w:val="26"/>
        </w:rPr>
        <w:t>В 2016 году произведено 15 облетов юрт района, в 2015 году</w:t>
      </w:r>
      <w:r w:rsidR="001F403D">
        <w:rPr>
          <w:rFonts w:ascii="Times New Roman" w:hAnsi="Times New Roman" w:cs="Times New Roman"/>
          <w:sz w:val="26"/>
          <w:szCs w:val="26"/>
        </w:rPr>
        <w:t xml:space="preserve"> – </w:t>
      </w:r>
      <w:r w:rsidRPr="005E3C6A">
        <w:rPr>
          <w:rFonts w:ascii="Times New Roman" w:hAnsi="Times New Roman" w:cs="Times New Roman"/>
          <w:sz w:val="26"/>
          <w:szCs w:val="26"/>
        </w:rPr>
        <w:t>8 облетов. В</w:t>
      </w:r>
      <w:r w:rsidRPr="005E3C6A">
        <w:rPr>
          <w:rFonts w:ascii="Times New Roman" w:hAnsi="Times New Roman" w:cs="Times New Roman"/>
          <w:spacing w:val="-1"/>
          <w:sz w:val="26"/>
          <w:szCs w:val="26"/>
        </w:rPr>
        <w:t xml:space="preserve">ылеты осуществлялись для вывоза с юрт рожениц в роддом, своевременно проводилась плановая вакцинация детей, профилактические медосмотры населения юрт, доставка детей на обучение в школу-интернат и обратно. </w:t>
      </w:r>
    </w:p>
    <w:p w:rsidR="00C651E0" w:rsidRPr="005E3C6A" w:rsidRDefault="00C651E0" w:rsidP="005E3C6A">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2016 год был важным годом проведения выборов</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депутатов Государственной Думы Российской Федерации, Тюменской областной Думы, Думы</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Ханты-Мансийского автономного округа</w:t>
      </w:r>
      <w:r w:rsidR="001F403D">
        <w:rPr>
          <w:rFonts w:ascii="Times New Roman" w:hAnsi="Times New Roman" w:cs="Times New Roman"/>
          <w:sz w:val="26"/>
          <w:szCs w:val="26"/>
        </w:rPr>
        <w:t xml:space="preserve"> </w:t>
      </w:r>
      <w:r w:rsidRPr="005E3C6A">
        <w:rPr>
          <w:rFonts w:ascii="Times New Roman" w:hAnsi="Times New Roman" w:cs="Times New Roman"/>
          <w:sz w:val="26"/>
          <w:szCs w:val="26"/>
        </w:rPr>
        <w:t>-</w:t>
      </w:r>
      <w:r w:rsidR="001F403D">
        <w:rPr>
          <w:rFonts w:ascii="Times New Roman" w:hAnsi="Times New Roman" w:cs="Times New Roman"/>
          <w:sz w:val="26"/>
          <w:szCs w:val="26"/>
        </w:rPr>
        <w:t xml:space="preserve"> </w:t>
      </w:r>
      <w:r w:rsidRPr="005E3C6A">
        <w:rPr>
          <w:rFonts w:ascii="Times New Roman" w:hAnsi="Times New Roman" w:cs="Times New Roman"/>
          <w:sz w:val="26"/>
          <w:szCs w:val="26"/>
        </w:rPr>
        <w:t>Югры.</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 xml:space="preserve">Коренное малочисленное население </w:t>
      </w:r>
      <w:r w:rsidR="001F403D">
        <w:rPr>
          <w:rFonts w:ascii="Times New Roman" w:hAnsi="Times New Roman" w:cs="Times New Roman"/>
          <w:sz w:val="26"/>
          <w:szCs w:val="26"/>
        </w:rPr>
        <w:br/>
      </w:r>
      <w:r w:rsidRPr="005E3C6A">
        <w:rPr>
          <w:rFonts w:ascii="Times New Roman" w:hAnsi="Times New Roman" w:cs="Times New Roman"/>
          <w:sz w:val="26"/>
          <w:szCs w:val="26"/>
        </w:rPr>
        <w:t>в отдаленных труднодоступных местностях Нефтеюганского района</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 xml:space="preserve">(в юртах района) </w:t>
      </w:r>
      <w:r w:rsidRPr="005E3C6A">
        <w:rPr>
          <w:rFonts w:ascii="Times New Roman" w:hAnsi="Times New Roman" w:cs="Times New Roman"/>
          <w:sz w:val="26"/>
          <w:szCs w:val="26"/>
        </w:rPr>
        <w:lastRenderedPageBreak/>
        <w:t>досрочно проголосовал</w:t>
      </w:r>
      <w:r w:rsidR="001F403D">
        <w:rPr>
          <w:rFonts w:ascii="Times New Roman" w:hAnsi="Times New Roman" w:cs="Times New Roman"/>
          <w:sz w:val="26"/>
          <w:szCs w:val="26"/>
        </w:rPr>
        <w:t>о</w:t>
      </w:r>
      <w:r w:rsidRPr="005E3C6A">
        <w:rPr>
          <w:rFonts w:ascii="Times New Roman" w:hAnsi="Times New Roman" w:cs="Times New Roman"/>
          <w:sz w:val="26"/>
          <w:szCs w:val="26"/>
        </w:rPr>
        <w:t>.</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Таким образом, все избиратели были обеспечены равными избирательными правами.</w:t>
      </w:r>
    </w:p>
    <w:p w:rsidR="00C651E0" w:rsidRPr="005E3C6A" w:rsidRDefault="00C651E0" w:rsidP="005E3C6A">
      <w:pPr>
        <w:spacing w:after="0" w:line="240" w:lineRule="auto"/>
        <w:ind w:firstLine="708"/>
        <w:jc w:val="both"/>
        <w:rPr>
          <w:rFonts w:ascii="Times New Roman" w:eastAsia="Calibri" w:hAnsi="Times New Roman" w:cs="Times New Roman"/>
          <w:sz w:val="26"/>
          <w:szCs w:val="26"/>
        </w:rPr>
      </w:pPr>
      <w:proofErr w:type="gramStart"/>
      <w:r w:rsidRPr="005E3C6A">
        <w:rPr>
          <w:rFonts w:ascii="Times New Roman" w:hAnsi="Times New Roman" w:cs="Times New Roman"/>
          <w:sz w:val="26"/>
          <w:szCs w:val="26"/>
        </w:rPr>
        <w:t xml:space="preserve">В целях обеспечения развития коренных малочисленных народов Севера </w:t>
      </w:r>
      <w:r w:rsidR="001F403D">
        <w:rPr>
          <w:rFonts w:ascii="Times New Roman" w:hAnsi="Times New Roman" w:cs="Times New Roman"/>
          <w:sz w:val="26"/>
          <w:szCs w:val="26"/>
        </w:rPr>
        <w:br/>
      </w:r>
      <w:r w:rsidRPr="005E3C6A">
        <w:rPr>
          <w:rFonts w:ascii="Times New Roman" w:hAnsi="Times New Roman" w:cs="Times New Roman"/>
          <w:sz w:val="26"/>
          <w:szCs w:val="26"/>
        </w:rPr>
        <w:t xml:space="preserve">в 2016 году проведена перезагрузка системы управления соответствующими отношениями, создан Совет представителей коренных малочисленных народов Севера при Главе Нефтеюганского района, который наделен полномочиями </w:t>
      </w:r>
      <w:r w:rsidR="001F403D">
        <w:rPr>
          <w:rFonts w:ascii="Times New Roman" w:hAnsi="Times New Roman" w:cs="Times New Roman"/>
          <w:sz w:val="26"/>
          <w:szCs w:val="26"/>
        </w:rPr>
        <w:br/>
      </w:r>
      <w:r w:rsidRPr="005E3C6A">
        <w:rPr>
          <w:rFonts w:ascii="Times New Roman" w:hAnsi="Times New Roman" w:cs="Times New Roman"/>
          <w:sz w:val="26"/>
          <w:szCs w:val="26"/>
        </w:rPr>
        <w:t xml:space="preserve">по участию в подготовке и оценке хода реализации управленческих решений </w:t>
      </w:r>
      <w:r w:rsidR="001F403D">
        <w:rPr>
          <w:rFonts w:ascii="Times New Roman" w:hAnsi="Times New Roman" w:cs="Times New Roman"/>
          <w:sz w:val="26"/>
          <w:szCs w:val="26"/>
        </w:rPr>
        <w:br/>
      </w:r>
      <w:r w:rsidRPr="005E3C6A">
        <w:rPr>
          <w:rFonts w:ascii="Times New Roman" w:hAnsi="Times New Roman" w:cs="Times New Roman"/>
          <w:sz w:val="26"/>
          <w:szCs w:val="26"/>
        </w:rPr>
        <w:t>и программ, реализуемых в</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 xml:space="preserve">районе по всем вопросам жизнедеятельности малочисленных народов Севера. </w:t>
      </w:r>
      <w:proofErr w:type="gramEnd"/>
    </w:p>
    <w:p w:rsidR="00C651E0" w:rsidRPr="005E3C6A" w:rsidRDefault="00C651E0" w:rsidP="005E3C6A">
      <w:pPr>
        <w:autoSpaceDE w:val="0"/>
        <w:autoSpaceDN w:val="0"/>
        <w:spacing w:after="0" w:line="240" w:lineRule="auto"/>
        <w:ind w:left="1" w:firstLine="709"/>
        <w:jc w:val="both"/>
        <w:rPr>
          <w:rFonts w:ascii="Times New Roman" w:hAnsi="Times New Roman" w:cs="Times New Roman"/>
          <w:color w:val="000000"/>
          <w:spacing w:val="5"/>
          <w:sz w:val="26"/>
          <w:szCs w:val="26"/>
        </w:rPr>
      </w:pPr>
      <w:r w:rsidRPr="005E3C6A">
        <w:rPr>
          <w:rFonts w:ascii="Times New Roman" w:hAnsi="Times New Roman" w:cs="Times New Roman"/>
          <w:sz w:val="26"/>
          <w:szCs w:val="26"/>
        </w:rPr>
        <w:t xml:space="preserve">Ежегодно в районе традиционно проводятся национальные праздники: Вороний день в </w:t>
      </w:r>
      <w:proofErr w:type="spellStart"/>
      <w:r w:rsidRPr="005E3C6A">
        <w:rPr>
          <w:rFonts w:ascii="Times New Roman" w:hAnsi="Times New Roman" w:cs="Times New Roman"/>
          <w:sz w:val="26"/>
          <w:szCs w:val="26"/>
        </w:rPr>
        <w:t>сп</w:t>
      </w:r>
      <w:proofErr w:type="gramStart"/>
      <w:r w:rsidRPr="005E3C6A">
        <w:rPr>
          <w:rFonts w:ascii="Times New Roman" w:hAnsi="Times New Roman" w:cs="Times New Roman"/>
          <w:sz w:val="26"/>
          <w:szCs w:val="26"/>
        </w:rPr>
        <w:t>.Л</w:t>
      </w:r>
      <w:proofErr w:type="gramEnd"/>
      <w:r w:rsidRPr="005E3C6A">
        <w:rPr>
          <w:rFonts w:ascii="Times New Roman" w:hAnsi="Times New Roman" w:cs="Times New Roman"/>
          <w:sz w:val="26"/>
          <w:szCs w:val="26"/>
        </w:rPr>
        <w:t>емпино</w:t>
      </w:r>
      <w:proofErr w:type="spellEnd"/>
      <w:r w:rsidRPr="005E3C6A">
        <w:rPr>
          <w:rFonts w:ascii="Times New Roman" w:hAnsi="Times New Roman" w:cs="Times New Roman"/>
          <w:sz w:val="26"/>
          <w:szCs w:val="26"/>
        </w:rPr>
        <w:t xml:space="preserve">, День Рыбака в </w:t>
      </w:r>
      <w:proofErr w:type="spellStart"/>
      <w:r w:rsidRPr="005E3C6A">
        <w:rPr>
          <w:rFonts w:ascii="Times New Roman" w:hAnsi="Times New Roman" w:cs="Times New Roman"/>
          <w:sz w:val="26"/>
          <w:szCs w:val="26"/>
        </w:rPr>
        <w:t>сп.Лемпино</w:t>
      </w:r>
      <w:proofErr w:type="spellEnd"/>
      <w:r w:rsidRPr="005E3C6A">
        <w:rPr>
          <w:rFonts w:ascii="Times New Roman" w:hAnsi="Times New Roman" w:cs="Times New Roman"/>
          <w:sz w:val="26"/>
          <w:szCs w:val="26"/>
        </w:rPr>
        <w:t xml:space="preserve">, </w:t>
      </w:r>
      <w:proofErr w:type="spellStart"/>
      <w:r w:rsidRPr="005E3C6A">
        <w:rPr>
          <w:rFonts w:ascii="Times New Roman" w:hAnsi="Times New Roman" w:cs="Times New Roman"/>
          <w:sz w:val="26"/>
          <w:szCs w:val="26"/>
        </w:rPr>
        <w:t>с.Чеускино</w:t>
      </w:r>
      <w:proofErr w:type="spellEnd"/>
      <w:r w:rsidRPr="005E3C6A">
        <w:rPr>
          <w:rFonts w:ascii="Times New Roman" w:hAnsi="Times New Roman" w:cs="Times New Roman"/>
          <w:sz w:val="26"/>
          <w:szCs w:val="26"/>
        </w:rPr>
        <w:t>. В поселениях Лемпино, Чеускино, Салым проходят</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 xml:space="preserve">праздничные мероприятия, посвященные Международному дню коренных народов Мира, в </w:t>
      </w:r>
      <w:proofErr w:type="spellStart"/>
      <w:r w:rsidRPr="005E3C6A">
        <w:rPr>
          <w:rFonts w:ascii="Times New Roman" w:hAnsi="Times New Roman" w:cs="Times New Roman"/>
          <w:sz w:val="26"/>
          <w:szCs w:val="26"/>
        </w:rPr>
        <w:t>сп</w:t>
      </w:r>
      <w:proofErr w:type="gramStart"/>
      <w:r w:rsidRPr="005E3C6A">
        <w:rPr>
          <w:rFonts w:ascii="Times New Roman" w:hAnsi="Times New Roman" w:cs="Times New Roman"/>
          <w:sz w:val="26"/>
          <w:szCs w:val="26"/>
        </w:rPr>
        <w:t>.Л</w:t>
      </w:r>
      <w:proofErr w:type="gramEnd"/>
      <w:r w:rsidRPr="005E3C6A">
        <w:rPr>
          <w:rFonts w:ascii="Times New Roman" w:hAnsi="Times New Roman" w:cs="Times New Roman"/>
          <w:sz w:val="26"/>
          <w:szCs w:val="26"/>
        </w:rPr>
        <w:t>емпино</w:t>
      </w:r>
      <w:proofErr w:type="spellEnd"/>
      <w:r w:rsidRPr="005E3C6A">
        <w:rPr>
          <w:rFonts w:ascii="Times New Roman" w:hAnsi="Times New Roman" w:cs="Times New Roman"/>
          <w:sz w:val="26"/>
          <w:szCs w:val="26"/>
        </w:rPr>
        <w:t xml:space="preserve"> </w:t>
      </w:r>
      <w:r w:rsidR="00C74635">
        <w:rPr>
          <w:rFonts w:ascii="Times New Roman" w:hAnsi="Times New Roman" w:cs="Times New Roman"/>
          <w:sz w:val="26"/>
          <w:szCs w:val="26"/>
        </w:rPr>
        <w:t>«</w:t>
      </w:r>
      <w:r w:rsidRPr="005E3C6A">
        <w:rPr>
          <w:rFonts w:ascii="Times New Roman" w:hAnsi="Times New Roman" w:cs="Times New Roman"/>
          <w:sz w:val="26"/>
          <w:szCs w:val="26"/>
        </w:rPr>
        <w:t>Встреча родов ханты</w:t>
      </w:r>
      <w:r w:rsidR="00C74635">
        <w:rPr>
          <w:rFonts w:ascii="Times New Roman" w:hAnsi="Times New Roman" w:cs="Times New Roman"/>
          <w:sz w:val="26"/>
          <w:szCs w:val="26"/>
        </w:rPr>
        <w:t>»</w:t>
      </w:r>
      <w:r w:rsidRPr="005E3C6A">
        <w:rPr>
          <w:rFonts w:ascii="Times New Roman" w:hAnsi="Times New Roman" w:cs="Times New Roman"/>
          <w:sz w:val="26"/>
          <w:szCs w:val="26"/>
        </w:rPr>
        <w:t>.</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 xml:space="preserve">В программе праздников проводятся концерты фольклорных коллективов, представляющих различные виды и жанры обско-угорской культуры (музыкально-песенный, танцевальный, игровой, обрядовый фольклор и т.д.), дегустация национальной кухни, выставка-продажа изделий декоративно-прикладного искусства и традиционных промыслов. </w:t>
      </w:r>
    </w:p>
    <w:p w:rsidR="00C651E0" w:rsidRPr="005E3C6A" w:rsidRDefault="00C651E0" w:rsidP="005E3C6A">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Стало традицией проведение районных соревнований по гребле на обласах. Соревнования проходят на водной акватории базы туризма и отдыха </w:t>
      </w:r>
      <w:r w:rsidR="00C74635">
        <w:rPr>
          <w:rFonts w:ascii="Times New Roman" w:hAnsi="Times New Roman" w:cs="Times New Roman"/>
          <w:sz w:val="26"/>
          <w:szCs w:val="26"/>
        </w:rPr>
        <w:t>«</w:t>
      </w:r>
      <w:r w:rsidRPr="005E3C6A">
        <w:rPr>
          <w:rFonts w:ascii="Times New Roman" w:hAnsi="Times New Roman" w:cs="Times New Roman"/>
          <w:sz w:val="26"/>
          <w:szCs w:val="26"/>
        </w:rPr>
        <w:t>Сказка</w:t>
      </w:r>
      <w:r w:rsidR="00C74635">
        <w:rPr>
          <w:rFonts w:ascii="Times New Roman" w:hAnsi="Times New Roman" w:cs="Times New Roman"/>
          <w:sz w:val="26"/>
          <w:szCs w:val="26"/>
        </w:rPr>
        <w:t>»</w:t>
      </w:r>
      <w:r w:rsidRPr="005E3C6A">
        <w:rPr>
          <w:rFonts w:ascii="Times New Roman" w:hAnsi="Times New Roman" w:cs="Times New Roman"/>
          <w:sz w:val="26"/>
          <w:szCs w:val="26"/>
        </w:rPr>
        <w:t>.</w:t>
      </w:r>
      <w:r w:rsidR="004274AE">
        <w:rPr>
          <w:rFonts w:ascii="Times New Roman" w:hAnsi="Times New Roman" w:cs="Times New Roman"/>
          <w:sz w:val="26"/>
          <w:szCs w:val="26"/>
        </w:rPr>
        <w:t xml:space="preserve"> </w:t>
      </w:r>
      <w:r w:rsidR="001F403D">
        <w:rPr>
          <w:rFonts w:ascii="Times New Roman" w:hAnsi="Times New Roman" w:cs="Times New Roman"/>
          <w:sz w:val="26"/>
          <w:szCs w:val="26"/>
        </w:rPr>
        <w:br/>
      </w:r>
      <w:r w:rsidRPr="005E3C6A">
        <w:rPr>
          <w:rFonts w:ascii="Times New Roman" w:hAnsi="Times New Roman" w:cs="Times New Roman"/>
          <w:sz w:val="26"/>
          <w:szCs w:val="26"/>
        </w:rPr>
        <w:t xml:space="preserve">По итогам районных соревнований формируется команда района для участия </w:t>
      </w:r>
      <w:r w:rsidR="001F403D">
        <w:rPr>
          <w:rFonts w:ascii="Times New Roman" w:hAnsi="Times New Roman" w:cs="Times New Roman"/>
          <w:sz w:val="26"/>
          <w:szCs w:val="26"/>
        </w:rPr>
        <w:br/>
      </w:r>
      <w:r w:rsidRPr="005E3C6A">
        <w:rPr>
          <w:rFonts w:ascii="Times New Roman" w:hAnsi="Times New Roman" w:cs="Times New Roman"/>
          <w:sz w:val="26"/>
          <w:szCs w:val="26"/>
        </w:rPr>
        <w:t xml:space="preserve">в окружных соревнованиях. В 2016 году на базе туризма и отдыха </w:t>
      </w:r>
      <w:r w:rsidR="00C74635">
        <w:rPr>
          <w:rFonts w:ascii="Times New Roman" w:hAnsi="Times New Roman" w:cs="Times New Roman"/>
          <w:sz w:val="26"/>
          <w:szCs w:val="26"/>
        </w:rPr>
        <w:t>«</w:t>
      </w:r>
      <w:r w:rsidRPr="005E3C6A">
        <w:rPr>
          <w:rFonts w:ascii="Times New Roman" w:hAnsi="Times New Roman" w:cs="Times New Roman"/>
          <w:sz w:val="26"/>
          <w:szCs w:val="26"/>
        </w:rPr>
        <w:t>Сказка</w:t>
      </w:r>
      <w:r w:rsidR="00C74635">
        <w:rPr>
          <w:rFonts w:ascii="Times New Roman" w:hAnsi="Times New Roman" w:cs="Times New Roman"/>
          <w:sz w:val="26"/>
          <w:szCs w:val="26"/>
        </w:rPr>
        <w:t>»</w:t>
      </w:r>
      <w:r w:rsidRPr="005E3C6A">
        <w:rPr>
          <w:rFonts w:ascii="Times New Roman" w:hAnsi="Times New Roman" w:cs="Times New Roman"/>
          <w:sz w:val="26"/>
          <w:szCs w:val="26"/>
        </w:rPr>
        <w:t xml:space="preserve"> проведены Международные соревнования на Кубок Губернатора ХМАО-Югры </w:t>
      </w:r>
      <w:r w:rsidR="001F403D">
        <w:rPr>
          <w:rFonts w:ascii="Times New Roman" w:hAnsi="Times New Roman" w:cs="Times New Roman"/>
          <w:sz w:val="26"/>
          <w:szCs w:val="26"/>
        </w:rPr>
        <w:br/>
      </w:r>
      <w:r w:rsidRPr="005E3C6A">
        <w:rPr>
          <w:rFonts w:ascii="Times New Roman" w:hAnsi="Times New Roman" w:cs="Times New Roman"/>
          <w:sz w:val="26"/>
          <w:szCs w:val="26"/>
        </w:rPr>
        <w:t xml:space="preserve">по гребле на обласах в рамках традиционного праздника ханты и манси </w:t>
      </w:r>
      <w:r w:rsidR="001F403D">
        <w:rPr>
          <w:rFonts w:ascii="Times New Roman" w:hAnsi="Times New Roman" w:cs="Times New Roman"/>
          <w:sz w:val="26"/>
          <w:szCs w:val="26"/>
        </w:rPr>
        <w:t>–</w:t>
      </w:r>
      <w:r w:rsidRPr="005E3C6A">
        <w:rPr>
          <w:rFonts w:ascii="Times New Roman" w:hAnsi="Times New Roman" w:cs="Times New Roman"/>
          <w:sz w:val="26"/>
          <w:szCs w:val="26"/>
        </w:rPr>
        <w:t xml:space="preserve"> поклонения духу Вит Хону, где приняло участие более 160 спортсменов из муниципальных образований Югры, Тюменской области, Якутии, Венгрии. Нефтеюганский район показал достойные результаты в соревнованиях – третье общекомандное место и семь призовых мест в индивидуальных заплывах.</w:t>
      </w:r>
    </w:p>
    <w:p w:rsidR="00C651E0" w:rsidRPr="005E3C6A" w:rsidRDefault="00C651E0" w:rsidP="005E3C6A">
      <w:pPr>
        <w:spacing w:after="0" w:line="240" w:lineRule="auto"/>
        <w:rPr>
          <w:rFonts w:ascii="Times New Roman" w:hAnsi="Times New Roman" w:cs="Times New Roman"/>
          <w:sz w:val="26"/>
          <w:szCs w:val="26"/>
        </w:rPr>
      </w:pPr>
    </w:p>
    <w:p w:rsidR="00C413B1" w:rsidRPr="005E3C6A" w:rsidRDefault="00C413B1" w:rsidP="00315BCF">
      <w:pPr>
        <w:pStyle w:val="a4"/>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b/>
          <w:sz w:val="26"/>
          <w:szCs w:val="26"/>
        </w:rPr>
      </w:pPr>
      <w:r w:rsidRPr="005E3C6A">
        <w:rPr>
          <w:rFonts w:ascii="Times New Roman" w:hAnsi="Times New Roman" w:cs="Times New Roman"/>
          <w:b/>
          <w:sz w:val="26"/>
          <w:szCs w:val="26"/>
        </w:rPr>
        <w:t>Гражданская защита населения</w:t>
      </w:r>
    </w:p>
    <w:p w:rsidR="00C413B1" w:rsidRPr="00FE6C29" w:rsidRDefault="00C413B1" w:rsidP="00C413B1">
      <w:pPr>
        <w:pStyle w:val="a4"/>
        <w:widowControl w:val="0"/>
        <w:tabs>
          <w:tab w:val="left" w:pos="1134"/>
        </w:tabs>
        <w:autoSpaceDE w:val="0"/>
        <w:autoSpaceDN w:val="0"/>
        <w:adjustRightInd w:val="0"/>
        <w:spacing w:after="0" w:line="240" w:lineRule="auto"/>
        <w:ind w:left="709"/>
        <w:jc w:val="both"/>
        <w:rPr>
          <w:rFonts w:ascii="Times New Roman" w:hAnsi="Times New Roman" w:cs="Times New Roman"/>
          <w:b/>
          <w:sz w:val="26"/>
          <w:szCs w:val="26"/>
        </w:rPr>
      </w:pPr>
    </w:p>
    <w:p w:rsidR="00C413B1" w:rsidRPr="005E3C6A" w:rsidRDefault="00C413B1" w:rsidP="00C413B1">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В 2016 году в полном объеме реализован план основных мероприятий муниципального образования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w:t>
      </w:r>
    </w:p>
    <w:p w:rsidR="00C413B1" w:rsidRPr="005E3C6A" w:rsidRDefault="00C413B1" w:rsidP="00EA0B74">
      <w:pPr>
        <w:tabs>
          <w:tab w:val="left" w:pos="1200"/>
        </w:tabs>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В целях реализации полномочий по участию в предупреждении и ликвидации последствий чрезвычайных ситуаций, организация и осуществление мероприятий </w:t>
      </w:r>
      <w:r w:rsidR="001F403D">
        <w:rPr>
          <w:rFonts w:ascii="Times New Roman" w:hAnsi="Times New Roman" w:cs="Times New Roman"/>
          <w:sz w:val="26"/>
          <w:szCs w:val="26"/>
        </w:rPr>
        <w:br/>
      </w:r>
      <w:r w:rsidRPr="005E3C6A">
        <w:rPr>
          <w:rFonts w:ascii="Times New Roman" w:hAnsi="Times New Roman" w:cs="Times New Roman"/>
          <w:sz w:val="26"/>
          <w:szCs w:val="26"/>
        </w:rPr>
        <w:t xml:space="preserve">по гражданской обороне, защите населения и территории муниципального района </w:t>
      </w:r>
      <w:r w:rsidR="001F403D">
        <w:rPr>
          <w:rFonts w:ascii="Times New Roman" w:hAnsi="Times New Roman" w:cs="Times New Roman"/>
          <w:sz w:val="26"/>
          <w:szCs w:val="26"/>
        </w:rPr>
        <w:br/>
      </w:r>
      <w:r w:rsidRPr="005E3C6A">
        <w:rPr>
          <w:rFonts w:ascii="Times New Roman" w:hAnsi="Times New Roman" w:cs="Times New Roman"/>
          <w:sz w:val="26"/>
          <w:szCs w:val="26"/>
        </w:rPr>
        <w:t>от чрезвычайных ситуаций природного и техногенного характера решались следующие основные задачи:</w:t>
      </w:r>
    </w:p>
    <w:p w:rsidR="00C413B1" w:rsidRPr="00EA0B74" w:rsidRDefault="00C413B1" w:rsidP="00EA0B74">
      <w:pPr>
        <w:tabs>
          <w:tab w:val="left" w:pos="993"/>
        </w:tabs>
        <w:spacing w:after="0" w:line="240" w:lineRule="auto"/>
        <w:ind w:firstLine="709"/>
        <w:jc w:val="both"/>
        <w:rPr>
          <w:rFonts w:ascii="Times New Roman" w:hAnsi="Times New Roman" w:cs="Times New Roman"/>
          <w:sz w:val="26"/>
          <w:szCs w:val="26"/>
        </w:rPr>
      </w:pPr>
      <w:r w:rsidRPr="00EA0B74">
        <w:rPr>
          <w:rFonts w:ascii="Times New Roman" w:hAnsi="Times New Roman" w:cs="Times New Roman"/>
          <w:sz w:val="26"/>
          <w:szCs w:val="26"/>
        </w:rPr>
        <w:t>совершенствование нормативной правовой базы в области гражданской обороны, защиты населения и территории муниципального образования от чрезвычайных ситуаций природного и техногенного характера;</w:t>
      </w:r>
    </w:p>
    <w:p w:rsidR="00C413B1" w:rsidRPr="00C413B1" w:rsidRDefault="00C413B1" w:rsidP="00EA0B74">
      <w:pPr>
        <w:pStyle w:val="ab"/>
        <w:tabs>
          <w:tab w:val="left" w:pos="993"/>
        </w:tabs>
        <w:spacing w:after="0" w:line="240" w:lineRule="auto"/>
        <w:ind w:left="0" w:firstLine="709"/>
        <w:jc w:val="both"/>
        <w:rPr>
          <w:rFonts w:ascii="Times New Roman" w:hAnsi="Times New Roman" w:cs="Times New Roman"/>
          <w:sz w:val="26"/>
          <w:szCs w:val="26"/>
        </w:rPr>
      </w:pPr>
      <w:r w:rsidRPr="00C413B1">
        <w:rPr>
          <w:rFonts w:ascii="Times New Roman" w:hAnsi="Times New Roman" w:cs="Times New Roman"/>
          <w:sz w:val="26"/>
          <w:szCs w:val="26"/>
        </w:rPr>
        <w:t>дальнейшее совершенствование сил гражданской обороны и районного звена РСЧС, повышение их готовности к ведению аварийно-спасательных и других неотложных работ;</w:t>
      </w:r>
    </w:p>
    <w:p w:rsidR="00C413B1" w:rsidRPr="00C413B1" w:rsidRDefault="00C413B1" w:rsidP="00EA0B74">
      <w:pPr>
        <w:pStyle w:val="ab"/>
        <w:tabs>
          <w:tab w:val="left" w:pos="993"/>
        </w:tabs>
        <w:spacing w:after="0" w:line="240" w:lineRule="auto"/>
        <w:ind w:left="0" w:firstLine="709"/>
        <w:jc w:val="both"/>
        <w:rPr>
          <w:rFonts w:ascii="Times New Roman" w:hAnsi="Times New Roman" w:cs="Times New Roman"/>
          <w:sz w:val="26"/>
          <w:szCs w:val="26"/>
        </w:rPr>
      </w:pPr>
      <w:r w:rsidRPr="00C413B1">
        <w:rPr>
          <w:rFonts w:ascii="Times New Roman" w:hAnsi="Times New Roman" w:cs="Times New Roman"/>
          <w:sz w:val="26"/>
          <w:szCs w:val="26"/>
        </w:rPr>
        <w:t>совершенствование подготовки мероприятий по эвакуации населения, материальных и культурных ценностей в безопасные районы;</w:t>
      </w:r>
    </w:p>
    <w:p w:rsidR="00C413B1" w:rsidRPr="00C413B1" w:rsidRDefault="00C413B1" w:rsidP="00EA0B74">
      <w:pPr>
        <w:pStyle w:val="ab"/>
        <w:tabs>
          <w:tab w:val="left" w:pos="993"/>
        </w:tabs>
        <w:spacing w:after="0" w:line="240" w:lineRule="auto"/>
        <w:ind w:left="0" w:firstLine="709"/>
        <w:jc w:val="both"/>
        <w:rPr>
          <w:rFonts w:ascii="Times New Roman" w:hAnsi="Times New Roman" w:cs="Times New Roman"/>
          <w:sz w:val="26"/>
          <w:szCs w:val="26"/>
        </w:rPr>
      </w:pPr>
      <w:r w:rsidRPr="00C413B1">
        <w:rPr>
          <w:rFonts w:ascii="Times New Roman" w:hAnsi="Times New Roman" w:cs="Times New Roman"/>
          <w:sz w:val="26"/>
          <w:szCs w:val="26"/>
        </w:rPr>
        <w:lastRenderedPageBreak/>
        <w:t>внедрение новых современных технических средств и технологий для выполнения мероприятий по гражданской обороне и защиты населения;</w:t>
      </w:r>
    </w:p>
    <w:p w:rsidR="00C413B1" w:rsidRPr="00EA0B74" w:rsidRDefault="00C413B1" w:rsidP="00EA0B74">
      <w:pPr>
        <w:tabs>
          <w:tab w:val="left" w:pos="993"/>
        </w:tabs>
        <w:spacing w:after="0" w:line="240" w:lineRule="auto"/>
        <w:ind w:firstLine="709"/>
        <w:jc w:val="both"/>
        <w:rPr>
          <w:rFonts w:ascii="Times New Roman" w:hAnsi="Times New Roman" w:cs="Times New Roman"/>
          <w:sz w:val="26"/>
          <w:szCs w:val="26"/>
        </w:rPr>
      </w:pPr>
      <w:r w:rsidRPr="00EA0B74">
        <w:rPr>
          <w:rFonts w:ascii="Times New Roman" w:hAnsi="Times New Roman" w:cs="Times New Roman"/>
          <w:sz w:val="26"/>
          <w:szCs w:val="26"/>
        </w:rPr>
        <w:t>выполнение мероприятий по повышению готовности системы оповещения населения.</w:t>
      </w:r>
    </w:p>
    <w:p w:rsidR="00C413B1" w:rsidRPr="005E3C6A" w:rsidRDefault="00C413B1" w:rsidP="00C413B1">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В течение 2016 года осуществлялся комплекс мер организационного, технического и экономического характера, направленный на предупреждение чрезвычайных ситуаций, повышение возможностей по их ликвидации, сокращение потерь и совершенствование жизнеобеспечения населения, повышение защищенности от террористических проявлений. </w:t>
      </w:r>
    </w:p>
    <w:p w:rsidR="00C413B1" w:rsidRPr="005E3C6A" w:rsidRDefault="00C413B1" w:rsidP="00C413B1">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Целенаправленно осуществлялся комплекс мероприятий по обеспечению пожарной безопасности.</w:t>
      </w:r>
    </w:p>
    <w:p w:rsidR="00C413B1" w:rsidRPr="005E3C6A" w:rsidRDefault="00C413B1" w:rsidP="00C413B1">
      <w:pPr>
        <w:spacing w:after="0" w:line="240" w:lineRule="auto"/>
        <w:ind w:firstLine="709"/>
        <w:jc w:val="both"/>
        <w:rPr>
          <w:rStyle w:val="1"/>
          <w:rFonts w:ascii="Times New Roman" w:hAnsi="Times New Roman" w:cs="Times New Roman"/>
          <w:color w:val="000000"/>
          <w:sz w:val="26"/>
          <w:szCs w:val="26"/>
        </w:rPr>
      </w:pPr>
      <w:r w:rsidRPr="005E3C6A">
        <w:rPr>
          <w:rStyle w:val="1"/>
          <w:rFonts w:ascii="Times New Roman" w:hAnsi="Times New Roman" w:cs="Times New Roman"/>
          <w:color w:val="000000"/>
          <w:sz w:val="26"/>
          <w:szCs w:val="26"/>
        </w:rPr>
        <w:t xml:space="preserve">Проведены работы по повышению готовности к действиям органов управления, сил и средств, предназначенных для предупреждения и ликвидации ЧС, </w:t>
      </w:r>
      <w:r w:rsidR="001F403D">
        <w:rPr>
          <w:rStyle w:val="1"/>
          <w:rFonts w:ascii="Times New Roman" w:hAnsi="Times New Roman" w:cs="Times New Roman"/>
          <w:color w:val="000000"/>
          <w:sz w:val="26"/>
          <w:szCs w:val="26"/>
        </w:rPr>
        <w:br/>
      </w:r>
      <w:r w:rsidRPr="005E3C6A">
        <w:rPr>
          <w:rStyle w:val="1"/>
          <w:rFonts w:ascii="Times New Roman" w:hAnsi="Times New Roman" w:cs="Times New Roman"/>
          <w:color w:val="000000"/>
          <w:sz w:val="26"/>
          <w:szCs w:val="26"/>
        </w:rPr>
        <w:t xml:space="preserve">а также работы и мероприятия по подготовке населения к действиям при ЧС. </w:t>
      </w:r>
    </w:p>
    <w:p w:rsidR="00C413B1" w:rsidRPr="005E3C6A" w:rsidRDefault="00C413B1" w:rsidP="00C413B1">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Продолжалось совершенствование материально-технического обеспечения спасательных подразделений.</w:t>
      </w:r>
      <w:r>
        <w:rPr>
          <w:rFonts w:ascii="Times New Roman" w:hAnsi="Times New Roman" w:cs="Times New Roman"/>
          <w:sz w:val="26"/>
          <w:szCs w:val="26"/>
        </w:rPr>
        <w:t xml:space="preserve"> </w:t>
      </w:r>
    </w:p>
    <w:p w:rsidR="00C413B1" w:rsidRPr="005E3C6A" w:rsidRDefault="00C413B1" w:rsidP="00C413B1">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Продолжалась работа по созданию резервов материально-технических сре</w:t>
      </w:r>
      <w:proofErr w:type="gramStart"/>
      <w:r w:rsidRPr="005E3C6A">
        <w:rPr>
          <w:rFonts w:ascii="Times New Roman" w:hAnsi="Times New Roman" w:cs="Times New Roman"/>
          <w:sz w:val="26"/>
          <w:szCs w:val="26"/>
        </w:rPr>
        <w:t>дств дл</w:t>
      </w:r>
      <w:proofErr w:type="gramEnd"/>
      <w:r w:rsidRPr="005E3C6A">
        <w:rPr>
          <w:rFonts w:ascii="Times New Roman" w:hAnsi="Times New Roman" w:cs="Times New Roman"/>
          <w:sz w:val="26"/>
          <w:szCs w:val="26"/>
        </w:rPr>
        <w:t>я ликвидации возможных ЧС.</w:t>
      </w:r>
    </w:p>
    <w:p w:rsidR="00C413B1" w:rsidRPr="005E3C6A" w:rsidRDefault="00C413B1" w:rsidP="00C413B1">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Выполнение мероприятий обеспечило повышение готовности районного звена территориальной подсистемы РСЧС, эффективности защиты населения и территорий от чрезвычайных ситуаций.</w:t>
      </w:r>
    </w:p>
    <w:p w:rsidR="00C413B1" w:rsidRPr="005E3C6A" w:rsidRDefault="00C413B1" w:rsidP="00C413B1">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В 2016 году проведено 10 заседаний Комиссии по предупреждению и ликвидации чрезвычайных ситуаций и обеспечению пожарной безопасности,</w:t>
      </w:r>
      <w:r>
        <w:rPr>
          <w:rFonts w:ascii="Times New Roman" w:hAnsi="Times New Roman" w:cs="Times New Roman"/>
          <w:sz w:val="26"/>
          <w:szCs w:val="26"/>
        </w:rPr>
        <w:t xml:space="preserve"> </w:t>
      </w:r>
      <w:r w:rsidRPr="005E3C6A">
        <w:rPr>
          <w:rFonts w:ascii="Times New Roman" w:hAnsi="Times New Roman" w:cs="Times New Roman"/>
          <w:sz w:val="26"/>
          <w:szCs w:val="26"/>
        </w:rPr>
        <w:t xml:space="preserve">рассмотрено 25 вопросов, по которым </w:t>
      </w:r>
      <w:proofErr w:type="gramStart"/>
      <w:r w:rsidRPr="005E3C6A">
        <w:rPr>
          <w:rFonts w:ascii="Times New Roman" w:hAnsi="Times New Roman" w:cs="Times New Roman"/>
          <w:sz w:val="26"/>
          <w:szCs w:val="26"/>
        </w:rPr>
        <w:t>приняты и реализованы</w:t>
      </w:r>
      <w:proofErr w:type="gramEnd"/>
      <w:r w:rsidRPr="005E3C6A">
        <w:rPr>
          <w:rFonts w:ascii="Times New Roman" w:hAnsi="Times New Roman" w:cs="Times New Roman"/>
          <w:sz w:val="26"/>
          <w:szCs w:val="26"/>
        </w:rPr>
        <w:t xml:space="preserve"> соответствующие решения.</w:t>
      </w:r>
    </w:p>
    <w:p w:rsidR="00C413B1" w:rsidRPr="005E3C6A" w:rsidRDefault="00C413B1" w:rsidP="00C413B1">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Работа постоянной эвакоприемной комиссии Нефтеюганского района </w:t>
      </w:r>
      <w:r w:rsidR="001F403D">
        <w:rPr>
          <w:rFonts w:ascii="Times New Roman" w:hAnsi="Times New Roman" w:cs="Times New Roman"/>
          <w:sz w:val="26"/>
          <w:szCs w:val="26"/>
        </w:rPr>
        <w:br/>
      </w:r>
      <w:r w:rsidRPr="005E3C6A">
        <w:rPr>
          <w:rFonts w:ascii="Times New Roman" w:hAnsi="Times New Roman" w:cs="Times New Roman"/>
          <w:sz w:val="26"/>
          <w:szCs w:val="26"/>
        </w:rPr>
        <w:t>в 2016 году была организованна в соответствии с планом работы.</w:t>
      </w:r>
    </w:p>
    <w:p w:rsidR="00C413B1" w:rsidRPr="005E3C6A" w:rsidRDefault="00C413B1" w:rsidP="00C413B1">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Проведено 2 плановых заседания </w:t>
      </w:r>
      <w:proofErr w:type="gramStart"/>
      <w:r w:rsidRPr="005E3C6A">
        <w:rPr>
          <w:rFonts w:ascii="Times New Roman" w:hAnsi="Times New Roman" w:cs="Times New Roman"/>
          <w:sz w:val="26"/>
          <w:szCs w:val="26"/>
        </w:rPr>
        <w:t>Комиссии</w:t>
      </w:r>
      <w:proofErr w:type="gramEnd"/>
      <w:r w:rsidRPr="005E3C6A">
        <w:rPr>
          <w:rFonts w:ascii="Times New Roman" w:hAnsi="Times New Roman" w:cs="Times New Roman"/>
          <w:sz w:val="26"/>
          <w:szCs w:val="26"/>
        </w:rPr>
        <w:t xml:space="preserve"> на которых рассмотрено </w:t>
      </w:r>
      <w:r w:rsidR="001F403D">
        <w:rPr>
          <w:rFonts w:ascii="Times New Roman" w:hAnsi="Times New Roman" w:cs="Times New Roman"/>
          <w:sz w:val="26"/>
          <w:szCs w:val="26"/>
        </w:rPr>
        <w:br/>
      </w:r>
      <w:r w:rsidRPr="005E3C6A">
        <w:rPr>
          <w:rFonts w:ascii="Times New Roman" w:hAnsi="Times New Roman" w:cs="Times New Roman"/>
          <w:sz w:val="26"/>
          <w:szCs w:val="26"/>
        </w:rPr>
        <w:t>6 вопросов, приняты и реализованы соответствующие решения.</w:t>
      </w:r>
    </w:p>
    <w:p w:rsidR="00C413B1" w:rsidRPr="005E3C6A" w:rsidRDefault="00C413B1" w:rsidP="00C413B1">
      <w:pPr>
        <w:spacing w:after="0" w:line="240" w:lineRule="auto"/>
        <w:ind w:firstLine="709"/>
        <w:jc w:val="both"/>
        <w:rPr>
          <w:rFonts w:ascii="Times New Roman" w:eastAsia="DejaVu Sans" w:hAnsi="Times New Roman" w:cs="Times New Roman"/>
          <w:kern w:val="3"/>
          <w:sz w:val="26"/>
          <w:szCs w:val="26"/>
          <w:lang w:eastAsia="zh-CN" w:bidi="hi-IN"/>
        </w:rPr>
      </w:pPr>
      <w:proofErr w:type="gramStart"/>
      <w:r w:rsidRPr="005E3C6A">
        <w:rPr>
          <w:rFonts w:ascii="Times New Roman" w:eastAsia="DejaVu Sans" w:hAnsi="Times New Roman" w:cs="Times New Roman"/>
          <w:kern w:val="3"/>
          <w:sz w:val="26"/>
          <w:szCs w:val="26"/>
          <w:lang w:eastAsia="zh-CN" w:bidi="hi-IN"/>
        </w:rPr>
        <w:t>В 2016 году проведены 5 штабных тренировок с членами постоянной эвакоприемной комиссии Нефтеюганского района.</w:t>
      </w:r>
      <w:proofErr w:type="gramEnd"/>
    </w:p>
    <w:p w:rsidR="00C413B1" w:rsidRPr="005E3C6A" w:rsidRDefault="00C413B1" w:rsidP="00C413B1">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В 2016 году с эвакуационными комиссиями городского и сельских поселений района проводились тренировки по эвакуации: объектовые тренировки – 27, штабные тренировки – 1, тактико-специальное учение – 4.</w:t>
      </w:r>
    </w:p>
    <w:p w:rsidR="00C413B1" w:rsidRPr="005E3C6A" w:rsidRDefault="00C413B1" w:rsidP="00C413B1">
      <w:pPr>
        <w:pStyle w:val="21"/>
        <w:spacing w:after="0" w:line="240" w:lineRule="auto"/>
        <w:ind w:left="0" w:firstLine="709"/>
        <w:jc w:val="both"/>
        <w:rPr>
          <w:sz w:val="26"/>
          <w:szCs w:val="26"/>
        </w:rPr>
      </w:pPr>
      <w:r w:rsidRPr="005E3C6A">
        <w:rPr>
          <w:sz w:val="26"/>
          <w:szCs w:val="26"/>
        </w:rPr>
        <w:t xml:space="preserve">В целях информирования населения по вопросам безопасности жизнедеятельности и действий в условиях чрезвычайных ситуаций организовано взаимодействие со средствами массовой информации. </w:t>
      </w:r>
    </w:p>
    <w:p w:rsidR="00C413B1" w:rsidRPr="005E3C6A" w:rsidRDefault="00C413B1" w:rsidP="00C413B1">
      <w:pPr>
        <w:autoSpaceDE w:val="0"/>
        <w:autoSpaceDN w:val="0"/>
        <w:adjustRightInd w:val="0"/>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В средствах массовой информации по вопросам безопасности жизнедеятельности и действий в условиях чрезвычайных ситуаций </w:t>
      </w:r>
      <w:r w:rsidR="00C85138">
        <w:rPr>
          <w:rFonts w:ascii="Times New Roman" w:hAnsi="Times New Roman" w:cs="Times New Roman"/>
          <w:sz w:val="26"/>
          <w:szCs w:val="26"/>
        </w:rPr>
        <w:t xml:space="preserve">в </w:t>
      </w:r>
      <w:r w:rsidR="00C85138" w:rsidRPr="00EC7038">
        <w:rPr>
          <w:rFonts w:ascii="Times New Roman" w:hAnsi="Times New Roman" w:cs="Times New Roman"/>
          <w:sz w:val="26"/>
          <w:szCs w:val="26"/>
        </w:rPr>
        <w:t xml:space="preserve">СМИ размещено 516 </w:t>
      </w:r>
      <w:r w:rsidRPr="00EC7038">
        <w:rPr>
          <w:rFonts w:ascii="Times New Roman" w:hAnsi="Times New Roman" w:cs="Times New Roman"/>
          <w:sz w:val="26"/>
          <w:szCs w:val="26"/>
        </w:rPr>
        <w:t xml:space="preserve"> </w:t>
      </w:r>
      <w:r w:rsidR="00C85138" w:rsidRPr="00EC7038">
        <w:rPr>
          <w:rFonts w:ascii="Times New Roman" w:hAnsi="Times New Roman" w:cs="Times New Roman"/>
          <w:sz w:val="26"/>
          <w:szCs w:val="26"/>
        </w:rPr>
        <w:t>информационных материалов.</w:t>
      </w:r>
    </w:p>
    <w:p w:rsidR="00C413B1" w:rsidRPr="005E3C6A" w:rsidRDefault="00C413B1" w:rsidP="00C413B1">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C413B1" w:rsidRPr="005E3C6A" w:rsidRDefault="00C413B1" w:rsidP="00C413B1">
      <w:pPr>
        <w:autoSpaceDE w:val="0"/>
        <w:autoSpaceDN w:val="0"/>
        <w:adjustRightInd w:val="0"/>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Среди населения Нефтеюганского района в 2016 году распространено 9820</w:t>
      </w:r>
      <w:r>
        <w:rPr>
          <w:rFonts w:ascii="Times New Roman" w:hAnsi="Times New Roman" w:cs="Times New Roman"/>
          <w:sz w:val="26"/>
          <w:szCs w:val="26"/>
        </w:rPr>
        <w:t xml:space="preserve"> </w:t>
      </w:r>
      <w:r w:rsidRPr="005E3C6A">
        <w:rPr>
          <w:rFonts w:ascii="Times New Roman" w:hAnsi="Times New Roman" w:cs="Times New Roman"/>
          <w:sz w:val="26"/>
          <w:szCs w:val="26"/>
        </w:rPr>
        <w:t>различных памяток и листовок по вопросам безопасности и жизнедеятельности населения.</w:t>
      </w:r>
    </w:p>
    <w:p w:rsidR="00C413B1" w:rsidRPr="005E3C6A" w:rsidRDefault="00C413B1" w:rsidP="00C413B1">
      <w:pPr>
        <w:autoSpaceDE w:val="0"/>
        <w:autoSpaceDN w:val="0"/>
        <w:adjustRightInd w:val="0"/>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В 2016 году продолжена работа по совершенствованию обеспечения безопасности населения на водных объектах.</w:t>
      </w:r>
    </w:p>
    <w:p w:rsidR="00C413B1" w:rsidRPr="005E3C6A" w:rsidRDefault="00C413B1" w:rsidP="00C413B1">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Совместно с Нефтеюганским инспекторским участком ФКУ </w:t>
      </w:r>
      <w:r>
        <w:rPr>
          <w:rFonts w:ascii="Times New Roman" w:hAnsi="Times New Roman" w:cs="Times New Roman"/>
          <w:sz w:val="26"/>
          <w:szCs w:val="26"/>
        </w:rPr>
        <w:t>«</w:t>
      </w:r>
      <w:r w:rsidRPr="005E3C6A">
        <w:rPr>
          <w:rFonts w:ascii="Times New Roman" w:hAnsi="Times New Roman" w:cs="Times New Roman"/>
          <w:sz w:val="26"/>
          <w:szCs w:val="26"/>
        </w:rPr>
        <w:t xml:space="preserve">Центр ГИМС МЧС России по Ханты-Мансийскому автономному </w:t>
      </w:r>
      <w:r w:rsidR="00D527F6">
        <w:rPr>
          <w:rFonts w:ascii="Times New Roman" w:hAnsi="Times New Roman" w:cs="Times New Roman"/>
          <w:sz w:val="26"/>
          <w:szCs w:val="26"/>
        </w:rPr>
        <w:t>о</w:t>
      </w:r>
      <w:r w:rsidRPr="005E3C6A">
        <w:rPr>
          <w:rFonts w:ascii="Times New Roman" w:hAnsi="Times New Roman" w:cs="Times New Roman"/>
          <w:sz w:val="26"/>
          <w:szCs w:val="26"/>
        </w:rPr>
        <w:t>кругу - Югре</w:t>
      </w:r>
      <w:r>
        <w:rPr>
          <w:rFonts w:ascii="Times New Roman" w:hAnsi="Times New Roman" w:cs="Times New Roman"/>
          <w:sz w:val="26"/>
          <w:szCs w:val="26"/>
        </w:rPr>
        <w:t>»</w:t>
      </w:r>
      <w:r w:rsidRPr="005E3C6A">
        <w:rPr>
          <w:rFonts w:ascii="Times New Roman" w:hAnsi="Times New Roman" w:cs="Times New Roman"/>
          <w:sz w:val="26"/>
          <w:szCs w:val="26"/>
        </w:rPr>
        <w:t xml:space="preserve">, </w:t>
      </w:r>
      <w:r w:rsidRPr="005E3C6A">
        <w:rPr>
          <w:rFonts w:ascii="Times New Roman" w:hAnsi="Times New Roman" w:cs="Times New Roman"/>
          <w:sz w:val="26"/>
          <w:szCs w:val="26"/>
        </w:rPr>
        <w:lastRenderedPageBreak/>
        <w:t xml:space="preserve">правоохранительными органами </w:t>
      </w:r>
      <w:proofErr w:type="gramStart"/>
      <w:r w:rsidRPr="005E3C6A">
        <w:rPr>
          <w:rFonts w:ascii="Times New Roman" w:hAnsi="Times New Roman" w:cs="Times New Roman"/>
          <w:sz w:val="26"/>
          <w:szCs w:val="26"/>
        </w:rPr>
        <w:t>организован и реализован</w:t>
      </w:r>
      <w:proofErr w:type="gramEnd"/>
      <w:r w:rsidRPr="005E3C6A">
        <w:rPr>
          <w:rFonts w:ascii="Times New Roman" w:hAnsi="Times New Roman" w:cs="Times New Roman"/>
          <w:sz w:val="26"/>
          <w:szCs w:val="26"/>
        </w:rPr>
        <w:t xml:space="preserve"> комплекс мероприятий по обеспечению безопасности людей на водных объектах:</w:t>
      </w:r>
    </w:p>
    <w:p w:rsidR="001F403D" w:rsidRDefault="001F403D" w:rsidP="001F403D">
      <w:pPr>
        <w:spacing w:after="0" w:line="240" w:lineRule="auto"/>
        <w:ind w:firstLine="709"/>
        <w:jc w:val="right"/>
        <w:rPr>
          <w:rFonts w:ascii="Times New Roman" w:hAnsi="Times New Roman" w:cs="Times New Roman"/>
          <w:color w:val="000000"/>
        </w:rPr>
      </w:pPr>
      <w:r w:rsidRPr="004D38FA">
        <w:rPr>
          <w:rFonts w:ascii="Times New Roman" w:hAnsi="Times New Roman" w:cs="Times New Roman"/>
          <w:color w:val="000000"/>
        </w:rPr>
        <w:t xml:space="preserve">Таблица </w:t>
      </w:r>
      <w:r>
        <w:rPr>
          <w:rFonts w:ascii="Times New Roman" w:hAnsi="Times New Roman" w:cs="Times New Roman"/>
          <w:color w:val="000000"/>
        </w:rPr>
        <w:t>8</w:t>
      </w:r>
    </w:p>
    <w:p w:rsidR="001F403D" w:rsidRPr="001F403D" w:rsidRDefault="001F403D" w:rsidP="00C413B1">
      <w:pPr>
        <w:spacing w:after="0" w:line="240" w:lineRule="auto"/>
        <w:ind w:firstLine="709"/>
        <w:jc w:val="both"/>
        <w:rPr>
          <w:rFonts w:ascii="Times New Roman" w:hAnsi="Times New Roman" w:cs="Times New Roman"/>
          <w:sz w:val="16"/>
          <w:szCs w:val="16"/>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712"/>
        <w:gridCol w:w="1134"/>
        <w:gridCol w:w="992"/>
        <w:gridCol w:w="993"/>
        <w:gridCol w:w="1098"/>
      </w:tblGrid>
      <w:tr w:rsidR="00C413B1" w:rsidRPr="005E3C6A" w:rsidTr="00D527F6">
        <w:tc>
          <w:tcPr>
            <w:tcW w:w="675" w:type="dxa"/>
            <w:shd w:val="clear" w:color="auto" w:fill="auto"/>
            <w:vAlign w:val="center"/>
          </w:tcPr>
          <w:p w:rsidR="00C413B1" w:rsidRPr="00D527F6" w:rsidRDefault="00C413B1" w:rsidP="0078752F">
            <w:pPr>
              <w:spacing w:after="0" w:line="240" w:lineRule="auto"/>
              <w:jc w:val="center"/>
              <w:rPr>
                <w:rFonts w:ascii="Times New Roman" w:hAnsi="Times New Roman" w:cs="Times New Roman"/>
              </w:rPr>
            </w:pPr>
            <w:r w:rsidRPr="00D527F6">
              <w:rPr>
                <w:rFonts w:ascii="Times New Roman" w:hAnsi="Times New Roman" w:cs="Times New Roman"/>
              </w:rPr>
              <w:t>№</w:t>
            </w:r>
          </w:p>
          <w:p w:rsidR="00C413B1" w:rsidRPr="00D527F6" w:rsidRDefault="00D527F6" w:rsidP="0078752F">
            <w:pPr>
              <w:spacing w:after="0" w:line="240" w:lineRule="auto"/>
              <w:jc w:val="center"/>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/п</w:t>
            </w:r>
          </w:p>
        </w:tc>
        <w:tc>
          <w:tcPr>
            <w:tcW w:w="4712" w:type="dxa"/>
            <w:shd w:val="clear" w:color="auto" w:fill="auto"/>
            <w:vAlign w:val="center"/>
          </w:tcPr>
          <w:p w:rsidR="00C413B1" w:rsidRPr="00D527F6" w:rsidRDefault="00C413B1" w:rsidP="0078752F">
            <w:pPr>
              <w:spacing w:after="0" w:line="240" w:lineRule="auto"/>
              <w:jc w:val="center"/>
              <w:rPr>
                <w:rFonts w:ascii="Times New Roman" w:hAnsi="Times New Roman" w:cs="Times New Roman"/>
              </w:rPr>
            </w:pPr>
            <w:r w:rsidRPr="00D527F6">
              <w:rPr>
                <w:rFonts w:ascii="Times New Roman" w:hAnsi="Times New Roman" w:cs="Times New Roman"/>
              </w:rPr>
              <w:t>Мероприятия</w:t>
            </w:r>
          </w:p>
        </w:tc>
        <w:tc>
          <w:tcPr>
            <w:tcW w:w="1134" w:type="dxa"/>
            <w:shd w:val="clear" w:color="auto" w:fill="auto"/>
            <w:vAlign w:val="center"/>
          </w:tcPr>
          <w:p w:rsidR="00C413B1" w:rsidRPr="00D527F6" w:rsidRDefault="00C413B1" w:rsidP="0078752F">
            <w:pPr>
              <w:spacing w:after="0" w:line="240" w:lineRule="auto"/>
              <w:jc w:val="center"/>
              <w:rPr>
                <w:rFonts w:ascii="Times New Roman" w:hAnsi="Times New Roman" w:cs="Times New Roman"/>
              </w:rPr>
            </w:pPr>
            <w:r w:rsidRPr="00D527F6">
              <w:rPr>
                <w:rFonts w:ascii="Times New Roman" w:hAnsi="Times New Roman" w:cs="Times New Roman"/>
              </w:rPr>
              <w:t>2013</w:t>
            </w:r>
          </w:p>
        </w:tc>
        <w:tc>
          <w:tcPr>
            <w:tcW w:w="992" w:type="dxa"/>
            <w:shd w:val="clear" w:color="auto" w:fill="auto"/>
            <w:vAlign w:val="center"/>
          </w:tcPr>
          <w:p w:rsidR="00C413B1" w:rsidRPr="00D527F6" w:rsidRDefault="00C413B1" w:rsidP="0078752F">
            <w:pPr>
              <w:spacing w:after="0" w:line="240" w:lineRule="auto"/>
              <w:jc w:val="center"/>
              <w:rPr>
                <w:rFonts w:ascii="Times New Roman" w:hAnsi="Times New Roman" w:cs="Times New Roman"/>
              </w:rPr>
            </w:pPr>
            <w:r w:rsidRPr="00D527F6">
              <w:rPr>
                <w:rFonts w:ascii="Times New Roman" w:hAnsi="Times New Roman" w:cs="Times New Roman"/>
              </w:rPr>
              <w:t>2014</w:t>
            </w:r>
          </w:p>
        </w:tc>
        <w:tc>
          <w:tcPr>
            <w:tcW w:w="993" w:type="dxa"/>
            <w:shd w:val="clear" w:color="auto" w:fill="auto"/>
            <w:vAlign w:val="center"/>
          </w:tcPr>
          <w:p w:rsidR="00C413B1" w:rsidRPr="00D527F6" w:rsidRDefault="00C413B1" w:rsidP="0078752F">
            <w:pPr>
              <w:spacing w:after="0" w:line="240" w:lineRule="auto"/>
              <w:jc w:val="center"/>
              <w:rPr>
                <w:rFonts w:ascii="Times New Roman" w:hAnsi="Times New Roman" w:cs="Times New Roman"/>
              </w:rPr>
            </w:pPr>
            <w:r w:rsidRPr="00D527F6">
              <w:rPr>
                <w:rFonts w:ascii="Times New Roman" w:hAnsi="Times New Roman" w:cs="Times New Roman"/>
              </w:rPr>
              <w:t>2015</w:t>
            </w:r>
          </w:p>
        </w:tc>
        <w:tc>
          <w:tcPr>
            <w:tcW w:w="1098" w:type="dxa"/>
            <w:shd w:val="clear" w:color="auto" w:fill="auto"/>
            <w:vAlign w:val="center"/>
          </w:tcPr>
          <w:p w:rsidR="00C413B1" w:rsidRPr="00D527F6" w:rsidRDefault="00C413B1" w:rsidP="0078752F">
            <w:pPr>
              <w:spacing w:after="0" w:line="240" w:lineRule="auto"/>
              <w:jc w:val="center"/>
              <w:rPr>
                <w:rFonts w:ascii="Times New Roman" w:hAnsi="Times New Roman" w:cs="Times New Roman"/>
              </w:rPr>
            </w:pPr>
            <w:r w:rsidRPr="00D527F6">
              <w:rPr>
                <w:rFonts w:ascii="Times New Roman" w:hAnsi="Times New Roman" w:cs="Times New Roman"/>
              </w:rPr>
              <w:t>2016</w:t>
            </w:r>
          </w:p>
        </w:tc>
      </w:tr>
      <w:tr w:rsidR="00C413B1" w:rsidRPr="005E3C6A" w:rsidTr="00D527F6">
        <w:tc>
          <w:tcPr>
            <w:tcW w:w="675" w:type="dxa"/>
            <w:shd w:val="clear" w:color="auto" w:fill="auto"/>
          </w:tcPr>
          <w:p w:rsidR="00C413B1" w:rsidRPr="00D527F6" w:rsidRDefault="00C413B1" w:rsidP="00D527F6">
            <w:pPr>
              <w:spacing w:after="0" w:line="240" w:lineRule="auto"/>
              <w:jc w:val="center"/>
              <w:rPr>
                <w:rFonts w:ascii="Times New Roman" w:hAnsi="Times New Roman" w:cs="Times New Roman"/>
              </w:rPr>
            </w:pPr>
            <w:r w:rsidRPr="00D527F6">
              <w:rPr>
                <w:rFonts w:ascii="Times New Roman" w:hAnsi="Times New Roman" w:cs="Times New Roman"/>
              </w:rPr>
              <w:t>1</w:t>
            </w:r>
            <w:r w:rsidR="00D527F6">
              <w:rPr>
                <w:rFonts w:ascii="Times New Roman" w:hAnsi="Times New Roman" w:cs="Times New Roman"/>
              </w:rPr>
              <w:t>.</w:t>
            </w:r>
          </w:p>
        </w:tc>
        <w:tc>
          <w:tcPr>
            <w:tcW w:w="4712" w:type="dxa"/>
            <w:shd w:val="clear" w:color="auto" w:fill="auto"/>
            <w:vAlign w:val="center"/>
          </w:tcPr>
          <w:p w:rsidR="00C413B1" w:rsidRPr="00D527F6" w:rsidRDefault="00C413B1" w:rsidP="0078752F">
            <w:pPr>
              <w:spacing w:after="0" w:line="240" w:lineRule="auto"/>
              <w:rPr>
                <w:rFonts w:ascii="Times New Roman" w:hAnsi="Times New Roman" w:cs="Times New Roman"/>
              </w:rPr>
            </w:pPr>
            <w:r w:rsidRPr="00D527F6">
              <w:rPr>
                <w:rFonts w:ascii="Times New Roman" w:hAnsi="Times New Roman" w:cs="Times New Roman"/>
              </w:rPr>
              <w:t>Рейды с патрулированием водных объектов</w:t>
            </w:r>
          </w:p>
        </w:tc>
        <w:tc>
          <w:tcPr>
            <w:tcW w:w="1134" w:type="dxa"/>
            <w:shd w:val="clear" w:color="auto" w:fill="auto"/>
            <w:vAlign w:val="center"/>
          </w:tcPr>
          <w:p w:rsidR="00C413B1" w:rsidRPr="00D527F6" w:rsidRDefault="00C413B1" w:rsidP="00D527F6">
            <w:pPr>
              <w:spacing w:after="0" w:line="240" w:lineRule="auto"/>
              <w:jc w:val="center"/>
              <w:rPr>
                <w:rFonts w:ascii="Times New Roman" w:hAnsi="Times New Roman" w:cs="Times New Roman"/>
              </w:rPr>
            </w:pPr>
            <w:r w:rsidRPr="00D527F6">
              <w:rPr>
                <w:rFonts w:ascii="Times New Roman" w:hAnsi="Times New Roman" w:cs="Times New Roman"/>
              </w:rPr>
              <w:t>137</w:t>
            </w:r>
          </w:p>
        </w:tc>
        <w:tc>
          <w:tcPr>
            <w:tcW w:w="992" w:type="dxa"/>
            <w:shd w:val="clear" w:color="auto" w:fill="auto"/>
            <w:vAlign w:val="center"/>
          </w:tcPr>
          <w:p w:rsidR="00C413B1" w:rsidRPr="00D527F6" w:rsidRDefault="00C413B1" w:rsidP="00D527F6">
            <w:pPr>
              <w:spacing w:after="0" w:line="240" w:lineRule="auto"/>
              <w:jc w:val="center"/>
              <w:rPr>
                <w:rFonts w:ascii="Times New Roman" w:hAnsi="Times New Roman" w:cs="Times New Roman"/>
              </w:rPr>
            </w:pPr>
            <w:r w:rsidRPr="00D527F6">
              <w:rPr>
                <w:rFonts w:ascii="Times New Roman" w:hAnsi="Times New Roman" w:cs="Times New Roman"/>
              </w:rPr>
              <w:t>136</w:t>
            </w:r>
          </w:p>
        </w:tc>
        <w:tc>
          <w:tcPr>
            <w:tcW w:w="993" w:type="dxa"/>
            <w:shd w:val="clear" w:color="auto" w:fill="auto"/>
            <w:vAlign w:val="center"/>
          </w:tcPr>
          <w:p w:rsidR="00C413B1" w:rsidRPr="00D527F6" w:rsidRDefault="00C413B1" w:rsidP="00D527F6">
            <w:pPr>
              <w:spacing w:after="0" w:line="240" w:lineRule="auto"/>
              <w:jc w:val="center"/>
              <w:rPr>
                <w:rFonts w:ascii="Times New Roman" w:hAnsi="Times New Roman" w:cs="Times New Roman"/>
              </w:rPr>
            </w:pPr>
            <w:r w:rsidRPr="00D527F6">
              <w:rPr>
                <w:rFonts w:ascii="Times New Roman" w:hAnsi="Times New Roman" w:cs="Times New Roman"/>
              </w:rPr>
              <w:t>136</w:t>
            </w:r>
          </w:p>
        </w:tc>
        <w:tc>
          <w:tcPr>
            <w:tcW w:w="1098" w:type="dxa"/>
            <w:shd w:val="clear" w:color="auto" w:fill="auto"/>
            <w:vAlign w:val="center"/>
          </w:tcPr>
          <w:p w:rsidR="00C413B1" w:rsidRPr="00D527F6" w:rsidRDefault="00C413B1" w:rsidP="00D527F6">
            <w:pPr>
              <w:spacing w:after="0" w:line="240" w:lineRule="auto"/>
              <w:jc w:val="center"/>
              <w:rPr>
                <w:rFonts w:ascii="Times New Roman" w:hAnsi="Times New Roman" w:cs="Times New Roman"/>
              </w:rPr>
            </w:pPr>
            <w:r w:rsidRPr="00D527F6">
              <w:rPr>
                <w:rFonts w:ascii="Times New Roman" w:hAnsi="Times New Roman" w:cs="Times New Roman"/>
              </w:rPr>
              <w:t>112</w:t>
            </w:r>
          </w:p>
        </w:tc>
      </w:tr>
      <w:tr w:rsidR="00C413B1" w:rsidRPr="005E3C6A" w:rsidTr="00D527F6">
        <w:tc>
          <w:tcPr>
            <w:tcW w:w="675" w:type="dxa"/>
            <w:shd w:val="clear" w:color="auto" w:fill="auto"/>
          </w:tcPr>
          <w:p w:rsidR="00C413B1" w:rsidRPr="00D527F6" w:rsidRDefault="00C413B1" w:rsidP="00D527F6">
            <w:pPr>
              <w:spacing w:after="0" w:line="240" w:lineRule="auto"/>
              <w:jc w:val="center"/>
              <w:rPr>
                <w:rFonts w:ascii="Times New Roman" w:hAnsi="Times New Roman" w:cs="Times New Roman"/>
              </w:rPr>
            </w:pPr>
            <w:r w:rsidRPr="00D527F6">
              <w:rPr>
                <w:rFonts w:ascii="Times New Roman" w:hAnsi="Times New Roman" w:cs="Times New Roman"/>
              </w:rPr>
              <w:t>2</w:t>
            </w:r>
            <w:r w:rsidR="00D527F6">
              <w:rPr>
                <w:rFonts w:ascii="Times New Roman" w:hAnsi="Times New Roman" w:cs="Times New Roman"/>
              </w:rPr>
              <w:t>.</w:t>
            </w:r>
          </w:p>
        </w:tc>
        <w:tc>
          <w:tcPr>
            <w:tcW w:w="4712" w:type="dxa"/>
            <w:shd w:val="clear" w:color="auto" w:fill="auto"/>
            <w:vAlign w:val="center"/>
          </w:tcPr>
          <w:p w:rsidR="00C413B1" w:rsidRPr="00D527F6" w:rsidRDefault="00C413B1" w:rsidP="0078752F">
            <w:pPr>
              <w:spacing w:after="0" w:line="240" w:lineRule="auto"/>
              <w:rPr>
                <w:rFonts w:ascii="Times New Roman" w:hAnsi="Times New Roman" w:cs="Times New Roman"/>
              </w:rPr>
            </w:pPr>
            <w:r w:rsidRPr="00D527F6">
              <w:rPr>
                <w:rFonts w:ascii="Times New Roman" w:hAnsi="Times New Roman" w:cs="Times New Roman"/>
              </w:rPr>
              <w:t xml:space="preserve">Проведение лекций </w:t>
            </w:r>
          </w:p>
        </w:tc>
        <w:tc>
          <w:tcPr>
            <w:tcW w:w="1134" w:type="dxa"/>
            <w:shd w:val="clear" w:color="auto" w:fill="auto"/>
            <w:vAlign w:val="center"/>
          </w:tcPr>
          <w:p w:rsidR="00C413B1" w:rsidRPr="00D527F6" w:rsidRDefault="00C413B1" w:rsidP="00D527F6">
            <w:pPr>
              <w:spacing w:after="0" w:line="240" w:lineRule="auto"/>
              <w:jc w:val="center"/>
              <w:rPr>
                <w:rFonts w:ascii="Times New Roman" w:hAnsi="Times New Roman" w:cs="Times New Roman"/>
              </w:rPr>
            </w:pPr>
            <w:r w:rsidRPr="00D527F6">
              <w:rPr>
                <w:rFonts w:ascii="Times New Roman" w:hAnsi="Times New Roman" w:cs="Times New Roman"/>
              </w:rPr>
              <w:t>49</w:t>
            </w:r>
          </w:p>
        </w:tc>
        <w:tc>
          <w:tcPr>
            <w:tcW w:w="992" w:type="dxa"/>
            <w:shd w:val="clear" w:color="auto" w:fill="auto"/>
            <w:vAlign w:val="center"/>
          </w:tcPr>
          <w:p w:rsidR="00C413B1" w:rsidRPr="00D527F6" w:rsidRDefault="00C413B1" w:rsidP="00D527F6">
            <w:pPr>
              <w:spacing w:after="0" w:line="240" w:lineRule="auto"/>
              <w:jc w:val="center"/>
              <w:rPr>
                <w:rFonts w:ascii="Times New Roman" w:hAnsi="Times New Roman" w:cs="Times New Roman"/>
              </w:rPr>
            </w:pPr>
            <w:r w:rsidRPr="00D527F6">
              <w:rPr>
                <w:rFonts w:ascii="Times New Roman" w:hAnsi="Times New Roman" w:cs="Times New Roman"/>
              </w:rPr>
              <w:t>23</w:t>
            </w:r>
          </w:p>
        </w:tc>
        <w:tc>
          <w:tcPr>
            <w:tcW w:w="993" w:type="dxa"/>
            <w:shd w:val="clear" w:color="auto" w:fill="auto"/>
            <w:vAlign w:val="center"/>
          </w:tcPr>
          <w:p w:rsidR="00C413B1" w:rsidRPr="00D527F6" w:rsidRDefault="00C413B1" w:rsidP="00D527F6">
            <w:pPr>
              <w:spacing w:after="0" w:line="240" w:lineRule="auto"/>
              <w:jc w:val="center"/>
              <w:rPr>
                <w:rFonts w:ascii="Times New Roman" w:hAnsi="Times New Roman" w:cs="Times New Roman"/>
              </w:rPr>
            </w:pPr>
            <w:r w:rsidRPr="00D527F6">
              <w:rPr>
                <w:rFonts w:ascii="Times New Roman" w:hAnsi="Times New Roman" w:cs="Times New Roman"/>
              </w:rPr>
              <w:t>11</w:t>
            </w:r>
          </w:p>
        </w:tc>
        <w:tc>
          <w:tcPr>
            <w:tcW w:w="1098" w:type="dxa"/>
            <w:shd w:val="clear" w:color="auto" w:fill="auto"/>
            <w:vAlign w:val="center"/>
          </w:tcPr>
          <w:p w:rsidR="00C413B1" w:rsidRPr="00D527F6" w:rsidRDefault="00C413B1" w:rsidP="00D527F6">
            <w:pPr>
              <w:spacing w:after="0" w:line="240" w:lineRule="auto"/>
              <w:jc w:val="center"/>
              <w:rPr>
                <w:rFonts w:ascii="Times New Roman" w:hAnsi="Times New Roman" w:cs="Times New Roman"/>
              </w:rPr>
            </w:pPr>
            <w:r w:rsidRPr="00D527F6">
              <w:rPr>
                <w:rFonts w:ascii="Times New Roman" w:hAnsi="Times New Roman" w:cs="Times New Roman"/>
              </w:rPr>
              <w:t>69</w:t>
            </w:r>
          </w:p>
        </w:tc>
      </w:tr>
      <w:tr w:rsidR="00C413B1" w:rsidRPr="005E3C6A" w:rsidTr="00D527F6">
        <w:tc>
          <w:tcPr>
            <w:tcW w:w="675" w:type="dxa"/>
            <w:shd w:val="clear" w:color="auto" w:fill="auto"/>
          </w:tcPr>
          <w:p w:rsidR="00C413B1" w:rsidRPr="00D527F6" w:rsidRDefault="00C413B1" w:rsidP="00D527F6">
            <w:pPr>
              <w:spacing w:after="0" w:line="240" w:lineRule="auto"/>
              <w:jc w:val="center"/>
              <w:rPr>
                <w:rFonts w:ascii="Times New Roman" w:hAnsi="Times New Roman" w:cs="Times New Roman"/>
              </w:rPr>
            </w:pPr>
            <w:r w:rsidRPr="00D527F6">
              <w:rPr>
                <w:rFonts w:ascii="Times New Roman" w:hAnsi="Times New Roman" w:cs="Times New Roman"/>
              </w:rPr>
              <w:t>3</w:t>
            </w:r>
            <w:r w:rsidR="00D527F6">
              <w:rPr>
                <w:rFonts w:ascii="Times New Roman" w:hAnsi="Times New Roman" w:cs="Times New Roman"/>
              </w:rPr>
              <w:t>.</w:t>
            </w:r>
          </w:p>
        </w:tc>
        <w:tc>
          <w:tcPr>
            <w:tcW w:w="4712" w:type="dxa"/>
            <w:shd w:val="clear" w:color="auto" w:fill="auto"/>
            <w:vAlign w:val="center"/>
          </w:tcPr>
          <w:p w:rsidR="00C413B1" w:rsidRPr="00D527F6" w:rsidRDefault="00C413B1" w:rsidP="0078752F">
            <w:pPr>
              <w:spacing w:after="0" w:line="240" w:lineRule="auto"/>
              <w:rPr>
                <w:rFonts w:ascii="Times New Roman" w:hAnsi="Times New Roman" w:cs="Times New Roman"/>
              </w:rPr>
            </w:pPr>
            <w:r w:rsidRPr="00D527F6">
              <w:rPr>
                <w:rFonts w:ascii="Times New Roman" w:hAnsi="Times New Roman" w:cs="Times New Roman"/>
              </w:rPr>
              <w:t>Распространено листовок и памяток по мерам безопасности на воде</w:t>
            </w:r>
          </w:p>
        </w:tc>
        <w:tc>
          <w:tcPr>
            <w:tcW w:w="1134" w:type="dxa"/>
            <w:shd w:val="clear" w:color="auto" w:fill="auto"/>
            <w:vAlign w:val="center"/>
          </w:tcPr>
          <w:p w:rsidR="00C413B1" w:rsidRPr="00D527F6" w:rsidRDefault="00C413B1" w:rsidP="00D527F6">
            <w:pPr>
              <w:spacing w:after="0" w:line="240" w:lineRule="auto"/>
              <w:jc w:val="center"/>
              <w:rPr>
                <w:rFonts w:ascii="Times New Roman" w:hAnsi="Times New Roman" w:cs="Times New Roman"/>
              </w:rPr>
            </w:pPr>
            <w:r w:rsidRPr="00D527F6">
              <w:rPr>
                <w:rFonts w:ascii="Times New Roman" w:hAnsi="Times New Roman" w:cs="Times New Roman"/>
              </w:rPr>
              <w:t>362</w:t>
            </w:r>
          </w:p>
        </w:tc>
        <w:tc>
          <w:tcPr>
            <w:tcW w:w="992" w:type="dxa"/>
            <w:shd w:val="clear" w:color="auto" w:fill="auto"/>
            <w:vAlign w:val="center"/>
          </w:tcPr>
          <w:p w:rsidR="00C413B1" w:rsidRPr="00D527F6" w:rsidRDefault="00C413B1" w:rsidP="00D527F6">
            <w:pPr>
              <w:spacing w:after="0" w:line="240" w:lineRule="auto"/>
              <w:jc w:val="center"/>
              <w:rPr>
                <w:rFonts w:ascii="Times New Roman" w:hAnsi="Times New Roman" w:cs="Times New Roman"/>
              </w:rPr>
            </w:pPr>
            <w:r w:rsidRPr="00D527F6">
              <w:rPr>
                <w:rFonts w:ascii="Times New Roman" w:hAnsi="Times New Roman" w:cs="Times New Roman"/>
              </w:rPr>
              <w:t>390</w:t>
            </w:r>
          </w:p>
        </w:tc>
        <w:tc>
          <w:tcPr>
            <w:tcW w:w="993" w:type="dxa"/>
            <w:shd w:val="clear" w:color="auto" w:fill="auto"/>
            <w:vAlign w:val="center"/>
          </w:tcPr>
          <w:p w:rsidR="00C413B1" w:rsidRPr="00D527F6" w:rsidRDefault="00C413B1" w:rsidP="00D527F6">
            <w:pPr>
              <w:spacing w:after="0" w:line="240" w:lineRule="auto"/>
              <w:jc w:val="center"/>
              <w:rPr>
                <w:rFonts w:ascii="Times New Roman" w:hAnsi="Times New Roman" w:cs="Times New Roman"/>
              </w:rPr>
            </w:pPr>
            <w:r w:rsidRPr="00D527F6">
              <w:rPr>
                <w:rFonts w:ascii="Times New Roman" w:hAnsi="Times New Roman" w:cs="Times New Roman"/>
              </w:rPr>
              <w:t>340</w:t>
            </w:r>
          </w:p>
        </w:tc>
        <w:tc>
          <w:tcPr>
            <w:tcW w:w="1098" w:type="dxa"/>
            <w:shd w:val="clear" w:color="auto" w:fill="auto"/>
            <w:vAlign w:val="center"/>
          </w:tcPr>
          <w:p w:rsidR="00C413B1" w:rsidRPr="00D527F6" w:rsidRDefault="00C413B1" w:rsidP="00D527F6">
            <w:pPr>
              <w:spacing w:after="0" w:line="240" w:lineRule="auto"/>
              <w:jc w:val="center"/>
              <w:rPr>
                <w:rFonts w:ascii="Times New Roman" w:hAnsi="Times New Roman" w:cs="Times New Roman"/>
              </w:rPr>
            </w:pPr>
            <w:r w:rsidRPr="00D527F6">
              <w:rPr>
                <w:rFonts w:ascii="Times New Roman" w:hAnsi="Times New Roman" w:cs="Times New Roman"/>
              </w:rPr>
              <w:t>1350</w:t>
            </w:r>
          </w:p>
        </w:tc>
      </w:tr>
      <w:tr w:rsidR="00C413B1" w:rsidRPr="005E3C6A" w:rsidTr="00D527F6">
        <w:tc>
          <w:tcPr>
            <w:tcW w:w="675" w:type="dxa"/>
            <w:shd w:val="clear" w:color="auto" w:fill="auto"/>
          </w:tcPr>
          <w:p w:rsidR="00C413B1" w:rsidRPr="00D527F6" w:rsidRDefault="00C413B1" w:rsidP="00D527F6">
            <w:pPr>
              <w:spacing w:after="0" w:line="240" w:lineRule="auto"/>
              <w:jc w:val="center"/>
              <w:rPr>
                <w:rFonts w:ascii="Times New Roman" w:hAnsi="Times New Roman" w:cs="Times New Roman"/>
              </w:rPr>
            </w:pPr>
            <w:r w:rsidRPr="00D527F6">
              <w:rPr>
                <w:rFonts w:ascii="Times New Roman" w:hAnsi="Times New Roman" w:cs="Times New Roman"/>
              </w:rPr>
              <w:t>4</w:t>
            </w:r>
            <w:r w:rsidR="00D527F6">
              <w:rPr>
                <w:rFonts w:ascii="Times New Roman" w:hAnsi="Times New Roman" w:cs="Times New Roman"/>
              </w:rPr>
              <w:t>.</w:t>
            </w:r>
          </w:p>
        </w:tc>
        <w:tc>
          <w:tcPr>
            <w:tcW w:w="4712" w:type="dxa"/>
            <w:shd w:val="clear" w:color="auto" w:fill="auto"/>
            <w:vAlign w:val="center"/>
          </w:tcPr>
          <w:p w:rsidR="00C413B1" w:rsidRPr="00D527F6" w:rsidRDefault="00C413B1" w:rsidP="0078752F">
            <w:pPr>
              <w:spacing w:after="0" w:line="240" w:lineRule="auto"/>
              <w:rPr>
                <w:rFonts w:ascii="Times New Roman" w:hAnsi="Times New Roman" w:cs="Times New Roman"/>
              </w:rPr>
            </w:pPr>
            <w:r w:rsidRPr="00D527F6">
              <w:rPr>
                <w:rFonts w:ascii="Times New Roman" w:hAnsi="Times New Roman" w:cs="Times New Roman"/>
              </w:rPr>
              <w:t>Публикации на сайтах муниципальных образований</w:t>
            </w:r>
          </w:p>
        </w:tc>
        <w:tc>
          <w:tcPr>
            <w:tcW w:w="1134" w:type="dxa"/>
            <w:shd w:val="clear" w:color="auto" w:fill="auto"/>
            <w:vAlign w:val="center"/>
          </w:tcPr>
          <w:p w:rsidR="00C413B1" w:rsidRPr="00D527F6" w:rsidRDefault="00C413B1" w:rsidP="00D527F6">
            <w:pPr>
              <w:spacing w:after="0" w:line="240" w:lineRule="auto"/>
              <w:jc w:val="center"/>
              <w:rPr>
                <w:rFonts w:ascii="Times New Roman" w:hAnsi="Times New Roman" w:cs="Times New Roman"/>
              </w:rPr>
            </w:pPr>
            <w:r w:rsidRPr="00D527F6">
              <w:rPr>
                <w:rFonts w:ascii="Times New Roman" w:hAnsi="Times New Roman" w:cs="Times New Roman"/>
              </w:rPr>
              <w:t>38</w:t>
            </w:r>
          </w:p>
        </w:tc>
        <w:tc>
          <w:tcPr>
            <w:tcW w:w="992" w:type="dxa"/>
            <w:shd w:val="clear" w:color="auto" w:fill="auto"/>
            <w:vAlign w:val="center"/>
          </w:tcPr>
          <w:p w:rsidR="00C413B1" w:rsidRPr="00D527F6" w:rsidRDefault="00C413B1" w:rsidP="00D527F6">
            <w:pPr>
              <w:spacing w:after="0" w:line="240" w:lineRule="auto"/>
              <w:jc w:val="center"/>
              <w:rPr>
                <w:rFonts w:ascii="Times New Roman" w:hAnsi="Times New Roman" w:cs="Times New Roman"/>
              </w:rPr>
            </w:pPr>
            <w:r w:rsidRPr="00D527F6">
              <w:rPr>
                <w:rFonts w:ascii="Times New Roman" w:hAnsi="Times New Roman" w:cs="Times New Roman"/>
              </w:rPr>
              <w:t>39</w:t>
            </w:r>
          </w:p>
        </w:tc>
        <w:tc>
          <w:tcPr>
            <w:tcW w:w="993" w:type="dxa"/>
            <w:shd w:val="clear" w:color="auto" w:fill="auto"/>
            <w:vAlign w:val="center"/>
          </w:tcPr>
          <w:p w:rsidR="00C413B1" w:rsidRPr="00D527F6" w:rsidRDefault="00C413B1" w:rsidP="00D527F6">
            <w:pPr>
              <w:spacing w:after="0" w:line="240" w:lineRule="auto"/>
              <w:jc w:val="center"/>
              <w:rPr>
                <w:rFonts w:ascii="Times New Roman" w:hAnsi="Times New Roman" w:cs="Times New Roman"/>
              </w:rPr>
            </w:pPr>
            <w:r w:rsidRPr="00D527F6">
              <w:rPr>
                <w:rFonts w:ascii="Times New Roman" w:hAnsi="Times New Roman" w:cs="Times New Roman"/>
              </w:rPr>
              <w:t>39</w:t>
            </w:r>
          </w:p>
        </w:tc>
        <w:tc>
          <w:tcPr>
            <w:tcW w:w="1098" w:type="dxa"/>
            <w:shd w:val="clear" w:color="auto" w:fill="auto"/>
            <w:vAlign w:val="center"/>
          </w:tcPr>
          <w:p w:rsidR="00C413B1" w:rsidRPr="00D527F6" w:rsidRDefault="00C413B1" w:rsidP="00D527F6">
            <w:pPr>
              <w:spacing w:after="0" w:line="240" w:lineRule="auto"/>
              <w:jc w:val="center"/>
              <w:rPr>
                <w:rFonts w:ascii="Times New Roman" w:hAnsi="Times New Roman" w:cs="Times New Roman"/>
              </w:rPr>
            </w:pPr>
            <w:r w:rsidRPr="00D527F6">
              <w:rPr>
                <w:rFonts w:ascii="Times New Roman" w:hAnsi="Times New Roman" w:cs="Times New Roman"/>
              </w:rPr>
              <w:t>84</w:t>
            </w:r>
          </w:p>
        </w:tc>
      </w:tr>
      <w:tr w:rsidR="00C413B1" w:rsidRPr="005E3C6A" w:rsidTr="00D527F6">
        <w:tc>
          <w:tcPr>
            <w:tcW w:w="675" w:type="dxa"/>
            <w:shd w:val="clear" w:color="auto" w:fill="auto"/>
          </w:tcPr>
          <w:p w:rsidR="00C413B1" w:rsidRPr="00D527F6" w:rsidRDefault="00C413B1" w:rsidP="00D527F6">
            <w:pPr>
              <w:spacing w:after="0" w:line="240" w:lineRule="auto"/>
              <w:jc w:val="center"/>
              <w:rPr>
                <w:rFonts w:ascii="Times New Roman" w:hAnsi="Times New Roman" w:cs="Times New Roman"/>
              </w:rPr>
            </w:pPr>
            <w:r w:rsidRPr="00D527F6">
              <w:rPr>
                <w:rFonts w:ascii="Times New Roman" w:hAnsi="Times New Roman" w:cs="Times New Roman"/>
              </w:rPr>
              <w:t>5</w:t>
            </w:r>
            <w:r w:rsidR="00D527F6">
              <w:rPr>
                <w:rFonts w:ascii="Times New Roman" w:hAnsi="Times New Roman" w:cs="Times New Roman"/>
              </w:rPr>
              <w:t>.</w:t>
            </w:r>
          </w:p>
        </w:tc>
        <w:tc>
          <w:tcPr>
            <w:tcW w:w="4712" w:type="dxa"/>
            <w:shd w:val="clear" w:color="auto" w:fill="auto"/>
            <w:vAlign w:val="center"/>
          </w:tcPr>
          <w:p w:rsidR="00C413B1" w:rsidRPr="00D527F6" w:rsidRDefault="00C413B1" w:rsidP="0078752F">
            <w:pPr>
              <w:spacing w:after="0" w:line="240" w:lineRule="auto"/>
              <w:rPr>
                <w:rFonts w:ascii="Times New Roman" w:hAnsi="Times New Roman" w:cs="Times New Roman"/>
              </w:rPr>
            </w:pPr>
            <w:r w:rsidRPr="00D527F6">
              <w:rPr>
                <w:rFonts w:ascii="Times New Roman" w:hAnsi="Times New Roman" w:cs="Times New Roman"/>
              </w:rPr>
              <w:t>Информационные сюжеты</w:t>
            </w:r>
          </w:p>
        </w:tc>
        <w:tc>
          <w:tcPr>
            <w:tcW w:w="1134" w:type="dxa"/>
            <w:shd w:val="clear" w:color="auto" w:fill="auto"/>
            <w:vAlign w:val="center"/>
          </w:tcPr>
          <w:p w:rsidR="00C413B1" w:rsidRPr="00D527F6" w:rsidRDefault="00C413B1" w:rsidP="00D527F6">
            <w:pPr>
              <w:spacing w:after="0" w:line="240" w:lineRule="auto"/>
              <w:jc w:val="center"/>
              <w:rPr>
                <w:rFonts w:ascii="Times New Roman" w:hAnsi="Times New Roman" w:cs="Times New Roman"/>
              </w:rPr>
            </w:pPr>
            <w:r w:rsidRPr="00D527F6">
              <w:rPr>
                <w:rFonts w:ascii="Times New Roman" w:hAnsi="Times New Roman" w:cs="Times New Roman"/>
              </w:rPr>
              <w:t>20</w:t>
            </w:r>
          </w:p>
        </w:tc>
        <w:tc>
          <w:tcPr>
            <w:tcW w:w="992" w:type="dxa"/>
            <w:shd w:val="clear" w:color="auto" w:fill="auto"/>
            <w:vAlign w:val="center"/>
          </w:tcPr>
          <w:p w:rsidR="00C413B1" w:rsidRPr="00D527F6" w:rsidRDefault="00C413B1" w:rsidP="00D527F6">
            <w:pPr>
              <w:spacing w:after="0" w:line="240" w:lineRule="auto"/>
              <w:jc w:val="center"/>
              <w:rPr>
                <w:rFonts w:ascii="Times New Roman" w:hAnsi="Times New Roman" w:cs="Times New Roman"/>
              </w:rPr>
            </w:pPr>
            <w:r w:rsidRPr="00D527F6">
              <w:rPr>
                <w:rFonts w:ascii="Times New Roman" w:hAnsi="Times New Roman" w:cs="Times New Roman"/>
              </w:rPr>
              <w:t>39</w:t>
            </w:r>
          </w:p>
        </w:tc>
        <w:tc>
          <w:tcPr>
            <w:tcW w:w="993" w:type="dxa"/>
            <w:shd w:val="clear" w:color="auto" w:fill="auto"/>
            <w:vAlign w:val="center"/>
          </w:tcPr>
          <w:p w:rsidR="00C413B1" w:rsidRPr="00D527F6" w:rsidRDefault="00C413B1" w:rsidP="00D527F6">
            <w:pPr>
              <w:spacing w:after="0" w:line="240" w:lineRule="auto"/>
              <w:jc w:val="center"/>
              <w:rPr>
                <w:rFonts w:ascii="Times New Roman" w:hAnsi="Times New Roman" w:cs="Times New Roman"/>
              </w:rPr>
            </w:pPr>
            <w:r w:rsidRPr="00D527F6">
              <w:rPr>
                <w:rFonts w:ascii="Times New Roman" w:hAnsi="Times New Roman" w:cs="Times New Roman"/>
              </w:rPr>
              <w:t>16</w:t>
            </w:r>
          </w:p>
        </w:tc>
        <w:tc>
          <w:tcPr>
            <w:tcW w:w="1098" w:type="dxa"/>
            <w:shd w:val="clear" w:color="auto" w:fill="auto"/>
            <w:vAlign w:val="center"/>
          </w:tcPr>
          <w:p w:rsidR="00C413B1" w:rsidRPr="00D527F6" w:rsidRDefault="00C413B1" w:rsidP="00D527F6">
            <w:pPr>
              <w:spacing w:after="0" w:line="240" w:lineRule="auto"/>
              <w:jc w:val="center"/>
              <w:rPr>
                <w:rFonts w:ascii="Times New Roman" w:hAnsi="Times New Roman" w:cs="Times New Roman"/>
              </w:rPr>
            </w:pPr>
            <w:r w:rsidRPr="00D527F6">
              <w:rPr>
                <w:rFonts w:ascii="Times New Roman" w:hAnsi="Times New Roman" w:cs="Times New Roman"/>
              </w:rPr>
              <w:t>22</w:t>
            </w:r>
          </w:p>
        </w:tc>
      </w:tr>
      <w:tr w:rsidR="00C413B1" w:rsidRPr="005E3C6A" w:rsidTr="00D527F6">
        <w:tc>
          <w:tcPr>
            <w:tcW w:w="675" w:type="dxa"/>
            <w:shd w:val="clear" w:color="auto" w:fill="auto"/>
          </w:tcPr>
          <w:p w:rsidR="00C413B1" w:rsidRPr="00D527F6" w:rsidRDefault="00C413B1" w:rsidP="00D527F6">
            <w:pPr>
              <w:spacing w:after="0" w:line="240" w:lineRule="auto"/>
              <w:jc w:val="center"/>
              <w:rPr>
                <w:rFonts w:ascii="Times New Roman" w:hAnsi="Times New Roman" w:cs="Times New Roman"/>
              </w:rPr>
            </w:pPr>
            <w:r w:rsidRPr="00D527F6">
              <w:rPr>
                <w:rFonts w:ascii="Times New Roman" w:hAnsi="Times New Roman" w:cs="Times New Roman"/>
              </w:rPr>
              <w:t>6</w:t>
            </w:r>
            <w:r w:rsidR="00D527F6">
              <w:rPr>
                <w:rFonts w:ascii="Times New Roman" w:hAnsi="Times New Roman" w:cs="Times New Roman"/>
              </w:rPr>
              <w:t>.</w:t>
            </w:r>
          </w:p>
        </w:tc>
        <w:tc>
          <w:tcPr>
            <w:tcW w:w="4712" w:type="dxa"/>
            <w:shd w:val="clear" w:color="auto" w:fill="auto"/>
            <w:vAlign w:val="center"/>
          </w:tcPr>
          <w:p w:rsidR="00C413B1" w:rsidRPr="00D527F6" w:rsidRDefault="00C413B1" w:rsidP="0078752F">
            <w:pPr>
              <w:spacing w:after="0" w:line="240" w:lineRule="auto"/>
              <w:rPr>
                <w:rFonts w:ascii="Times New Roman" w:hAnsi="Times New Roman" w:cs="Times New Roman"/>
              </w:rPr>
            </w:pPr>
            <w:r w:rsidRPr="00D527F6">
              <w:rPr>
                <w:rFonts w:ascii="Times New Roman" w:hAnsi="Times New Roman" w:cs="Times New Roman"/>
              </w:rPr>
              <w:t>Профилактические беседы</w:t>
            </w:r>
          </w:p>
        </w:tc>
        <w:tc>
          <w:tcPr>
            <w:tcW w:w="1134" w:type="dxa"/>
            <w:shd w:val="clear" w:color="auto" w:fill="auto"/>
            <w:vAlign w:val="center"/>
          </w:tcPr>
          <w:p w:rsidR="00C413B1" w:rsidRPr="00D527F6" w:rsidRDefault="00C413B1" w:rsidP="00D527F6">
            <w:pPr>
              <w:spacing w:after="0" w:line="240" w:lineRule="auto"/>
              <w:jc w:val="center"/>
              <w:rPr>
                <w:rFonts w:ascii="Times New Roman" w:hAnsi="Times New Roman" w:cs="Times New Roman"/>
              </w:rPr>
            </w:pPr>
            <w:r w:rsidRPr="00D527F6">
              <w:rPr>
                <w:rFonts w:ascii="Times New Roman" w:hAnsi="Times New Roman" w:cs="Times New Roman"/>
              </w:rPr>
              <w:t>364</w:t>
            </w:r>
          </w:p>
        </w:tc>
        <w:tc>
          <w:tcPr>
            <w:tcW w:w="992" w:type="dxa"/>
            <w:shd w:val="clear" w:color="auto" w:fill="auto"/>
            <w:vAlign w:val="center"/>
          </w:tcPr>
          <w:p w:rsidR="00C413B1" w:rsidRPr="00D527F6" w:rsidRDefault="00C413B1" w:rsidP="00D527F6">
            <w:pPr>
              <w:spacing w:after="0" w:line="240" w:lineRule="auto"/>
              <w:jc w:val="center"/>
              <w:rPr>
                <w:rFonts w:ascii="Times New Roman" w:hAnsi="Times New Roman" w:cs="Times New Roman"/>
              </w:rPr>
            </w:pPr>
            <w:r w:rsidRPr="00D527F6">
              <w:rPr>
                <w:rFonts w:ascii="Times New Roman" w:hAnsi="Times New Roman" w:cs="Times New Roman"/>
              </w:rPr>
              <w:t>744</w:t>
            </w:r>
          </w:p>
        </w:tc>
        <w:tc>
          <w:tcPr>
            <w:tcW w:w="993" w:type="dxa"/>
            <w:shd w:val="clear" w:color="auto" w:fill="auto"/>
            <w:vAlign w:val="center"/>
          </w:tcPr>
          <w:p w:rsidR="00C413B1" w:rsidRPr="00D527F6" w:rsidRDefault="00C413B1" w:rsidP="00D527F6">
            <w:pPr>
              <w:spacing w:after="0" w:line="240" w:lineRule="auto"/>
              <w:jc w:val="center"/>
              <w:rPr>
                <w:rFonts w:ascii="Times New Roman" w:hAnsi="Times New Roman" w:cs="Times New Roman"/>
              </w:rPr>
            </w:pPr>
            <w:r w:rsidRPr="00D527F6">
              <w:rPr>
                <w:rFonts w:ascii="Times New Roman" w:hAnsi="Times New Roman" w:cs="Times New Roman"/>
              </w:rPr>
              <w:t>640</w:t>
            </w:r>
          </w:p>
        </w:tc>
        <w:tc>
          <w:tcPr>
            <w:tcW w:w="1098" w:type="dxa"/>
            <w:shd w:val="clear" w:color="auto" w:fill="auto"/>
            <w:vAlign w:val="center"/>
          </w:tcPr>
          <w:p w:rsidR="00C413B1" w:rsidRPr="00D527F6" w:rsidRDefault="00C413B1" w:rsidP="00D527F6">
            <w:pPr>
              <w:spacing w:after="0" w:line="240" w:lineRule="auto"/>
              <w:jc w:val="center"/>
              <w:rPr>
                <w:rFonts w:ascii="Times New Roman" w:hAnsi="Times New Roman" w:cs="Times New Roman"/>
              </w:rPr>
            </w:pPr>
            <w:r w:rsidRPr="00D527F6">
              <w:rPr>
                <w:rFonts w:ascii="Times New Roman" w:hAnsi="Times New Roman" w:cs="Times New Roman"/>
              </w:rPr>
              <w:t>647</w:t>
            </w:r>
          </w:p>
        </w:tc>
      </w:tr>
    </w:tbl>
    <w:p w:rsidR="00C413B1" w:rsidRPr="005E3C6A" w:rsidRDefault="00C413B1" w:rsidP="00C413B1">
      <w:pPr>
        <w:spacing w:after="0" w:line="240" w:lineRule="auto"/>
        <w:ind w:firstLine="709"/>
        <w:jc w:val="both"/>
        <w:rPr>
          <w:rFonts w:ascii="Times New Roman" w:hAnsi="Times New Roman" w:cs="Times New Roman"/>
          <w:sz w:val="26"/>
          <w:szCs w:val="26"/>
          <w:highlight w:val="yellow"/>
        </w:rPr>
      </w:pPr>
    </w:p>
    <w:p w:rsidR="00C413B1" w:rsidRPr="005E3C6A" w:rsidRDefault="00C413B1" w:rsidP="00C413B1">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Практические навыки и умение действовать в различных ситуациях учащихся образовательных учреждений проверялись на районных соревнованиях </w:t>
      </w:r>
      <w:r>
        <w:rPr>
          <w:rFonts w:ascii="Times New Roman" w:hAnsi="Times New Roman" w:cs="Times New Roman"/>
          <w:sz w:val="26"/>
          <w:szCs w:val="26"/>
        </w:rPr>
        <w:t>«</w:t>
      </w:r>
      <w:r w:rsidRPr="005E3C6A">
        <w:rPr>
          <w:rFonts w:ascii="Times New Roman" w:hAnsi="Times New Roman" w:cs="Times New Roman"/>
          <w:sz w:val="26"/>
          <w:szCs w:val="26"/>
        </w:rPr>
        <w:t>Школа безопасности, проводились конкурсы, викторины, спартакиады по тематике Основы безопасности и жизнедеятельности.</w:t>
      </w:r>
    </w:p>
    <w:p w:rsidR="00C413B1" w:rsidRPr="005E3C6A" w:rsidRDefault="00C413B1" w:rsidP="00C413B1">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В целях активизации пропаганды знаний в области гражданской обороны и защиты от чрезвычайных ситуаций на территории </w:t>
      </w:r>
      <w:proofErr w:type="gramStart"/>
      <w:r w:rsidRPr="005E3C6A">
        <w:rPr>
          <w:rFonts w:ascii="Times New Roman" w:hAnsi="Times New Roman" w:cs="Times New Roman"/>
          <w:sz w:val="26"/>
          <w:szCs w:val="26"/>
        </w:rPr>
        <w:t>муниципального</w:t>
      </w:r>
      <w:proofErr w:type="gramEnd"/>
      <w:r w:rsidRPr="005E3C6A">
        <w:rPr>
          <w:rFonts w:ascii="Times New Roman" w:hAnsi="Times New Roman" w:cs="Times New Roman"/>
          <w:sz w:val="26"/>
          <w:szCs w:val="26"/>
        </w:rPr>
        <w:t xml:space="preserve"> образования проведен </w:t>
      </w:r>
      <w:r>
        <w:rPr>
          <w:rFonts w:ascii="Times New Roman" w:hAnsi="Times New Roman" w:cs="Times New Roman"/>
          <w:sz w:val="26"/>
          <w:szCs w:val="26"/>
        </w:rPr>
        <w:t>«</w:t>
      </w:r>
      <w:r w:rsidRPr="005E3C6A">
        <w:rPr>
          <w:rFonts w:ascii="Times New Roman" w:hAnsi="Times New Roman" w:cs="Times New Roman"/>
          <w:sz w:val="26"/>
          <w:szCs w:val="26"/>
        </w:rPr>
        <w:t>Месячник безопасности</w:t>
      </w:r>
      <w:r>
        <w:rPr>
          <w:rFonts w:ascii="Times New Roman" w:hAnsi="Times New Roman" w:cs="Times New Roman"/>
          <w:sz w:val="26"/>
          <w:szCs w:val="26"/>
        </w:rPr>
        <w:t>»</w:t>
      </w:r>
      <w:r w:rsidRPr="005E3C6A">
        <w:rPr>
          <w:rFonts w:ascii="Times New Roman" w:hAnsi="Times New Roman" w:cs="Times New Roman"/>
          <w:sz w:val="26"/>
          <w:szCs w:val="26"/>
        </w:rPr>
        <w:t xml:space="preserve">, </w:t>
      </w:r>
      <w:r>
        <w:rPr>
          <w:rFonts w:ascii="Times New Roman" w:hAnsi="Times New Roman" w:cs="Times New Roman"/>
          <w:sz w:val="26"/>
          <w:szCs w:val="26"/>
        </w:rPr>
        <w:t>«</w:t>
      </w:r>
      <w:r w:rsidRPr="005E3C6A">
        <w:rPr>
          <w:rFonts w:ascii="Times New Roman" w:hAnsi="Times New Roman" w:cs="Times New Roman"/>
          <w:sz w:val="26"/>
          <w:szCs w:val="26"/>
        </w:rPr>
        <w:t>Месячник гражданской защиты</w:t>
      </w:r>
      <w:r>
        <w:rPr>
          <w:rFonts w:ascii="Times New Roman" w:hAnsi="Times New Roman" w:cs="Times New Roman"/>
          <w:sz w:val="26"/>
          <w:szCs w:val="26"/>
        </w:rPr>
        <w:t>»</w:t>
      </w:r>
      <w:r w:rsidRPr="005E3C6A">
        <w:rPr>
          <w:rFonts w:ascii="Times New Roman" w:hAnsi="Times New Roman" w:cs="Times New Roman"/>
          <w:sz w:val="26"/>
          <w:szCs w:val="26"/>
        </w:rPr>
        <w:t xml:space="preserve">, </w:t>
      </w:r>
      <w:r>
        <w:rPr>
          <w:rFonts w:ascii="Times New Roman" w:hAnsi="Times New Roman" w:cs="Times New Roman"/>
          <w:sz w:val="26"/>
          <w:szCs w:val="26"/>
        </w:rPr>
        <w:t>«</w:t>
      </w:r>
      <w:r w:rsidRPr="005E3C6A">
        <w:rPr>
          <w:rFonts w:ascii="Times New Roman" w:hAnsi="Times New Roman" w:cs="Times New Roman"/>
          <w:sz w:val="26"/>
          <w:szCs w:val="26"/>
        </w:rPr>
        <w:t>Месячник безопасности на водных объектах</w:t>
      </w:r>
      <w:r>
        <w:rPr>
          <w:rFonts w:ascii="Times New Roman" w:hAnsi="Times New Roman" w:cs="Times New Roman"/>
          <w:sz w:val="26"/>
          <w:szCs w:val="26"/>
        </w:rPr>
        <w:t>»</w:t>
      </w:r>
      <w:r w:rsidRPr="005E3C6A">
        <w:rPr>
          <w:rFonts w:ascii="Times New Roman" w:hAnsi="Times New Roman" w:cs="Times New Roman"/>
          <w:sz w:val="26"/>
          <w:szCs w:val="26"/>
        </w:rPr>
        <w:t>.</w:t>
      </w:r>
    </w:p>
    <w:p w:rsidR="00C413B1" w:rsidRPr="005E3C6A" w:rsidRDefault="00C413B1" w:rsidP="00C413B1">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В соответствии с </w:t>
      </w:r>
      <w:r>
        <w:rPr>
          <w:rFonts w:ascii="Times New Roman" w:hAnsi="Times New Roman" w:cs="Times New Roman"/>
          <w:sz w:val="26"/>
          <w:szCs w:val="26"/>
        </w:rPr>
        <w:t>«</w:t>
      </w:r>
      <w:r w:rsidRPr="005E3C6A">
        <w:rPr>
          <w:rFonts w:ascii="Times New Roman" w:hAnsi="Times New Roman" w:cs="Times New Roman"/>
          <w:sz w:val="26"/>
          <w:szCs w:val="26"/>
        </w:rPr>
        <w:t xml:space="preserve">Планом основных мероприятий Нефтеюганского района </w:t>
      </w:r>
      <w:r w:rsidR="00B94EC2">
        <w:rPr>
          <w:rFonts w:ascii="Times New Roman" w:hAnsi="Times New Roman" w:cs="Times New Roman"/>
          <w:sz w:val="26"/>
          <w:szCs w:val="26"/>
        </w:rPr>
        <w:br/>
      </w:r>
      <w:r w:rsidRPr="005E3C6A">
        <w:rPr>
          <w:rFonts w:ascii="Times New Roman" w:hAnsi="Times New Roman" w:cs="Times New Roman"/>
          <w:sz w:val="26"/>
          <w:szCs w:val="26"/>
        </w:rPr>
        <w:t>в области гражданской обороны, предупреждения и ликвидации чрезвычайных ситуаций, обеспечение пожарной безопасности и безопасности людей на водных объектах на 2016 год</w:t>
      </w:r>
      <w:r>
        <w:rPr>
          <w:rFonts w:ascii="Times New Roman" w:hAnsi="Times New Roman" w:cs="Times New Roman"/>
          <w:sz w:val="26"/>
          <w:szCs w:val="26"/>
        </w:rPr>
        <w:t>»</w:t>
      </w:r>
      <w:r w:rsidRPr="005E3C6A">
        <w:rPr>
          <w:rFonts w:ascii="Times New Roman" w:hAnsi="Times New Roman" w:cs="Times New Roman"/>
          <w:sz w:val="26"/>
          <w:szCs w:val="26"/>
        </w:rPr>
        <w:t xml:space="preserve"> проведены 224 учений и тренировок.</w:t>
      </w:r>
    </w:p>
    <w:p w:rsidR="00C413B1" w:rsidRPr="005E3C6A" w:rsidRDefault="00C413B1" w:rsidP="00C413B1">
      <w:pPr>
        <w:tabs>
          <w:tab w:val="left" w:pos="0"/>
        </w:tabs>
        <w:autoSpaceDE w:val="0"/>
        <w:autoSpaceDN w:val="0"/>
        <w:adjustRightInd w:val="0"/>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Все населенные пункты и объекты, в том числе подверженные угрозе лесных пожаров</w:t>
      </w:r>
      <w:r w:rsidR="003F6180">
        <w:rPr>
          <w:rFonts w:ascii="Times New Roman" w:hAnsi="Times New Roman" w:cs="Times New Roman"/>
          <w:sz w:val="26"/>
          <w:szCs w:val="26"/>
        </w:rPr>
        <w:t>,</w:t>
      </w:r>
      <w:r w:rsidRPr="005E3C6A">
        <w:rPr>
          <w:rFonts w:ascii="Times New Roman" w:hAnsi="Times New Roman" w:cs="Times New Roman"/>
          <w:sz w:val="26"/>
          <w:szCs w:val="26"/>
        </w:rPr>
        <w:t xml:space="preserve"> обеспечены исправной телефонной связью.</w:t>
      </w:r>
    </w:p>
    <w:p w:rsidR="00C413B1" w:rsidRPr="005E3C6A" w:rsidRDefault="00C413B1" w:rsidP="00C413B1">
      <w:pPr>
        <w:pStyle w:val="western"/>
        <w:tabs>
          <w:tab w:val="left" w:pos="0"/>
        </w:tabs>
        <w:spacing w:before="0" w:beforeAutospacing="0" w:after="0" w:afterAutospacing="0"/>
        <w:ind w:firstLine="709"/>
        <w:jc w:val="both"/>
        <w:rPr>
          <w:bCs/>
          <w:sz w:val="26"/>
          <w:szCs w:val="26"/>
        </w:rPr>
      </w:pPr>
      <w:r w:rsidRPr="005E3C6A">
        <w:rPr>
          <w:bCs/>
          <w:sz w:val="26"/>
          <w:szCs w:val="26"/>
        </w:rPr>
        <w:t xml:space="preserve">Разработан, </w:t>
      </w:r>
      <w:proofErr w:type="gramStart"/>
      <w:r w:rsidRPr="005E3C6A">
        <w:rPr>
          <w:bCs/>
          <w:sz w:val="26"/>
          <w:szCs w:val="26"/>
        </w:rPr>
        <w:t>согласован и утвержден</w:t>
      </w:r>
      <w:proofErr w:type="gramEnd"/>
      <w:r w:rsidRPr="005E3C6A">
        <w:rPr>
          <w:bCs/>
          <w:sz w:val="26"/>
          <w:szCs w:val="26"/>
        </w:rPr>
        <w:t xml:space="preserve"> План тушения лесных пожаров на территории Территориального отдела </w:t>
      </w:r>
      <w:r w:rsidR="003F6180">
        <w:rPr>
          <w:bCs/>
          <w:sz w:val="26"/>
          <w:szCs w:val="26"/>
        </w:rPr>
        <w:t>–</w:t>
      </w:r>
      <w:r w:rsidRPr="005E3C6A">
        <w:rPr>
          <w:bCs/>
          <w:sz w:val="26"/>
          <w:szCs w:val="26"/>
        </w:rPr>
        <w:t xml:space="preserve"> Нефтеюганско</w:t>
      </w:r>
      <w:r w:rsidR="002C6552">
        <w:rPr>
          <w:bCs/>
          <w:sz w:val="26"/>
          <w:szCs w:val="26"/>
        </w:rPr>
        <w:t>го</w:t>
      </w:r>
      <w:r w:rsidRPr="005E3C6A">
        <w:rPr>
          <w:bCs/>
          <w:sz w:val="26"/>
          <w:szCs w:val="26"/>
        </w:rPr>
        <w:t xml:space="preserve"> лесничеств</w:t>
      </w:r>
      <w:r w:rsidR="002C6552">
        <w:rPr>
          <w:bCs/>
          <w:sz w:val="26"/>
          <w:szCs w:val="26"/>
        </w:rPr>
        <w:t>а</w:t>
      </w:r>
      <w:r w:rsidRPr="005E3C6A">
        <w:rPr>
          <w:bCs/>
          <w:sz w:val="26"/>
          <w:szCs w:val="26"/>
        </w:rPr>
        <w:t xml:space="preserve"> Ханты-Мансийского автономного округ </w:t>
      </w:r>
      <w:r w:rsidR="003F6180">
        <w:rPr>
          <w:bCs/>
          <w:sz w:val="26"/>
          <w:szCs w:val="26"/>
        </w:rPr>
        <w:t>-</w:t>
      </w:r>
      <w:r w:rsidRPr="005E3C6A">
        <w:rPr>
          <w:bCs/>
          <w:sz w:val="26"/>
          <w:szCs w:val="26"/>
        </w:rPr>
        <w:t xml:space="preserve"> Югры на период пожароопасного сезона 2016 года.</w:t>
      </w:r>
    </w:p>
    <w:p w:rsidR="00C413B1" w:rsidRPr="005E3C6A" w:rsidRDefault="00C413B1" w:rsidP="00C413B1">
      <w:pPr>
        <w:pStyle w:val="western"/>
        <w:tabs>
          <w:tab w:val="left" w:pos="0"/>
        </w:tabs>
        <w:spacing w:before="0" w:beforeAutospacing="0" w:after="0" w:afterAutospacing="0"/>
        <w:ind w:firstLine="709"/>
        <w:jc w:val="both"/>
        <w:rPr>
          <w:bCs/>
          <w:sz w:val="26"/>
          <w:szCs w:val="26"/>
        </w:rPr>
      </w:pPr>
      <w:r w:rsidRPr="005E3C6A">
        <w:rPr>
          <w:bCs/>
          <w:sz w:val="26"/>
          <w:szCs w:val="26"/>
        </w:rPr>
        <w:t>В поселениях</w:t>
      </w:r>
      <w:r w:rsidR="002C6552">
        <w:rPr>
          <w:bCs/>
          <w:sz w:val="26"/>
          <w:szCs w:val="26"/>
        </w:rPr>
        <w:t>,</w:t>
      </w:r>
      <w:r w:rsidRPr="005E3C6A">
        <w:rPr>
          <w:bCs/>
          <w:sz w:val="26"/>
          <w:szCs w:val="26"/>
        </w:rPr>
        <w:t xml:space="preserve"> подверженных угрозе возникновения природных пожаров</w:t>
      </w:r>
      <w:r w:rsidR="00017067">
        <w:rPr>
          <w:bCs/>
          <w:sz w:val="26"/>
          <w:szCs w:val="26"/>
        </w:rPr>
        <w:t>,</w:t>
      </w:r>
      <w:r w:rsidRPr="005E3C6A">
        <w:rPr>
          <w:bCs/>
          <w:sz w:val="26"/>
          <w:szCs w:val="26"/>
        </w:rPr>
        <w:t xml:space="preserve"> разработаны паспорта пожарной безопасности. </w:t>
      </w:r>
    </w:p>
    <w:p w:rsidR="00C413B1" w:rsidRPr="005E3C6A" w:rsidRDefault="00C413B1" w:rsidP="00C413B1">
      <w:pPr>
        <w:spacing w:after="0" w:line="240" w:lineRule="auto"/>
        <w:ind w:firstLine="709"/>
        <w:jc w:val="both"/>
        <w:rPr>
          <w:rFonts w:ascii="Times New Roman" w:eastAsia="Times New Roman" w:hAnsi="Times New Roman" w:cs="Times New Roman"/>
          <w:sz w:val="26"/>
          <w:szCs w:val="26"/>
          <w:lang w:eastAsia="ru-RU"/>
        </w:rPr>
      </w:pPr>
      <w:r w:rsidRPr="005E3C6A">
        <w:rPr>
          <w:rFonts w:ascii="Times New Roman" w:eastAsia="Times New Roman" w:hAnsi="Times New Roman" w:cs="Times New Roman"/>
          <w:sz w:val="26"/>
          <w:szCs w:val="26"/>
          <w:lang w:eastAsia="ru-RU"/>
        </w:rPr>
        <w:t xml:space="preserve">На территории муниципального образования в зону возможного подтопления попадают 4 населенных пункта </w:t>
      </w:r>
      <w:r w:rsidRPr="005E3C6A">
        <w:rPr>
          <w:rFonts w:ascii="Times New Roman" w:eastAsia="Times New Roman" w:hAnsi="Times New Roman" w:cs="Times New Roman"/>
          <w:i/>
          <w:sz w:val="26"/>
          <w:szCs w:val="26"/>
          <w:lang w:eastAsia="ru-RU"/>
        </w:rPr>
        <w:t>(</w:t>
      </w:r>
      <w:proofErr w:type="spellStart"/>
      <w:r w:rsidRPr="005E3C6A">
        <w:rPr>
          <w:rFonts w:ascii="Times New Roman" w:eastAsia="Times New Roman" w:hAnsi="Times New Roman" w:cs="Times New Roman"/>
          <w:i/>
          <w:sz w:val="26"/>
          <w:szCs w:val="26"/>
          <w:lang w:eastAsia="ru-RU"/>
        </w:rPr>
        <w:t>п</w:t>
      </w:r>
      <w:proofErr w:type="gramStart"/>
      <w:r w:rsidRPr="005E3C6A">
        <w:rPr>
          <w:rFonts w:ascii="Times New Roman" w:eastAsia="Times New Roman" w:hAnsi="Times New Roman" w:cs="Times New Roman"/>
          <w:i/>
          <w:sz w:val="26"/>
          <w:szCs w:val="26"/>
          <w:lang w:eastAsia="ru-RU"/>
        </w:rPr>
        <w:t>.С</w:t>
      </w:r>
      <w:proofErr w:type="gramEnd"/>
      <w:r w:rsidRPr="005E3C6A">
        <w:rPr>
          <w:rFonts w:ascii="Times New Roman" w:eastAsia="Times New Roman" w:hAnsi="Times New Roman" w:cs="Times New Roman"/>
          <w:i/>
          <w:sz w:val="26"/>
          <w:szCs w:val="26"/>
          <w:lang w:eastAsia="ru-RU"/>
        </w:rPr>
        <w:t>алым</w:t>
      </w:r>
      <w:proofErr w:type="spellEnd"/>
      <w:r w:rsidRPr="005E3C6A">
        <w:rPr>
          <w:rFonts w:ascii="Times New Roman" w:eastAsia="Times New Roman" w:hAnsi="Times New Roman" w:cs="Times New Roman"/>
          <w:i/>
          <w:sz w:val="26"/>
          <w:szCs w:val="26"/>
          <w:lang w:eastAsia="ru-RU"/>
        </w:rPr>
        <w:t xml:space="preserve">, </w:t>
      </w:r>
      <w:proofErr w:type="spellStart"/>
      <w:r w:rsidRPr="005E3C6A">
        <w:rPr>
          <w:rFonts w:ascii="Times New Roman" w:eastAsia="Times New Roman" w:hAnsi="Times New Roman" w:cs="Times New Roman"/>
          <w:i/>
          <w:sz w:val="26"/>
          <w:szCs w:val="26"/>
          <w:lang w:eastAsia="ru-RU"/>
        </w:rPr>
        <w:t>п.Юганская</w:t>
      </w:r>
      <w:proofErr w:type="spellEnd"/>
      <w:r w:rsidRPr="005E3C6A">
        <w:rPr>
          <w:rFonts w:ascii="Times New Roman" w:eastAsia="Times New Roman" w:hAnsi="Times New Roman" w:cs="Times New Roman"/>
          <w:i/>
          <w:sz w:val="26"/>
          <w:szCs w:val="26"/>
          <w:lang w:eastAsia="ru-RU"/>
        </w:rPr>
        <w:t xml:space="preserve"> Обь, </w:t>
      </w:r>
      <w:proofErr w:type="spellStart"/>
      <w:r w:rsidRPr="005E3C6A">
        <w:rPr>
          <w:rFonts w:ascii="Times New Roman" w:eastAsia="Times New Roman" w:hAnsi="Times New Roman" w:cs="Times New Roman"/>
          <w:i/>
          <w:sz w:val="26"/>
          <w:szCs w:val="26"/>
          <w:lang w:eastAsia="ru-RU"/>
        </w:rPr>
        <w:t>с.Лемпино</w:t>
      </w:r>
      <w:proofErr w:type="spellEnd"/>
      <w:r w:rsidRPr="005E3C6A">
        <w:rPr>
          <w:rFonts w:ascii="Times New Roman" w:eastAsia="Times New Roman" w:hAnsi="Times New Roman" w:cs="Times New Roman"/>
          <w:i/>
          <w:sz w:val="26"/>
          <w:szCs w:val="26"/>
          <w:lang w:eastAsia="ru-RU"/>
        </w:rPr>
        <w:t>, пгт.Пойковский)</w:t>
      </w:r>
      <w:r w:rsidRPr="005E3C6A">
        <w:rPr>
          <w:rFonts w:ascii="Times New Roman" w:eastAsia="Times New Roman" w:hAnsi="Times New Roman" w:cs="Times New Roman"/>
          <w:sz w:val="26"/>
          <w:szCs w:val="26"/>
          <w:lang w:eastAsia="ru-RU"/>
        </w:rPr>
        <w:t xml:space="preserve">. </w:t>
      </w:r>
      <w:proofErr w:type="gramStart"/>
      <w:r w:rsidRPr="005E3C6A">
        <w:rPr>
          <w:rFonts w:ascii="Times New Roman" w:eastAsia="Times New Roman" w:hAnsi="Times New Roman" w:cs="Times New Roman"/>
          <w:sz w:val="26"/>
          <w:szCs w:val="26"/>
          <w:lang w:eastAsia="ru-RU"/>
        </w:rPr>
        <w:t>В соответствии с утвержденным Реестром населенных пунктов Нефтеюганского района, попадающих в зоны подтопления при возникновении различных гидрологических и гидродинамических процессов и явлений</w:t>
      </w:r>
      <w:r w:rsidR="00017067">
        <w:rPr>
          <w:rFonts w:ascii="Times New Roman" w:eastAsia="Times New Roman" w:hAnsi="Times New Roman" w:cs="Times New Roman"/>
          <w:sz w:val="26"/>
          <w:szCs w:val="26"/>
          <w:lang w:eastAsia="ru-RU"/>
        </w:rPr>
        <w:t>,</w:t>
      </w:r>
      <w:r w:rsidRPr="005E3C6A">
        <w:rPr>
          <w:rFonts w:ascii="Times New Roman" w:eastAsia="Times New Roman" w:hAnsi="Times New Roman" w:cs="Times New Roman"/>
          <w:sz w:val="26"/>
          <w:szCs w:val="26"/>
          <w:lang w:eastAsia="ru-RU"/>
        </w:rPr>
        <w:t xml:space="preserve"> в зоне возможного подтопления может оказаться 36 жилых домов и строений приспособленных для проживания, в которых проживает 253 человека, у которых </w:t>
      </w:r>
      <w:r w:rsidR="00017067">
        <w:rPr>
          <w:rFonts w:ascii="Times New Roman" w:eastAsia="Times New Roman" w:hAnsi="Times New Roman" w:cs="Times New Roman"/>
          <w:sz w:val="26"/>
          <w:szCs w:val="26"/>
          <w:lang w:eastAsia="ru-RU"/>
        </w:rPr>
        <w:br/>
      </w:r>
      <w:r w:rsidRPr="005E3C6A">
        <w:rPr>
          <w:rFonts w:ascii="Times New Roman" w:eastAsia="Times New Roman" w:hAnsi="Times New Roman" w:cs="Times New Roman"/>
          <w:sz w:val="26"/>
          <w:szCs w:val="26"/>
          <w:lang w:eastAsia="ru-RU"/>
        </w:rPr>
        <w:t xml:space="preserve">в результате подтопления населенных пунктов будет нарушены условия жизнедеятельности. </w:t>
      </w:r>
      <w:proofErr w:type="gramEnd"/>
    </w:p>
    <w:p w:rsidR="00C413B1" w:rsidRPr="005E3C6A" w:rsidRDefault="00C413B1" w:rsidP="00C413B1">
      <w:pPr>
        <w:spacing w:after="0" w:line="240" w:lineRule="auto"/>
        <w:ind w:firstLine="709"/>
        <w:jc w:val="both"/>
        <w:rPr>
          <w:rFonts w:ascii="Times New Roman" w:eastAsia="Times New Roman" w:hAnsi="Times New Roman" w:cs="Times New Roman"/>
          <w:iCs/>
          <w:sz w:val="26"/>
          <w:szCs w:val="26"/>
          <w:lang w:eastAsia="ru-RU"/>
        </w:rPr>
      </w:pPr>
      <w:r w:rsidRPr="005E3C6A">
        <w:rPr>
          <w:rFonts w:ascii="Times New Roman" w:eastAsia="Times New Roman" w:hAnsi="Times New Roman" w:cs="Times New Roman"/>
          <w:iCs/>
          <w:sz w:val="26"/>
          <w:szCs w:val="26"/>
          <w:lang w:eastAsia="ru-RU"/>
        </w:rPr>
        <w:t>Скотомогильников, объектов экономики попадающих в зону возможного подтопления на территории Нефтеюганского района нет.</w:t>
      </w:r>
    </w:p>
    <w:p w:rsidR="00C413B1" w:rsidRPr="005E3C6A" w:rsidRDefault="00C413B1" w:rsidP="00C413B1">
      <w:pPr>
        <w:spacing w:after="0" w:line="240" w:lineRule="auto"/>
        <w:ind w:firstLine="709"/>
        <w:jc w:val="both"/>
        <w:rPr>
          <w:rFonts w:ascii="Times New Roman" w:eastAsia="Times New Roman" w:hAnsi="Times New Roman" w:cs="Times New Roman"/>
          <w:sz w:val="26"/>
          <w:szCs w:val="26"/>
          <w:lang w:eastAsia="ru-RU"/>
        </w:rPr>
      </w:pPr>
      <w:r w:rsidRPr="005E3C6A">
        <w:rPr>
          <w:rFonts w:ascii="Times New Roman" w:eastAsia="Times New Roman" w:hAnsi="Times New Roman" w:cs="Times New Roman"/>
          <w:sz w:val="26"/>
          <w:szCs w:val="26"/>
          <w:lang w:eastAsia="ru-RU"/>
        </w:rPr>
        <w:t xml:space="preserve">За период с 2012 года по 2016 год режим </w:t>
      </w:r>
      <w:r w:rsidR="00017067" w:rsidRPr="005E3C6A">
        <w:rPr>
          <w:rFonts w:ascii="Times New Roman" w:eastAsia="Times New Roman" w:hAnsi="Times New Roman" w:cs="Times New Roman"/>
          <w:sz w:val="26"/>
          <w:szCs w:val="26"/>
          <w:lang w:eastAsia="ru-RU"/>
        </w:rPr>
        <w:t>функционирования</w:t>
      </w:r>
      <w:r w:rsidRPr="005E3C6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5E3C6A">
        <w:rPr>
          <w:rFonts w:ascii="Times New Roman" w:eastAsia="Times New Roman" w:hAnsi="Times New Roman" w:cs="Times New Roman"/>
          <w:sz w:val="26"/>
          <w:szCs w:val="26"/>
          <w:lang w:eastAsia="ru-RU"/>
        </w:rPr>
        <w:t>Чрезвычайная ситуация</w:t>
      </w:r>
      <w:r>
        <w:rPr>
          <w:rFonts w:ascii="Times New Roman" w:eastAsia="Times New Roman" w:hAnsi="Times New Roman" w:cs="Times New Roman"/>
          <w:sz w:val="26"/>
          <w:szCs w:val="26"/>
          <w:lang w:eastAsia="ru-RU"/>
        </w:rPr>
        <w:t>»</w:t>
      </w:r>
      <w:r w:rsidRPr="005E3C6A">
        <w:rPr>
          <w:rFonts w:ascii="Times New Roman" w:eastAsia="Times New Roman" w:hAnsi="Times New Roman" w:cs="Times New Roman"/>
          <w:sz w:val="26"/>
          <w:szCs w:val="26"/>
          <w:lang w:eastAsia="ru-RU"/>
        </w:rPr>
        <w:t>, связанный с весе</w:t>
      </w:r>
      <w:r w:rsidR="00237C1E">
        <w:rPr>
          <w:rFonts w:ascii="Times New Roman" w:eastAsia="Times New Roman" w:hAnsi="Times New Roman" w:cs="Times New Roman"/>
          <w:sz w:val="26"/>
          <w:szCs w:val="26"/>
          <w:lang w:eastAsia="ru-RU"/>
        </w:rPr>
        <w:t>н</w:t>
      </w:r>
      <w:r w:rsidRPr="005E3C6A">
        <w:rPr>
          <w:rFonts w:ascii="Times New Roman" w:eastAsia="Times New Roman" w:hAnsi="Times New Roman" w:cs="Times New Roman"/>
          <w:sz w:val="26"/>
          <w:szCs w:val="26"/>
          <w:lang w:eastAsia="ru-RU"/>
        </w:rPr>
        <w:t>не-летним паводком</w:t>
      </w:r>
      <w:r w:rsidR="00017067">
        <w:rPr>
          <w:rFonts w:ascii="Times New Roman" w:eastAsia="Times New Roman" w:hAnsi="Times New Roman" w:cs="Times New Roman"/>
          <w:sz w:val="26"/>
          <w:szCs w:val="26"/>
          <w:lang w:eastAsia="ru-RU"/>
        </w:rPr>
        <w:t>,</w:t>
      </w:r>
      <w:r w:rsidRPr="005E3C6A">
        <w:rPr>
          <w:rFonts w:ascii="Times New Roman" w:eastAsia="Times New Roman" w:hAnsi="Times New Roman" w:cs="Times New Roman"/>
          <w:sz w:val="26"/>
          <w:szCs w:val="26"/>
          <w:lang w:eastAsia="ru-RU"/>
        </w:rPr>
        <w:t xml:space="preserve"> вводился только в 2015 году </w:t>
      </w:r>
      <w:r w:rsidR="00017067">
        <w:rPr>
          <w:rFonts w:ascii="Times New Roman" w:eastAsia="Times New Roman" w:hAnsi="Times New Roman" w:cs="Times New Roman"/>
          <w:sz w:val="26"/>
          <w:szCs w:val="26"/>
          <w:lang w:eastAsia="ru-RU"/>
        </w:rPr>
        <w:br/>
      </w:r>
      <w:r w:rsidRPr="005E3C6A">
        <w:rPr>
          <w:rFonts w:ascii="Times New Roman" w:eastAsia="Times New Roman" w:hAnsi="Times New Roman" w:cs="Times New Roman"/>
          <w:sz w:val="26"/>
          <w:szCs w:val="26"/>
          <w:lang w:eastAsia="ru-RU"/>
        </w:rPr>
        <w:t>на территории 3 насел</w:t>
      </w:r>
      <w:r w:rsidR="00237C1E">
        <w:rPr>
          <w:rFonts w:ascii="Times New Roman" w:eastAsia="Times New Roman" w:hAnsi="Times New Roman" w:cs="Times New Roman"/>
          <w:sz w:val="26"/>
          <w:szCs w:val="26"/>
          <w:lang w:eastAsia="ru-RU"/>
        </w:rPr>
        <w:t>е</w:t>
      </w:r>
      <w:r w:rsidRPr="005E3C6A">
        <w:rPr>
          <w:rFonts w:ascii="Times New Roman" w:eastAsia="Times New Roman" w:hAnsi="Times New Roman" w:cs="Times New Roman"/>
          <w:sz w:val="26"/>
          <w:szCs w:val="26"/>
          <w:lang w:eastAsia="ru-RU"/>
        </w:rPr>
        <w:t xml:space="preserve">нных пунктов и межселенной территории </w:t>
      </w:r>
      <w:r w:rsidRPr="005E3C6A">
        <w:rPr>
          <w:rFonts w:ascii="Times New Roman" w:eastAsia="Times New Roman" w:hAnsi="Times New Roman" w:cs="Times New Roman"/>
          <w:i/>
          <w:sz w:val="26"/>
          <w:szCs w:val="26"/>
          <w:lang w:eastAsia="ru-RU"/>
        </w:rPr>
        <w:t>(</w:t>
      </w:r>
      <w:proofErr w:type="spellStart"/>
      <w:r w:rsidRPr="005E3C6A">
        <w:rPr>
          <w:rFonts w:ascii="Times New Roman" w:eastAsia="Times New Roman" w:hAnsi="Times New Roman" w:cs="Times New Roman"/>
          <w:i/>
          <w:sz w:val="26"/>
          <w:szCs w:val="26"/>
          <w:lang w:eastAsia="ru-RU"/>
        </w:rPr>
        <w:t>п</w:t>
      </w:r>
      <w:proofErr w:type="gramStart"/>
      <w:r w:rsidRPr="005E3C6A">
        <w:rPr>
          <w:rFonts w:ascii="Times New Roman" w:eastAsia="Times New Roman" w:hAnsi="Times New Roman" w:cs="Times New Roman"/>
          <w:i/>
          <w:sz w:val="26"/>
          <w:szCs w:val="26"/>
          <w:lang w:eastAsia="ru-RU"/>
        </w:rPr>
        <w:t>.Ю</w:t>
      </w:r>
      <w:proofErr w:type="gramEnd"/>
      <w:r w:rsidRPr="005E3C6A">
        <w:rPr>
          <w:rFonts w:ascii="Times New Roman" w:eastAsia="Times New Roman" w:hAnsi="Times New Roman" w:cs="Times New Roman"/>
          <w:i/>
          <w:sz w:val="26"/>
          <w:szCs w:val="26"/>
          <w:lang w:eastAsia="ru-RU"/>
        </w:rPr>
        <w:t>ганская</w:t>
      </w:r>
      <w:proofErr w:type="spellEnd"/>
      <w:r w:rsidRPr="005E3C6A">
        <w:rPr>
          <w:rFonts w:ascii="Times New Roman" w:eastAsia="Times New Roman" w:hAnsi="Times New Roman" w:cs="Times New Roman"/>
          <w:i/>
          <w:sz w:val="26"/>
          <w:szCs w:val="26"/>
          <w:lang w:eastAsia="ru-RU"/>
        </w:rPr>
        <w:t xml:space="preserve"> Обь, </w:t>
      </w:r>
      <w:proofErr w:type="spellStart"/>
      <w:r w:rsidRPr="005E3C6A">
        <w:rPr>
          <w:rFonts w:ascii="Times New Roman" w:eastAsia="Times New Roman" w:hAnsi="Times New Roman" w:cs="Times New Roman"/>
          <w:i/>
          <w:sz w:val="26"/>
          <w:szCs w:val="26"/>
          <w:lang w:eastAsia="ru-RU"/>
        </w:rPr>
        <w:t>с.Лемпино</w:t>
      </w:r>
      <w:proofErr w:type="spellEnd"/>
      <w:r w:rsidRPr="005E3C6A">
        <w:rPr>
          <w:rFonts w:ascii="Times New Roman" w:eastAsia="Times New Roman" w:hAnsi="Times New Roman" w:cs="Times New Roman"/>
          <w:i/>
          <w:sz w:val="26"/>
          <w:szCs w:val="26"/>
          <w:lang w:eastAsia="ru-RU"/>
        </w:rPr>
        <w:t>, пгт.Пойковский)</w:t>
      </w:r>
      <w:r w:rsidRPr="005E3C6A">
        <w:rPr>
          <w:rFonts w:ascii="Times New Roman" w:eastAsia="Times New Roman" w:hAnsi="Times New Roman" w:cs="Times New Roman"/>
          <w:sz w:val="26"/>
          <w:szCs w:val="26"/>
          <w:lang w:eastAsia="ru-RU"/>
        </w:rPr>
        <w:t>.</w:t>
      </w:r>
    </w:p>
    <w:p w:rsidR="00C413B1" w:rsidRPr="005E3C6A" w:rsidRDefault="00C413B1" w:rsidP="00C413B1">
      <w:pPr>
        <w:spacing w:after="0" w:line="240" w:lineRule="auto"/>
        <w:ind w:firstLine="709"/>
        <w:jc w:val="both"/>
        <w:rPr>
          <w:rFonts w:ascii="Times New Roman" w:eastAsia="Times New Roman" w:hAnsi="Times New Roman" w:cs="Times New Roman"/>
          <w:sz w:val="26"/>
          <w:szCs w:val="26"/>
          <w:lang w:eastAsia="ru-RU"/>
        </w:rPr>
      </w:pPr>
      <w:r w:rsidRPr="005E3C6A">
        <w:rPr>
          <w:rFonts w:ascii="Times New Roman" w:eastAsia="Times New Roman" w:hAnsi="Times New Roman" w:cs="Times New Roman"/>
          <w:sz w:val="26"/>
          <w:szCs w:val="26"/>
          <w:lang w:eastAsia="ru-RU"/>
        </w:rPr>
        <w:lastRenderedPageBreak/>
        <w:t>В 2016 году на территории Нефтеюганского района в период весенне-летнего паводка населенные пункты были незначительно подтоплены, условия жизнедеятельности населения нарушен</w:t>
      </w:r>
      <w:r w:rsidR="00237C1E">
        <w:rPr>
          <w:rFonts w:ascii="Times New Roman" w:eastAsia="Times New Roman" w:hAnsi="Times New Roman" w:cs="Times New Roman"/>
          <w:sz w:val="26"/>
          <w:szCs w:val="26"/>
          <w:lang w:eastAsia="ru-RU"/>
        </w:rPr>
        <w:t>ы</w:t>
      </w:r>
      <w:r w:rsidRPr="005E3C6A">
        <w:rPr>
          <w:rFonts w:ascii="Times New Roman" w:eastAsia="Times New Roman" w:hAnsi="Times New Roman" w:cs="Times New Roman"/>
          <w:sz w:val="26"/>
          <w:szCs w:val="26"/>
          <w:lang w:eastAsia="ru-RU"/>
        </w:rPr>
        <w:t xml:space="preserve"> не были.</w:t>
      </w:r>
    </w:p>
    <w:p w:rsidR="00C413B1" w:rsidRPr="005E3C6A" w:rsidRDefault="00C413B1" w:rsidP="00C413B1">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В муниципальном образовании реализована муниципальная программа </w:t>
      </w:r>
      <w:r>
        <w:rPr>
          <w:rFonts w:ascii="Times New Roman" w:hAnsi="Times New Roman" w:cs="Times New Roman"/>
          <w:sz w:val="26"/>
          <w:szCs w:val="26"/>
        </w:rPr>
        <w:t>«</w:t>
      </w:r>
      <w:r w:rsidRPr="005E3C6A">
        <w:rPr>
          <w:rFonts w:ascii="Times New Roman" w:hAnsi="Times New Roman" w:cs="Times New Roman"/>
          <w:sz w:val="26"/>
          <w:szCs w:val="26"/>
        </w:rPr>
        <w:t xml:space="preserve">Защита населения и территорий от чрезвычайных ситуаций, обеспечение пожарной безопасности </w:t>
      </w:r>
      <w:proofErr w:type="gramStart"/>
      <w:r w:rsidRPr="005E3C6A">
        <w:rPr>
          <w:rFonts w:ascii="Times New Roman" w:hAnsi="Times New Roman" w:cs="Times New Roman"/>
          <w:sz w:val="26"/>
          <w:szCs w:val="26"/>
        </w:rPr>
        <w:t>в</w:t>
      </w:r>
      <w:proofErr w:type="gramEnd"/>
      <w:r w:rsidRPr="005E3C6A">
        <w:rPr>
          <w:rFonts w:ascii="Times New Roman" w:hAnsi="Times New Roman" w:cs="Times New Roman"/>
          <w:sz w:val="26"/>
          <w:szCs w:val="26"/>
        </w:rPr>
        <w:t xml:space="preserve"> </w:t>
      </w:r>
      <w:proofErr w:type="gramStart"/>
      <w:r w:rsidRPr="005E3C6A">
        <w:rPr>
          <w:rFonts w:ascii="Times New Roman" w:hAnsi="Times New Roman" w:cs="Times New Roman"/>
          <w:sz w:val="26"/>
          <w:szCs w:val="26"/>
        </w:rPr>
        <w:t>Нефтеюганском</w:t>
      </w:r>
      <w:proofErr w:type="gramEnd"/>
      <w:r w:rsidRPr="005E3C6A">
        <w:rPr>
          <w:rFonts w:ascii="Times New Roman" w:hAnsi="Times New Roman" w:cs="Times New Roman"/>
          <w:sz w:val="26"/>
          <w:szCs w:val="26"/>
        </w:rPr>
        <w:t xml:space="preserve"> районе на 2014-2020 годы</w:t>
      </w:r>
      <w:r>
        <w:rPr>
          <w:rFonts w:ascii="Times New Roman" w:hAnsi="Times New Roman" w:cs="Times New Roman"/>
          <w:sz w:val="26"/>
          <w:szCs w:val="26"/>
        </w:rPr>
        <w:t>»</w:t>
      </w:r>
      <w:r w:rsidRPr="005E3C6A">
        <w:rPr>
          <w:rFonts w:ascii="Times New Roman" w:hAnsi="Times New Roman" w:cs="Times New Roman"/>
          <w:sz w:val="26"/>
          <w:szCs w:val="26"/>
        </w:rPr>
        <w:t xml:space="preserve">. </w:t>
      </w:r>
    </w:p>
    <w:p w:rsidR="00C413B1" w:rsidRPr="005E3C6A" w:rsidRDefault="00C413B1" w:rsidP="00C413B1">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На реализацию мероприятий программы в 2016 году из всех источников финансирования было запланировано финансирование в размере 73943,4 тыс. рублей, в </w:t>
      </w:r>
      <w:proofErr w:type="spellStart"/>
      <w:r w:rsidRPr="005E3C6A">
        <w:rPr>
          <w:rFonts w:ascii="Times New Roman" w:hAnsi="Times New Roman" w:cs="Times New Roman"/>
          <w:sz w:val="26"/>
          <w:szCs w:val="26"/>
        </w:rPr>
        <w:t>т.ч</w:t>
      </w:r>
      <w:proofErr w:type="spellEnd"/>
      <w:r w:rsidRPr="005E3C6A">
        <w:rPr>
          <w:rFonts w:ascii="Times New Roman" w:hAnsi="Times New Roman" w:cs="Times New Roman"/>
          <w:sz w:val="26"/>
          <w:szCs w:val="26"/>
        </w:rPr>
        <w:t>.:</w:t>
      </w:r>
    </w:p>
    <w:p w:rsidR="00C413B1" w:rsidRPr="00237C1E" w:rsidRDefault="00C413B1" w:rsidP="00EA0B74">
      <w:pPr>
        <w:pStyle w:val="a4"/>
        <w:tabs>
          <w:tab w:val="left" w:pos="993"/>
        </w:tabs>
        <w:spacing w:after="0" w:line="240" w:lineRule="auto"/>
        <w:ind w:left="709"/>
        <w:jc w:val="both"/>
        <w:rPr>
          <w:rFonts w:ascii="Times New Roman" w:eastAsia="Times New Roman" w:hAnsi="Times New Roman" w:cs="Times New Roman"/>
          <w:sz w:val="26"/>
          <w:szCs w:val="26"/>
          <w:lang w:eastAsia="ru-RU"/>
        </w:rPr>
      </w:pPr>
      <w:r w:rsidRPr="00237C1E">
        <w:rPr>
          <w:rFonts w:ascii="Times New Roman" w:eastAsia="Times New Roman" w:hAnsi="Times New Roman" w:cs="Times New Roman"/>
          <w:sz w:val="26"/>
          <w:szCs w:val="26"/>
          <w:lang w:eastAsia="ru-RU"/>
        </w:rPr>
        <w:t>местный бюджет 62562,5 тыс. рублей;</w:t>
      </w:r>
    </w:p>
    <w:p w:rsidR="00C413B1" w:rsidRPr="00237C1E" w:rsidRDefault="00C413B1" w:rsidP="00EA0B74">
      <w:pPr>
        <w:pStyle w:val="a4"/>
        <w:tabs>
          <w:tab w:val="left" w:pos="993"/>
        </w:tabs>
        <w:spacing w:after="0" w:line="240" w:lineRule="auto"/>
        <w:ind w:left="709"/>
        <w:jc w:val="both"/>
        <w:rPr>
          <w:rFonts w:ascii="Times New Roman" w:eastAsia="Times New Roman" w:hAnsi="Times New Roman" w:cs="Times New Roman"/>
          <w:sz w:val="26"/>
          <w:szCs w:val="26"/>
          <w:lang w:eastAsia="ru-RU"/>
        </w:rPr>
      </w:pPr>
      <w:r w:rsidRPr="00237C1E">
        <w:rPr>
          <w:rFonts w:ascii="Times New Roman" w:eastAsia="Times New Roman" w:hAnsi="Times New Roman" w:cs="Times New Roman"/>
          <w:sz w:val="26"/>
          <w:szCs w:val="26"/>
          <w:lang w:eastAsia="ru-RU"/>
        </w:rPr>
        <w:t>иные источники финансирования 11380,8 тыс. рублей.</w:t>
      </w:r>
    </w:p>
    <w:p w:rsidR="00C413B1" w:rsidRPr="005E3C6A" w:rsidRDefault="00C413B1" w:rsidP="00C413B1">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Фактическое исполнение в 2016 году составило 52360,9 тыс. рублей. Процент исполнени</w:t>
      </w:r>
      <w:r w:rsidR="00017067">
        <w:rPr>
          <w:rFonts w:ascii="Times New Roman" w:hAnsi="Times New Roman" w:cs="Times New Roman"/>
          <w:sz w:val="26"/>
          <w:szCs w:val="26"/>
        </w:rPr>
        <w:t>я</w:t>
      </w:r>
      <w:r w:rsidRPr="005E3C6A">
        <w:rPr>
          <w:rFonts w:ascii="Times New Roman" w:hAnsi="Times New Roman" w:cs="Times New Roman"/>
          <w:sz w:val="26"/>
          <w:szCs w:val="26"/>
        </w:rPr>
        <w:t xml:space="preserve"> к плану согласно сетево</w:t>
      </w:r>
      <w:r w:rsidR="00017067">
        <w:rPr>
          <w:rFonts w:ascii="Times New Roman" w:hAnsi="Times New Roman" w:cs="Times New Roman"/>
          <w:sz w:val="26"/>
          <w:szCs w:val="26"/>
        </w:rPr>
        <w:t>му</w:t>
      </w:r>
      <w:r w:rsidRPr="005E3C6A">
        <w:rPr>
          <w:rFonts w:ascii="Times New Roman" w:hAnsi="Times New Roman" w:cs="Times New Roman"/>
          <w:sz w:val="26"/>
          <w:szCs w:val="26"/>
        </w:rPr>
        <w:t xml:space="preserve"> график</w:t>
      </w:r>
      <w:r w:rsidR="00017067">
        <w:rPr>
          <w:rFonts w:ascii="Times New Roman" w:hAnsi="Times New Roman" w:cs="Times New Roman"/>
          <w:sz w:val="26"/>
          <w:szCs w:val="26"/>
        </w:rPr>
        <w:t>у</w:t>
      </w:r>
      <w:r w:rsidRPr="005E3C6A">
        <w:rPr>
          <w:rFonts w:ascii="Times New Roman" w:hAnsi="Times New Roman" w:cs="Times New Roman"/>
          <w:sz w:val="26"/>
          <w:szCs w:val="26"/>
        </w:rPr>
        <w:t xml:space="preserve"> составил 83,7%.</w:t>
      </w:r>
    </w:p>
    <w:p w:rsidR="00C413B1" w:rsidRPr="005E3C6A" w:rsidRDefault="00C413B1" w:rsidP="00C413B1">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Средства направлены на мероприятия:</w:t>
      </w:r>
    </w:p>
    <w:p w:rsidR="00C413B1" w:rsidRPr="00EA0B74" w:rsidRDefault="00C413B1" w:rsidP="00EA0B74">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EA0B74">
        <w:rPr>
          <w:rFonts w:ascii="Times New Roman" w:eastAsia="Times New Roman" w:hAnsi="Times New Roman" w:cs="Times New Roman"/>
          <w:sz w:val="26"/>
          <w:szCs w:val="26"/>
          <w:lang w:eastAsia="ru-RU"/>
        </w:rPr>
        <w:t xml:space="preserve">по разработке и реализации комплекса мер защиты населения </w:t>
      </w:r>
      <w:r w:rsidR="00017067" w:rsidRPr="00EA0B74">
        <w:rPr>
          <w:rFonts w:ascii="Times New Roman" w:eastAsia="Times New Roman" w:hAnsi="Times New Roman" w:cs="Times New Roman"/>
          <w:sz w:val="26"/>
          <w:szCs w:val="26"/>
          <w:lang w:eastAsia="ru-RU"/>
        </w:rPr>
        <w:br/>
      </w:r>
      <w:r w:rsidRPr="00EA0B74">
        <w:rPr>
          <w:rFonts w:ascii="Times New Roman" w:eastAsia="Times New Roman" w:hAnsi="Times New Roman" w:cs="Times New Roman"/>
          <w:sz w:val="26"/>
          <w:szCs w:val="26"/>
          <w:lang w:eastAsia="ru-RU"/>
        </w:rPr>
        <w:t xml:space="preserve">от чрезвычайных ситуаций природного и техногенного характера (общий объем финансирования мероприятий составляет 15681,4 тыс. руб., в </w:t>
      </w:r>
      <w:proofErr w:type="spellStart"/>
      <w:r w:rsidRPr="00EA0B74">
        <w:rPr>
          <w:rFonts w:ascii="Times New Roman" w:eastAsia="Times New Roman" w:hAnsi="Times New Roman" w:cs="Times New Roman"/>
          <w:sz w:val="26"/>
          <w:szCs w:val="26"/>
          <w:lang w:eastAsia="ru-RU"/>
        </w:rPr>
        <w:t>т.ч</w:t>
      </w:r>
      <w:proofErr w:type="spellEnd"/>
      <w:r w:rsidRPr="00EA0B74">
        <w:rPr>
          <w:rFonts w:ascii="Times New Roman" w:eastAsia="Times New Roman" w:hAnsi="Times New Roman" w:cs="Times New Roman"/>
          <w:sz w:val="26"/>
          <w:szCs w:val="26"/>
          <w:lang w:eastAsia="ru-RU"/>
        </w:rPr>
        <w:t>.: местный бюджет 11310,1 тыс. руб., иные источники 4371,2 тыс. руб.);</w:t>
      </w:r>
    </w:p>
    <w:p w:rsidR="00C413B1" w:rsidRPr="00EA0B74" w:rsidRDefault="00C413B1" w:rsidP="00EA0B74">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EA0B74">
        <w:rPr>
          <w:rFonts w:ascii="Times New Roman" w:eastAsia="Times New Roman" w:hAnsi="Times New Roman" w:cs="Times New Roman"/>
          <w:sz w:val="26"/>
          <w:szCs w:val="26"/>
          <w:lang w:eastAsia="ru-RU"/>
        </w:rPr>
        <w:t xml:space="preserve">на мероприятия по созданию условий для осуществления эффективной деятельности аварийно-спасательного формирования и органа повседневного управления Нефтеюганского районного звена территориальной подсистемы РСЧС Ханты-Мансийского автономного округа </w:t>
      </w:r>
      <w:r w:rsidR="00017067" w:rsidRPr="00EA0B74">
        <w:rPr>
          <w:rFonts w:ascii="Times New Roman" w:eastAsia="Times New Roman" w:hAnsi="Times New Roman" w:cs="Times New Roman"/>
          <w:sz w:val="26"/>
          <w:szCs w:val="26"/>
          <w:lang w:eastAsia="ru-RU"/>
        </w:rPr>
        <w:t>-</w:t>
      </w:r>
      <w:r w:rsidRPr="00EA0B74">
        <w:rPr>
          <w:rFonts w:ascii="Times New Roman" w:eastAsia="Times New Roman" w:hAnsi="Times New Roman" w:cs="Times New Roman"/>
          <w:sz w:val="26"/>
          <w:szCs w:val="26"/>
          <w:lang w:eastAsia="ru-RU"/>
        </w:rPr>
        <w:t xml:space="preserve"> Югры (общий объем финансирования мероприятий составляет 43409,4 тыс. руб. местный бюджет);</w:t>
      </w:r>
    </w:p>
    <w:p w:rsidR="00C413B1" w:rsidRPr="00EA0B74" w:rsidRDefault="00C413B1" w:rsidP="00EA0B74">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EA0B74">
        <w:rPr>
          <w:rFonts w:ascii="Times New Roman" w:eastAsia="Times New Roman" w:hAnsi="Times New Roman" w:cs="Times New Roman"/>
          <w:sz w:val="26"/>
          <w:szCs w:val="26"/>
          <w:lang w:eastAsia="ru-RU"/>
        </w:rPr>
        <w:t>по построению и развитию аппаратно-программного комплекса «Безопасный город» (общий объем финансирования мероприятий составляет 14852,7 тыс.</w:t>
      </w:r>
      <w:r w:rsidR="00E72501" w:rsidRPr="00EA0B74">
        <w:rPr>
          <w:rFonts w:ascii="Times New Roman" w:eastAsia="Times New Roman" w:hAnsi="Times New Roman" w:cs="Times New Roman"/>
          <w:sz w:val="26"/>
          <w:szCs w:val="26"/>
          <w:lang w:eastAsia="ru-RU"/>
        </w:rPr>
        <w:t xml:space="preserve"> </w:t>
      </w:r>
      <w:r w:rsidRPr="00EA0B74">
        <w:rPr>
          <w:rFonts w:ascii="Times New Roman" w:eastAsia="Times New Roman" w:hAnsi="Times New Roman" w:cs="Times New Roman"/>
          <w:sz w:val="26"/>
          <w:szCs w:val="26"/>
          <w:lang w:eastAsia="ru-RU"/>
        </w:rPr>
        <w:t xml:space="preserve">руб., </w:t>
      </w:r>
      <w:r w:rsidR="00017067" w:rsidRPr="00EA0B74">
        <w:rPr>
          <w:rFonts w:ascii="Times New Roman" w:eastAsia="Times New Roman" w:hAnsi="Times New Roman" w:cs="Times New Roman"/>
          <w:sz w:val="26"/>
          <w:szCs w:val="26"/>
          <w:lang w:eastAsia="ru-RU"/>
        </w:rPr>
        <w:br/>
      </w:r>
      <w:r w:rsidRPr="00EA0B74">
        <w:rPr>
          <w:rFonts w:ascii="Times New Roman" w:eastAsia="Times New Roman" w:hAnsi="Times New Roman" w:cs="Times New Roman"/>
          <w:sz w:val="26"/>
          <w:szCs w:val="26"/>
          <w:lang w:eastAsia="ru-RU"/>
        </w:rPr>
        <w:t xml:space="preserve">в </w:t>
      </w:r>
      <w:proofErr w:type="spellStart"/>
      <w:r w:rsidRPr="00EA0B74">
        <w:rPr>
          <w:rFonts w:ascii="Times New Roman" w:eastAsia="Times New Roman" w:hAnsi="Times New Roman" w:cs="Times New Roman"/>
          <w:sz w:val="26"/>
          <w:szCs w:val="26"/>
          <w:lang w:eastAsia="ru-RU"/>
        </w:rPr>
        <w:t>т.ч</w:t>
      </w:r>
      <w:proofErr w:type="spellEnd"/>
      <w:r w:rsidRPr="00EA0B74">
        <w:rPr>
          <w:rFonts w:ascii="Times New Roman" w:eastAsia="Times New Roman" w:hAnsi="Times New Roman" w:cs="Times New Roman"/>
          <w:sz w:val="26"/>
          <w:szCs w:val="26"/>
          <w:lang w:eastAsia="ru-RU"/>
        </w:rPr>
        <w:t>. местный бюджет 7843,1 тыс.</w:t>
      </w:r>
      <w:r w:rsidR="00E72501" w:rsidRPr="00EA0B74">
        <w:rPr>
          <w:rFonts w:ascii="Times New Roman" w:eastAsia="Times New Roman" w:hAnsi="Times New Roman" w:cs="Times New Roman"/>
          <w:sz w:val="26"/>
          <w:szCs w:val="26"/>
          <w:lang w:eastAsia="ru-RU"/>
        </w:rPr>
        <w:t xml:space="preserve"> </w:t>
      </w:r>
      <w:r w:rsidRPr="00EA0B74">
        <w:rPr>
          <w:rFonts w:ascii="Times New Roman" w:eastAsia="Times New Roman" w:hAnsi="Times New Roman" w:cs="Times New Roman"/>
          <w:sz w:val="26"/>
          <w:szCs w:val="26"/>
          <w:lang w:eastAsia="ru-RU"/>
        </w:rPr>
        <w:t>руб., иные источники 7009,6 тыс.</w:t>
      </w:r>
      <w:r w:rsidR="00E72501" w:rsidRPr="00EA0B74">
        <w:rPr>
          <w:rFonts w:ascii="Times New Roman" w:eastAsia="Times New Roman" w:hAnsi="Times New Roman" w:cs="Times New Roman"/>
          <w:sz w:val="26"/>
          <w:szCs w:val="26"/>
          <w:lang w:eastAsia="ru-RU"/>
        </w:rPr>
        <w:t xml:space="preserve"> </w:t>
      </w:r>
      <w:r w:rsidRPr="00EA0B74">
        <w:rPr>
          <w:rFonts w:ascii="Times New Roman" w:eastAsia="Times New Roman" w:hAnsi="Times New Roman" w:cs="Times New Roman"/>
          <w:sz w:val="26"/>
          <w:szCs w:val="26"/>
          <w:lang w:eastAsia="ru-RU"/>
        </w:rPr>
        <w:t>руб</w:t>
      </w:r>
      <w:r w:rsidR="00E72501" w:rsidRPr="00EA0B74">
        <w:rPr>
          <w:rFonts w:ascii="Times New Roman" w:eastAsia="Times New Roman" w:hAnsi="Times New Roman" w:cs="Times New Roman"/>
          <w:sz w:val="26"/>
          <w:szCs w:val="26"/>
          <w:lang w:eastAsia="ru-RU"/>
        </w:rPr>
        <w:t>.</w:t>
      </w:r>
      <w:r w:rsidRPr="00EA0B74">
        <w:rPr>
          <w:rFonts w:ascii="Times New Roman" w:eastAsia="Times New Roman" w:hAnsi="Times New Roman" w:cs="Times New Roman"/>
          <w:sz w:val="26"/>
          <w:szCs w:val="26"/>
          <w:lang w:eastAsia="ru-RU"/>
        </w:rPr>
        <w:t>).</w:t>
      </w:r>
    </w:p>
    <w:p w:rsidR="00C413B1" w:rsidRPr="005E3C6A" w:rsidRDefault="00C413B1" w:rsidP="00C413B1">
      <w:pPr>
        <w:tabs>
          <w:tab w:val="left" w:pos="1111"/>
          <w:tab w:val="left" w:pos="8728"/>
        </w:tabs>
        <w:spacing w:after="0" w:line="240" w:lineRule="auto"/>
        <w:ind w:firstLine="709"/>
        <w:jc w:val="both"/>
        <w:rPr>
          <w:rFonts w:ascii="Times New Roman" w:eastAsia="Times New Roman" w:hAnsi="Times New Roman" w:cs="Times New Roman"/>
          <w:sz w:val="26"/>
          <w:szCs w:val="26"/>
          <w:lang w:eastAsia="ru-RU"/>
        </w:rPr>
      </w:pPr>
      <w:r w:rsidRPr="005E3C6A">
        <w:rPr>
          <w:rFonts w:ascii="Times New Roman" w:eastAsia="Times New Roman" w:hAnsi="Times New Roman" w:cs="Times New Roman"/>
          <w:sz w:val="26"/>
          <w:szCs w:val="26"/>
          <w:lang w:eastAsia="ru-RU"/>
        </w:rPr>
        <w:t>В рамках программы реализованы следующие мероприятия:</w:t>
      </w:r>
    </w:p>
    <w:p w:rsidR="00C413B1" w:rsidRPr="005E3C6A" w:rsidRDefault="00C413B1" w:rsidP="00C413B1">
      <w:pPr>
        <w:spacing w:after="0" w:line="240" w:lineRule="auto"/>
        <w:ind w:firstLine="709"/>
        <w:jc w:val="both"/>
        <w:rPr>
          <w:rFonts w:ascii="Times New Roman" w:eastAsia="Times New Roman" w:hAnsi="Times New Roman" w:cs="Times New Roman"/>
          <w:sz w:val="26"/>
          <w:szCs w:val="26"/>
          <w:lang w:eastAsia="ru-RU"/>
        </w:rPr>
      </w:pPr>
      <w:r w:rsidRPr="005E3C6A">
        <w:rPr>
          <w:rFonts w:ascii="Times New Roman" w:eastAsia="Times New Roman" w:hAnsi="Times New Roman" w:cs="Times New Roman"/>
          <w:sz w:val="26"/>
          <w:szCs w:val="26"/>
          <w:lang w:eastAsia="ru-RU"/>
        </w:rPr>
        <w:t>По создани</w:t>
      </w:r>
      <w:r w:rsidR="00AE5059">
        <w:rPr>
          <w:rFonts w:ascii="Times New Roman" w:eastAsia="Times New Roman" w:hAnsi="Times New Roman" w:cs="Times New Roman"/>
          <w:sz w:val="26"/>
          <w:szCs w:val="26"/>
          <w:lang w:eastAsia="ru-RU"/>
        </w:rPr>
        <w:t>ю</w:t>
      </w:r>
      <w:r w:rsidRPr="005E3C6A">
        <w:rPr>
          <w:rFonts w:ascii="Times New Roman" w:eastAsia="Times New Roman" w:hAnsi="Times New Roman" w:cs="Times New Roman"/>
          <w:sz w:val="26"/>
          <w:szCs w:val="26"/>
          <w:lang w:eastAsia="ru-RU"/>
        </w:rPr>
        <w:t xml:space="preserve"> резервов материальных ресурсов (запасов) для ликвидации чрезвычайных ситуаций и в целях гражданской обороны и вещевого имущества</w:t>
      </w:r>
      <w:r w:rsidRPr="005E3C6A">
        <w:rPr>
          <w:rFonts w:ascii="Times New Roman" w:eastAsia="Times New Roman" w:hAnsi="Times New Roman" w:cs="Times New Roman"/>
          <w:color w:val="FF0000"/>
          <w:sz w:val="26"/>
          <w:szCs w:val="26"/>
          <w:lang w:eastAsia="ru-RU"/>
        </w:rPr>
        <w:t xml:space="preserve"> </w:t>
      </w:r>
      <w:r w:rsidR="00AE5059">
        <w:rPr>
          <w:rFonts w:ascii="Times New Roman" w:eastAsia="Times New Roman" w:hAnsi="Times New Roman" w:cs="Times New Roman"/>
          <w:color w:val="FF0000"/>
          <w:sz w:val="26"/>
          <w:szCs w:val="26"/>
          <w:lang w:eastAsia="ru-RU"/>
        </w:rPr>
        <w:br/>
      </w:r>
      <w:r w:rsidRPr="005E3C6A">
        <w:rPr>
          <w:rFonts w:ascii="Times New Roman" w:eastAsia="Times New Roman" w:hAnsi="Times New Roman" w:cs="Times New Roman"/>
          <w:sz w:val="26"/>
          <w:szCs w:val="26"/>
          <w:lang w:eastAsia="ru-RU"/>
        </w:rPr>
        <w:t>на общую сумму 728,0 тыс.</w:t>
      </w:r>
      <w:r w:rsidRPr="005E3C6A">
        <w:rPr>
          <w:rFonts w:ascii="Times New Roman" w:eastAsia="Times New Roman" w:hAnsi="Times New Roman" w:cs="Times New Roman"/>
          <w:color w:val="FF0000"/>
          <w:sz w:val="26"/>
          <w:szCs w:val="26"/>
          <w:lang w:eastAsia="ru-RU"/>
        </w:rPr>
        <w:t xml:space="preserve"> </w:t>
      </w:r>
      <w:r w:rsidRPr="005E3C6A">
        <w:rPr>
          <w:rFonts w:ascii="Times New Roman" w:eastAsia="Times New Roman" w:hAnsi="Times New Roman" w:cs="Times New Roman"/>
          <w:sz w:val="26"/>
          <w:szCs w:val="26"/>
          <w:lang w:eastAsia="ru-RU"/>
        </w:rPr>
        <w:t>рублей за счет средств местного бюджета.</w:t>
      </w:r>
      <w:r w:rsidRPr="005E3C6A">
        <w:rPr>
          <w:rFonts w:ascii="Times New Roman" w:eastAsia="Times New Roman" w:hAnsi="Times New Roman" w:cs="Times New Roman"/>
          <w:color w:val="FF0000"/>
          <w:sz w:val="26"/>
          <w:szCs w:val="26"/>
          <w:lang w:eastAsia="ru-RU"/>
        </w:rPr>
        <w:t xml:space="preserve"> </w:t>
      </w:r>
    </w:p>
    <w:p w:rsidR="00C413B1" w:rsidRPr="005E3C6A" w:rsidRDefault="00C413B1" w:rsidP="00C413B1">
      <w:pPr>
        <w:spacing w:after="0" w:line="240" w:lineRule="auto"/>
        <w:ind w:firstLine="709"/>
        <w:jc w:val="both"/>
        <w:rPr>
          <w:rFonts w:ascii="Times New Roman" w:eastAsia="Times New Roman" w:hAnsi="Times New Roman" w:cs="Times New Roman"/>
          <w:sz w:val="26"/>
          <w:szCs w:val="26"/>
          <w:lang w:eastAsia="ru-RU"/>
        </w:rPr>
      </w:pPr>
      <w:r w:rsidRPr="005E3C6A">
        <w:rPr>
          <w:rFonts w:ascii="Times New Roman" w:eastAsia="Times New Roman" w:hAnsi="Times New Roman" w:cs="Times New Roman"/>
          <w:sz w:val="26"/>
          <w:szCs w:val="26"/>
          <w:lang w:eastAsia="ru-RU"/>
        </w:rPr>
        <w:t>Проведены мероприяти</w:t>
      </w:r>
      <w:r w:rsidR="00AE5059">
        <w:rPr>
          <w:rFonts w:ascii="Times New Roman" w:eastAsia="Times New Roman" w:hAnsi="Times New Roman" w:cs="Times New Roman"/>
          <w:sz w:val="26"/>
          <w:szCs w:val="26"/>
          <w:lang w:eastAsia="ru-RU"/>
        </w:rPr>
        <w:t>я</w:t>
      </w:r>
      <w:r w:rsidRPr="005E3C6A">
        <w:rPr>
          <w:rFonts w:ascii="Times New Roman" w:eastAsia="Times New Roman" w:hAnsi="Times New Roman" w:cs="Times New Roman"/>
          <w:sz w:val="26"/>
          <w:szCs w:val="26"/>
          <w:lang w:eastAsia="ru-RU"/>
        </w:rPr>
        <w:t xml:space="preserve"> по противопожарному обустройству населенных пунктов Нефтеюганского района. В текущем году закончены работы по объекту </w:t>
      </w:r>
      <w:r>
        <w:rPr>
          <w:rFonts w:ascii="Times New Roman" w:eastAsia="Times New Roman" w:hAnsi="Times New Roman" w:cs="Times New Roman"/>
          <w:sz w:val="26"/>
          <w:szCs w:val="26"/>
          <w:lang w:eastAsia="ru-RU"/>
        </w:rPr>
        <w:t>«</w:t>
      </w:r>
      <w:r w:rsidRPr="005E3C6A">
        <w:rPr>
          <w:rFonts w:ascii="Times New Roman" w:eastAsia="Times New Roman" w:hAnsi="Times New Roman" w:cs="Times New Roman"/>
          <w:sz w:val="26"/>
          <w:szCs w:val="26"/>
          <w:lang w:eastAsia="ru-RU"/>
        </w:rPr>
        <w:t>Комплекс сооружений противопожарного запаса воды в сп. Салым Нефтеюганского района</w:t>
      </w:r>
      <w:r>
        <w:rPr>
          <w:rFonts w:ascii="Times New Roman" w:eastAsia="Times New Roman" w:hAnsi="Times New Roman" w:cs="Times New Roman"/>
          <w:sz w:val="26"/>
          <w:szCs w:val="26"/>
          <w:lang w:eastAsia="ru-RU"/>
        </w:rPr>
        <w:t xml:space="preserve">» </w:t>
      </w:r>
      <w:r w:rsidRPr="005E3C6A">
        <w:rPr>
          <w:rFonts w:ascii="Times New Roman" w:eastAsia="Times New Roman" w:hAnsi="Times New Roman" w:cs="Times New Roman"/>
          <w:sz w:val="26"/>
          <w:szCs w:val="26"/>
          <w:lang w:eastAsia="ru-RU"/>
        </w:rPr>
        <w:t>пожарные водоемы 2 ед.</w:t>
      </w:r>
      <w:r>
        <w:rPr>
          <w:rFonts w:ascii="Times New Roman" w:eastAsia="Times New Roman" w:hAnsi="Times New Roman" w:cs="Times New Roman"/>
          <w:sz w:val="26"/>
          <w:szCs w:val="26"/>
          <w:lang w:eastAsia="ru-RU"/>
        </w:rPr>
        <w:t xml:space="preserve"> </w:t>
      </w:r>
      <w:r w:rsidRPr="005E3C6A">
        <w:rPr>
          <w:rFonts w:ascii="Times New Roman" w:eastAsia="Times New Roman" w:hAnsi="Times New Roman" w:cs="Times New Roman"/>
          <w:sz w:val="26"/>
          <w:szCs w:val="26"/>
          <w:lang w:eastAsia="ru-RU"/>
        </w:rPr>
        <w:t>(по 2 резервуара V = 60 м</w:t>
      </w:r>
      <w:r w:rsidRPr="005E3C6A">
        <w:rPr>
          <w:rFonts w:ascii="Times New Roman" w:eastAsia="Times New Roman" w:hAnsi="Times New Roman" w:cs="Times New Roman"/>
          <w:sz w:val="26"/>
          <w:szCs w:val="26"/>
          <w:vertAlign w:val="superscript"/>
          <w:lang w:eastAsia="ru-RU"/>
        </w:rPr>
        <w:t>3</w:t>
      </w:r>
      <w:r w:rsidRPr="005E3C6A">
        <w:rPr>
          <w:rFonts w:ascii="Times New Roman" w:eastAsia="Times New Roman" w:hAnsi="Times New Roman" w:cs="Times New Roman"/>
          <w:sz w:val="26"/>
          <w:szCs w:val="26"/>
          <w:lang w:eastAsia="ru-RU"/>
        </w:rPr>
        <w:t xml:space="preserve">) по улицам </w:t>
      </w:r>
      <w:proofErr w:type="gramStart"/>
      <w:r w:rsidRPr="005E3C6A">
        <w:rPr>
          <w:rFonts w:ascii="Times New Roman" w:eastAsia="Times New Roman" w:hAnsi="Times New Roman" w:cs="Times New Roman"/>
          <w:sz w:val="26"/>
          <w:szCs w:val="26"/>
          <w:lang w:eastAsia="ru-RU"/>
        </w:rPr>
        <w:t>Еловая</w:t>
      </w:r>
      <w:proofErr w:type="gramEnd"/>
      <w:r w:rsidRPr="005E3C6A">
        <w:rPr>
          <w:rFonts w:ascii="Times New Roman" w:eastAsia="Times New Roman" w:hAnsi="Times New Roman" w:cs="Times New Roman"/>
          <w:sz w:val="26"/>
          <w:szCs w:val="26"/>
          <w:lang w:eastAsia="ru-RU"/>
        </w:rPr>
        <w:t>, Дорожников на общую сумму 8 700,8 тыс.</w:t>
      </w:r>
      <w:r w:rsidR="00E72501">
        <w:rPr>
          <w:rFonts w:ascii="Times New Roman" w:eastAsia="Times New Roman" w:hAnsi="Times New Roman" w:cs="Times New Roman"/>
          <w:sz w:val="26"/>
          <w:szCs w:val="26"/>
          <w:lang w:eastAsia="ru-RU"/>
        </w:rPr>
        <w:t xml:space="preserve"> </w:t>
      </w:r>
      <w:r w:rsidRPr="005E3C6A">
        <w:rPr>
          <w:rFonts w:ascii="Times New Roman" w:eastAsia="Times New Roman" w:hAnsi="Times New Roman" w:cs="Times New Roman"/>
          <w:sz w:val="26"/>
          <w:szCs w:val="26"/>
          <w:lang w:eastAsia="ru-RU"/>
        </w:rPr>
        <w:t xml:space="preserve">рублей местный бюджет. </w:t>
      </w:r>
    </w:p>
    <w:p w:rsidR="00C413B1" w:rsidRPr="005E3C6A" w:rsidRDefault="00C413B1" w:rsidP="00C413B1">
      <w:pPr>
        <w:spacing w:after="0" w:line="240" w:lineRule="auto"/>
        <w:ind w:firstLine="709"/>
        <w:jc w:val="both"/>
        <w:rPr>
          <w:rFonts w:ascii="Times New Roman" w:eastAsia="Times New Roman" w:hAnsi="Times New Roman" w:cs="Times New Roman"/>
          <w:sz w:val="26"/>
          <w:szCs w:val="26"/>
          <w:lang w:eastAsia="ru-RU"/>
        </w:rPr>
      </w:pPr>
      <w:r w:rsidRPr="005E3C6A">
        <w:rPr>
          <w:rFonts w:ascii="Times New Roman" w:eastAsia="Times New Roman" w:hAnsi="Times New Roman" w:cs="Times New Roman"/>
          <w:sz w:val="26"/>
          <w:szCs w:val="26"/>
          <w:lang w:eastAsia="ru-RU"/>
        </w:rPr>
        <w:t xml:space="preserve">Заключен муниципальный контракт № 0187300001716000427-0055565-01 </w:t>
      </w:r>
      <w:r w:rsidR="00AE5059">
        <w:rPr>
          <w:rFonts w:ascii="Times New Roman" w:eastAsia="Times New Roman" w:hAnsi="Times New Roman" w:cs="Times New Roman"/>
          <w:sz w:val="26"/>
          <w:szCs w:val="26"/>
          <w:lang w:eastAsia="ru-RU"/>
        </w:rPr>
        <w:br/>
      </w:r>
      <w:r w:rsidRPr="005E3C6A">
        <w:rPr>
          <w:rFonts w:ascii="Times New Roman" w:eastAsia="Times New Roman" w:hAnsi="Times New Roman" w:cs="Times New Roman"/>
          <w:sz w:val="26"/>
          <w:szCs w:val="26"/>
          <w:lang w:eastAsia="ru-RU"/>
        </w:rPr>
        <w:t xml:space="preserve">от 10.11.2016 на выполнение проектно-изыскательских работ </w:t>
      </w:r>
      <w:r>
        <w:rPr>
          <w:rFonts w:ascii="Times New Roman" w:eastAsia="Times New Roman" w:hAnsi="Times New Roman" w:cs="Times New Roman"/>
          <w:sz w:val="26"/>
          <w:szCs w:val="26"/>
          <w:lang w:eastAsia="ru-RU"/>
        </w:rPr>
        <w:t>«</w:t>
      </w:r>
      <w:r w:rsidRPr="005E3C6A">
        <w:rPr>
          <w:rFonts w:ascii="Times New Roman" w:eastAsia="Times New Roman" w:hAnsi="Times New Roman" w:cs="Times New Roman"/>
          <w:sz w:val="26"/>
          <w:szCs w:val="26"/>
          <w:lang w:eastAsia="ru-RU"/>
        </w:rPr>
        <w:t xml:space="preserve"> Комплекс сооружений противопожарного запаса воды в сп</w:t>
      </w:r>
      <w:proofErr w:type="gramStart"/>
      <w:r w:rsidRPr="005E3C6A">
        <w:rPr>
          <w:rFonts w:ascii="Times New Roman" w:eastAsia="Times New Roman" w:hAnsi="Times New Roman" w:cs="Times New Roman"/>
          <w:sz w:val="26"/>
          <w:szCs w:val="26"/>
          <w:lang w:eastAsia="ru-RU"/>
        </w:rPr>
        <w:t>.С</w:t>
      </w:r>
      <w:proofErr w:type="gramEnd"/>
      <w:r w:rsidRPr="005E3C6A">
        <w:rPr>
          <w:rFonts w:ascii="Times New Roman" w:eastAsia="Times New Roman" w:hAnsi="Times New Roman" w:cs="Times New Roman"/>
          <w:sz w:val="26"/>
          <w:szCs w:val="26"/>
          <w:lang w:eastAsia="ru-RU"/>
        </w:rPr>
        <w:t>алым Нефтеюганского района</w:t>
      </w:r>
      <w:r>
        <w:rPr>
          <w:rFonts w:ascii="Times New Roman" w:eastAsia="Times New Roman" w:hAnsi="Times New Roman" w:cs="Times New Roman"/>
          <w:sz w:val="26"/>
          <w:szCs w:val="26"/>
          <w:lang w:eastAsia="ru-RU"/>
        </w:rPr>
        <w:t>»</w:t>
      </w:r>
      <w:r w:rsidRPr="005E3C6A">
        <w:rPr>
          <w:rFonts w:ascii="Times New Roman" w:eastAsia="Times New Roman" w:hAnsi="Times New Roman" w:cs="Times New Roman"/>
          <w:sz w:val="26"/>
          <w:szCs w:val="26"/>
          <w:lang w:eastAsia="ru-RU"/>
        </w:rPr>
        <w:t xml:space="preserve"> на сумму </w:t>
      </w:r>
      <w:r w:rsidR="00AE5059">
        <w:rPr>
          <w:rFonts w:ascii="Times New Roman" w:eastAsia="Times New Roman" w:hAnsi="Times New Roman" w:cs="Times New Roman"/>
          <w:sz w:val="26"/>
          <w:szCs w:val="26"/>
          <w:lang w:eastAsia="ru-RU"/>
        </w:rPr>
        <w:br/>
      </w:r>
      <w:r w:rsidRPr="005E3C6A">
        <w:rPr>
          <w:rFonts w:ascii="Times New Roman" w:eastAsia="Times New Roman" w:hAnsi="Times New Roman" w:cs="Times New Roman"/>
          <w:sz w:val="26"/>
          <w:szCs w:val="26"/>
          <w:lang w:eastAsia="ru-RU"/>
        </w:rPr>
        <w:t>764,8 тыс.</w:t>
      </w:r>
      <w:r w:rsidR="00E72501">
        <w:rPr>
          <w:rFonts w:ascii="Times New Roman" w:eastAsia="Times New Roman" w:hAnsi="Times New Roman" w:cs="Times New Roman"/>
          <w:sz w:val="26"/>
          <w:szCs w:val="26"/>
          <w:lang w:eastAsia="ru-RU"/>
        </w:rPr>
        <w:t xml:space="preserve"> </w:t>
      </w:r>
      <w:r w:rsidRPr="005E3C6A">
        <w:rPr>
          <w:rFonts w:ascii="Times New Roman" w:eastAsia="Times New Roman" w:hAnsi="Times New Roman" w:cs="Times New Roman"/>
          <w:sz w:val="26"/>
          <w:szCs w:val="26"/>
          <w:lang w:eastAsia="ru-RU"/>
        </w:rPr>
        <w:t>руб</w:t>
      </w:r>
      <w:r w:rsidR="00AE5059">
        <w:rPr>
          <w:rFonts w:ascii="Times New Roman" w:eastAsia="Times New Roman" w:hAnsi="Times New Roman" w:cs="Times New Roman"/>
          <w:sz w:val="26"/>
          <w:szCs w:val="26"/>
          <w:lang w:eastAsia="ru-RU"/>
        </w:rPr>
        <w:t>лей</w:t>
      </w:r>
      <w:r w:rsidRPr="005E3C6A">
        <w:rPr>
          <w:rFonts w:ascii="Times New Roman" w:eastAsia="Times New Roman" w:hAnsi="Times New Roman" w:cs="Times New Roman"/>
          <w:sz w:val="26"/>
          <w:szCs w:val="26"/>
          <w:lang w:eastAsia="ru-RU"/>
        </w:rPr>
        <w:t xml:space="preserve">. </w:t>
      </w:r>
      <w:proofErr w:type="spellStart"/>
      <w:r w:rsidRPr="005E3C6A">
        <w:rPr>
          <w:rFonts w:ascii="Times New Roman" w:eastAsia="Times New Roman" w:hAnsi="Times New Roman" w:cs="Times New Roman"/>
          <w:sz w:val="26"/>
          <w:szCs w:val="26"/>
          <w:lang w:eastAsia="ru-RU"/>
        </w:rPr>
        <w:t>Перепривязка</w:t>
      </w:r>
      <w:proofErr w:type="spellEnd"/>
      <w:r w:rsidRPr="005E3C6A">
        <w:rPr>
          <w:rFonts w:ascii="Times New Roman" w:eastAsia="Times New Roman" w:hAnsi="Times New Roman" w:cs="Times New Roman"/>
          <w:sz w:val="26"/>
          <w:szCs w:val="26"/>
          <w:lang w:eastAsia="ru-RU"/>
        </w:rPr>
        <w:t xml:space="preserve"> существующего проекта. Работы планируется выполнять в 4 этапа. В 2016 году завершены работы по 2 этапам проектно-изыскательских работ, на общую сумму 535,4 тыс. рублей.</w:t>
      </w:r>
    </w:p>
    <w:p w:rsidR="00C413B1" w:rsidRPr="005E3C6A" w:rsidRDefault="00C413B1" w:rsidP="00C413B1">
      <w:pPr>
        <w:spacing w:after="0" w:line="240" w:lineRule="auto"/>
        <w:ind w:firstLine="709"/>
        <w:jc w:val="both"/>
        <w:rPr>
          <w:rFonts w:ascii="Times New Roman" w:eastAsia="Times New Roman" w:hAnsi="Times New Roman" w:cs="Times New Roman"/>
          <w:sz w:val="26"/>
          <w:szCs w:val="26"/>
          <w:lang w:eastAsia="ru-RU"/>
        </w:rPr>
      </w:pPr>
      <w:r w:rsidRPr="005E3C6A">
        <w:rPr>
          <w:rFonts w:ascii="Times New Roman" w:eastAsia="Times New Roman" w:hAnsi="Times New Roman" w:cs="Times New Roman"/>
          <w:sz w:val="26"/>
          <w:szCs w:val="26"/>
          <w:lang w:eastAsia="ru-RU"/>
        </w:rPr>
        <w:t xml:space="preserve">Организация подготовки, повышения квалификации руководителей, должностных лиц и специалистов гражданской обороны и муниципального звена территориальной подсистемы автономного округа единой государственной системы предупреждения и ликвидации чрезвычайных ситуаций, на общую сумму </w:t>
      </w:r>
      <w:r w:rsidR="00AE5059">
        <w:rPr>
          <w:rFonts w:ascii="Times New Roman" w:eastAsia="Times New Roman" w:hAnsi="Times New Roman" w:cs="Times New Roman"/>
          <w:sz w:val="26"/>
          <w:szCs w:val="26"/>
          <w:lang w:eastAsia="ru-RU"/>
        </w:rPr>
        <w:br/>
      </w:r>
      <w:r w:rsidRPr="005E3C6A">
        <w:rPr>
          <w:rFonts w:ascii="Times New Roman" w:eastAsia="Times New Roman" w:hAnsi="Times New Roman" w:cs="Times New Roman"/>
          <w:sz w:val="26"/>
          <w:szCs w:val="26"/>
          <w:lang w:eastAsia="ru-RU"/>
        </w:rPr>
        <w:t>46,7 тыс. рублей. В истекшем периоде проведена подготовка 23 человек.</w:t>
      </w:r>
      <w:r>
        <w:rPr>
          <w:rFonts w:ascii="Times New Roman" w:eastAsia="Times New Roman" w:hAnsi="Times New Roman" w:cs="Times New Roman"/>
          <w:sz w:val="26"/>
          <w:szCs w:val="26"/>
          <w:lang w:eastAsia="ru-RU"/>
        </w:rPr>
        <w:t xml:space="preserve"> </w:t>
      </w:r>
    </w:p>
    <w:p w:rsidR="00C413B1" w:rsidRPr="005E3C6A" w:rsidRDefault="00C413B1" w:rsidP="00C413B1">
      <w:pPr>
        <w:spacing w:after="0" w:line="240" w:lineRule="auto"/>
        <w:ind w:firstLine="709"/>
        <w:jc w:val="both"/>
        <w:rPr>
          <w:rFonts w:ascii="Times New Roman" w:eastAsia="Times New Roman" w:hAnsi="Times New Roman" w:cs="Times New Roman"/>
          <w:sz w:val="26"/>
          <w:szCs w:val="26"/>
          <w:lang w:eastAsia="ru-RU"/>
        </w:rPr>
      </w:pPr>
      <w:r w:rsidRPr="005E3C6A">
        <w:rPr>
          <w:rFonts w:ascii="Times New Roman" w:eastAsia="Times New Roman" w:hAnsi="Times New Roman" w:cs="Times New Roman"/>
          <w:sz w:val="26"/>
          <w:szCs w:val="26"/>
          <w:lang w:eastAsia="ru-RU"/>
        </w:rPr>
        <w:t xml:space="preserve">Проведены мероприятия по обеспечению деятельности МКУ </w:t>
      </w:r>
      <w:r>
        <w:rPr>
          <w:rFonts w:ascii="Times New Roman" w:eastAsia="Times New Roman" w:hAnsi="Times New Roman" w:cs="Times New Roman"/>
          <w:sz w:val="26"/>
          <w:szCs w:val="26"/>
          <w:lang w:eastAsia="ru-RU"/>
        </w:rPr>
        <w:t>«</w:t>
      </w:r>
      <w:r w:rsidRPr="005E3C6A">
        <w:rPr>
          <w:rFonts w:ascii="Times New Roman" w:eastAsia="Times New Roman" w:hAnsi="Times New Roman" w:cs="Times New Roman"/>
          <w:sz w:val="26"/>
          <w:szCs w:val="26"/>
          <w:lang w:eastAsia="ru-RU"/>
        </w:rPr>
        <w:t>Единая дежурно-диспетчерская служба Нефтеюганского района</w:t>
      </w:r>
      <w:r>
        <w:rPr>
          <w:rFonts w:ascii="Times New Roman" w:eastAsia="Times New Roman" w:hAnsi="Times New Roman" w:cs="Times New Roman"/>
          <w:sz w:val="26"/>
          <w:szCs w:val="26"/>
          <w:lang w:eastAsia="ru-RU"/>
        </w:rPr>
        <w:t>»</w:t>
      </w:r>
      <w:r w:rsidRPr="005E3C6A">
        <w:rPr>
          <w:rFonts w:ascii="Times New Roman" w:eastAsia="Times New Roman" w:hAnsi="Times New Roman" w:cs="Times New Roman"/>
          <w:sz w:val="26"/>
          <w:szCs w:val="26"/>
          <w:lang w:eastAsia="ru-RU"/>
        </w:rPr>
        <w:t xml:space="preserve">. В рамках мероприятия проведены </w:t>
      </w:r>
      <w:r w:rsidRPr="005E3C6A">
        <w:rPr>
          <w:rFonts w:ascii="Times New Roman" w:eastAsia="Times New Roman" w:hAnsi="Times New Roman" w:cs="Times New Roman"/>
          <w:sz w:val="26"/>
          <w:szCs w:val="26"/>
          <w:lang w:eastAsia="ru-RU"/>
        </w:rPr>
        <w:lastRenderedPageBreak/>
        <w:t xml:space="preserve">мероприятия по текущему содержанию МКУ </w:t>
      </w:r>
      <w:r>
        <w:rPr>
          <w:rFonts w:ascii="Times New Roman" w:eastAsia="Times New Roman" w:hAnsi="Times New Roman" w:cs="Times New Roman"/>
          <w:sz w:val="26"/>
          <w:szCs w:val="26"/>
          <w:lang w:eastAsia="ru-RU"/>
        </w:rPr>
        <w:t>«</w:t>
      </w:r>
      <w:r w:rsidRPr="005E3C6A">
        <w:rPr>
          <w:rFonts w:ascii="Times New Roman" w:eastAsia="Times New Roman" w:hAnsi="Times New Roman" w:cs="Times New Roman"/>
          <w:sz w:val="26"/>
          <w:szCs w:val="26"/>
          <w:lang w:eastAsia="ru-RU"/>
        </w:rPr>
        <w:t>ЕДДС НР</w:t>
      </w:r>
      <w:r>
        <w:rPr>
          <w:rFonts w:ascii="Times New Roman" w:eastAsia="Times New Roman" w:hAnsi="Times New Roman" w:cs="Times New Roman"/>
          <w:sz w:val="26"/>
          <w:szCs w:val="26"/>
          <w:lang w:eastAsia="ru-RU"/>
        </w:rPr>
        <w:t>»</w:t>
      </w:r>
      <w:r w:rsidRPr="005E3C6A">
        <w:rPr>
          <w:rFonts w:ascii="Times New Roman" w:eastAsia="Times New Roman" w:hAnsi="Times New Roman" w:cs="Times New Roman"/>
          <w:sz w:val="26"/>
          <w:szCs w:val="26"/>
          <w:lang w:eastAsia="ru-RU"/>
        </w:rPr>
        <w:t xml:space="preserve"> на общую сумму </w:t>
      </w:r>
      <w:r w:rsidR="00AE5059">
        <w:rPr>
          <w:rFonts w:ascii="Times New Roman" w:eastAsia="Times New Roman" w:hAnsi="Times New Roman" w:cs="Times New Roman"/>
          <w:sz w:val="26"/>
          <w:szCs w:val="26"/>
          <w:lang w:eastAsia="ru-RU"/>
        </w:rPr>
        <w:br/>
      </w:r>
      <w:r w:rsidRPr="005E3C6A">
        <w:rPr>
          <w:rFonts w:ascii="Times New Roman" w:eastAsia="Times New Roman" w:hAnsi="Times New Roman" w:cs="Times New Roman"/>
          <w:sz w:val="26"/>
          <w:szCs w:val="26"/>
          <w:lang w:eastAsia="ru-RU"/>
        </w:rPr>
        <w:t xml:space="preserve">36236,0 тыс. рублей. </w:t>
      </w:r>
    </w:p>
    <w:p w:rsidR="00C413B1" w:rsidRPr="00237C1E" w:rsidRDefault="00C413B1" w:rsidP="00C413B1">
      <w:pPr>
        <w:spacing w:after="0" w:line="240" w:lineRule="auto"/>
        <w:ind w:firstLine="709"/>
        <w:jc w:val="both"/>
        <w:rPr>
          <w:rFonts w:ascii="Times New Roman" w:eastAsia="Times New Roman" w:hAnsi="Times New Roman" w:cs="Times New Roman"/>
          <w:sz w:val="26"/>
          <w:szCs w:val="26"/>
          <w:lang w:eastAsia="ru-RU"/>
        </w:rPr>
      </w:pPr>
      <w:r w:rsidRPr="005E3C6A">
        <w:rPr>
          <w:rFonts w:ascii="Times New Roman" w:eastAsia="Times New Roman" w:hAnsi="Times New Roman" w:cs="Times New Roman"/>
          <w:sz w:val="26"/>
          <w:szCs w:val="26"/>
          <w:lang w:eastAsia="ru-RU"/>
        </w:rPr>
        <w:t xml:space="preserve">Проведены мероприятия по оснащению общественных спасательных постов в местах массового отдыха людей на водных объектах на сумму 11,0 тыс. рублей </w:t>
      </w:r>
      <w:r w:rsidRPr="00237C1E">
        <w:rPr>
          <w:rFonts w:ascii="Times New Roman" w:eastAsia="Times New Roman" w:hAnsi="Times New Roman" w:cs="Times New Roman"/>
          <w:sz w:val="26"/>
          <w:szCs w:val="26"/>
          <w:lang w:eastAsia="ru-RU"/>
        </w:rPr>
        <w:t>(приобретены круги спасательные, жилеты спасательные).</w:t>
      </w:r>
    </w:p>
    <w:p w:rsidR="00C413B1" w:rsidRPr="005E3C6A" w:rsidRDefault="00C413B1" w:rsidP="00C413B1">
      <w:pPr>
        <w:spacing w:after="0" w:line="240" w:lineRule="auto"/>
        <w:ind w:firstLine="709"/>
        <w:jc w:val="both"/>
        <w:rPr>
          <w:rFonts w:ascii="Times New Roman" w:eastAsia="Times New Roman" w:hAnsi="Times New Roman" w:cs="Times New Roman"/>
          <w:sz w:val="26"/>
          <w:szCs w:val="26"/>
          <w:lang w:eastAsia="ru-RU"/>
        </w:rPr>
      </w:pPr>
      <w:r w:rsidRPr="005E3C6A">
        <w:rPr>
          <w:rFonts w:ascii="Times New Roman" w:eastAsia="Times New Roman" w:hAnsi="Times New Roman" w:cs="Times New Roman"/>
          <w:sz w:val="26"/>
          <w:szCs w:val="26"/>
          <w:lang w:eastAsia="ru-RU"/>
        </w:rPr>
        <w:t xml:space="preserve">Проведены мероприятия по созданию, установке и поддержанию в постоянной готовности муниципальной системы оповещения населения Нефтеюганского района на общую сумму 4806,0 тыс. рублей, в </w:t>
      </w:r>
      <w:proofErr w:type="spellStart"/>
      <w:r w:rsidRPr="005E3C6A">
        <w:rPr>
          <w:rFonts w:ascii="Times New Roman" w:eastAsia="Times New Roman" w:hAnsi="Times New Roman" w:cs="Times New Roman"/>
          <w:sz w:val="26"/>
          <w:szCs w:val="26"/>
          <w:lang w:eastAsia="ru-RU"/>
        </w:rPr>
        <w:t>т.ч</w:t>
      </w:r>
      <w:proofErr w:type="spellEnd"/>
      <w:r w:rsidRPr="005E3C6A">
        <w:rPr>
          <w:rFonts w:ascii="Times New Roman" w:eastAsia="Times New Roman" w:hAnsi="Times New Roman" w:cs="Times New Roman"/>
          <w:sz w:val="26"/>
          <w:szCs w:val="26"/>
          <w:lang w:eastAsia="ru-RU"/>
        </w:rPr>
        <w:t>.:</w:t>
      </w:r>
    </w:p>
    <w:p w:rsidR="00C413B1" w:rsidRPr="005E3C6A" w:rsidRDefault="00C413B1" w:rsidP="00EA0B74">
      <w:pPr>
        <w:pStyle w:val="a4"/>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5E3C6A">
        <w:rPr>
          <w:rFonts w:ascii="Times New Roman" w:eastAsia="Times New Roman" w:hAnsi="Times New Roman" w:cs="Times New Roman"/>
          <w:sz w:val="26"/>
          <w:szCs w:val="26"/>
          <w:lang w:eastAsia="ru-RU"/>
        </w:rPr>
        <w:t>установка точки оповещения в п</w:t>
      </w:r>
      <w:proofErr w:type="gramStart"/>
      <w:r w:rsidRPr="005E3C6A">
        <w:rPr>
          <w:rFonts w:ascii="Times New Roman" w:eastAsia="Times New Roman" w:hAnsi="Times New Roman" w:cs="Times New Roman"/>
          <w:sz w:val="26"/>
          <w:szCs w:val="26"/>
          <w:lang w:eastAsia="ru-RU"/>
        </w:rPr>
        <w:t>.Ю</w:t>
      </w:r>
      <w:proofErr w:type="gramEnd"/>
      <w:r w:rsidRPr="005E3C6A">
        <w:rPr>
          <w:rFonts w:ascii="Times New Roman" w:eastAsia="Times New Roman" w:hAnsi="Times New Roman" w:cs="Times New Roman"/>
          <w:sz w:val="26"/>
          <w:szCs w:val="26"/>
          <w:lang w:eastAsia="ru-RU"/>
        </w:rPr>
        <w:t>ганская Обь;</w:t>
      </w:r>
    </w:p>
    <w:p w:rsidR="00C413B1" w:rsidRPr="00EA0B74" w:rsidRDefault="00C413B1" w:rsidP="00EA0B74">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EA0B74">
        <w:rPr>
          <w:rFonts w:ascii="Times New Roman" w:eastAsia="Times New Roman" w:hAnsi="Times New Roman" w:cs="Times New Roman"/>
          <w:sz w:val="26"/>
          <w:szCs w:val="26"/>
          <w:lang w:eastAsia="ru-RU"/>
        </w:rPr>
        <w:t>поддержание в постоянной готовности муниципальной системы оповещения населения Нефтеюганского района.</w:t>
      </w:r>
    </w:p>
    <w:p w:rsidR="00C413B1" w:rsidRPr="005E3C6A" w:rsidRDefault="00C413B1" w:rsidP="00C413B1">
      <w:pPr>
        <w:spacing w:after="0" w:line="240" w:lineRule="auto"/>
        <w:ind w:firstLine="709"/>
        <w:jc w:val="both"/>
        <w:rPr>
          <w:rFonts w:ascii="Times New Roman" w:eastAsia="Times New Roman" w:hAnsi="Times New Roman" w:cs="Times New Roman"/>
          <w:sz w:val="26"/>
          <w:szCs w:val="26"/>
          <w:lang w:eastAsia="ru-RU"/>
        </w:rPr>
      </w:pPr>
      <w:r w:rsidRPr="005E3C6A">
        <w:rPr>
          <w:rFonts w:ascii="Times New Roman" w:eastAsia="Times New Roman" w:hAnsi="Times New Roman" w:cs="Times New Roman"/>
          <w:sz w:val="26"/>
          <w:szCs w:val="26"/>
          <w:lang w:eastAsia="ru-RU"/>
        </w:rPr>
        <w:t xml:space="preserve">По созданию Центра обработки вызовов Системы-112 на базе существующей Единой дежурной диспетчерской службы Нефтеюганского </w:t>
      </w:r>
      <w:r w:rsidRPr="00237C1E">
        <w:rPr>
          <w:rFonts w:ascii="Times New Roman" w:eastAsia="Times New Roman" w:hAnsi="Times New Roman" w:cs="Times New Roman"/>
          <w:sz w:val="26"/>
          <w:szCs w:val="26"/>
          <w:lang w:eastAsia="ru-RU"/>
        </w:rPr>
        <w:t xml:space="preserve">района (оказание услуг </w:t>
      </w:r>
      <w:r w:rsidR="00AD2A82">
        <w:rPr>
          <w:rFonts w:ascii="Times New Roman" w:eastAsia="Times New Roman" w:hAnsi="Times New Roman" w:cs="Times New Roman"/>
          <w:sz w:val="26"/>
          <w:szCs w:val="26"/>
          <w:lang w:eastAsia="ru-RU"/>
        </w:rPr>
        <w:br/>
      </w:r>
      <w:r w:rsidRPr="00237C1E">
        <w:rPr>
          <w:rFonts w:ascii="Times New Roman" w:eastAsia="Times New Roman" w:hAnsi="Times New Roman" w:cs="Times New Roman"/>
          <w:sz w:val="26"/>
          <w:szCs w:val="26"/>
          <w:lang w:eastAsia="ru-RU"/>
        </w:rPr>
        <w:t xml:space="preserve">по содержанию программного комплекса «Исток </w:t>
      </w:r>
      <w:proofErr w:type="gramStart"/>
      <w:r w:rsidRPr="00237C1E">
        <w:rPr>
          <w:rFonts w:ascii="Times New Roman" w:eastAsia="Times New Roman" w:hAnsi="Times New Roman" w:cs="Times New Roman"/>
          <w:sz w:val="26"/>
          <w:szCs w:val="26"/>
          <w:lang w:eastAsia="ru-RU"/>
        </w:rPr>
        <w:t>СМ</w:t>
      </w:r>
      <w:proofErr w:type="gramEnd"/>
      <w:r w:rsidRPr="00237C1E">
        <w:rPr>
          <w:rFonts w:ascii="Times New Roman" w:eastAsia="Times New Roman" w:hAnsi="Times New Roman" w:cs="Times New Roman"/>
          <w:sz w:val="26"/>
          <w:szCs w:val="26"/>
          <w:lang w:eastAsia="ru-RU"/>
        </w:rPr>
        <w:t>»)</w:t>
      </w:r>
      <w:r w:rsidR="009D1C5D">
        <w:rPr>
          <w:rFonts w:ascii="Times New Roman" w:eastAsia="Times New Roman" w:hAnsi="Times New Roman" w:cs="Times New Roman"/>
          <w:sz w:val="26"/>
          <w:szCs w:val="26"/>
          <w:lang w:eastAsia="ru-RU"/>
        </w:rPr>
        <w:t>,</w:t>
      </w:r>
      <w:r w:rsidRPr="00237C1E">
        <w:rPr>
          <w:rFonts w:ascii="Times New Roman" w:eastAsia="Times New Roman" w:hAnsi="Times New Roman" w:cs="Times New Roman"/>
          <w:sz w:val="26"/>
          <w:szCs w:val="26"/>
          <w:lang w:eastAsia="ru-RU"/>
        </w:rPr>
        <w:t xml:space="preserve"> </w:t>
      </w:r>
      <w:r w:rsidRPr="005E3C6A">
        <w:rPr>
          <w:rFonts w:ascii="Times New Roman" w:eastAsia="Times New Roman" w:hAnsi="Times New Roman" w:cs="Times New Roman"/>
          <w:sz w:val="26"/>
          <w:szCs w:val="26"/>
          <w:lang w:eastAsia="ru-RU"/>
        </w:rPr>
        <w:t xml:space="preserve">на общую сумму </w:t>
      </w:r>
      <w:r w:rsidR="00AD2A82">
        <w:rPr>
          <w:rFonts w:ascii="Times New Roman" w:eastAsia="Times New Roman" w:hAnsi="Times New Roman" w:cs="Times New Roman"/>
          <w:sz w:val="26"/>
          <w:szCs w:val="26"/>
          <w:lang w:eastAsia="ru-RU"/>
        </w:rPr>
        <w:br/>
      </w:r>
      <w:r w:rsidRPr="005E3C6A">
        <w:rPr>
          <w:rFonts w:ascii="Times New Roman" w:eastAsia="Times New Roman" w:hAnsi="Times New Roman" w:cs="Times New Roman"/>
          <w:sz w:val="26"/>
          <w:szCs w:val="26"/>
          <w:lang w:eastAsia="ru-RU"/>
        </w:rPr>
        <w:t>83,3</w:t>
      </w:r>
      <w:r w:rsidR="009D1C5D">
        <w:rPr>
          <w:rFonts w:ascii="Times New Roman" w:eastAsia="Times New Roman" w:hAnsi="Times New Roman" w:cs="Times New Roman"/>
          <w:sz w:val="26"/>
          <w:szCs w:val="26"/>
          <w:lang w:eastAsia="ru-RU"/>
        </w:rPr>
        <w:t xml:space="preserve"> </w:t>
      </w:r>
      <w:r w:rsidRPr="005E3C6A">
        <w:rPr>
          <w:rFonts w:ascii="Times New Roman" w:eastAsia="Times New Roman" w:hAnsi="Times New Roman" w:cs="Times New Roman"/>
          <w:sz w:val="26"/>
          <w:szCs w:val="26"/>
          <w:lang w:eastAsia="ru-RU"/>
        </w:rPr>
        <w:t>тыс. рублей</w:t>
      </w:r>
      <w:r w:rsidR="009D1C5D">
        <w:rPr>
          <w:rFonts w:ascii="Times New Roman" w:eastAsia="Times New Roman" w:hAnsi="Times New Roman" w:cs="Times New Roman"/>
          <w:sz w:val="26"/>
          <w:szCs w:val="26"/>
          <w:lang w:eastAsia="ru-RU"/>
        </w:rPr>
        <w:t>.</w:t>
      </w:r>
    </w:p>
    <w:p w:rsidR="00C413B1" w:rsidRPr="005E3C6A" w:rsidRDefault="00C413B1" w:rsidP="00C413B1">
      <w:pPr>
        <w:spacing w:after="0" w:line="240" w:lineRule="auto"/>
        <w:ind w:firstLine="709"/>
        <w:jc w:val="both"/>
        <w:rPr>
          <w:rFonts w:ascii="Times New Roman" w:eastAsia="Times New Roman" w:hAnsi="Times New Roman" w:cs="Times New Roman"/>
          <w:sz w:val="26"/>
          <w:szCs w:val="26"/>
          <w:lang w:eastAsia="ru-RU"/>
        </w:rPr>
      </w:pPr>
      <w:r w:rsidRPr="005E3C6A">
        <w:rPr>
          <w:rFonts w:ascii="Times New Roman" w:eastAsia="Times New Roman" w:hAnsi="Times New Roman" w:cs="Times New Roman"/>
          <w:sz w:val="26"/>
          <w:szCs w:val="26"/>
          <w:lang w:eastAsia="ru-RU"/>
        </w:rPr>
        <w:t xml:space="preserve">По организация каналов передачи данных Ситстемы-112 </w:t>
      </w:r>
      <w:r w:rsidRPr="00237C1E">
        <w:rPr>
          <w:rFonts w:ascii="Times New Roman" w:eastAsia="Times New Roman" w:hAnsi="Times New Roman" w:cs="Times New Roman"/>
          <w:sz w:val="26"/>
          <w:szCs w:val="26"/>
          <w:lang w:eastAsia="ru-RU"/>
        </w:rPr>
        <w:t>(каналы передачи данных по потоку Е</w:t>
      </w:r>
      <w:proofErr w:type="gramStart"/>
      <w:r w:rsidRPr="00237C1E">
        <w:rPr>
          <w:rFonts w:ascii="Times New Roman" w:eastAsia="Times New Roman" w:hAnsi="Times New Roman" w:cs="Times New Roman"/>
          <w:sz w:val="26"/>
          <w:szCs w:val="26"/>
          <w:lang w:eastAsia="ru-RU"/>
        </w:rPr>
        <w:t>1</w:t>
      </w:r>
      <w:proofErr w:type="gramEnd"/>
      <w:r w:rsidRPr="00237C1E">
        <w:rPr>
          <w:rFonts w:ascii="Times New Roman" w:eastAsia="Times New Roman" w:hAnsi="Times New Roman" w:cs="Times New Roman"/>
          <w:sz w:val="26"/>
          <w:szCs w:val="26"/>
          <w:lang w:eastAsia="ru-RU"/>
        </w:rPr>
        <w:t xml:space="preserve">, ДДС 01, 02, 03) </w:t>
      </w:r>
      <w:r w:rsidRPr="005E3C6A">
        <w:rPr>
          <w:rFonts w:ascii="Times New Roman" w:eastAsia="Times New Roman" w:hAnsi="Times New Roman" w:cs="Times New Roman"/>
          <w:sz w:val="26"/>
          <w:szCs w:val="26"/>
          <w:lang w:eastAsia="ru-RU"/>
        </w:rPr>
        <w:t>на общую сумму 492,1 тыс. рублей.</w:t>
      </w:r>
    </w:p>
    <w:p w:rsidR="00C413B1" w:rsidRPr="005E3C6A" w:rsidRDefault="00C413B1" w:rsidP="00C413B1">
      <w:pPr>
        <w:spacing w:after="0" w:line="240" w:lineRule="auto"/>
        <w:ind w:firstLine="709"/>
        <w:jc w:val="both"/>
        <w:rPr>
          <w:rFonts w:ascii="Times New Roman" w:eastAsia="Times New Roman" w:hAnsi="Times New Roman" w:cs="Times New Roman"/>
          <w:sz w:val="26"/>
          <w:szCs w:val="26"/>
          <w:lang w:eastAsia="ru-RU"/>
        </w:rPr>
      </w:pPr>
      <w:r w:rsidRPr="005E3C6A">
        <w:rPr>
          <w:rFonts w:ascii="Times New Roman" w:eastAsia="Times New Roman" w:hAnsi="Times New Roman" w:cs="Times New Roman"/>
          <w:sz w:val="26"/>
          <w:szCs w:val="26"/>
          <w:lang w:eastAsia="ru-RU"/>
        </w:rPr>
        <w:t>Мероприятия по подготовке персонала Центра обработки вызовов Системы – 112 на общую сумму 150,0 тыс. рублей</w:t>
      </w:r>
      <w:proofErr w:type="gramStart"/>
      <w:r w:rsidRPr="005E3C6A">
        <w:rPr>
          <w:rFonts w:ascii="Times New Roman" w:eastAsia="Times New Roman" w:hAnsi="Times New Roman" w:cs="Times New Roman"/>
          <w:sz w:val="26"/>
          <w:szCs w:val="26"/>
          <w:lang w:eastAsia="ru-RU"/>
        </w:rPr>
        <w:t>.</w:t>
      </w:r>
      <w:proofErr w:type="gramEnd"/>
      <w:r w:rsidRPr="005E3C6A">
        <w:rPr>
          <w:rFonts w:ascii="Times New Roman" w:eastAsia="Times New Roman" w:hAnsi="Times New Roman" w:cs="Times New Roman"/>
          <w:sz w:val="26"/>
          <w:szCs w:val="26"/>
          <w:lang w:eastAsia="ru-RU"/>
        </w:rPr>
        <w:t xml:space="preserve"> </w:t>
      </w:r>
      <w:proofErr w:type="gramStart"/>
      <w:r w:rsidRPr="005E3C6A">
        <w:rPr>
          <w:rFonts w:ascii="Times New Roman" w:eastAsia="Times New Roman" w:hAnsi="Times New Roman" w:cs="Times New Roman"/>
          <w:sz w:val="26"/>
          <w:szCs w:val="26"/>
          <w:lang w:eastAsia="ru-RU"/>
        </w:rPr>
        <w:t>п</w:t>
      </w:r>
      <w:proofErr w:type="gramEnd"/>
      <w:r w:rsidRPr="005E3C6A">
        <w:rPr>
          <w:rFonts w:ascii="Times New Roman" w:eastAsia="Times New Roman" w:hAnsi="Times New Roman" w:cs="Times New Roman"/>
          <w:sz w:val="26"/>
          <w:szCs w:val="26"/>
          <w:lang w:eastAsia="ru-RU"/>
        </w:rPr>
        <w:t xml:space="preserve">роведена подготовка 15 работников ОДС МКУ </w:t>
      </w:r>
      <w:r>
        <w:rPr>
          <w:rFonts w:ascii="Times New Roman" w:eastAsia="Times New Roman" w:hAnsi="Times New Roman" w:cs="Times New Roman"/>
          <w:sz w:val="26"/>
          <w:szCs w:val="26"/>
          <w:lang w:eastAsia="ru-RU"/>
        </w:rPr>
        <w:t>«</w:t>
      </w:r>
      <w:r w:rsidRPr="005E3C6A">
        <w:rPr>
          <w:rFonts w:ascii="Times New Roman" w:eastAsia="Times New Roman" w:hAnsi="Times New Roman" w:cs="Times New Roman"/>
          <w:sz w:val="26"/>
          <w:szCs w:val="26"/>
          <w:lang w:eastAsia="ru-RU"/>
        </w:rPr>
        <w:t>ЕДДС НР</w:t>
      </w:r>
      <w:r>
        <w:rPr>
          <w:rFonts w:ascii="Times New Roman" w:eastAsia="Times New Roman" w:hAnsi="Times New Roman" w:cs="Times New Roman"/>
          <w:sz w:val="26"/>
          <w:szCs w:val="26"/>
          <w:lang w:eastAsia="ru-RU"/>
        </w:rPr>
        <w:t>»</w:t>
      </w:r>
      <w:r w:rsidRPr="005E3C6A">
        <w:rPr>
          <w:rFonts w:ascii="Times New Roman" w:eastAsia="Times New Roman" w:hAnsi="Times New Roman" w:cs="Times New Roman"/>
          <w:sz w:val="26"/>
          <w:szCs w:val="26"/>
          <w:lang w:eastAsia="ru-RU"/>
        </w:rPr>
        <w:t xml:space="preserve"> по программе </w:t>
      </w:r>
      <w:r>
        <w:rPr>
          <w:rFonts w:ascii="Times New Roman" w:eastAsia="Times New Roman" w:hAnsi="Times New Roman" w:cs="Times New Roman"/>
          <w:sz w:val="26"/>
          <w:szCs w:val="26"/>
          <w:lang w:eastAsia="ru-RU"/>
        </w:rPr>
        <w:t>«</w:t>
      </w:r>
      <w:r w:rsidRPr="005E3C6A">
        <w:rPr>
          <w:rFonts w:ascii="Times New Roman" w:eastAsia="Times New Roman" w:hAnsi="Times New Roman" w:cs="Times New Roman"/>
          <w:sz w:val="26"/>
          <w:szCs w:val="26"/>
          <w:lang w:eastAsia="ru-RU"/>
        </w:rPr>
        <w:t xml:space="preserve">Подготовка операторского персонала системы обеспечения вызова экстренных оперативных служб по единому номеру </w:t>
      </w:r>
      <w:r>
        <w:rPr>
          <w:rFonts w:ascii="Times New Roman" w:eastAsia="Times New Roman" w:hAnsi="Times New Roman" w:cs="Times New Roman"/>
          <w:sz w:val="26"/>
          <w:szCs w:val="26"/>
          <w:lang w:eastAsia="ru-RU"/>
        </w:rPr>
        <w:t>«</w:t>
      </w:r>
      <w:r w:rsidRPr="005E3C6A">
        <w:rPr>
          <w:rFonts w:ascii="Times New Roman" w:eastAsia="Times New Roman" w:hAnsi="Times New Roman" w:cs="Times New Roman"/>
          <w:sz w:val="26"/>
          <w:szCs w:val="26"/>
          <w:lang w:eastAsia="ru-RU"/>
        </w:rPr>
        <w:t>112</w:t>
      </w:r>
      <w:r>
        <w:rPr>
          <w:rFonts w:ascii="Times New Roman" w:eastAsia="Times New Roman" w:hAnsi="Times New Roman" w:cs="Times New Roman"/>
          <w:sz w:val="26"/>
          <w:szCs w:val="26"/>
          <w:lang w:eastAsia="ru-RU"/>
        </w:rPr>
        <w:t>»</w:t>
      </w:r>
      <w:r w:rsidRPr="005E3C6A">
        <w:rPr>
          <w:rFonts w:ascii="Times New Roman" w:eastAsia="Times New Roman" w:hAnsi="Times New Roman" w:cs="Times New Roman"/>
          <w:sz w:val="26"/>
          <w:szCs w:val="26"/>
          <w:lang w:eastAsia="ru-RU"/>
        </w:rPr>
        <w:t>.</w:t>
      </w:r>
    </w:p>
    <w:p w:rsidR="00C413B1" w:rsidRPr="009F6129" w:rsidRDefault="00C413B1" w:rsidP="00C413B1">
      <w:pPr>
        <w:widowControl w:val="0"/>
        <w:spacing w:after="0" w:line="240" w:lineRule="auto"/>
        <w:ind w:right="-1" w:firstLine="709"/>
        <w:jc w:val="both"/>
        <w:rPr>
          <w:rFonts w:ascii="Times New Roman" w:hAnsi="Times New Roman" w:cs="Times New Roman"/>
          <w:b/>
          <w:bCs/>
          <w:iCs/>
          <w:spacing w:val="-5"/>
          <w:sz w:val="26"/>
          <w:szCs w:val="26"/>
        </w:rPr>
      </w:pPr>
      <w:r w:rsidRPr="009F6129">
        <w:rPr>
          <w:rFonts w:ascii="Times New Roman" w:hAnsi="Times New Roman" w:cs="Times New Roman"/>
          <w:b/>
          <w:bCs/>
          <w:iCs/>
          <w:spacing w:val="-5"/>
          <w:sz w:val="26"/>
          <w:szCs w:val="26"/>
        </w:rPr>
        <w:t>По итогам 2016 года достигнуты следующие результаты:</w:t>
      </w:r>
    </w:p>
    <w:p w:rsidR="00C413B1" w:rsidRPr="005E3C6A" w:rsidRDefault="00C413B1" w:rsidP="00C413B1">
      <w:pPr>
        <w:spacing w:after="0" w:line="240" w:lineRule="auto"/>
        <w:ind w:firstLine="709"/>
        <w:contextualSpacing/>
        <w:jc w:val="both"/>
        <w:rPr>
          <w:rFonts w:ascii="Times New Roman" w:hAnsi="Times New Roman" w:cs="Times New Roman"/>
          <w:sz w:val="26"/>
          <w:szCs w:val="26"/>
        </w:rPr>
      </w:pPr>
      <w:r w:rsidRPr="005E3C6A">
        <w:rPr>
          <w:rFonts w:ascii="Times New Roman" w:hAnsi="Times New Roman" w:cs="Times New Roman"/>
          <w:sz w:val="26"/>
          <w:szCs w:val="26"/>
        </w:rPr>
        <w:t xml:space="preserve">Из 5 показателей непосредственных результатов 2 показателя перевыполнены, 2 показателя выполнены в полном объеме, 1 показатель не выполнен </w:t>
      </w:r>
      <w:r w:rsidRPr="00237C1E">
        <w:rPr>
          <w:rFonts w:ascii="Times New Roman" w:hAnsi="Times New Roman" w:cs="Times New Roman"/>
          <w:sz w:val="26"/>
          <w:szCs w:val="26"/>
        </w:rPr>
        <w:t xml:space="preserve">(в связи </w:t>
      </w:r>
      <w:r w:rsidR="00586D6E">
        <w:rPr>
          <w:rFonts w:ascii="Times New Roman" w:hAnsi="Times New Roman" w:cs="Times New Roman"/>
          <w:sz w:val="26"/>
          <w:szCs w:val="26"/>
        </w:rPr>
        <w:br/>
      </w:r>
      <w:r w:rsidRPr="00237C1E">
        <w:rPr>
          <w:rFonts w:ascii="Times New Roman" w:hAnsi="Times New Roman" w:cs="Times New Roman"/>
          <w:sz w:val="26"/>
          <w:szCs w:val="26"/>
        </w:rPr>
        <w:t xml:space="preserve">с изменением в законодательстве </w:t>
      </w:r>
      <w:r w:rsidR="00237C1E" w:rsidRPr="00237C1E">
        <w:rPr>
          <w:rFonts w:ascii="Times New Roman" w:hAnsi="Times New Roman" w:cs="Times New Roman"/>
          <w:sz w:val="26"/>
          <w:szCs w:val="26"/>
        </w:rPr>
        <w:t>Российской Федерации</w:t>
      </w:r>
      <w:r w:rsidRPr="00237C1E">
        <w:rPr>
          <w:rFonts w:ascii="Times New Roman" w:hAnsi="Times New Roman" w:cs="Times New Roman"/>
          <w:sz w:val="26"/>
          <w:szCs w:val="26"/>
        </w:rPr>
        <w:t xml:space="preserve"> в области обеспечения населения средствами индивидуальной защиты).</w:t>
      </w:r>
    </w:p>
    <w:p w:rsidR="00EC7038" w:rsidRDefault="00EC7038" w:rsidP="00C413B1">
      <w:pPr>
        <w:pStyle w:val="a4"/>
        <w:widowControl w:val="0"/>
        <w:tabs>
          <w:tab w:val="left" w:pos="1134"/>
        </w:tabs>
        <w:autoSpaceDE w:val="0"/>
        <w:autoSpaceDN w:val="0"/>
        <w:adjustRightInd w:val="0"/>
        <w:spacing w:after="0" w:line="240" w:lineRule="auto"/>
        <w:ind w:left="709"/>
        <w:jc w:val="both"/>
        <w:rPr>
          <w:rFonts w:ascii="Times New Roman" w:hAnsi="Times New Roman" w:cs="Times New Roman"/>
          <w:b/>
          <w:sz w:val="26"/>
          <w:szCs w:val="26"/>
        </w:rPr>
      </w:pPr>
    </w:p>
    <w:p w:rsidR="00123533" w:rsidRPr="005E3C6A" w:rsidRDefault="00123533" w:rsidP="00C413B1">
      <w:pPr>
        <w:pStyle w:val="a4"/>
        <w:widowControl w:val="0"/>
        <w:tabs>
          <w:tab w:val="left" w:pos="1134"/>
        </w:tabs>
        <w:autoSpaceDE w:val="0"/>
        <w:autoSpaceDN w:val="0"/>
        <w:adjustRightInd w:val="0"/>
        <w:spacing w:after="0" w:line="240" w:lineRule="auto"/>
        <w:ind w:left="709"/>
        <w:jc w:val="both"/>
        <w:rPr>
          <w:rFonts w:ascii="Times New Roman" w:hAnsi="Times New Roman" w:cs="Times New Roman"/>
          <w:b/>
          <w:sz w:val="26"/>
          <w:szCs w:val="26"/>
        </w:rPr>
      </w:pPr>
      <w:r w:rsidRPr="005E3C6A">
        <w:rPr>
          <w:rFonts w:ascii="Times New Roman" w:hAnsi="Times New Roman" w:cs="Times New Roman"/>
          <w:b/>
          <w:sz w:val="26"/>
          <w:szCs w:val="26"/>
        </w:rPr>
        <w:t>Организация правопорядка и общественная безопасность</w:t>
      </w:r>
    </w:p>
    <w:p w:rsidR="00123533" w:rsidRPr="00C413B1" w:rsidRDefault="00123533" w:rsidP="00B12E51">
      <w:pPr>
        <w:spacing w:after="0" w:line="240" w:lineRule="auto"/>
        <w:ind w:firstLine="708"/>
        <w:jc w:val="both"/>
        <w:rPr>
          <w:rFonts w:ascii="Times New Roman" w:hAnsi="Times New Roman" w:cs="Times New Roman"/>
          <w:i/>
          <w:sz w:val="26"/>
          <w:szCs w:val="26"/>
        </w:rPr>
      </w:pPr>
      <w:r w:rsidRPr="00C413B1">
        <w:rPr>
          <w:rFonts w:ascii="Times New Roman" w:hAnsi="Times New Roman" w:cs="Times New Roman"/>
          <w:i/>
          <w:sz w:val="26"/>
          <w:szCs w:val="26"/>
        </w:rPr>
        <w:t xml:space="preserve">Профилактика терроризма, а также </w:t>
      </w:r>
      <w:r w:rsidR="00EC7038">
        <w:rPr>
          <w:rFonts w:ascii="Times New Roman" w:hAnsi="Times New Roman" w:cs="Times New Roman"/>
          <w:i/>
          <w:sz w:val="26"/>
          <w:szCs w:val="26"/>
        </w:rPr>
        <w:t xml:space="preserve">мероприятия </w:t>
      </w:r>
      <w:r w:rsidRPr="00C413B1">
        <w:rPr>
          <w:rFonts w:ascii="Times New Roman" w:hAnsi="Times New Roman" w:cs="Times New Roman"/>
          <w:i/>
          <w:sz w:val="26"/>
          <w:szCs w:val="26"/>
        </w:rPr>
        <w:t>по минимизации и ликвидации последствий его проявлений</w:t>
      </w:r>
    </w:p>
    <w:p w:rsidR="00123533" w:rsidRPr="005E3C6A" w:rsidRDefault="00123533" w:rsidP="005E3C6A">
      <w:pPr>
        <w:spacing w:after="0" w:line="240" w:lineRule="auto"/>
        <w:ind w:firstLine="708"/>
        <w:jc w:val="both"/>
        <w:rPr>
          <w:rFonts w:ascii="Times New Roman" w:hAnsi="Times New Roman" w:cs="Times New Roman"/>
          <w:sz w:val="26"/>
          <w:szCs w:val="26"/>
        </w:rPr>
      </w:pPr>
      <w:r w:rsidRPr="005E3C6A">
        <w:rPr>
          <w:rFonts w:ascii="Times New Roman" w:hAnsi="Times New Roman" w:cs="Times New Roman"/>
          <w:sz w:val="26"/>
          <w:szCs w:val="26"/>
        </w:rPr>
        <w:t xml:space="preserve">Нефтеюганский район при обеспечении общественной безопасности на долгосрочную перспективу исходит из необходимости постоянного совершенствования системы обеспечения общественной безопасности, а также политических, организационных, социально-экономических, информационных, правовых и иных мер. </w:t>
      </w:r>
    </w:p>
    <w:p w:rsidR="00123533" w:rsidRPr="005E3C6A" w:rsidRDefault="00123533" w:rsidP="005E3C6A">
      <w:pPr>
        <w:spacing w:after="0" w:line="240" w:lineRule="auto"/>
        <w:ind w:firstLine="708"/>
        <w:jc w:val="both"/>
        <w:rPr>
          <w:rFonts w:ascii="Times New Roman" w:hAnsi="Times New Roman" w:cs="Times New Roman"/>
          <w:sz w:val="26"/>
          <w:szCs w:val="26"/>
        </w:rPr>
      </w:pPr>
      <w:r w:rsidRPr="005E3C6A">
        <w:rPr>
          <w:rFonts w:ascii="Times New Roman" w:hAnsi="Times New Roman" w:cs="Times New Roman"/>
          <w:sz w:val="26"/>
          <w:szCs w:val="26"/>
        </w:rPr>
        <w:t>В истекшем периоде в сфере профилактики терроризма, минимизации и ликвидации последствий его проявлений на территории муниципального образования Нефтеюганский район принят</w:t>
      </w:r>
      <w:r w:rsidR="00B12E51">
        <w:rPr>
          <w:rFonts w:ascii="Times New Roman" w:hAnsi="Times New Roman" w:cs="Times New Roman"/>
          <w:sz w:val="26"/>
          <w:szCs w:val="26"/>
        </w:rPr>
        <w:t>о</w:t>
      </w:r>
      <w:r w:rsidRPr="005E3C6A">
        <w:rPr>
          <w:rFonts w:ascii="Times New Roman" w:hAnsi="Times New Roman" w:cs="Times New Roman"/>
          <w:sz w:val="26"/>
          <w:szCs w:val="26"/>
        </w:rPr>
        <w:t xml:space="preserve"> 6 правов</w:t>
      </w:r>
      <w:r w:rsidR="00B12E51">
        <w:rPr>
          <w:rFonts w:ascii="Times New Roman" w:hAnsi="Times New Roman" w:cs="Times New Roman"/>
          <w:sz w:val="26"/>
          <w:szCs w:val="26"/>
        </w:rPr>
        <w:t>ых</w:t>
      </w:r>
      <w:r w:rsidRPr="005E3C6A">
        <w:rPr>
          <w:rFonts w:ascii="Times New Roman" w:hAnsi="Times New Roman" w:cs="Times New Roman"/>
          <w:sz w:val="26"/>
          <w:szCs w:val="26"/>
        </w:rPr>
        <w:t xml:space="preserve"> акт</w:t>
      </w:r>
      <w:r w:rsidR="00B12E51">
        <w:rPr>
          <w:rFonts w:ascii="Times New Roman" w:hAnsi="Times New Roman" w:cs="Times New Roman"/>
          <w:sz w:val="26"/>
          <w:szCs w:val="26"/>
        </w:rPr>
        <w:t>ов</w:t>
      </w:r>
      <w:r w:rsidRPr="005E3C6A">
        <w:rPr>
          <w:rFonts w:ascii="Times New Roman" w:hAnsi="Times New Roman" w:cs="Times New Roman"/>
          <w:sz w:val="26"/>
          <w:szCs w:val="26"/>
        </w:rPr>
        <w:t>, в том числе:</w:t>
      </w:r>
    </w:p>
    <w:p w:rsidR="00123533" w:rsidRPr="00B12E51" w:rsidRDefault="00123533" w:rsidP="00EA0B74">
      <w:pPr>
        <w:pStyle w:val="a4"/>
        <w:tabs>
          <w:tab w:val="left" w:pos="993"/>
        </w:tabs>
        <w:spacing w:after="0" w:line="240" w:lineRule="auto"/>
        <w:ind w:left="709"/>
        <w:jc w:val="both"/>
        <w:rPr>
          <w:rFonts w:ascii="Times New Roman" w:hAnsi="Times New Roman" w:cs="Times New Roman"/>
          <w:sz w:val="26"/>
          <w:szCs w:val="26"/>
        </w:rPr>
      </w:pPr>
      <w:r w:rsidRPr="00B12E51">
        <w:rPr>
          <w:rFonts w:ascii="Times New Roman" w:hAnsi="Times New Roman" w:cs="Times New Roman"/>
          <w:sz w:val="26"/>
          <w:szCs w:val="26"/>
        </w:rPr>
        <w:t xml:space="preserve">3 постановления администрации Нефтеюганского района; </w:t>
      </w:r>
    </w:p>
    <w:p w:rsidR="00123533" w:rsidRPr="00B12E51" w:rsidRDefault="00123533" w:rsidP="00EA0B74">
      <w:pPr>
        <w:pStyle w:val="a4"/>
        <w:tabs>
          <w:tab w:val="left" w:pos="993"/>
        </w:tabs>
        <w:spacing w:after="0" w:line="240" w:lineRule="auto"/>
        <w:ind w:left="709"/>
        <w:jc w:val="both"/>
        <w:rPr>
          <w:rFonts w:ascii="Times New Roman" w:hAnsi="Times New Roman" w:cs="Times New Roman"/>
          <w:sz w:val="26"/>
          <w:szCs w:val="26"/>
        </w:rPr>
      </w:pPr>
      <w:r w:rsidRPr="00B12E51">
        <w:rPr>
          <w:rFonts w:ascii="Times New Roman" w:hAnsi="Times New Roman" w:cs="Times New Roman"/>
          <w:sz w:val="26"/>
          <w:szCs w:val="26"/>
        </w:rPr>
        <w:t>3 распоряжения администрации Нефтеюганского района.</w:t>
      </w:r>
    </w:p>
    <w:p w:rsidR="00123533" w:rsidRPr="005E3C6A" w:rsidRDefault="00123533" w:rsidP="005E3C6A">
      <w:pPr>
        <w:spacing w:after="0" w:line="240" w:lineRule="auto"/>
        <w:ind w:firstLine="708"/>
        <w:jc w:val="both"/>
        <w:rPr>
          <w:rFonts w:ascii="Times New Roman" w:hAnsi="Times New Roman" w:cs="Times New Roman"/>
          <w:sz w:val="26"/>
          <w:szCs w:val="26"/>
        </w:rPr>
      </w:pPr>
      <w:r w:rsidRPr="005E3C6A">
        <w:rPr>
          <w:rFonts w:ascii="Times New Roman" w:hAnsi="Times New Roman" w:cs="Times New Roman"/>
          <w:sz w:val="26"/>
          <w:szCs w:val="26"/>
        </w:rPr>
        <w:t xml:space="preserve">В 2016 году проведено 6 заседании АТК муниципального образования и ОГ, </w:t>
      </w:r>
      <w:r w:rsidR="005F6E71">
        <w:rPr>
          <w:rFonts w:ascii="Times New Roman" w:hAnsi="Times New Roman" w:cs="Times New Roman"/>
          <w:sz w:val="26"/>
          <w:szCs w:val="26"/>
        </w:rPr>
        <w:br/>
      </w:r>
      <w:r w:rsidRPr="005E3C6A">
        <w:rPr>
          <w:rFonts w:ascii="Times New Roman" w:hAnsi="Times New Roman" w:cs="Times New Roman"/>
          <w:sz w:val="26"/>
          <w:szCs w:val="26"/>
        </w:rPr>
        <w:t>из них 5 плановых заседаний и 1 внеочередное заседание. На заседаниях рассмотрены вопросы, в сфере профилактики терроризма и принимаемых мерах по противодействию террористических угроз на территории Нефтеюганского района.</w:t>
      </w:r>
      <w:r w:rsidR="004274AE">
        <w:rPr>
          <w:rFonts w:ascii="Times New Roman" w:hAnsi="Times New Roman" w:cs="Times New Roman"/>
          <w:sz w:val="26"/>
          <w:szCs w:val="26"/>
        </w:rPr>
        <w:t xml:space="preserve"> </w:t>
      </w:r>
      <w:r w:rsidR="005F6E71">
        <w:rPr>
          <w:rFonts w:ascii="Times New Roman" w:hAnsi="Times New Roman" w:cs="Times New Roman"/>
          <w:sz w:val="26"/>
          <w:szCs w:val="26"/>
        </w:rPr>
        <w:br/>
      </w:r>
      <w:r w:rsidRPr="005E3C6A">
        <w:rPr>
          <w:rFonts w:ascii="Times New Roman" w:hAnsi="Times New Roman" w:cs="Times New Roman"/>
          <w:sz w:val="26"/>
          <w:szCs w:val="26"/>
        </w:rPr>
        <w:t xml:space="preserve">По рассматриваемым вопросам </w:t>
      </w:r>
      <w:proofErr w:type="gramStart"/>
      <w:r w:rsidRPr="005E3C6A">
        <w:rPr>
          <w:rFonts w:ascii="Times New Roman" w:hAnsi="Times New Roman" w:cs="Times New Roman"/>
          <w:sz w:val="26"/>
          <w:szCs w:val="26"/>
        </w:rPr>
        <w:t>приняты и реализованы</w:t>
      </w:r>
      <w:proofErr w:type="gramEnd"/>
      <w:r w:rsidRPr="005E3C6A">
        <w:rPr>
          <w:rFonts w:ascii="Times New Roman" w:hAnsi="Times New Roman" w:cs="Times New Roman"/>
          <w:sz w:val="26"/>
          <w:szCs w:val="26"/>
        </w:rPr>
        <w:t xml:space="preserve"> соответствующие решения.</w:t>
      </w:r>
    </w:p>
    <w:p w:rsidR="00123533" w:rsidRPr="005E3C6A" w:rsidRDefault="00123533" w:rsidP="005E3C6A">
      <w:pPr>
        <w:spacing w:after="0" w:line="240" w:lineRule="auto"/>
        <w:ind w:firstLine="720"/>
        <w:jc w:val="both"/>
        <w:rPr>
          <w:rFonts w:ascii="Times New Roman" w:hAnsi="Times New Roman" w:cs="Times New Roman"/>
          <w:sz w:val="26"/>
          <w:szCs w:val="26"/>
          <w:highlight w:val="yellow"/>
        </w:rPr>
      </w:pPr>
      <w:r w:rsidRPr="005E3C6A">
        <w:rPr>
          <w:rFonts w:ascii="Times New Roman" w:eastAsia="Times New Roman" w:hAnsi="Times New Roman" w:cs="Times New Roman"/>
          <w:sz w:val="26"/>
          <w:szCs w:val="26"/>
          <w:lang w:eastAsia="ru-RU"/>
        </w:rPr>
        <w:t xml:space="preserve">В </w:t>
      </w:r>
      <w:r w:rsidR="00B12E51" w:rsidRPr="005E3C6A">
        <w:rPr>
          <w:rFonts w:ascii="Times New Roman" w:eastAsia="Times New Roman" w:hAnsi="Times New Roman" w:cs="Times New Roman"/>
          <w:sz w:val="26"/>
          <w:szCs w:val="26"/>
          <w:lang w:eastAsia="ru-RU"/>
        </w:rPr>
        <w:t>соответствии</w:t>
      </w:r>
      <w:r w:rsidRPr="005E3C6A">
        <w:rPr>
          <w:rFonts w:ascii="Times New Roman" w:eastAsia="Times New Roman" w:hAnsi="Times New Roman" w:cs="Times New Roman"/>
          <w:sz w:val="26"/>
          <w:szCs w:val="26"/>
          <w:lang w:eastAsia="ru-RU"/>
        </w:rPr>
        <w:t xml:space="preserve"> с </w:t>
      </w:r>
      <w:r w:rsidR="00B12E51">
        <w:rPr>
          <w:rFonts w:ascii="Times New Roman" w:eastAsia="Times New Roman" w:hAnsi="Times New Roman" w:cs="Times New Roman"/>
          <w:sz w:val="26"/>
          <w:szCs w:val="26"/>
          <w:lang w:eastAsia="ru-RU"/>
        </w:rPr>
        <w:t>постановлением</w:t>
      </w:r>
      <w:r w:rsidRPr="005E3C6A">
        <w:rPr>
          <w:rFonts w:ascii="Times New Roman" w:eastAsia="Times New Roman" w:hAnsi="Times New Roman" w:cs="Times New Roman"/>
          <w:sz w:val="26"/>
          <w:szCs w:val="26"/>
          <w:lang w:eastAsia="ru-RU"/>
        </w:rPr>
        <w:t xml:space="preserve"> администрации Нефтеюганского района </w:t>
      </w:r>
      <w:r w:rsidR="005F6E71">
        <w:rPr>
          <w:rFonts w:ascii="Times New Roman" w:eastAsia="Times New Roman" w:hAnsi="Times New Roman" w:cs="Times New Roman"/>
          <w:sz w:val="26"/>
          <w:szCs w:val="26"/>
          <w:lang w:eastAsia="ru-RU"/>
        </w:rPr>
        <w:br/>
      </w:r>
      <w:r w:rsidRPr="005E3C6A">
        <w:rPr>
          <w:rFonts w:ascii="Times New Roman" w:eastAsia="Times New Roman" w:hAnsi="Times New Roman" w:cs="Times New Roman"/>
          <w:sz w:val="26"/>
          <w:szCs w:val="26"/>
          <w:lang w:eastAsia="ru-RU"/>
        </w:rPr>
        <w:t>от 29.08.2014 №</w:t>
      </w:r>
      <w:r w:rsidR="00B12E51">
        <w:rPr>
          <w:rFonts w:ascii="Times New Roman" w:eastAsia="Times New Roman" w:hAnsi="Times New Roman" w:cs="Times New Roman"/>
          <w:sz w:val="26"/>
          <w:szCs w:val="26"/>
          <w:lang w:eastAsia="ru-RU"/>
        </w:rPr>
        <w:t xml:space="preserve"> </w:t>
      </w:r>
      <w:r w:rsidRPr="005E3C6A">
        <w:rPr>
          <w:rFonts w:ascii="Times New Roman" w:eastAsia="Times New Roman" w:hAnsi="Times New Roman" w:cs="Times New Roman"/>
          <w:sz w:val="26"/>
          <w:szCs w:val="26"/>
          <w:lang w:eastAsia="ru-RU"/>
        </w:rPr>
        <w:t xml:space="preserve">1837-па-нпа </w:t>
      </w:r>
      <w:r w:rsidR="00C74635">
        <w:rPr>
          <w:rFonts w:ascii="Times New Roman" w:eastAsia="Times New Roman" w:hAnsi="Times New Roman" w:cs="Times New Roman"/>
          <w:sz w:val="26"/>
          <w:szCs w:val="26"/>
          <w:lang w:eastAsia="ru-RU"/>
        </w:rPr>
        <w:t>«</w:t>
      </w:r>
      <w:r w:rsidRPr="005E3C6A">
        <w:rPr>
          <w:rFonts w:ascii="Times New Roman" w:eastAsia="Times New Roman" w:hAnsi="Times New Roman" w:cs="Times New Roman"/>
          <w:sz w:val="26"/>
          <w:szCs w:val="26"/>
          <w:lang w:eastAsia="ru-RU"/>
        </w:rPr>
        <w:t>Об Антитеррористической комиссии Нефтеюганского района</w:t>
      </w:r>
      <w:r w:rsidR="00C74635">
        <w:rPr>
          <w:rFonts w:ascii="Times New Roman" w:eastAsia="Times New Roman" w:hAnsi="Times New Roman" w:cs="Times New Roman"/>
          <w:sz w:val="26"/>
          <w:szCs w:val="26"/>
          <w:lang w:eastAsia="ru-RU"/>
        </w:rPr>
        <w:t>»</w:t>
      </w:r>
      <w:r w:rsidRPr="005E3C6A">
        <w:rPr>
          <w:rFonts w:ascii="Times New Roman" w:eastAsia="Times New Roman" w:hAnsi="Times New Roman" w:cs="Times New Roman"/>
          <w:sz w:val="26"/>
          <w:szCs w:val="26"/>
          <w:lang w:eastAsia="ru-RU"/>
        </w:rPr>
        <w:t xml:space="preserve"> в муниципальном образовании Нефтеюганский район созданы 3 постоянно </w:t>
      </w:r>
      <w:r w:rsidRPr="005E3C6A">
        <w:rPr>
          <w:rFonts w:ascii="Times New Roman" w:eastAsia="Times New Roman" w:hAnsi="Times New Roman" w:cs="Times New Roman"/>
          <w:sz w:val="26"/>
          <w:szCs w:val="26"/>
          <w:lang w:eastAsia="ru-RU"/>
        </w:rPr>
        <w:lastRenderedPageBreak/>
        <w:t>действующие рабочие группы Антитеррористической комиссии Нефтеюганского района. Постоянно действующими рабочими группами проведено 4 засед</w:t>
      </w:r>
      <w:r w:rsidR="00B12E51">
        <w:rPr>
          <w:rFonts w:ascii="Times New Roman" w:eastAsia="Times New Roman" w:hAnsi="Times New Roman" w:cs="Times New Roman"/>
          <w:sz w:val="26"/>
          <w:szCs w:val="26"/>
          <w:lang w:eastAsia="ru-RU"/>
        </w:rPr>
        <w:t>а</w:t>
      </w:r>
      <w:r w:rsidRPr="005E3C6A">
        <w:rPr>
          <w:rFonts w:ascii="Times New Roman" w:eastAsia="Times New Roman" w:hAnsi="Times New Roman" w:cs="Times New Roman"/>
          <w:sz w:val="26"/>
          <w:szCs w:val="26"/>
          <w:lang w:eastAsia="ru-RU"/>
        </w:rPr>
        <w:t>ния</w:t>
      </w:r>
      <w:r w:rsidR="00B12E51">
        <w:rPr>
          <w:rFonts w:ascii="Times New Roman" w:eastAsia="Times New Roman" w:hAnsi="Times New Roman" w:cs="Times New Roman"/>
          <w:sz w:val="26"/>
          <w:szCs w:val="26"/>
          <w:lang w:eastAsia="ru-RU"/>
        </w:rPr>
        <w:t>,</w:t>
      </w:r>
      <w:r w:rsidRPr="005E3C6A">
        <w:rPr>
          <w:rFonts w:ascii="Times New Roman" w:eastAsia="Times New Roman" w:hAnsi="Times New Roman" w:cs="Times New Roman"/>
          <w:sz w:val="26"/>
          <w:szCs w:val="26"/>
          <w:lang w:eastAsia="ru-RU"/>
        </w:rPr>
        <w:t xml:space="preserve"> на кот</w:t>
      </w:r>
      <w:r w:rsidR="00B12E51">
        <w:rPr>
          <w:rFonts w:ascii="Times New Roman" w:eastAsia="Times New Roman" w:hAnsi="Times New Roman" w:cs="Times New Roman"/>
          <w:sz w:val="26"/>
          <w:szCs w:val="26"/>
          <w:lang w:eastAsia="ru-RU"/>
        </w:rPr>
        <w:t>о</w:t>
      </w:r>
      <w:r w:rsidRPr="005E3C6A">
        <w:rPr>
          <w:rFonts w:ascii="Times New Roman" w:eastAsia="Times New Roman" w:hAnsi="Times New Roman" w:cs="Times New Roman"/>
          <w:sz w:val="26"/>
          <w:szCs w:val="26"/>
          <w:lang w:eastAsia="ru-RU"/>
        </w:rPr>
        <w:t>рых рассмотрено 12 вопросов по профилактике террористических угроз, минимизации их последствий и информационного противодействия терроризму</w:t>
      </w:r>
    </w:p>
    <w:p w:rsidR="00123533" w:rsidRPr="005E3C6A" w:rsidRDefault="00123533" w:rsidP="005E3C6A">
      <w:pPr>
        <w:spacing w:after="0" w:line="240" w:lineRule="auto"/>
        <w:ind w:firstLine="708"/>
        <w:jc w:val="both"/>
        <w:rPr>
          <w:rFonts w:ascii="Times New Roman" w:hAnsi="Times New Roman" w:cs="Times New Roman"/>
          <w:sz w:val="26"/>
          <w:szCs w:val="26"/>
        </w:rPr>
      </w:pPr>
      <w:r w:rsidRPr="005E3C6A">
        <w:rPr>
          <w:rFonts w:ascii="Times New Roman" w:hAnsi="Times New Roman" w:cs="Times New Roman"/>
          <w:sz w:val="26"/>
          <w:szCs w:val="26"/>
        </w:rPr>
        <w:t>На территории муниципального образования реализуется План комплексных мероприятий по профилактике терроризма и реализации на территории муниципального образовании Нефтеюганский район Концепции противодействия терроризму в Российской Федерации. Финансирование мероприятий Плана осуществляется за счет средств</w:t>
      </w:r>
      <w:r w:rsidR="00B12E51">
        <w:rPr>
          <w:rFonts w:ascii="Times New Roman" w:hAnsi="Times New Roman" w:cs="Times New Roman"/>
          <w:sz w:val="26"/>
          <w:szCs w:val="26"/>
        </w:rPr>
        <w:t>,</w:t>
      </w:r>
      <w:r w:rsidRPr="005E3C6A">
        <w:rPr>
          <w:rFonts w:ascii="Times New Roman" w:hAnsi="Times New Roman" w:cs="Times New Roman"/>
          <w:sz w:val="26"/>
          <w:szCs w:val="26"/>
        </w:rPr>
        <w:t xml:space="preserve"> предусмотренных на реализацию целевых и ведомственных целевых программ муниципального образования.</w:t>
      </w:r>
    </w:p>
    <w:p w:rsidR="00F81AAF" w:rsidRDefault="00F81AAF" w:rsidP="00F81AAF">
      <w:pPr>
        <w:spacing w:after="0" w:line="240" w:lineRule="auto"/>
        <w:ind w:firstLine="708"/>
        <w:jc w:val="both"/>
        <w:rPr>
          <w:rFonts w:ascii="Times New Roman" w:hAnsi="Times New Roman" w:cs="Times New Roman"/>
          <w:sz w:val="26"/>
          <w:szCs w:val="26"/>
        </w:rPr>
      </w:pPr>
      <w:r w:rsidRPr="005E3C6A">
        <w:rPr>
          <w:rFonts w:ascii="Times New Roman" w:hAnsi="Times New Roman" w:cs="Times New Roman"/>
          <w:sz w:val="26"/>
          <w:szCs w:val="26"/>
        </w:rPr>
        <w:t xml:space="preserve">На территории муниципального образования реализуется План комплексных мероприятий по профилактике терроризма и реализации на территории муниципального образовании Нефтеюганский район Концепции противодействия терроризму в Российской Федерации. </w:t>
      </w:r>
    </w:p>
    <w:p w:rsidR="00F81AAF" w:rsidRPr="00F81AAF" w:rsidRDefault="00F81AAF" w:rsidP="00F81AAF">
      <w:pPr>
        <w:spacing w:after="0" w:line="240" w:lineRule="auto"/>
        <w:ind w:firstLine="708"/>
        <w:jc w:val="both"/>
        <w:rPr>
          <w:rFonts w:ascii="Times New Roman" w:hAnsi="Times New Roman" w:cs="Times New Roman"/>
          <w:sz w:val="26"/>
          <w:szCs w:val="26"/>
        </w:rPr>
      </w:pPr>
      <w:r w:rsidRPr="00F81AAF">
        <w:rPr>
          <w:rFonts w:ascii="Times New Roman" w:hAnsi="Times New Roman" w:cs="Times New Roman"/>
          <w:sz w:val="26"/>
          <w:szCs w:val="26"/>
        </w:rPr>
        <w:t>Финансирование мероприятий Плана осуществляется за счет средств, предусмотренных на реализацию муниципальных программ:</w:t>
      </w:r>
    </w:p>
    <w:p w:rsidR="00F81AAF" w:rsidRPr="00F81AAF" w:rsidRDefault="00F81AAF" w:rsidP="00EA0B74">
      <w:pPr>
        <w:pStyle w:val="a4"/>
        <w:tabs>
          <w:tab w:val="left" w:pos="993"/>
        </w:tabs>
        <w:spacing w:after="0" w:line="240" w:lineRule="auto"/>
        <w:ind w:left="709"/>
        <w:jc w:val="both"/>
        <w:rPr>
          <w:rFonts w:ascii="Times New Roman" w:hAnsi="Times New Roman" w:cs="Times New Roman"/>
          <w:sz w:val="26"/>
          <w:szCs w:val="26"/>
        </w:rPr>
      </w:pPr>
      <w:r w:rsidRPr="00F81AAF">
        <w:rPr>
          <w:rFonts w:ascii="Times New Roman" w:hAnsi="Times New Roman" w:cs="Times New Roman"/>
          <w:sz w:val="26"/>
          <w:szCs w:val="26"/>
        </w:rPr>
        <w:t>«Образование 21 века на 2014-2020 годы»;</w:t>
      </w:r>
    </w:p>
    <w:p w:rsidR="00F81AAF" w:rsidRPr="00EA0B74" w:rsidRDefault="00F81AAF" w:rsidP="00EA0B74">
      <w:pPr>
        <w:tabs>
          <w:tab w:val="left" w:pos="993"/>
        </w:tabs>
        <w:spacing w:after="0" w:line="240" w:lineRule="auto"/>
        <w:ind w:firstLine="709"/>
        <w:jc w:val="both"/>
        <w:rPr>
          <w:rFonts w:ascii="Times New Roman" w:hAnsi="Times New Roman" w:cs="Times New Roman"/>
          <w:sz w:val="26"/>
          <w:szCs w:val="26"/>
        </w:rPr>
      </w:pPr>
      <w:r w:rsidRPr="00EA0B74">
        <w:rPr>
          <w:rFonts w:ascii="Times New Roman" w:hAnsi="Times New Roman" w:cs="Times New Roman"/>
          <w:sz w:val="26"/>
          <w:szCs w:val="26"/>
        </w:rPr>
        <w:t>«Обеспечение прав и законных интересов населения Нефтеюганского района в отдельных сферах жизнедеятельности в 2014-2020 годах»;</w:t>
      </w:r>
    </w:p>
    <w:p w:rsidR="00F81AAF" w:rsidRPr="00EA0B74" w:rsidRDefault="00F81AAF" w:rsidP="00EA0B74">
      <w:pPr>
        <w:tabs>
          <w:tab w:val="left" w:pos="993"/>
        </w:tabs>
        <w:spacing w:after="0" w:line="240" w:lineRule="auto"/>
        <w:ind w:firstLine="709"/>
        <w:jc w:val="both"/>
        <w:rPr>
          <w:rFonts w:ascii="Times New Roman" w:hAnsi="Times New Roman" w:cs="Times New Roman"/>
          <w:sz w:val="26"/>
          <w:szCs w:val="26"/>
        </w:rPr>
      </w:pPr>
      <w:r w:rsidRPr="00EA0B74">
        <w:rPr>
          <w:rFonts w:ascii="Times New Roman" w:hAnsi="Times New Roman" w:cs="Times New Roman"/>
          <w:sz w:val="26"/>
          <w:szCs w:val="26"/>
        </w:rPr>
        <w:t xml:space="preserve">«Защита населения и территорий от чрезвычайных ситуаций, обеспечение пожарной безопасности </w:t>
      </w:r>
      <w:proofErr w:type="gramStart"/>
      <w:r w:rsidRPr="00EA0B74">
        <w:rPr>
          <w:rFonts w:ascii="Times New Roman" w:hAnsi="Times New Roman" w:cs="Times New Roman"/>
          <w:sz w:val="26"/>
          <w:szCs w:val="26"/>
        </w:rPr>
        <w:t>в</w:t>
      </w:r>
      <w:proofErr w:type="gramEnd"/>
      <w:r w:rsidRPr="00EA0B74">
        <w:rPr>
          <w:rFonts w:ascii="Times New Roman" w:hAnsi="Times New Roman" w:cs="Times New Roman"/>
          <w:sz w:val="26"/>
          <w:szCs w:val="26"/>
        </w:rPr>
        <w:t xml:space="preserve"> </w:t>
      </w:r>
      <w:proofErr w:type="gramStart"/>
      <w:r w:rsidRPr="00EA0B74">
        <w:rPr>
          <w:rFonts w:ascii="Times New Roman" w:hAnsi="Times New Roman" w:cs="Times New Roman"/>
          <w:sz w:val="26"/>
          <w:szCs w:val="26"/>
        </w:rPr>
        <w:t>Нефтеюганском</w:t>
      </w:r>
      <w:proofErr w:type="gramEnd"/>
      <w:r w:rsidRPr="00EA0B74">
        <w:rPr>
          <w:rFonts w:ascii="Times New Roman" w:hAnsi="Times New Roman" w:cs="Times New Roman"/>
          <w:sz w:val="26"/>
          <w:szCs w:val="26"/>
        </w:rPr>
        <w:t xml:space="preserve"> районе на 2014-2020 годы»;</w:t>
      </w:r>
    </w:p>
    <w:p w:rsidR="00F81AAF" w:rsidRPr="00EA0B74" w:rsidRDefault="00F81AAF" w:rsidP="00EA0B74">
      <w:pPr>
        <w:tabs>
          <w:tab w:val="left" w:pos="993"/>
        </w:tabs>
        <w:spacing w:after="0" w:line="240" w:lineRule="auto"/>
        <w:ind w:firstLine="709"/>
        <w:jc w:val="both"/>
        <w:rPr>
          <w:rFonts w:ascii="Times New Roman" w:hAnsi="Times New Roman" w:cs="Times New Roman"/>
          <w:sz w:val="26"/>
          <w:szCs w:val="26"/>
        </w:rPr>
      </w:pPr>
      <w:r w:rsidRPr="00EA0B74">
        <w:rPr>
          <w:rFonts w:ascii="Times New Roman" w:hAnsi="Times New Roman" w:cs="Times New Roman"/>
          <w:sz w:val="26"/>
          <w:szCs w:val="26"/>
        </w:rPr>
        <w:t>«Развитие культуры Нефтеюганского района на 2014-2020 годы»;</w:t>
      </w:r>
    </w:p>
    <w:p w:rsidR="00F81AAF" w:rsidRPr="00EA0B74" w:rsidRDefault="00F81AAF" w:rsidP="00EA0B74">
      <w:pPr>
        <w:tabs>
          <w:tab w:val="left" w:pos="993"/>
        </w:tabs>
        <w:spacing w:after="0" w:line="240" w:lineRule="auto"/>
        <w:ind w:firstLine="709"/>
        <w:jc w:val="both"/>
        <w:rPr>
          <w:rFonts w:ascii="Times New Roman" w:hAnsi="Times New Roman" w:cs="Times New Roman"/>
          <w:sz w:val="26"/>
          <w:szCs w:val="26"/>
        </w:rPr>
      </w:pPr>
      <w:r w:rsidRPr="00EA0B74">
        <w:rPr>
          <w:rFonts w:ascii="Times New Roman" w:hAnsi="Times New Roman" w:cs="Times New Roman"/>
          <w:sz w:val="26"/>
          <w:szCs w:val="26"/>
        </w:rPr>
        <w:t xml:space="preserve">«Развитие физической культуры и спорта </w:t>
      </w:r>
      <w:proofErr w:type="gramStart"/>
      <w:r w:rsidRPr="00EA0B74">
        <w:rPr>
          <w:rFonts w:ascii="Times New Roman" w:hAnsi="Times New Roman" w:cs="Times New Roman"/>
          <w:sz w:val="26"/>
          <w:szCs w:val="26"/>
        </w:rPr>
        <w:t>в</w:t>
      </w:r>
      <w:proofErr w:type="gramEnd"/>
      <w:r w:rsidRPr="00EA0B74">
        <w:rPr>
          <w:rFonts w:ascii="Times New Roman" w:hAnsi="Times New Roman" w:cs="Times New Roman"/>
          <w:sz w:val="26"/>
          <w:szCs w:val="26"/>
        </w:rPr>
        <w:t xml:space="preserve"> </w:t>
      </w:r>
      <w:proofErr w:type="gramStart"/>
      <w:r w:rsidRPr="00EA0B74">
        <w:rPr>
          <w:rFonts w:ascii="Times New Roman" w:hAnsi="Times New Roman" w:cs="Times New Roman"/>
          <w:sz w:val="26"/>
          <w:szCs w:val="26"/>
        </w:rPr>
        <w:t>Нефтеюганском</w:t>
      </w:r>
      <w:proofErr w:type="gramEnd"/>
      <w:r w:rsidRPr="00EA0B74">
        <w:rPr>
          <w:rFonts w:ascii="Times New Roman" w:hAnsi="Times New Roman" w:cs="Times New Roman"/>
          <w:sz w:val="26"/>
          <w:szCs w:val="26"/>
        </w:rPr>
        <w:t xml:space="preserve"> районе на 2014-2020 годы».</w:t>
      </w:r>
    </w:p>
    <w:p w:rsidR="00F81AAF" w:rsidRPr="00F81AAF" w:rsidRDefault="00F81AAF" w:rsidP="00F81AAF">
      <w:pPr>
        <w:spacing w:after="0" w:line="240" w:lineRule="auto"/>
        <w:ind w:firstLine="708"/>
        <w:jc w:val="both"/>
        <w:rPr>
          <w:rFonts w:ascii="Times New Roman" w:hAnsi="Times New Roman" w:cs="Times New Roman"/>
          <w:sz w:val="26"/>
          <w:szCs w:val="26"/>
        </w:rPr>
      </w:pPr>
      <w:r w:rsidRPr="00F81AAF">
        <w:rPr>
          <w:rFonts w:ascii="Times New Roman" w:hAnsi="Times New Roman" w:cs="Times New Roman"/>
          <w:sz w:val="26"/>
          <w:szCs w:val="26"/>
        </w:rPr>
        <w:t>А также за счет собственных средств организаций и учреждений, расположенных на территории Нефтеюганского района.</w:t>
      </w:r>
    </w:p>
    <w:p w:rsidR="00F81AAF" w:rsidRDefault="00F81AAF" w:rsidP="00F81AAF">
      <w:pPr>
        <w:spacing w:after="0" w:line="240" w:lineRule="auto"/>
        <w:ind w:firstLine="709"/>
        <w:jc w:val="both"/>
        <w:rPr>
          <w:rFonts w:ascii="Times New Roman" w:hAnsi="Times New Roman" w:cs="Times New Roman"/>
          <w:sz w:val="26"/>
          <w:szCs w:val="26"/>
        </w:rPr>
      </w:pPr>
      <w:r w:rsidRPr="00F81AAF">
        <w:rPr>
          <w:rFonts w:ascii="Times New Roman" w:hAnsi="Times New Roman" w:cs="Times New Roman"/>
          <w:sz w:val="26"/>
          <w:szCs w:val="26"/>
        </w:rPr>
        <w:t xml:space="preserve">В отчетном периоде реализованы мероприятия, направленные на укрепление антитеррористической защищенности социально-значимых объектов </w:t>
      </w:r>
      <w:r w:rsidRPr="00F81AAF">
        <w:rPr>
          <w:rFonts w:ascii="Times New Roman" w:hAnsi="Times New Roman" w:cs="Times New Roman"/>
          <w:i/>
          <w:sz w:val="26"/>
          <w:szCs w:val="26"/>
        </w:rPr>
        <w:t>(объектов образования, культуры и спорта, здравоохранения)</w:t>
      </w:r>
      <w:r w:rsidRPr="00F81AAF">
        <w:rPr>
          <w:rFonts w:ascii="Times New Roman" w:hAnsi="Times New Roman" w:cs="Times New Roman"/>
          <w:sz w:val="26"/>
          <w:szCs w:val="26"/>
        </w:rPr>
        <w:t xml:space="preserve">, объектов транспортной инфраструктуры, мест массового пребывания граждан. Общий объем финансирования мероприятий составляет 61098,3 тыс. рублей, в </w:t>
      </w:r>
      <w:proofErr w:type="spellStart"/>
      <w:r w:rsidRPr="00F81AAF">
        <w:rPr>
          <w:rFonts w:ascii="Times New Roman" w:hAnsi="Times New Roman" w:cs="Times New Roman"/>
          <w:sz w:val="26"/>
          <w:szCs w:val="26"/>
        </w:rPr>
        <w:t>т.ч</w:t>
      </w:r>
      <w:proofErr w:type="spellEnd"/>
      <w:r w:rsidRPr="00F81AAF">
        <w:rPr>
          <w:rFonts w:ascii="Times New Roman" w:hAnsi="Times New Roman" w:cs="Times New Roman"/>
          <w:sz w:val="26"/>
          <w:szCs w:val="26"/>
        </w:rPr>
        <w:t>. бюджет автономного округа 1120,2 тыс. рублей, бюджет муниципального образования 12856,3 тыс. рублей, иные источники 39877,8 тыс. рублей.</w:t>
      </w:r>
    </w:p>
    <w:p w:rsidR="00123533" w:rsidRPr="005E3C6A" w:rsidRDefault="00123533" w:rsidP="005E3C6A">
      <w:pPr>
        <w:spacing w:after="0" w:line="240" w:lineRule="auto"/>
        <w:ind w:firstLine="708"/>
        <w:jc w:val="both"/>
        <w:rPr>
          <w:rFonts w:ascii="Times New Roman" w:hAnsi="Times New Roman" w:cs="Times New Roman"/>
          <w:sz w:val="26"/>
          <w:szCs w:val="26"/>
        </w:rPr>
      </w:pPr>
      <w:r w:rsidRPr="005E3C6A">
        <w:rPr>
          <w:rFonts w:ascii="Times New Roman" w:hAnsi="Times New Roman" w:cs="Times New Roman"/>
          <w:sz w:val="26"/>
          <w:szCs w:val="26"/>
        </w:rPr>
        <w:t>На территории муниципального образования расположено 111 объектов, включенных в Часть №</w:t>
      </w:r>
      <w:r w:rsidR="00B12E51">
        <w:rPr>
          <w:rFonts w:ascii="Times New Roman" w:hAnsi="Times New Roman" w:cs="Times New Roman"/>
          <w:sz w:val="26"/>
          <w:szCs w:val="26"/>
        </w:rPr>
        <w:t xml:space="preserve"> </w:t>
      </w:r>
      <w:r w:rsidRPr="005E3C6A">
        <w:rPr>
          <w:rFonts w:ascii="Times New Roman" w:hAnsi="Times New Roman" w:cs="Times New Roman"/>
          <w:sz w:val="26"/>
          <w:szCs w:val="26"/>
        </w:rPr>
        <w:t>1 Реестра объектов возможных террористических посягат</w:t>
      </w:r>
      <w:r w:rsidR="00B12E51">
        <w:rPr>
          <w:rFonts w:ascii="Times New Roman" w:hAnsi="Times New Roman" w:cs="Times New Roman"/>
          <w:sz w:val="26"/>
          <w:szCs w:val="26"/>
        </w:rPr>
        <w:t xml:space="preserve">ельств, расположенных </w:t>
      </w:r>
      <w:proofErr w:type="gramStart"/>
      <w:r w:rsidR="00B12E51">
        <w:rPr>
          <w:rFonts w:ascii="Times New Roman" w:hAnsi="Times New Roman" w:cs="Times New Roman"/>
          <w:sz w:val="26"/>
          <w:szCs w:val="26"/>
        </w:rPr>
        <w:t>в</w:t>
      </w:r>
      <w:proofErr w:type="gramEnd"/>
      <w:r w:rsidR="00B12E51">
        <w:rPr>
          <w:rFonts w:ascii="Times New Roman" w:hAnsi="Times New Roman" w:cs="Times New Roman"/>
          <w:sz w:val="26"/>
          <w:szCs w:val="26"/>
        </w:rPr>
        <w:t xml:space="preserve"> </w:t>
      </w:r>
      <w:proofErr w:type="gramStart"/>
      <w:r w:rsidR="00B12E51" w:rsidRPr="00B12E51">
        <w:rPr>
          <w:rFonts w:ascii="Times New Roman" w:eastAsia="Times New Roman" w:hAnsi="Times New Roman" w:cs="Times New Roman"/>
          <w:sz w:val="26"/>
          <w:szCs w:val="26"/>
          <w:lang w:eastAsia="ru-RU"/>
        </w:rPr>
        <w:t>Ханты-Мансийском</w:t>
      </w:r>
      <w:proofErr w:type="gramEnd"/>
      <w:r w:rsidR="00B12E51" w:rsidRPr="00B12E51">
        <w:rPr>
          <w:rFonts w:ascii="Times New Roman" w:eastAsia="Times New Roman" w:hAnsi="Times New Roman" w:cs="Times New Roman"/>
          <w:sz w:val="26"/>
          <w:szCs w:val="26"/>
          <w:lang w:eastAsia="ru-RU"/>
        </w:rPr>
        <w:t xml:space="preserve"> автономном округ</w:t>
      </w:r>
      <w:r w:rsidR="00B12E51">
        <w:rPr>
          <w:rFonts w:ascii="Times New Roman" w:eastAsia="Times New Roman" w:hAnsi="Times New Roman" w:cs="Times New Roman"/>
          <w:sz w:val="26"/>
          <w:szCs w:val="26"/>
          <w:lang w:eastAsia="ru-RU"/>
        </w:rPr>
        <w:t>е</w:t>
      </w:r>
      <w:r w:rsidR="00B12E51" w:rsidRPr="00B12E51">
        <w:rPr>
          <w:rFonts w:ascii="Times New Roman" w:eastAsia="Times New Roman" w:hAnsi="Times New Roman" w:cs="Times New Roman"/>
          <w:sz w:val="26"/>
          <w:szCs w:val="26"/>
          <w:lang w:eastAsia="ru-RU"/>
        </w:rPr>
        <w:t xml:space="preserve"> - Югре</w:t>
      </w:r>
      <w:r w:rsidR="00C74635">
        <w:rPr>
          <w:rFonts w:ascii="Times New Roman" w:hAnsi="Times New Roman" w:cs="Times New Roman"/>
          <w:sz w:val="26"/>
          <w:szCs w:val="26"/>
        </w:rPr>
        <w:t>»</w:t>
      </w:r>
      <w:r w:rsidRPr="005E3C6A">
        <w:rPr>
          <w:rFonts w:ascii="Times New Roman" w:hAnsi="Times New Roman" w:cs="Times New Roman"/>
          <w:sz w:val="26"/>
          <w:szCs w:val="26"/>
        </w:rPr>
        <w:t>. Паспорта антитеррористической защищенности разработаны на 111-ти объектах</w:t>
      </w:r>
    </w:p>
    <w:p w:rsidR="00123533" w:rsidRPr="005E3C6A" w:rsidRDefault="00123533" w:rsidP="005E3C6A">
      <w:pPr>
        <w:spacing w:after="0" w:line="240" w:lineRule="auto"/>
        <w:ind w:firstLine="708"/>
        <w:jc w:val="both"/>
        <w:rPr>
          <w:rFonts w:ascii="Times New Roman" w:hAnsi="Times New Roman" w:cs="Times New Roman"/>
          <w:sz w:val="26"/>
          <w:szCs w:val="26"/>
        </w:rPr>
      </w:pPr>
      <w:r w:rsidRPr="005E3C6A">
        <w:rPr>
          <w:rFonts w:ascii="Times New Roman" w:hAnsi="Times New Roman" w:cs="Times New Roman"/>
          <w:sz w:val="26"/>
          <w:szCs w:val="26"/>
        </w:rPr>
        <w:t xml:space="preserve">За 2016 год на территории муниципального образования проведено </w:t>
      </w:r>
      <w:r w:rsidR="005F6E71">
        <w:rPr>
          <w:rFonts w:ascii="Times New Roman" w:hAnsi="Times New Roman" w:cs="Times New Roman"/>
          <w:sz w:val="26"/>
          <w:szCs w:val="26"/>
        </w:rPr>
        <w:br/>
      </w:r>
      <w:r w:rsidRPr="005E3C6A">
        <w:rPr>
          <w:rFonts w:ascii="Times New Roman" w:hAnsi="Times New Roman" w:cs="Times New Roman"/>
          <w:sz w:val="26"/>
          <w:szCs w:val="26"/>
        </w:rPr>
        <w:t xml:space="preserve">229 обследований объектов, включенных в </w:t>
      </w:r>
      <w:r w:rsidR="00C74635">
        <w:rPr>
          <w:rFonts w:ascii="Times New Roman" w:hAnsi="Times New Roman" w:cs="Times New Roman"/>
          <w:sz w:val="26"/>
          <w:szCs w:val="26"/>
        </w:rPr>
        <w:t>«</w:t>
      </w:r>
      <w:r w:rsidRPr="005E3C6A">
        <w:rPr>
          <w:rFonts w:ascii="Times New Roman" w:hAnsi="Times New Roman" w:cs="Times New Roman"/>
          <w:sz w:val="26"/>
          <w:szCs w:val="26"/>
        </w:rPr>
        <w:t xml:space="preserve">Реестр объектов возможных террористических посягательств, расположенных на территории Ханты-Мансийского автономного округа </w:t>
      </w:r>
      <w:r w:rsidR="00B12E51">
        <w:rPr>
          <w:rFonts w:ascii="Times New Roman" w:hAnsi="Times New Roman" w:cs="Times New Roman"/>
          <w:sz w:val="26"/>
          <w:szCs w:val="26"/>
        </w:rPr>
        <w:t>-</w:t>
      </w:r>
      <w:r w:rsidRPr="005E3C6A">
        <w:rPr>
          <w:rFonts w:ascii="Times New Roman" w:hAnsi="Times New Roman" w:cs="Times New Roman"/>
          <w:sz w:val="26"/>
          <w:szCs w:val="26"/>
        </w:rPr>
        <w:t xml:space="preserve"> Югры</w:t>
      </w:r>
      <w:r w:rsidR="00C74635">
        <w:rPr>
          <w:rFonts w:ascii="Times New Roman" w:hAnsi="Times New Roman" w:cs="Times New Roman"/>
          <w:sz w:val="26"/>
          <w:szCs w:val="26"/>
        </w:rPr>
        <w:t>»</w:t>
      </w:r>
      <w:r w:rsidRPr="005E3C6A">
        <w:rPr>
          <w:rFonts w:ascii="Times New Roman" w:hAnsi="Times New Roman" w:cs="Times New Roman"/>
          <w:sz w:val="26"/>
          <w:szCs w:val="26"/>
        </w:rPr>
        <w:t>.</w:t>
      </w:r>
    </w:p>
    <w:p w:rsidR="00123533" w:rsidRPr="005E3C6A" w:rsidRDefault="00123533" w:rsidP="005E3C6A">
      <w:pPr>
        <w:spacing w:after="0" w:line="240" w:lineRule="auto"/>
        <w:ind w:firstLine="708"/>
        <w:jc w:val="both"/>
        <w:rPr>
          <w:rFonts w:ascii="Times New Roman" w:hAnsi="Times New Roman" w:cs="Times New Roman"/>
          <w:sz w:val="26"/>
          <w:szCs w:val="26"/>
        </w:rPr>
      </w:pPr>
      <w:r w:rsidRPr="005E3C6A">
        <w:rPr>
          <w:rFonts w:ascii="Times New Roman" w:hAnsi="Times New Roman" w:cs="Times New Roman"/>
          <w:sz w:val="26"/>
          <w:szCs w:val="26"/>
        </w:rPr>
        <w:t>По результатам проведенных обследований состояние антитеррористической защищенности и инженерно-технической открепленности объектов признано удовлетворительным.</w:t>
      </w:r>
    </w:p>
    <w:p w:rsidR="00123533" w:rsidRPr="005E3C6A" w:rsidRDefault="00123533" w:rsidP="005E3C6A">
      <w:pPr>
        <w:spacing w:after="0" w:line="240" w:lineRule="auto"/>
        <w:ind w:firstLine="708"/>
        <w:jc w:val="both"/>
        <w:rPr>
          <w:rFonts w:ascii="Times New Roman" w:hAnsi="Times New Roman" w:cs="Times New Roman"/>
          <w:sz w:val="26"/>
          <w:szCs w:val="26"/>
        </w:rPr>
      </w:pPr>
      <w:proofErr w:type="gramStart"/>
      <w:r w:rsidRPr="005E3C6A">
        <w:rPr>
          <w:rFonts w:ascii="Times New Roman" w:hAnsi="Times New Roman" w:cs="Times New Roman"/>
          <w:sz w:val="26"/>
          <w:szCs w:val="26"/>
        </w:rPr>
        <w:t xml:space="preserve">В рамках </w:t>
      </w:r>
      <w:r w:rsidR="00C74635">
        <w:rPr>
          <w:rFonts w:ascii="Times New Roman" w:hAnsi="Times New Roman" w:cs="Times New Roman"/>
          <w:sz w:val="26"/>
          <w:szCs w:val="26"/>
        </w:rPr>
        <w:t>«</w:t>
      </w:r>
      <w:r w:rsidRPr="005E3C6A">
        <w:rPr>
          <w:rFonts w:ascii="Times New Roman" w:hAnsi="Times New Roman" w:cs="Times New Roman"/>
          <w:sz w:val="26"/>
          <w:szCs w:val="26"/>
        </w:rPr>
        <w:t>Комплексного плана мероприятий по информационному противодействию терроризму в Нефтеюганском районе и реализации плана противодействия идеологии терроризма в Российской Федерации на 2013-2018 годы</w:t>
      </w:r>
      <w:r w:rsidR="00C74635">
        <w:rPr>
          <w:rFonts w:ascii="Times New Roman" w:hAnsi="Times New Roman" w:cs="Times New Roman"/>
          <w:sz w:val="26"/>
          <w:szCs w:val="26"/>
        </w:rPr>
        <w:t>»</w:t>
      </w:r>
      <w:r w:rsidRPr="005E3C6A">
        <w:rPr>
          <w:rFonts w:ascii="Times New Roman" w:hAnsi="Times New Roman" w:cs="Times New Roman"/>
          <w:sz w:val="26"/>
          <w:szCs w:val="26"/>
        </w:rPr>
        <w:t xml:space="preserve"> в средствах массовой информации за 2016 год осуществлено продвижение 119 </w:t>
      </w:r>
      <w:r w:rsidRPr="005E3C6A">
        <w:rPr>
          <w:rFonts w:ascii="Times New Roman" w:hAnsi="Times New Roman" w:cs="Times New Roman"/>
          <w:sz w:val="26"/>
          <w:szCs w:val="26"/>
        </w:rPr>
        <w:lastRenderedPageBreak/>
        <w:t xml:space="preserve">материалов, в том числе: на телевидении </w:t>
      </w:r>
      <w:r w:rsidR="00973417" w:rsidRPr="005E3C6A">
        <w:rPr>
          <w:rFonts w:ascii="Times New Roman" w:hAnsi="Times New Roman" w:cs="Times New Roman"/>
          <w:sz w:val="26"/>
          <w:szCs w:val="26"/>
        </w:rPr>
        <w:t>–</w:t>
      </w:r>
      <w:r w:rsidRPr="005E3C6A">
        <w:rPr>
          <w:rFonts w:ascii="Times New Roman" w:hAnsi="Times New Roman" w:cs="Times New Roman"/>
          <w:sz w:val="26"/>
          <w:szCs w:val="26"/>
        </w:rPr>
        <w:t xml:space="preserve"> 56, в газете </w:t>
      </w:r>
      <w:r w:rsidR="00C74635">
        <w:rPr>
          <w:rFonts w:ascii="Times New Roman" w:hAnsi="Times New Roman" w:cs="Times New Roman"/>
          <w:sz w:val="26"/>
          <w:szCs w:val="26"/>
        </w:rPr>
        <w:t>«</w:t>
      </w:r>
      <w:r w:rsidRPr="005E3C6A">
        <w:rPr>
          <w:rFonts w:ascii="Times New Roman" w:hAnsi="Times New Roman" w:cs="Times New Roman"/>
          <w:sz w:val="26"/>
          <w:szCs w:val="26"/>
        </w:rPr>
        <w:t>Югорское обозрение</w:t>
      </w:r>
      <w:r w:rsidR="00C74635">
        <w:rPr>
          <w:rFonts w:ascii="Times New Roman" w:hAnsi="Times New Roman" w:cs="Times New Roman"/>
          <w:sz w:val="26"/>
          <w:szCs w:val="26"/>
        </w:rPr>
        <w:t>»</w:t>
      </w:r>
      <w:r w:rsidRPr="005E3C6A">
        <w:rPr>
          <w:rFonts w:ascii="Times New Roman" w:hAnsi="Times New Roman" w:cs="Times New Roman"/>
          <w:sz w:val="26"/>
          <w:szCs w:val="26"/>
        </w:rPr>
        <w:t xml:space="preserve"> </w:t>
      </w:r>
      <w:r w:rsidR="00973417" w:rsidRPr="005E3C6A">
        <w:rPr>
          <w:rFonts w:ascii="Times New Roman" w:hAnsi="Times New Roman" w:cs="Times New Roman"/>
          <w:sz w:val="26"/>
          <w:szCs w:val="26"/>
        </w:rPr>
        <w:t>–</w:t>
      </w:r>
      <w:r w:rsidRPr="005E3C6A">
        <w:rPr>
          <w:rFonts w:ascii="Times New Roman" w:hAnsi="Times New Roman" w:cs="Times New Roman"/>
          <w:sz w:val="26"/>
          <w:szCs w:val="26"/>
        </w:rPr>
        <w:t xml:space="preserve"> 35, </w:t>
      </w:r>
      <w:r w:rsidR="00642F95">
        <w:rPr>
          <w:rFonts w:ascii="Times New Roman" w:hAnsi="Times New Roman" w:cs="Times New Roman"/>
          <w:sz w:val="26"/>
          <w:szCs w:val="26"/>
        </w:rPr>
        <w:br/>
      </w:r>
      <w:r w:rsidRPr="005E3C6A">
        <w:rPr>
          <w:rFonts w:ascii="Times New Roman" w:hAnsi="Times New Roman" w:cs="Times New Roman"/>
          <w:sz w:val="26"/>
          <w:szCs w:val="26"/>
        </w:rPr>
        <w:t xml:space="preserve">на </w:t>
      </w:r>
      <w:r w:rsidR="00973417" w:rsidRPr="005E3C6A">
        <w:rPr>
          <w:rFonts w:ascii="Times New Roman" w:hAnsi="Times New Roman" w:cs="Times New Roman"/>
          <w:sz w:val="26"/>
          <w:szCs w:val="26"/>
        </w:rPr>
        <w:t>официальном</w:t>
      </w:r>
      <w:r w:rsidRPr="005E3C6A">
        <w:rPr>
          <w:rFonts w:ascii="Times New Roman" w:hAnsi="Times New Roman" w:cs="Times New Roman"/>
          <w:sz w:val="26"/>
          <w:szCs w:val="26"/>
        </w:rPr>
        <w:t xml:space="preserve"> сайте органов местного самоуправления – 28.</w:t>
      </w:r>
      <w:proofErr w:type="gramEnd"/>
    </w:p>
    <w:p w:rsidR="00123533" w:rsidRPr="005E3C6A" w:rsidRDefault="00123533" w:rsidP="005E3C6A">
      <w:pPr>
        <w:spacing w:after="0" w:line="240" w:lineRule="auto"/>
        <w:ind w:firstLine="708"/>
        <w:jc w:val="both"/>
        <w:rPr>
          <w:rFonts w:ascii="Times New Roman" w:eastAsia="Times New Roman" w:hAnsi="Times New Roman" w:cs="Times New Roman"/>
          <w:sz w:val="26"/>
          <w:szCs w:val="26"/>
          <w:lang w:eastAsia="ru-RU"/>
        </w:rPr>
      </w:pPr>
      <w:r w:rsidRPr="005E3C6A">
        <w:rPr>
          <w:rFonts w:ascii="Times New Roman" w:eastAsia="Times New Roman" w:hAnsi="Times New Roman" w:cs="Times New Roman"/>
          <w:sz w:val="26"/>
          <w:szCs w:val="26"/>
          <w:lang w:eastAsia="ru-RU"/>
        </w:rPr>
        <w:t>Основными темами ретранслированных и опубликованных изданий являлись:</w:t>
      </w:r>
    </w:p>
    <w:p w:rsidR="00123533" w:rsidRPr="00EA0B74" w:rsidRDefault="00123533" w:rsidP="00EA0B74">
      <w:pPr>
        <w:tabs>
          <w:tab w:val="left" w:pos="993"/>
        </w:tabs>
        <w:spacing w:after="0" w:line="240" w:lineRule="auto"/>
        <w:ind w:firstLine="709"/>
        <w:jc w:val="both"/>
        <w:rPr>
          <w:rFonts w:ascii="Times New Roman" w:hAnsi="Times New Roman" w:cs="Times New Roman"/>
          <w:sz w:val="26"/>
          <w:szCs w:val="26"/>
        </w:rPr>
      </w:pPr>
      <w:r w:rsidRPr="00EA0B74">
        <w:rPr>
          <w:rFonts w:ascii="Times New Roman" w:hAnsi="Times New Roman" w:cs="Times New Roman"/>
          <w:sz w:val="26"/>
          <w:szCs w:val="26"/>
        </w:rPr>
        <w:t xml:space="preserve">о проводимых на территории </w:t>
      </w:r>
      <w:proofErr w:type="gramStart"/>
      <w:r w:rsidRPr="00EA0B74">
        <w:rPr>
          <w:rFonts w:ascii="Times New Roman" w:hAnsi="Times New Roman" w:cs="Times New Roman"/>
          <w:sz w:val="26"/>
          <w:szCs w:val="26"/>
        </w:rPr>
        <w:t>муниципального</w:t>
      </w:r>
      <w:proofErr w:type="gramEnd"/>
      <w:r w:rsidRPr="00EA0B74">
        <w:rPr>
          <w:rFonts w:ascii="Times New Roman" w:hAnsi="Times New Roman" w:cs="Times New Roman"/>
          <w:sz w:val="26"/>
          <w:szCs w:val="26"/>
        </w:rPr>
        <w:t xml:space="preserve"> образования профилактических антитеррористических мероприятиях;</w:t>
      </w:r>
    </w:p>
    <w:p w:rsidR="00123533" w:rsidRPr="00EA0B74" w:rsidRDefault="00123533" w:rsidP="00EA0B74">
      <w:pPr>
        <w:tabs>
          <w:tab w:val="left" w:pos="993"/>
        </w:tabs>
        <w:spacing w:after="0" w:line="240" w:lineRule="auto"/>
        <w:ind w:firstLine="709"/>
        <w:jc w:val="both"/>
        <w:rPr>
          <w:rFonts w:ascii="Times New Roman" w:hAnsi="Times New Roman" w:cs="Times New Roman"/>
          <w:sz w:val="26"/>
          <w:szCs w:val="26"/>
        </w:rPr>
      </w:pPr>
      <w:r w:rsidRPr="00EA0B74">
        <w:rPr>
          <w:rFonts w:ascii="Times New Roman" w:hAnsi="Times New Roman" w:cs="Times New Roman"/>
          <w:sz w:val="26"/>
          <w:szCs w:val="26"/>
        </w:rPr>
        <w:t>рекомендации о повышении бдительности граждан в дни празднования общероссийских, окружных и муниципальных праздников.</w:t>
      </w:r>
    </w:p>
    <w:p w:rsidR="00123533" w:rsidRPr="005E3C6A" w:rsidRDefault="00123533" w:rsidP="005E3C6A">
      <w:pPr>
        <w:spacing w:after="0" w:line="240" w:lineRule="auto"/>
        <w:ind w:firstLine="708"/>
        <w:jc w:val="both"/>
        <w:rPr>
          <w:rFonts w:ascii="Times New Roman" w:eastAsia="Times New Roman" w:hAnsi="Times New Roman" w:cs="Times New Roman"/>
          <w:sz w:val="26"/>
          <w:szCs w:val="26"/>
          <w:lang w:eastAsia="ru-RU"/>
        </w:rPr>
      </w:pPr>
      <w:proofErr w:type="gramStart"/>
      <w:r w:rsidRPr="005E3C6A">
        <w:rPr>
          <w:rFonts w:ascii="Times New Roman" w:eastAsia="Times New Roman" w:hAnsi="Times New Roman" w:cs="Times New Roman"/>
          <w:sz w:val="26"/>
          <w:szCs w:val="26"/>
          <w:lang w:eastAsia="ru-RU"/>
        </w:rPr>
        <w:t>Организована и осуществляется</w:t>
      </w:r>
      <w:proofErr w:type="gramEnd"/>
      <w:r w:rsidRPr="005E3C6A">
        <w:rPr>
          <w:rFonts w:ascii="Times New Roman" w:eastAsia="Times New Roman" w:hAnsi="Times New Roman" w:cs="Times New Roman"/>
          <w:sz w:val="26"/>
          <w:szCs w:val="26"/>
          <w:lang w:eastAsia="ru-RU"/>
        </w:rPr>
        <w:t xml:space="preserve"> работа по информационно-пропагандистскому сопровождению противодействия терроризму на территории Нефтеюганского района.</w:t>
      </w:r>
    </w:p>
    <w:p w:rsidR="00123533" w:rsidRPr="005E3C6A" w:rsidRDefault="00123533" w:rsidP="005E3C6A">
      <w:pPr>
        <w:spacing w:after="0" w:line="240" w:lineRule="auto"/>
        <w:ind w:firstLine="708"/>
        <w:jc w:val="both"/>
        <w:rPr>
          <w:rFonts w:ascii="Times New Roman" w:eastAsia="Times New Roman" w:hAnsi="Times New Roman" w:cs="Times New Roman"/>
          <w:sz w:val="26"/>
          <w:szCs w:val="26"/>
          <w:lang w:eastAsia="ru-RU"/>
        </w:rPr>
      </w:pPr>
      <w:r w:rsidRPr="005E3C6A">
        <w:rPr>
          <w:rFonts w:ascii="Times New Roman" w:eastAsia="Times New Roman" w:hAnsi="Times New Roman" w:cs="Times New Roman"/>
          <w:sz w:val="26"/>
          <w:szCs w:val="26"/>
          <w:lang w:eastAsia="ru-RU"/>
        </w:rPr>
        <w:t xml:space="preserve">С целью информирования населения по вопросам профилактики терроризма, экстремизма и национализма среди несовершеннолетних </w:t>
      </w:r>
      <w:proofErr w:type="gramStart"/>
      <w:r w:rsidRPr="005E3C6A">
        <w:rPr>
          <w:rFonts w:ascii="Times New Roman" w:eastAsia="Times New Roman" w:hAnsi="Times New Roman" w:cs="Times New Roman"/>
          <w:sz w:val="26"/>
          <w:szCs w:val="26"/>
          <w:lang w:eastAsia="ru-RU"/>
        </w:rPr>
        <w:t>в</w:t>
      </w:r>
      <w:proofErr w:type="gramEnd"/>
      <w:r w:rsidRPr="005E3C6A">
        <w:rPr>
          <w:rFonts w:ascii="Times New Roman" w:eastAsia="Times New Roman" w:hAnsi="Times New Roman" w:cs="Times New Roman"/>
          <w:sz w:val="26"/>
          <w:szCs w:val="26"/>
          <w:lang w:eastAsia="ru-RU"/>
        </w:rPr>
        <w:t xml:space="preserve"> </w:t>
      </w:r>
      <w:proofErr w:type="gramStart"/>
      <w:r w:rsidRPr="005E3C6A">
        <w:rPr>
          <w:rFonts w:ascii="Times New Roman" w:eastAsia="Times New Roman" w:hAnsi="Times New Roman" w:cs="Times New Roman"/>
          <w:sz w:val="26"/>
          <w:szCs w:val="26"/>
          <w:lang w:eastAsia="ru-RU"/>
        </w:rPr>
        <w:t>образовательных</w:t>
      </w:r>
      <w:proofErr w:type="gramEnd"/>
      <w:r w:rsidRPr="005E3C6A">
        <w:rPr>
          <w:rFonts w:ascii="Times New Roman" w:eastAsia="Times New Roman" w:hAnsi="Times New Roman" w:cs="Times New Roman"/>
          <w:sz w:val="26"/>
          <w:szCs w:val="26"/>
          <w:lang w:eastAsia="ru-RU"/>
        </w:rPr>
        <w:t xml:space="preserve"> учреждения Нефтеюганского района проводятся лекции и беседы, на которых подросткам разъясняются требования нормативных правовых актов </w:t>
      </w:r>
      <w:r w:rsidR="00973417" w:rsidRPr="00973417">
        <w:rPr>
          <w:rFonts w:ascii="Times New Roman" w:eastAsia="Times New Roman" w:hAnsi="Times New Roman" w:cs="Times New Roman"/>
          <w:sz w:val="26"/>
          <w:szCs w:val="26"/>
          <w:lang w:eastAsia="ru-RU"/>
        </w:rPr>
        <w:t>Российской Федерации</w:t>
      </w:r>
      <w:r w:rsidRPr="005E3C6A">
        <w:rPr>
          <w:rFonts w:ascii="Times New Roman" w:eastAsia="Times New Roman" w:hAnsi="Times New Roman" w:cs="Times New Roman"/>
          <w:sz w:val="26"/>
          <w:szCs w:val="26"/>
          <w:lang w:eastAsia="ru-RU"/>
        </w:rPr>
        <w:t xml:space="preserve"> в области противодействия терроризма и экстремизма и ответственность за нарушения законодательства.</w:t>
      </w:r>
    </w:p>
    <w:p w:rsidR="00123533" w:rsidRPr="005E3C6A" w:rsidRDefault="00123533" w:rsidP="005E3C6A">
      <w:pPr>
        <w:spacing w:after="0" w:line="240" w:lineRule="auto"/>
        <w:ind w:right="71" w:firstLine="708"/>
        <w:jc w:val="both"/>
        <w:rPr>
          <w:rFonts w:ascii="Times New Roman" w:eastAsia="Times New Roman" w:hAnsi="Times New Roman" w:cs="Times New Roman"/>
          <w:sz w:val="26"/>
          <w:szCs w:val="26"/>
          <w:lang w:eastAsia="ru-RU"/>
        </w:rPr>
      </w:pPr>
      <w:r w:rsidRPr="005E3C6A">
        <w:rPr>
          <w:rFonts w:ascii="Times New Roman" w:eastAsia="Times New Roman" w:hAnsi="Times New Roman" w:cs="Times New Roman"/>
          <w:sz w:val="26"/>
          <w:szCs w:val="26"/>
          <w:lang w:eastAsia="ru-RU"/>
        </w:rPr>
        <w:t xml:space="preserve">Для населения района разъясняются меры по воспитанию бдительности, принятию мер по предупреждению терактов, чрезвычайных ситуаций и оказанию содействия правоохранительным органам, МЧС, а также о проводимых мероприятиях на территории района, направленных на формирование толерантного отношения к представителям различных национальностей. </w:t>
      </w:r>
    </w:p>
    <w:p w:rsidR="00123533" w:rsidRPr="00642F95" w:rsidRDefault="00123533" w:rsidP="005E3C6A">
      <w:pPr>
        <w:spacing w:after="0" w:line="240" w:lineRule="auto"/>
        <w:ind w:firstLine="708"/>
        <w:jc w:val="both"/>
        <w:rPr>
          <w:rFonts w:ascii="Times New Roman" w:hAnsi="Times New Roman" w:cs="Times New Roman"/>
          <w:spacing w:val="-4"/>
          <w:sz w:val="26"/>
          <w:szCs w:val="26"/>
        </w:rPr>
      </w:pPr>
      <w:r w:rsidRPr="005E3C6A">
        <w:rPr>
          <w:rFonts w:ascii="Times New Roman" w:hAnsi="Times New Roman" w:cs="Times New Roman"/>
          <w:sz w:val="26"/>
          <w:szCs w:val="26"/>
        </w:rPr>
        <w:t xml:space="preserve">За 2016 год на территории Нефтеюганского района, преступлений, относящихся к проявлениям террористического характера, а также преступлений </w:t>
      </w:r>
      <w:r w:rsidRPr="00642F95">
        <w:rPr>
          <w:rFonts w:ascii="Times New Roman" w:hAnsi="Times New Roman" w:cs="Times New Roman"/>
          <w:spacing w:val="-4"/>
          <w:sz w:val="26"/>
          <w:szCs w:val="26"/>
        </w:rPr>
        <w:t>против основ конституционного строя и безопасности государства, не зарегистрировано.</w:t>
      </w:r>
    </w:p>
    <w:p w:rsidR="00123533" w:rsidRPr="005E3C6A" w:rsidRDefault="00123533" w:rsidP="005E3C6A">
      <w:pPr>
        <w:spacing w:after="0" w:line="240" w:lineRule="auto"/>
        <w:jc w:val="both"/>
        <w:rPr>
          <w:rFonts w:ascii="Times New Roman" w:hAnsi="Times New Roman" w:cs="Times New Roman"/>
          <w:sz w:val="26"/>
          <w:szCs w:val="26"/>
        </w:rPr>
      </w:pPr>
    </w:p>
    <w:p w:rsidR="00123533" w:rsidRPr="008D17FD" w:rsidRDefault="00123533" w:rsidP="005E3C6A">
      <w:pPr>
        <w:spacing w:after="0" w:line="240" w:lineRule="auto"/>
        <w:ind w:firstLine="709"/>
        <w:rPr>
          <w:rFonts w:ascii="Times New Roman" w:hAnsi="Times New Roman" w:cs="Times New Roman"/>
          <w:b/>
          <w:sz w:val="26"/>
          <w:szCs w:val="26"/>
        </w:rPr>
      </w:pPr>
      <w:r w:rsidRPr="008D17FD">
        <w:rPr>
          <w:rFonts w:ascii="Times New Roman" w:hAnsi="Times New Roman" w:cs="Times New Roman"/>
          <w:b/>
          <w:sz w:val="26"/>
          <w:szCs w:val="26"/>
        </w:rPr>
        <w:t>Профилактика правонарушений</w:t>
      </w:r>
    </w:p>
    <w:p w:rsidR="00123533" w:rsidRPr="005E3C6A" w:rsidRDefault="00123533" w:rsidP="005E3C6A">
      <w:pPr>
        <w:spacing w:after="0" w:line="240" w:lineRule="auto"/>
        <w:ind w:firstLine="709"/>
        <w:jc w:val="both"/>
        <w:rPr>
          <w:rFonts w:ascii="Times New Roman" w:eastAsia="Times New Roman" w:hAnsi="Times New Roman" w:cs="Times New Roman"/>
          <w:sz w:val="26"/>
          <w:szCs w:val="26"/>
          <w:lang w:eastAsia="ru-RU"/>
        </w:rPr>
      </w:pPr>
      <w:r w:rsidRPr="005E3C6A">
        <w:rPr>
          <w:rFonts w:ascii="Times New Roman" w:eastAsia="Times New Roman" w:hAnsi="Times New Roman" w:cs="Times New Roman"/>
          <w:sz w:val="26"/>
          <w:szCs w:val="26"/>
          <w:lang w:eastAsia="ru-RU"/>
        </w:rPr>
        <w:t xml:space="preserve">Работа Межведомственной комиссии по профилактике правонарушений муниципального образования Нефтеюганский район осуществляется в соответствии </w:t>
      </w:r>
      <w:r w:rsidR="00642F95">
        <w:rPr>
          <w:rFonts w:ascii="Times New Roman" w:eastAsia="Times New Roman" w:hAnsi="Times New Roman" w:cs="Times New Roman"/>
          <w:sz w:val="26"/>
          <w:szCs w:val="26"/>
          <w:lang w:eastAsia="ru-RU"/>
        </w:rPr>
        <w:br/>
      </w:r>
      <w:r w:rsidRPr="005E3C6A">
        <w:rPr>
          <w:rFonts w:ascii="Times New Roman" w:eastAsia="Times New Roman" w:hAnsi="Times New Roman" w:cs="Times New Roman"/>
          <w:sz w:val="26"/>
          <w:szCs w:val="26"/>
          <w:lang w:eastAsia="ru-RU"/>
        </w:rPr>
        <w:t xml:space="preserve">с нормативно-правовыми документами Российской Федерации, автономного округа </w:t>
      </w:r>
      <w:r w:rsidR="00642F95">
        <w:rPr>
          <w:rFonts w:ascii="Times New Roman" w:eastAsia="Times New Roman" w:hAnsi="Times New Roman" w:cs="Times New Roman"/>
          <w:sz w:val="26"/>
          <w:szCs w:val="26"/>
          <w:lang w:eastAsia="ru-RU"/>
        </w:rPr>
        <w:br/>
      </w:r>
      <w:r w:rsidRPr="005E3C6A">
        <w:rPr>
          <w:rFonts w:ascii="Times New Roman" w:eastAsia="Times New Roman" w:hAnsi="Times New Roman" w:cs="Times New Roman"/>
          <w:sz w:val="26"/>
          <w:szCs w:val="26"/>
          <w:lang w:eastAsia="ru-RU"/>
        </w:rPr>
        <w:t>и муниципального образования Нефтеюганский район в сфере профилактики пра</w:t>
      </w:r>
      <w:r w:rsidR="00223D74">
        <w:rPr>
          <w:rFonts w:ascii="Times New Roman" w:eastAsia="Times New Roman" w:hAnsi="Times New Roman" w:cs="Times New Roman"/>
          <w:sz w:val="26"/>
          <w:szCs w:val="26"/>
          <w:lang w:eastAsia="ru-RU"/>
        </w:rPr>
        <w:t>в</w:t>
      </w:r>
      <w:r w:rsidRPr="005E3C6A">
        <w:rPr>
          <w:rFonts w:ascii="Times New Roman" w:eastAsia="Times New Roman" w:hAnsi="Times New Roman" w:cs="Times New Roman"/>
          <w:sz w:val="26"/>
          <w:szCs w:val="26"/>
          <w:lang w:eastAsia="ru-RU"/>
        </w:rPr>
        <w:t>онарушений, а также Плана работы Комиссии</w:t>
      </w:r>
      <w:r w:rsidR="004274AE">
        <w:rPr>
          <w:rFonts w:ascii="Times New Roman" w:eastAsia="Times New Roman" w:hAnsi="Times New Roman" w:cs="Times New Roman"/>
          <w:sz w:val="26"/>
          <w:szCs w:val="26"/>
          <w:lang w:eastAsia="ru-RU"/>
        </w:rPr>
        <w:t xml:space="preserve"> </w:t>
      </w:r>
      <w:r w:rsidRPr="005E3C6A">
        <w:rPr>
          <w:rFonts w:ascii="Times New Roman" w:eastAsia="Times New Roman" w:hAnsi="Times New Roman" w:cs="Times New Roman"/>
          <w:sz w:val="26"/>
          <w:szCs w:val="26"/>
          <w:lang w:eastAsia="ru-RU"/>
        </w:rPr>
        <w:t>на 2016 года.</w:t>
      </w:r>
    </w:p>
    <w:p w:rsidR="00123533" w:rsidRPr="005E3C6A" w:rsidRDefault="00123533" w:rsidP="005E3C6A">
      <w:pPr>
        <w:spacing w:after="0" w:line="240" w:lineRule="auto"/>
        <w:ind w:firstLine="709"/>
        <w:jc w:val="both"/>
        <w:rPr>
          <w:rFonts w:ascii="Times New Roman" w:hAnsi="Times New Roman" w:cs="Times New Roman"/>
          <w:sz w:val="26"/>
          <w:szCs w:val="26"/>
        </w:rPr>
      </w:pPr>
      <w:r w:rsidRPr="005E3C6A">
        <w:rPr>
          <w:rFonts w:ascii="Times New Roman" w:eastAsia="Times New Roman" w:hAnsi="Times New Roman" w:cs="Times New Roman"/>
          <w:sz w:val="26"/>
          <w:szCs w:val="26"/>
          <w:lang w:eastAsia="ru-RU"/>
        </w:rPr>
        <w:t>Согласно утвержденно</w:t>
      </w:r>
      <w:r w:rsidR="00223D74">
        <w:rPr>
          <w:rFonts w:ascii="Times New Roman" w:eastAsia="Times New Roman" w:hAnsi="Times New Roman" w:cs="Times New Roman"/>
          <w:sz w:val="26"/>
          <w:szCs w:val="26"/>
          <w:lang w:eastAsia="ru-RU"/>
        </w:rPr>
        <w:t>му</w:t>
      </w:r>
      <w:r w:rsidRPr="005E3C6A">
        <w:rPr>
          <w:rFonts w:ascii="Times New Roman" w:eastAsia="Times New Roman" w:hAnsi="Times New Roman" w:cs="Times New Roman"/>
          <w:sz w:val="26"/>
          <w:szCs w:val="26"/>
          <w:lang w:eastAsia="ru-RU"/>
        </w:rPr>
        <w:t xml:space="preserve"> План</w:t>
      </w:r>
      <w:r w:rsidR="00223D74">
        <w:rPr>
          <w:rFonts w:ascii="Times New Roman" w:eastAsia="Times New Roman" w:hAnsi="Times New Roman" w:cs="Times New Roman"/>
          <w:sz w:val="26"/>
          <w:szCs w:val="26"/>
          <w:lang w:eastAsia="ru-RU"/>
        </w:rPr>
        <w:t>у</w:t>
      </w:r>
      <w:r w:rsidRPr="005E3C6A">
        <w:rPr>
          <w:rFonts w:ascii="Times New Roman" w:eastAsia="Times New Roman" w:hAnsi="Times New Roman" w:cs="Times New Roman"/>
          <w:sz w:val="26"/>
          <w:szCs w:val="26"/>
          <w:lang w:eastAsia="ru-RU"/>
        </w:rPr>
        <w:t xml:space="preserve"> работы Комиссии в 2016 году проведено </w:t>
      </w:r>
      <w:r w:rsidR="00642F95">
        <w:rPr>
          <w:rFonts w:ascii="Times New Roman" w:eastAsia="Times New Roman" w:hAnsi="Times New Roman" w:cs="Times New Roman"/>
          <w:sz w:val="26"/>
          <w:szCs w:val="26"/>
          <w:lang w:eastAsia="ru-RU"/>
        </w:rPr>
        <w:br/>
      </w:r>
      <w:r w:rsidRPr="005E3C6A">
        <w:rPr>
          <w:rFonts w:ascii="Times New Roman" w:eastAsia="Times New Roman" w:hAnsi="Times New Roman" w:cs="Times New Roman"/>
          <w:sz w:val="26"/>
          <w:szCs w:val="26"/>
          <w:lang w:eastAsia="ru-RU"/>
        </w:rPr>
        <w:t>4 заседания Комис</w:t>
      </w:r>
      <w:r w:rsidR="00223D74">
        <w:rPr>
          <w:rFonts w:ascii="Times New Roman" w:eastAsia="Times New Roman" w:hAnsi="Times New Roman" w:cs="Times New Roman"/>
          <w:sz w:val="26"/>
          <w:szCs w:val="26"/>
          <w:lang w:eastAsia="ru-RU"/>
        </w:rPr>
        <w:t>с</w:t>
      </w:r>
      <w:r w:rsidRPr="005E3C6A">
        <w:rPr>
          <w:rFonts w:ascii="Times New Roman" w:eastAsia="Times New Roman" w:hAnsi="Times New Roman" w:cs="Times New Roman"/>
          <w:sz w:val="26"/>
          <w:szCs w:val="26"/>
          <w:lang w:eastAsia="ru-RU"/>
        </w:rPr>
        <w:t xml:space="preserve">ии, на которых рассмотрены 26 вопросов, </w:t>
      </w:r>
      <w:r w:rsidRPr="005E3C6A">
        <w:rPr>
          <w:rFonts w:ascii="Times New Roman" w:hAnsi="Times New Roman" w:cs="Times New Roman"/>
          <w:sz w:val="26"/>
          <w:szCs w:val="26"/>
        </w:rPr>
        <w:t xml:space="preserve">по которым </w:t>
      </w:r>
      <w:proofErr w:type="gramStart"/>
      <w:r w:rsidRPr="005E3C6A">
        <w:rPr>
          <w:rFonts w:ascii="Times New Roman" w:hAnsi="Times New Roman" w:cs="Times New Roman"/>
          <w:sz w:val="26"/>
          <w:szCs w:val="26"/>
        </w:rPr>
        <w:t xml:space="preserve">приняты </w:t>
      </w:r>
      <w:r w:rsidR="00642F95">
        <w:rPr>
          <w:rFonts w:ascii="Times New Roman" w:hAnsi="Times New Roman" w:cs="Times New Roman"/>
          <w:sz w:val="26"/>
          <w:szCs w:val="26"/>
        </w:rPr>
        <w:br/>
      </w:r>
      <w:r w:rsidRPr="005E3C6A">
        <w:rPr>
          <w:rFonts w:ascii="Times New Roman" w:hAnsi="Times New Roman" w:cs="Times New Roman"/>
          <w:sz w:val="26"/>
          <w:szCs w:val="26"/>
        </w:rPr>
        <w:t>и реализованы</w:t>
      </w:r>
      <w:proofErr w:type="gramEnd"/>
      <w:r w:rsidRPr="005E3C6A">
        <w:rPr>
          <w:rFonts w:ascii="Times New Roman" w:hAnsi="Times New Roman" w:cs="Times New Roman"/>
          <w:sz w:val="26"/>
          <w:szCs w:val="26"/>
        </w:rPr>
        <w:t xml:space="preserve"> соответствующие решения.</w:t>
      </w:r>
    </w:p>
    <w:p w:rsidR="00123533" w:rsidRPr="005E3C6A" w:rsidRDefault="00123533" w:rsidP="005E3C6A">
      <w:pPr>
        <w:tabs>
          <w:tab w:val="left" w:pos="4710"/>
          <w:tab w:val="left" w:pos="5415"/>
        </w:tabs>
        <w:spacing w:after="0" w:line="240" w:lineRule="auto"/>
        <w:ind w:firstLine="720"/>
        <w:jc w:val="both"/>
        <w:rPr>
          <w:rFonts w:ascii="Times New Roman" w:hAnsi="Times New Roman" w:cs="Times New Roman"/>
          <w:sz w:val="26"/>
          <w:szCs w:val="26"/>
        </w:rPr>
      </w:pPr>
      <w:r w:rsidRPr="005E3C6A">
        <w:rPr>
          <w:rFonts w:ascii="Times New Roman" w:eastAsia="Times New Roman" w:hAnsi="Times New Roman" w:cs="Times New Roman"/>
          <w:sz w:val="26"/>
          <w:szCs w:val="26"/>
          <w:lang w:eastAsia="ru-RU"/>
        </w:rPr>
        <w:t>Работа</w:t>
      </w:r>
      <w:r w:rsidRPr="005E3C6A">
        <w:rPr>
          <w:rFonts w:ascii="Times New Roman" w:hAnsi="Times New Roman" w:cs="Times New Roman"/>
          <w:sz w:val="26"/>
          <w:szCs w:val="26"/>
        </w:rPr>
        <w:t xml:space="preserve"> </w:t>
      </w:r>
      <w:r w:rsidR="00223D74" w:rsidRPr="005E3C6A">
        <w:rPr>
          <w:rFonts w:ascii="Times New Roman" w:hAnsi="Times New Roman" w:cs="Times New Roman"/>
          <w:sz w:val="26"/>
          <w:szCs w:val="26"/>
        </w:rPr>
        <w:t>Антинаркотической</w:t>
      </w:r>
      <w:r w:rsidRPr="005E3C6A">
        <w:rPr>
          <w:rFonts w:ascii="Times New Roman" w:hAnsi="Times New Roman" w:cs="Times New Roman"/>
          <w:sz w:val="26"/>
          <w:szCs w:val="26"/>
        </w:rPr>
        <w:t xml:space="preserve"> комиссии осуществляется </w:t>
      </w:r>
      <w:r w:rsidRPr="005E3C6A">
        <w:rPr>
          <w:rFonts w:ascii="Times New Roman" w:eastAsia="Times New Roman" w:hAnsi="Times New Roman" w:cs="Times New Roman"/>
          <w:sz w:val="26"/>
          <w:szCs w:val="26"/>
          <w:lang w:eastAsia="ru-RU"/>
        </w:rPr>
        <w:t xml:space="preserve">в соответствии </w:t>
      </w:r>
      <w:r w:rsidR="00642F95">
        <w:rPr>
          <w:rFonts w:ascii="Times New Roman" w:eastAsia="Times New Roman" w:hAnsi="Times New Roman" w:cs="Times New Roman"/>
          <w:sz w:val="26"/>
          <w:szCs w:val="26"/>
          <w:lang w:eastAsia="ru-RU"/>
        </w:rPr>
        <w:br/>
      </w:r>
      <w:r w:rsidRPr="005E3C6A">
        <w:rPr>
          <w:rFonts w:ascii="Times New Roman" w:eastAsia="Times New Roman" w:hAnsi="Times New Roman" w:cs="Times New Roman"/>
          <w:sz w:val="26"/>
          <w:szCs w:val="26"/>
          <w:lang w:eastAsia="ru-RU"/>
        </w:rPr>
        <w:t xml:space="preserve">с нормативно-правовыми документами Российской Федерации, автономного округа </w:t>
      </w:r>
      <w:r w:rsidR="00642F95">
        <w:rPr>
          <w:rFonts w:ascii="Times New Roman" w:eastAsia="Times New Roman" w:hAnsi="Times New Roman" w:cs="Times New Roman"/>
          <w:sz w:val="26"/>
          <w:szCs w:val="26"/>
          <w:lang w:eastAsia="ru-RU"/>
        </w:rPr>
        <w:br/>
      </w:r>
      <w:r w:rsidRPr="005E3C6A">
        <w:rPr>
          <w:rFonts w:ascii="Times New Roman" w:eastAsia="Times New Roman" w:hAnsi="Times New Roman" w:cs="Times New Roman"/>
          <w:sz w:val="26"/>
          <w:szCs w:val="26"/>
          <w:lang w:eastAsia="ru-RU"/>
        </w:rPr>
        <w:t>и муниципального образования Нефтеюганский район в сфере</w:t>
      </w:r>
      <w:r w:rsidRPr="005E3C6A">
        <w:rPr>
          <w:rFonts w:ascii="Times New Roman" w:hAnsi="Times New Roman" w:cs="Times New Roman"/>
          <w:sz w:val="26"/>
          <w:szCs w:val="26"/>
        </w:rPr>
        <w:t xml:space="preserve"> профилактики </w:t>
      </w:r>
      <w:r w:rsidR="00642F95">
        <w:rPr>
          <w:rFonts w:ascii="Times New Roman" w:hAnsi="Times New Roman" w:cs="Times New Roman"/>
          <w:sz w:val="26"/>
          <w:szCs w:val="26"/>
        </w:rPr>
        <w:br/>
      </w:r>
      <w:r w:rsidRPr="005E3C6A">
        <w:rPr>
          <w:rFonts w:ascii="Times New Roman" w:hAnsi="Times New Roman" w:cs="Times New Roman"/>
          <w:sz w:val="26"/>
          <w:szCs w:val="26"/>
        </w:rPr>
        <w:t>и незаконного оборота наркотиков</w:t>
      </w:r>
      <w:r w:rsidRPr="005E3C6A">
        <w:rPr>
          <w:rFonts w:ascii="Times New Roman" w:eastAsia="Times New Roman" w:hAnsi="Times New Roman" w:cs="Times New Roman"/>
          <w:sz w:val="26"/>
          <w:szCs w:val="26"/>
          <w:lang w:eastAsia="ru-RU"/>
        </w:rPr>
        <w:t>, а также Плана работы Комиссии</w:t>
      </w:r>
      <w:r w:rsidR="004274AE">
        <w:rPr>
          <w:rFonts w:ascii="Times New Roman" w:eastAsia="Times New Roman" w:hAnsi="Times New Roman" w:cs="Times New Roman"/>
          <w:sz w:val="26"/>
          <w:szCs w:val="26"/>
          <w:lang w:eastAsia="ru-RU"/>
        </w:rPr>
        <w:t xml:space="preserve"> </w:t>
      </w:r>
      <w:r w:rsidRPr="005E3C6A">
        <w:rPr>
          <w:rFonts w:ascii="Times New Roman" w:eastAsia="Times New Roman" w:hAnsi="Times New Roman" w:cs="Times New Roman"/>
          <w:sz w:val="26"/>
          <w:szCs w:val="26"/>
          <w:lang w:eastAsia="ru-RU"/>
        </w:rPr>
        <w:t>на 2016 года</w:t>
      </w:r>
      <w:r w:rsidRPr="005E3C6A">
        <w:rPr>
          <w:rFonts w:ascii="Times New Roman" w:hAnsi="Times New Roman" w:cs="Times New Roman"/>
          <w:sz w:val="26"/>
          <w:szCs w:val="26"/>
        </w:rPr>
        <w:t>.</w:t>
      </w:r>
    </w:p>
    <w:p w:rsidR="00123533" w:rsidRPr="005E3C6A" w:rsidRDefault="00123533" w:rsidP="005E3C6A">
      <w:pPr>
        <w:spacing w:after="0" w:line="240" w:lineRule="auto"/>
        <w:ind w:firstLine="709"/>
        <w:jc w:val="both"/>
        <w:rPr>
          <w:rFonts w:ascii="Times New Roman" w:hAnsi="Times New Roman" w:cs="Times New Roman"/>
          <w:sz w:val="26"/>
          <w:szCs w:val="26"/>
        </w:rPr>
      </w:pPr>
      <w:r w:rsidRPr="005E3C6A">
        <w:rPr>
          <w:rFonts w:ascii="Times New Roman" w:eastAsia="Times New Roman" w:hAnsi="Times New Roman" w:cs="Times New Roman"/>
          <w:sz w:val="26"/>
          <w:szCs w:val="26"/>
          <w:lang w:eastAsia="ru-RU"/>
        </w:rPr>
        <w:t>Согласно утвержденно</w:t>
      </w:r>
      <w:r w:rsidR="00223D74">
        <w:rPr>
          <w:rFonts w:ascii="Times New Roman" w:eastAsia="Times New Roman" w:hAnsi="Times New Roman" w:cs="Times New Roman"/>
          <w:sz w:val="26"/>
          <w:szCs w:val="26"/>
          <w:lang w:eastAsia="ru-RU"/>
        </w:rPr>
        <w:t>му</w:t>
      </w:r>
      <w:r w:rsidRPr="005E3C6A">
        <w:rPr>
          <w:rFonts w:ascii="Times New Roman" w:eastAsia="Times New Roman" w:hAnsi="Times New Roman" w:cs="Times New Roman"/>
          <w:sz w:val="26"/>
          <w:szCs w:val="26"/>
          <w:lang w:eastAsia="ru-RU"/>
        </w:rPr>
        <w:t xml:space="preserve"> План</w:t>
      </w:r>
      <w:r w:rsidR="00223D74">
        <w:rPr>
          <w:rFonts w:ascii="Times New Roman" w:eastAsia="Times New Roman" w:hAnsi="Times New Roman" w:cs="Times New Roman"/>
          <w:sz w:val="26"/>
          <w:szCs w:val="26"/>
          <w:lang w:eastAsia="ru-RU"/>
        </w:rPr>
        <w:t>у</w:t>
      </w:r>
      <w:r w:rsidRPr="005E3C6A">
        <w:rPr>
          <w:rFonts w:ascii="Times New Roman" w:eastAsia="Times New Roman" w:hAnsi="Times New Roman" w:cs="Times New Roman"/>
          <w:sz w:val="26"/>
          <w:szCs w:val="26"/>
          <w:lang w:eastAsia="ru-RU"/>
        </w:rPr>
        <w:t xml:space="preserve"> работы Комиссии в 2016 году проведено </w:t>
      </w:r>
      <w:r w:rsidR="00642F95">
        <w:rPr>
          <w:rFonts w:ascii="Times New Roman" w:eastAsia="Times New Roman" w:hAnsi="Times New Roman" w:cs="Times New Roman"/>
          <w:sz w:val="26"/>
          <w:szCs w:val="26"/>
          <w:lang w:eastAsia="ru-RU"/>
        </w:rPr>
        <w:br/>
      </w:r>
      <w:r w:rsidRPr="005E3C6A">
        <w:rPr>
          <w:rFonts w:ascii="Times New Roman" w:eastAsia="Times New Roman" w:hAnsi="Times New Roman" w:cs="Times New Roman"/>
          <w:sz w:val="26"/>
          <w:szCs w:val="26"/>
          <w:lang w:eastAsia="ru-RU"/>
        </w:rPr>
        <w:t xml:space="preserve">4 заседания </w:t>
      </w:r>
      <w:r w:rsidR="00223D74" w:rsidRPr="005E3C6A">
        <w:rPr>
          <w:rFonts w:ascii="Times New Roman" w:eastAsia="Times New Roman" w:hAnsi="Times New Roman" w:cs="Times New Roman"/>
          <w:sz w:val="26"/>
          <w:szCs w:val="26"/>
          <w:lang w:eastAsia="ru-RU"/>
        </w:rPr>
        <w:t>Комиссии</w:t>
      </w:r>
      <w:r w:rsidRPr="005E3C6A">
        <w:rPr>
          <w:rFonts w:ascii="Times New Roman" w:eastAsia="Times New Roman" w:hAnsi="Times New Roman" w:cs="Times New Roman"/>
          <w:sz w:val="26"/>
          <w:szCs w:val="26"/>
          <w:lang w:eastAsia="ru-RU"/>
        </w:rPr>
        <w:t xml:space="preserve">, на которых рассмотрены 18 вопросов, </w:t>
      </w:r>
      <w:r w:rsidRPr="005E3C6A">
        <w:rPr>
          <w:rFonts w:ascii="Times New Roman" w:hAnsi="Times New Roman" w:cs="Times New Roman"/>
          <w:sz w:val="26"/>
          <w:szCs w:val="26"/>
        </w:rPr>
        <w:t xml:space="preserve">по которым </w:t>
      </w:r>
      <w:proofErr w:type="gramStart"/>
      <w:r w:rsidRPr="005E3C6A">
        <w:rPr>
          <w:rFonts w:ascii="Times New Roman" w:hAnsi="Times New Roman" w:cs="Times New Roman"/>
          <w:sz w:val="26"/>
          <w:szCs w:val="26"/>
        </w:rPr>
        <w:t xml:space="preserve">приняты </w:t>
      </w:r>
      <w:r w:rsidR="00642F95">
        <w:rPr>
          <w:rFonts w:ascii="Times New Roman" w:hAnsi="Times New Roman" w:cs="Times New Roman"/>
          <w:sz w:val="26"/>
          <w:szCs w:val="26"/>
        </w:rPr>
        <w:br/>
      </w:r>
      <w:r w:rsidRPr="005E3C6A">
        <w:rPr>
          <w:rFonts w:ascii="Times New Roman" w:hAnsi="Times New Roman" w:cs="Times New Roman"/>
          <w:sz w:val="26"/>
          <w:szCs w:val="26"/>
        </w:rPr>
        <w:t>и реализованы</w:t>
      </w:r>
      <w:proofErr w:type="gramEnd"/>
      <w:r w:rsidRPr="005E3C6A">
        <w:rPr>
          <w:rFonts w:ascii="Times New Roman" w:hAnsi="Times New Roman" w:cs="Times New Roman"/>
          <w:sz w:val="26"/>
          <w:szCs w:val="26"/>
        </w:rPr>
        <w:t xml:space="preserve"> соответствующие решения.</w:t>
      </w:r>
    </w:p>
    <w:p w:rsidR="00123533" w:rsidRPr="005E3C6A" w:rsidRDefault="00123533" w:rsidP="005E3C6A">
      <w:pPr>
        <w:tabs>
          <w:tab w:val="left" w:pos="0"/>
        </w:tabs>
        <w:spacing w:after="0" w:line="240" w:lineRule="auto"/>
        <w:ind w:firstLine="720"/>
        <w:jc w:val="both"/>
        <w:rPr>
          <w:rFonts w:ascii="Times New Roman" w:eastAsia="Times New Roman" w:hAnsi="Times New Roman" w:cs="Times New Roman"/>
          <w:sz w:val="26"/>
          <w:szCs w:val="26"/>
          <w:lang w:eastAsia="ru-RU"/>
        </w:rPr>
      </w:pPr>
      <w:r w:rsidRPr="005E3C6A">
        <w:rPr>
          <w:rFonts w:ascii="Times New Roman" w:eastAsia="Times New Roman" w:hAnsi="Times New Roman" w:cs="Times New Roman"/>
          <w:bCs/>
          <w:sz w:val="26"/>
          <w:szCs w:val="26"/>
          <w:lang w:eastAsia="ru-RU"/>
        </w:rPr>
        <w:t>Реализуется муниципальная программа</w:t>
      </w:r>
      <w:r w:rsidRPr="005E3C6A">
        <w:rPr>
          <w:rFonts w:ascii="Times New Roman" w:eastAsia="Times New Roman" w:hAnsi="Times New Roman" w:cs="Times New Roman"/>
          <w:sz w:val="26"/>
          <w:szCs w:val="26"/>
          <w:lang w:eastAsia="ru-RU"/>
        </w:rPr>
        <w:t xml:space="preserve"> </w:t>
      </w:r>
      <w:r w:rsidR="00C74635">
        <w:rPr>
          <w:rFonts w:ascii="Times New Roman" w:eastAsia="Times New Roman" w:hAnsi="Times New Roman" w:cs="Times New Roman"/>
          <w:bCs/>
          <w:sz w:val="26"/>
          <w:szCs w:val="26"/>
          <w:lang w:eastAsia="ru-RU"/>
        </w:rPr>
        <w:t>«</w:t>
      </w:r>
      <w:r w:rsidRPr="005E3C6A">
        <w:rPr>
          <w:rFonts w:ascii="Times New Roman" w:eastAsia="Times New Roman" w:hAnsi="Times New Roman" w:cs="Times New Roman"/>
          <w:bCs/>
          <w:sz w:val="26"/>
          <w:szCs w:val="26"/>
          <w:lang w:eastAsia="ru-RU"/>
        </w:rPr>
        <w:t>Обеспечение прав и законных интересов населения Нефтеюганского района в отдельных сферах жизнедеятельности в 2014-2020 годах</w:t>
      </w:r>
      <w:r w:rsidR="00C74635" w:rsidRPr="00FE6C29">
        <w:rPr>
          <w:rFonts w:ascii="Times New Roman" w:eastAsia="Times New Roman" w:hAnsi="Times New Roman" w:cs="Times New Roman"/>
          <w:bCs/>
          <w:sz w:val="26"/>
          <w:szCs w:val="26"/>
          <w:lang w:eastAsia="ru-RU"/>
        </w:rPr>
        <w:t>»</w:t>
      </w:r>
      <w:r w:rsidRPr="00FE6C29">
        <w:rPr>
          <w:rFonts w:ascii="Times New Roman" w:eastAsia="Times New Roman" w:hAnsi="Times New Roman" w:cs="Times New Roman"/>
          <w:bCs/>
          <w:sz w:val="26"/>
          <w:szCs w:val="26"/>
          <w:lang w:eastAsia="ru-RU"/>
        </w:rPr>
        <w:t xml:space="preserve"> (утверждена постановлением администрации Нефтеюганс</w:t>
      </w:r>
      <w:r w:rsidR="00223D74" w:rsidRPr="00FE6C29">
        <w:rPr>
          <w:rFonts w:ascii="Times New Roman" w:eastAsia="Times New Roman" w:hAnsi="Times New Roman" w:cs="Times New Roman"/>
          <w:bCs/>
          <w:sz w:val="26"/>
          <w:szCs w:val="26"/>
          <w:lang w:eastAsia="ru-RU"/>
        </w:rPr>
        <w:t>ко</w:t>
      </w:r>
      <w:r w:rsidRPr="00FE6C29">
        <w:rPr>
          <w:rFonts w:ascii="Times New Roman" w:eastAsia="Times New Roman" w:hAnsi="Times New Roman" w:cs="Times New Roman"/>
          <w:bCs/>
          <w:sz w:val="26"/>
          <w:szCs w:val="26"/>
          <w:lang w:eastAsia="ru-RU"/>
        </w:rPr>
        <w:t xml:space="preserve">го района </w:t>
      </w:r>
      <w:r w:rsidRPr="00FE6C29">
        <w:rPr>
          <w:rFonts w:ascii="Times New Roman" w:hAnsi="Times New Roman" w:cs="Times New Roman"/>
          <w:sz w:val="26"/>
          <w:szCs w:val="26"/>
        </w:rPr>
        <w:t>от 23.10.2013 № 2818-па</w:t>
      </w:r>
      <w:r w:rsidRPr="00FE6C29">
        <w:rPr>
          <w:rFonts w:ascii="Times New Roman" w:eastAsia="Times New Roman" w:hAnsi="Times New Roman" w:cs="Times New Roman"/>
          <w:bCs/>
          <w:sz w:val="26"/>
          <w:szCs w:val="26"/>
          <w:lang w:eastAsia="ru-RU"/>
        </w:rPr>
        <w:t>).</w:t>
      </w:r>
    </w:p>
    <w:p w:rsidR="00123533" w:rsidRPr="005E3C6A" w:rsidRDefault="00123533" w:rsidP="00223D7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E3C6A">
        <w:rPr>
          <w:rFonts w:ascii="Times New Roman" w:eastAsia="Times New Roman" w:hAnsi="Times New Roman" w:cs="Times New Roman"/>
          <w:sz w:val="26"/>
          <w:szCs w:val="26"/>
          <w:lang w:eastAsia="ru-RU"/>
        </w:rPr>
        <w:t>Общий объем финансирования муниципальной программы составляет – 16 523,1 тыс. рублей, из них:</w:t>
      </w:r>
    </w:p>
    <w:p w:rsidR="00123533" w:rsidRPr="005E3C6A" w:rsidRDefault="00123533" w:rsidP="005E3C6A">
      <w:pPr>
        <w:spacing w:after="0" w:line="240" w:lineRule="auto"/>
        <w:ind w:firstLine="709"/>
        <w:jc w:val="both"/>
        <w:rPr>
          <w:rFonts w:ascii="Times New Roman" w:eastAsia="Times New Roman" w:hAnsi="Times New Roman" w:cs="Times New Roman"/>
          <w:sz w:val="26"/>
          <w:szCs w:val="26"/>
          <w:lang w:eastAsia="ru-RU"/>
        </w:rPr>
      </w:pPr>
      <w:r w:rsidRPr="005E3C6A">
        <w:rPr>
          <w:rFonts w:ascii="Times New Roman" w:eastAsia="Times New Roman" w:hAnsi="Times New Roman" w:cs="Times New Roman"/>
          <w:sz w:val="26"/>
          <w:szCs w:val="26"/>
          <w:lang w:eastAsia="ru-RU"/>
        </w:rPr>
        <w:t>федеральный бюджет – 24,7 тыс. рублей;</w:t>
      </w:r>
    </w:p>
    <w:p w:rsidR="00123533" w:rsidRPr="005E3C6A" w:rsidRDefault="00123533" w:rsidP="005E3C6A">
      <w:pPr>
        <w:spacing w:after="0" w:line="240" w:lineRule="auto"/>
        <w:ind w:firstLine="709"/>
        <w:jc w:val="both"/>
        <w:rPr>
          <w:rFonts w:ascii="Times New Roman" w:eastAsia="Times New Roman" w:hAnsi="Times New Roman" w:cs="Times New Roman"/>
          <w:sz w:val="26"/>
          <w:szCs w:val="26"/>
          <w:lang w:eastAsia="ru-RU"/>
        </w:rPr>
      </w:pPr>
      <w:r w:rsidRPr="005E3C6A">
        <w:rPr>
          <w:rFonts w:ascii="Times New Roman" w:eastAsia="Times New Roman" w:hAnsi="Times New Roman" w:cs="Times New Roman"/>
          <w:sz w:val="26"/>
          <w:szCs w:val="26"/>
          <w:lang w:eastAsia="ru-RU"/>
        </w:rPr>
        <w:t>бюджет автономного округа – 2 031,7 тыс. рублей;</w:t>
      </w:r>
    </w:p>
    <w:p w:rsidR="00123533" w:rsidRPr="005E3C6A" w:rsidRDefault="00123533" w:rsidP="005E3C6A">
      <w:pPr>
        <w:spacing w:after="0" w:line="240" w:lineRule="auto"/>
        <w:ind w:firstLine="709"/>
        <w:jc w:val="both"/>
        <w:rPr>
          <w:rFonts w:ascii="Times New Roman" w:eastAsia="Times New Roman" w:hAnsi="Times New Roman" w:cs="Times New Roman"/>
          <w:sz w:val="26"/>
          <w:szCs w:val="26"/>
          <w:lang w:eastAsia="ru-RU"/>
        </w:rPr>
      </w:pPr>
      <w:r w:rsidRPr="005E3C6A">
        <w:rPr>
          <w:rFonts w:ascii="Times New Roman" w:eastAsia="Times New Roman" w:hAnsi="Times New Roman" w:cs="Times New Roman"/>
          <w:sz w:val="26"/>
          <w:szCs w:val="26"/>
          <w:lang w:eastAsia="ru-RU"/>
        </w:rPr>
        <w:lastRenderedPageBreak/>
        <w:t>местный бюджет – 833,0 тыс. рублей;</w:t>
      </w:r>
    </w:p>
    <w:p w:rsidR="00123533" w:rsidRPr="005E3C6A" w:rsidRDefault="00123533" w:rsidP="005E3C6A">
      <w:pPr>
        <w:spacing w:after="0" w:line="240" w:lineRule="auto"/>
        <w:ind w:firstLine="709"/>
        <w:jc w:val="both"/>
        <w:rPr>
          <w:rFonts w:ascii="Times New Roman" w:eastAsia="Times New Roman" w:hAnsi="Times New Roman" w:cs="Times New Roman"/>
          <w:sz w:val="26"/>
          <w:szCs w:val="26"/>
          <w:lang w:eastAsia="ru-RU"/>
        </w:rPr>
      </w:pPr>
      <w:r w:rsidRPr="005E3C6A">
        <w:rPr>
          <w:rFonts w:ascii="Times New Roman" w:eastAsia="Times New Roman" w:hAnsi="Times New Roman" w:cs="Times New Roman"/>
          <w:sz w:val="26"/>
          <w:szCs w:val="26"/>
          <w:lang w:eastAsia="ru-RU"/>
        </w:rPr>
        <w:t>иные внебюджетные источники – 13 633,7 тыс. рублей.</w:t>
      </w:r>
    </w:p>
    <w:p w:rsidR="00123533" w:rsidRPr="005E3C6A" w:rsidRDefault="00123533" w:rsidP="005E3C6A">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Фактическое исполнение в 2016 году составило 2806,7 тыс. рублей. Процент исполнение к плану согласно сетево</w:t>
      </w:r>
      <w:r w:rsidR="00642F95">
        <w:rPr>
          <w:rFonts w:ascii="Times New Roman" w:hAnsi="Times New Roman" w:cs="Times New Roman"/>
          <w:sz w:val="26"/>
          <w:szCs w:val="26"/>
        </w:rPr>
        <w:t>му</w:t>
      </w:r>
      <w:r w:rsidRPr="005E3C6A">
        <w:rPr>
          <w:rFonts w:ascii="Times New Roman" w:hAnsi="Times New Roman" w:cs="Times New Roman"/>
          <w:sz w:val="26"/>
          <w:szCs w:val="26"/>
        </w:rPr>
        <w:t xml:space="preserve"> график</w:t>
      </w:r>
      <w:r w:rsidR="00642F95">
        <w:rPr>
          <w:rFonts w:ascii="Times New Roman" w:hAnsi="Times New Roman" w:cs="Times New Roman"/>
          <w:sz w:val="26"/>
          <w:szCs w:val="26"/>
        </w:rPr>
        <w:t>у</w:t>
      </w:r>
      <w:r w:rsidRPr="005E3C6A">
        <w:rPr>
          <w:rFonts w:ascii="Times New Roman" w:hAnsi="Times New Roman" w:cs="Times New Roman"/>
          <w:sz w:val="26"/>
          <w:szCs w:val="26"/>
        </w:rPr>
        <w:t xml:space="preserve"> составило 97,1%.</w:t>
      </w:r>
    </w:p>
    <w:p w:rsidR="00123533" w:rsidRPr="005E3C6A" w:rsidRDefault="00123533" w:rsidP="005E3C6A">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В рамках реализации муниципальной программы проведены следующие мероприятия:</w:t>
      </w:r>
    </w:p>
    <w:p w:rsidR="00123533" w:rsidRPr="00FE6C29" w:rsidRDefault="00123533" w:rsidP="00315BCF">
      <w:pPr>
        <w:pStyle w:val="a4"/>
        <w:widowControl w:val="0"/>
        <w:numPr>
          <w:ilvl w:val="0"/>
          <w:numId w:val="1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FE6C29">
        <w:rPr>
          <w:rFonts w:ascii="Times New Roman" w:eastAsia="Times New Roman" w:hAnsi="Times New Roman" w:cs="Times New Roman"/>
          <w:sz w:val="26"/>
          <w:szCs w:val="26"/>
          <w:lang w:eastAsia="ru-RU"/>
        </w:rPr>
        <w:t xml:space="preserve">Создание общественных формирований правоохранительной направленности (общественные формирования, добровольные народные дружины, родительские патрули, молодежные отряды и т.д.), материальное стимулирование граждан, участвующих в охране общественного порядка, пресечении преступлений и иных правонарушений. </w:t>
      </w:r>
    </w:p>
    <w:p w:rsidR="00123533" w:rsidRPr="005E3C6A" w:rsidRDefault="00123533" w:rsidP="005E3C6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5E3C6A">
        <w:rPr>
          <w:rFonts w:ascii="Times New Roman" w:eastAsia="Times New Roman" w:hAnsi="Times New Roman" w:cs="Times New Roman"/>
          <w:sz w:val="26"/>
          <w:szCs w:val="26"/>
          <w:lang w:eastAsia="ru-RU"/>
        </w:rPr>
        <w:t xml:space="preserve">Денежные средства в сумме 8,5 тыс. рублей были направлены на приобретение форменной одежды для участников народной дружины (жилет сигнального типа </w:t>
      </w:r>
      <w:r w:rsidR="00C74635">
        <w:rPr>
          <w:rFonts w:ascii="Times New Roman" w:eastAsia="Times New Roman" w:hAnsi="Times New Roman" w:cs="Times New Roman"/>
          <w:sz w:val="26"/>
          <w:szCs w:val="26"/>
          <w:lang w:eastAsia="ru-RU"/>
        </w:rPr>
        <w:t>«</w:t>
      </w:r>
      <w:r w:rsidRPr="005E3C6A">
        <w:rPr>
          <w:rFonts w:ascii="Times New Roman" w:eastAsia="Times New Roman" w:hAnsi="Times New Roman" w:cs="Times New Roman"/>
          <w:sz w:val="26"/>
          <w:szCs w:val="26"/>
          <w:lang w:eastAsia="ru-RU"/>
        </w:rPr>
        <w:t>накидка</w:t>
      </w:r>
      <w:r w:rsidR="00C74635">
        <w:rPr>
          <w:rFonts w:ascii="Times New Roman" w:eastAsia="Times New Roman" w:hAnsi="Times New Roman" w:cs="Times New Roman"/>
          <w:sz w:val="26"/>
          <w:szCs w:val="26"/>
          <w:lang w:eastAsia="ru-RU"/>
        </w:rPr>
        <w:t>»</w:t>
      </w:r>
      <w:r w:rsidRPr="005E3C6A">
        <w:rPr>
          <w:rFonts w:ascii="Times New Roman" w:eastAsia="Times New Roman" w:hAnsi="Times New Roman" w:cs="Times New Roman"/>
          <w:sz w:val="26"/>
          <w:szCs w:val="26"/>
          <w:lang w:eastAsia="ru-RU"/>
        </w:rPr>
        <w:t xml:space="preserve"> в кол-ве 15 шт.), денежные средства в сумме 180,8 тыс. рублей были направлены на выдачу материального стимулирования народным дружинникам.</w:t>
      </w:r>
      <w:proofErr w:type="gramEnd"/>
    </w:p>
    <w:p w:rsidR="00123533" w:rsidRPr="005E3C6A" w:rsidRDefault="00123533" w:rsidP="00315BCF">
      <w:pPr>
        <w:pStyle w:val="a4"/>
        <w:widowControl w:val="0"/>
        <w:numPr>
          <w:ilvl w:val="0"/>
          <w:numId w:val="1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FE6C29">
        <w:rPr>
          <w:rFonts w:ascii="Times New Roman" w:eastAsia="Times New Roman" w:hAnsi="Times New Roman" w:cs="Times New Roman"/>
          <w:sz w:val="26"/>
          <w:szCs w:val="26"/>
          <w:lang w:eastAsia="ru-RU"/>
        </w:rPr>
        <w:t>Мероприятия, направленные на правовую тематику, законопослушное поведение и здоровый образ жизни учащихся школ</w:t>
      </w:r>
      <w:r w:rsidRPr="005E3C6A">
        <w:rPr>
          <w:rFonts w:ascii="Times New Roman" w:eastAsia="Times New Roman" w:hAnsi="Times New Roman" w:cs="Times New Roman"/>
          <w:sz w:val="26"/>
          <w:szCs w:val="26"/>
          <w:lang w:eastAsia="ru-RU"/>
        </w:rPr>
        <w:t>.</w:t>
      </w:r>
    </w:p>
    <w:p w:rsidR="00123533" w:rsidRPr="005E3C6A" w:rsidRDefault="00123533" w:rsidP="005E3C6A">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5E3C6A">
        <w:rPr>
          <w:rFonts w:ascii="Times New Roman" w:eastAsia="Times New Roman" w:hAnsi="Times New Roman" w:cs="Times New Roman"/>
          <w:bCs/>
          <w:sz w:val="26"/>
          <w:szCs w:val="26"/>
          <w:lang w:eastAsia="ru-RU"/>
        </w:rPr>
        <w:t xml:space="preserve">Денежные средства </w:t>
      </w:r>
      <w:r w:rsidRPr="005E3C6A">
        <w:rPr>
          <w:rFonts w:ascii="Times New Roman" w:eastAsia="Times New Roman" w:hAnsi="Times New Roman" w:cs="Times New Roman"/>
          <w:sz w:val="26"/>
          <w:szCs w:val="26"/>
          <w:lang w:eastAsia="ru-RU"/>
        </w:rPr>
        <w:t xml:space="preserve">в сумме 100,0 тыс. рублей </w:t>
      </w:r>
      <w:r w:rsidRPr="005E3C6A">
        <w:rPr>
          <w:rFonts w:ascii="Times New Roman" w:eastAsia="Times New Roman" w:hAnsi="Times New Roman" w:cs="Times New Roman"/>
          <w:bCs/>
          <w:sz w:val="26"/>
          <w:szCs w:val="26"/>
          <w:lang w:eastAsia="ru-RU"/>
        </w:rPr>
        <w:t>были направлены на проведение Фестиваля идей по правовому воспитанию несовершеннолетних, формированию законопослушного поведения и здорового образа жизни.</w:t>
      </w:r>
    </w:p>
    <w:p w:rsidR="00123533" w:rsidRPr="00FE6C29" w:rsidRDefault="00123533" w:rsidP="00315BCF">
      <w:pPr>
        <w:pStyle w:val="a4"/>
        <w:widowControl w:val="0"/>
        <w:numPr>
          <w:ilvl w:val="0"/>
          <w:numId w:val="1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FE6C29">
        <w:rPr>
          <w:rFonts w:ascii="Times New Roman" w:eastAsia="Times New Roman" w:hAnsi="Times New Roman" w:cs="Times New Roman"/>
          <w:sz w:val="26"/>
          <w:szCs w:val="26"/>
          <w:lang w:eastAsia="ru-RU"/>
        </w:rPr>
        <w:t>Оснащение избирательных участков инженерно-техническими средствами.</w:t>
      </w:r>
    </w:p>
    <w:p w:rsidR="00123533" w:rsidRPr="005E3C6A" w:rsidRDefault="00123533" w:rsidP="005E3C6A">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5E3C6A">
        <w:rPr>
          <w:rFonts w:ascii="Times New Roman" w:eastAsia="Times New Roman" w:hAnsi="Times New Roman" w:cs="Times New Roman"/>
          <w:bCs/>
          <w:sz w:val="26"/>
          <w:szCs w:val="26"/>
          <w:lang w:eastAsia="ru-RU"/>
        </w:rPr>
        <w:t>Денежные средства в сумме 103,3</w:t>
      </w:r>
      <w:r w:rsidRPr="005E3C6A">
        <w:rPr>
          <w:rFonts w:ascii="Times New Roman" w:eastAsia="Times New Roman" w:hAnsi="Times New Roman" w:cs="Times New Roman"/>
          <w:bCs/>
          <w:color w:val="FF0000"/>
          <w:sz w:val="26"/>
          <w:szCs w:val="26"/>
          <w:lang w:eastAsia="ru-RU"/>
        </w:rPr>
        <w:t xml:space="preserve"> </w:t>
      </w:r>
      <w:r w:rsidRPr="005E3C6A">
        <w:rPr>
          <w:rFonts w:ascii="Times New Roman" w:eastAsia="Times New Roman" w:hAnsi="Times New Roman" w:cs="Times New Roman"/>
          <w:bCs/>
          <w:sz w:val="26"/>
          <w:szCs w:val="26"/>
          <w:lang w:eastAsia="ru-RU"/>
        </w:rPr>
        <w:t>тыс. рублей направлены на оснащение избирательных участков инженерно-техническими средствами.</w:t>
      </w:r>
    </w:p>
    <w:p w:rsidR="00FE6C29" w:rsidRPr="00FE6C29" w:rsidRDefault="00123533" w:rsidP="00315BCF">
      <w:pPr>
        <w:pStyle w:val="a4"/>
        <w:widowControl w:val="0"/>
        <w:numPr>
          <w:ilvl w:val="0"/>
          <w:numId w:val="1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FE6C29">
        <w:rPr>
          <w:rFonts w:ascii="Times New Roman" w:eastAsia="Times New Roman" w:hAnsi="Times New Roman" w:cs="Times New Roman"/>
          <w:sz w:val="26"/>
          <w:szCs w:val="26"/>
          <w:lang w:eastAsia="ru-RU"/>
        </w:rPr>
        <w:t xml:space="preserve">Осуществление полномочий по созданию и обеспечению деятельности административной комиссии. </w:t>
      </w:r>
    </w:p>
    <w:p w:rsidR="00123533" w:rsidRPr="005E3C6A" w:rsidRDefault="00123533" w:rsidP="005E3C6A">
      <w:pPr>
        <w:tabs>
          <w:tab w:val="left" w:pos="1134"/>
        </w:tabs>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Профилактика административных правонарушений, предусмотренных Законом Ханты-Мансийского автономного округа - Югры от 11.06.2010 № 102-оз </w:t>
      </w:r>
      <w:r w:rsidR="00C74635">
        <w:rPr>
          <w:rFonts w:ascii="Times New Roman" w:hAnsi="Times New Roman" w:cs="Times New Roman"/>
          <w:sz w:val="26"/>
          <w:szCs w:val="26"/>
        </w:rPr>
        <w:t>«</w:t>
      </w:r>
      <w:r w:rsidRPr="005E3C6A">
        <w:rPr>
          <w:rFonts w:ascii="Times New Roman" w:hAnsi="Times New Roman" w:cs="Times New Roman"/>
          <w:sz w:val="26"/>
          <w:szCs w:val="26"/>
        </w:rPr>
        <w:t>Об административных правонарушениях</w:t>
      </w:r>
      <w:r w:rsidR="00C74635">
        <w:rPr>
          <w:rFonts w:ascii="Times New Roman" w:hAnsi="Times New Roman" w:cs="Times New Roman"/>
          <w:sz w:val="26"/>
          <w:szCs w:val="26"/>
        </w:rPr>
        <w:t>»</w:t>
      </w:r>
      <w:r w:rsidRPr="005E3C6A">
        <w:rPr>
          <w:rFonts w:ascii="Times New Roman" w:hAnsi="Times New Roman" w:cs="Times New Roman"/>
          <w:sz w:val="26"/>
          <w:szCs w:val="26"/>
        </w:rPr>
        <w:t>.</w:t>
      </w:r>
    </w:p>
    <w:p w:rsidR="00123533" w:rsidRPr="005E3C6A" w:rsidRDefault="00123533" w:rsidP="005E3C6A">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5E3C6A">
        <w:rPr>
          <w:rFonts w:ascii="Times New Roman" w:eastAsia="Times New Roman" w:hAnsi="Times New Roman" w:cs="Times New Roman"/>
          <w:bCs/>
          <w:sz w:val="26"/>
          <w:szCs w:val="26"/>
          <w:lang w:eastAsia="ru-RU"/>
        </w:rPr>
        <w:t>Денежные средства в размере 1559,2 тыс. рублей бюджет автономного округа, направлены обеспечение деятельност</w:t>
      </w:r>
      <w:r w:rsidR="00FE6C29">
        <w:rPr>
          <w:rFonts w:ascii="Times New Roman" w:eastAsia="Times New Roman" w:hAnsi="Times New Roman" w:cs="Times New Roman"/>
          <w:bCs/>
          <w:sz w:val="26"/>
          <w:szCs w:val="26"/>
          <w:lang w:eastAsia="ru-RU"/>
        </w:rPr>
        <w:t>и</w:t>
      </w:r>
      <w:r w:rsidRPr="005E3C6A">
        <w:rPr>
          <w:rFonts w:ascii="Times New Roman" w:eastAsia="Times New Roman" w:hAnsi="Times New Roman" w:cs="Times New Roman"/>
          <w:bCs/>
          <w:sz w:val="26"/>
          <w:szCs w:val="26"/>
          <w:lang w:eastAsia="ru-RU"/>
        </w:rPr>
        <w:t xml:space="preserve"> административной комиссии Нефтеюганского района </w:t>
      </w:r>
    </w:p>
    <w:p w:rsidR="00123533" w:rsidRPr="00FE6C29" w:rsidRDefault="00123533" w:rsidP="00315BCF">
      <w:pPr>
        <w:pStyle w:val="a4"/>
        <w:widowControl w:val="0"/>
        <w:numPr>
          <w:ilvl w:val="0"/>
          <w:numId w:val="1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FE6C29">
        <w:rPr>
          <w:rFonts w:ascii="Times New Roman" w:eastAsia="Times New Roman" w:hAnsi="Times New Roman" w:cs="Times New Roman"/>
          <w:sz w:val="26"/>
          <w:szCs w:val="26"/>
          <w:lang w:eastAsia="ru-RU"/>
        </w:rPr>
        <w:t>Обеспечение составления (изменения) списков кандидатов в присяжные</w:t>
      </w:r>
      <w:r w:rsidR="004274AE" w:rsidRPr="00FE6C29">
        <w:rPr>
          <w:rFonts w:ascii="Times New Roman" w:eastAsia="Times New Roman" w:hAnsi="Times New Roman" w:cs="Times New Roman"/>
          <w:sz w:val="26"/>
          <w:szCs w:val="26"/>
          <w:lang w:eastAsia="ru-RU"/>
        </w:rPr>
        <w:t xml:space="preserve"> </w:t>
      </w:r>
      <w:r w:rsidRPr="00FE6C29">
        <w:rPr>
          <w:rFonts w:ascii="Times New Roman" w:eastAsia="Times New Roman" w:hAnsi="Times New Roman" w:cs="Times New Roman"/>
          <w:sz w:val="26"/>
          <w:szCs w:val="26"/>
          <w:lang w:eastAsia="ru-RU"/>
        </w:rPr>
        <w:t xml:space="preserve">заседатели федеральных судов общей юрисдикции, </w:t>
      </w:r>
    </w:p>
    <w:p w:rsidR="00123533" w:rsidRPr="005E3C6A" w:rsidRDefault="00123533" w:rsidP="005E3C6A">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5E3C6A">
        <w:rPr>
          <w:rFonts w:ascii="Times New Roman" w:eastAsia="Times New Roman" w:hAnsi="Times New Roman" w:cs="Times New Roman"/>
          <w:bCs/>
          <w:sz w:val="26"/>
          <w:szCs w:val="26"/>
          <w:lang w:eastAsia="ru-RU"/>
        </w:rPr>
        <w:t>Федеральный бюджет – 24,7 тыс. рублей</w:t>
      </w:r>
    </w:p>
    <w:p w:rsidR="00123533" w:rsidRPr="005E3C6A" w:rsidRDefault="00123533" w:rsidP="005E3C6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E3C6A">
        <w:rPr>
          <w:rFonts w:ascii="Times New Roman" w:eastAsia="Times New Roman" w:hAnsi="Times New Roman" w:cs="Times New Roman"/>
          <w:sz w:val="26"/>
          <w:szCs w:val="26"/>
          <w:lang w:eastAsia="ru-RU"/>
        </w:rPr>
        <w:t>Денежные средства в размере 24,7 тыс. рублей федеральный бюджет,</w:t>
      </w:r>
      <w:r w:rsidR="004274AE">
        <w:rPr>
          <w:rFonts w:ascii="Times New Roman" w:eastAsia="Times New Roman" w:hAnsi="Times New Roman" w:cs="Times New Roman"/>
          <w:sz w:val="26"/>
          <w:szCs w:val="26"/>
          <w:lang w:eastAsia="ru-RU"/>
        </w:rPr>
        <w:t xml:space="preserve"> </w:t>
      </w:r>
      <w:r w:rsidR="00FE6C29">
        <w:rPr>
          <w:rFonts w:ascii="Times New Roman" w:eastAsia="Times New Roman" w:hAnsi="Times New Roman" w:cs="Times New Roman"/>
          <w:sz w:val="26"/>
          <w:szCs w:val="26"/>
          <w:lang w:eastAsia="ru-RU"/>
        </w:rPr>
        <w:t>направлены на формирование сп</w:t>
      </w:r>
      <w:r w:rsidRPr="005E3C6A">
        <w:rPr>
          <w:rFonts w:ascii="Times New Roman" w:eastAsia="Times New Roman" w:hAnsi="Times New Roman" w:cs="Times New Roman"/>
          <w:sz w:val="26"/>
          <w:szCs w:val="26"/>
          <w:lang w:eastAsia="ru-RU"/>
        </w:rPr>
        <w:t>исков кандидатов в присяжные заседатели федеральных судов общей юрисдикции, в том числе опубликование списков и уведомление канди</w:t>
      </w:r>
      <w:r w:rsidR="00FE6C29">
        <w:rPr>
          <w:rFonts w:ascii="Times New Roman" w:eastAsia="Times New Roman" w:hAnsi="Times New Roman" w:cs="Times New Roman"/>
          <w:sz w:val="26"/>
          <w:szCs w:val="26"/>
          <w:lang w:eastAsia="ru-RU"/>
        </w:rPr>
        <w:t>д</w:t>
      </w:r>
      <w:r w:rsidRPr="005E3C6A">
        <w:rPr>
          <w:rFonts w:ascii="Times New Roman" w:eastAsia="Times New Roman" w:hAnsi="Times New Roman" w:cs="Times New Roman"/>
          <w:sz w:val="26"/>
          <w:szCs w:val="26"/>
          <w:lang w:eastAsia="ru-RU"/>
        </w:rPr>
        <w:t xml:space="preserve">атов. </w:t>
      </w:r>
    </w:p>
    <w:p w:rsidR="00123533" w:rsidRPr="005E3C6A" w:rsidRDefault="00123533" w:rsidP="00315BCF">
      <w:pPr>
        <w:pStyle w:val="a4"/>
        <w:widowControl w:val="0"/>
        <w:numPr>
          <w:ilvl w:val="0"/>
          <w:numId w:val="1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FE6C29">
        <w:rPr>
          <w:rFonts w:ascii="Times New Roman" w:eastAsia="Times New Roman" w:hAnsi="Times New Roman" w:cs="Times New Roman"/>
          <w:sz w:val="26"/>
          <w:szCs w:val="26"/>
          <w:lang w:eastAsia="ru-RU"/>
        </w:rPr>
        <w:t xml:space="preserve">Создание и совершенствование условий для обеспечения общественного порядка, в </w:t>
      </w:r>
      <w:proofErr w:type="spellStart"/>
      <w:r w:rsidRPr="00FE6C29">
        <w:rPr>
          <w:rFonts w:ascii="Times New Roman" w:eastAsia="Times New Roman" w:hAnsi="Times New Roman" w:cs="Times New Roman"/>
          <w:sz w:val="26"/>
          <w:szCs w:val="26"/>
          <w:lang w:eastAsia="ru-RU"/>
        </w:rPr>
        <w:t>т.ч</w:t>
      </w:r>
      <w:proofErr w:type="spellEnd"/>
      <w:r w:rsidRPr="00FE6C29">
        <w:rPr>
          <w:rFonts w:ascii="Times New Roman" w:eastAsia="Times New Roman" w:hAnsi="Times New Roman" w:cs="Times New Roman"/>
          <w:sz w:val="26"/>
          <w:szCs w:val="26"/>
          <w:lang w:eastAsia="ru-RU"/>
        </w:rPr>
        <w:t>. строительство в сельских населенных пунктах одноэтажных строений для размещения участковых пунктов полиции, предусматривающих служебные жилые помещения для участковых уполномоченных полиции (</w:t>
      </w:r>
      <w:proofErr w:type="spellStart"/>
      <w:r w:rsidRPr="00FE6C29">
        <w:rPr>
          <w:rFonts w:ascii="Times New Roman" w:eastAsia="Times New Roman" w:hAnsi="Times New Roman" w:cs="Times New Roman"/>
          <w:sz w:val="26"/>
          <w:szCs w:val="26"/>
          <w:lang w:eastAsia="ru-RU"/>
        </w:rPr>
        <w:t>сп</w:t>
      </w:r>
      <w:proofErr w:type="gramStart"/>
      <w:r w:rsidRPr="00FE6C29">
        <w:rPr>
          <w:rFonts w:ascii="Times New Roman" w:eastAsia="Times New Roman" w:hAnsi="Times New Roman" w:cs="Times New Roman"/>
          <w:sz w:val="26"/>
          <w:szCs w:val="26"/>
          <w:lang w:eastAsia="ru-RU"/>
        </w:rPr>
        <w:t>.С</w:t>
      </w:r>
      <w:proofErr w:type="gramEnd"/>
      <w:r w:rsidRPr="00FE6C29">
        <w:rPr>
          <w:rFonts w:ascii="Times New Roman" w:eastAsia="Times New Roman" w:hAnsi="Times New Roman" w:cs="Times New Roman"/>
          <w:sz w:val="26"/>
          <w:szCs w:val="26"/>
          <w:lang w:eastAsia="ru-RU"/>
        </w:rPr>
        <w:t>алым</w:t>
      </w:r>
      <w:proofErr w:type="spellEnd"/>
      <w:r w:rsidRPr="00FE6C29">
        <w:rPr>
          <w:rFonts w:ascii="Times New Roman" w:eastAsia="Times New Roman" w:hAnsi="Times New Roman" w:cs="Times New Roman"/>
          <w:sz w:val="26"/>
          <w:szCs w:val="26"/>
          <w:lang w:eastAsia="ru-RU"/>
        </w:rPr>
        <w:t xml:space="preserve">, </w:t>
      </w:r>
      <w:proofErr w:type="spellStart"/>
      <w:r w:rsidRPr="00FE6C29">
        <w:rPr>
          <w:rFonts w:ascii="Times New Roman" w:eastAsia="Times New Roman" w:hAnsi="Times New Roman" w:cs="Times New Roman"/>
          <w:sz w:val="26"/>
          <w:szCs w:val="26"/>
          <w:lang w:eastAsia="ru-RU"/>
        </w:rPr>
        <w:t>сп.Сентябрский</w:t>
      </w:r>
      <w:proofErr w:type="spellEnd"/>
      <w:r w:rsidRPr="00FE6C29">
        <w:rPr>
          <w:rFonts w:ascii="Times New Roman" w:eastAsia="Times New Roman" w:hAnsi="Times New Roman" w:cs="Times New Roman"/>
          <w:sz w:val="26"/>
          <w:szCs w:val="26"/>
          <w:lang w:eastAsia="ru-RU"/>
        </w:rPr>
        <w:t>)</w:t>
      </w:r>
      <w:r w:rsidR="00FE6C29">
        <w:rPr>
          <w:rFonts w:ascii="Times New Roman" w:eastAsia="Times New Roman" w:hAnsi="Times New Roman" w:cs="Times New Roman"/>
          <w:sz w:val="26"/>
          <w:szCs w:val="26"/>
          <w:lang w:eastAsia="ru-RU"/>
        </w:rPr>
        <w:t>.</w:t>
      </w:r>
      <w:r w:rsidRPr="005E3C6A">
        <w:rPr>
          <w:rFonts w:ascii="Times New Roman" w:eastAsia="Times New Roman" w:hAnsi="Times New Roman" w:cs="Times New Roman"/>
          <w:sz w:val="26"/>
          <w:szCs w:val="26"/>
          <w:lang w:eastAsia="ru-RU"/>
        </w:rPr>
        <w:t xml:space="preserve"> </w:t>
      </w:r>
    </w:p>
    <w:p w:rsidR="00123533" w:rsidRPr="005E3C6A" w:rsidRDefault="00123533" w:rsidP="005E3C6A">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5E3C6A">
        <w:rPr>
          <w:rFonts w:ascii="Times New Roman" w:eastAsia="Times New Roman" w:hAnsi="Times New Roman" w:cs="Times New Roman"/>
          <w:bCs/>
          <w:sz w:val="26"/>
          <w:szCs w:val="26"/>
          <w:lang w:eastAsia="ru-RU"/>
        </w:rPr>
        <w:t>Денежные сре</w:t>
      </w:r>
      <w:proofErr w:type="gramStart"/>
      <w:r w:rsidRPr="005E3C6A">
        <w:rPr>
          <w:rFonts w:ascii="Times New Roman" w:eastAsia="Times New Roman" w:hAnsi="Times New Roman" w:cs="Times New Roman"/>
          <w:bCs/>
          <w:sz w:val="26"/>
          <w:szCs w:val="26"/>
          <w:lang w:eastAsia="ru-RU"/>
        </w:rPr>
        <w:t>дств в р</w:t>
      </w:r>
      <w:proofErr w:type="gramEnd"/>
      <w:r w:rsidRPr="005E3C6A">
        <w:rPr>
          <w:rFonts w:ascii="Times New Roman" w:eastAsia="Times New Roman" w:hAnsi="Times New Roman" w:cs="Times New Roman"/>
          <w:bCs/>
          <w:sz w:val="26"/>
          <w:szCs w:val="26"/>
          <w:lang w:eastAsia="ru-RU"/>
        </w:rPr>
        <w:t xml:space="preserve">азмере 320,0 тыс. рублей были направлены на завершение работ по благоустройству территории на объекте: </w:t>
      </w:r>
      <w:r w:rsidR="00C74635">
        <w:rPr>
          <w:rFonts w:ascii="Times New Roman" w:eastAsia="Times New Roman" w:hAnsi="Times New Roman" w:cs="Times New Roman"/>
          <w:bCs/>
          <w:sz w:val="26"/>
          <w:szCs w:val="26"/>
          <w:lang w:eastAsia="ru-RU"/>
        </w:rPr>
        <w:t>«</w:t>
      </w:r>
      <w:r w:rsidRPr="005E3C6A">
        <w:rPr>
          <w:rFonts w:ascii="Times New Roman" w:eastAsia="Times New Roman" w:hAnsi="Times New Roman" w:cs="Times New Roman"/>
          <w:bCs/>
          <w:sz w:val="26"/>
          <w:szCs w:val="26"/>
          <w:lang w:eastAsia="ru-RU"/>
        </w:rPr>
        <w:t xml:space="preserve">Участковый пункт полиции </w:t>
      </w:r>
      <w:r w:rsidR="00642F95">
        <w:rPr>
          <w:rFonts w:ascii="Times New Roman" w:eastAsia="Times New Roman" w:hAnsi="Times New Roman" w:cs="Times New Roman"/>
          <w:bCs/>
          <w:sz w:val="26"/>
          <w:szCs w:val="26"/>
          <w:lang w:eastAsia="ru-RU"/>
        </w:rPr>
        <w:br/>
      </w:r>
      <w:r w:rsidRPr="005E3C6A">
        <w:rPr>
          <w:rFonts w:ascii="Times New Roman" w:eastAsia="Times New Roman" w:hAnsi="Times New Roman" w:cs="Times New Roman"/>
          <w:bCs/>
          <w:sz w:val="26"/>
          <w:szCs w:val="26"/>
          <w:lang w:eastAsia="ru-RU"/>
        </w:rPr>
        <w:t>в п</w:t>
      </w:r>
      <w:proofErr w:type="gramStart"/>
      <w:r w:rsidRPr="005E3C6A">
        <w:rPr>
          <w:rFonts w:ascii="Times New Roman" w:eastAsia="Times New Roman" w:hAnsi="Times New Roman" w:cs="Times New Roman"/>
          <w:bCs/>
          <w:sz w:val="26"/>
          <w:szCs w:val="26"/>
          <w:lang w:eastAsia="ru-RU"/>
        </w:rPr>
        <w:t>.С</w:t>
      </w:r>
      <w:proofErr w:type="gramEnd"/>
      <w:r w:rsidRPr="005E3C6A">
        <w:rPr>
          <w:rFonts w:ascii="Times New Roman" w:eastAsia="Times New Roman" w:hAnsi="Times New Roman" w:cs="Times New Roman"/>
          <w:bCs/>
          <w:sz w:val="26"/>
          <w:szCs w:val="26"/>
          <w:lang w:eastAsia="ru-RU"/>
        </w:rPr>
        <w:t>алым Нефтеюганского района</w:t>
      </w:r>
      <w:r w:rsidR="00C74635">
        <w:rPr>
          <w:rFonts w:ascii="Times New Roman" w:eastAsia="Times New Roman" w:hAnsi="Times New Roman" w:cs="Times New Roman"/>
          <w:bCs/>
          <w:sz w:val="26"/>
          <w:szCs w:val="26"/>
          <w:lang w:eastAsia="ru-RU"/>
        </w:rPr>
        <w:t>»</w:t>
      </w:r>
      <w:r w:rsidRPr="005E3C6A">
        <w:rPr>
          <w:rFonts w:ascii="Times New Roman" w:eastAsia="Times New Roman" w:hAnsi="Times New Roman" w:cs="Times New Roman"/>
          <w:bCs/>
          <w:sz w:val="26"/>
          <w:szCs w:val="26"/>
          <w:lang w:eastAsia="ru-RU"/>
        </w:rPr>
        <w:t>.</w:t>
      </w:r>
    </w:p>
    <w:p w:rsidR="00123533" w:rsidRPr="005E3C6A" w:rsidRDefault="00123533" w:rsidP="00315BCF">
      <w:pPr>
        <w:pStyle w:val="a4"/>
        <w:widowControl w:val="0"/>
        <w:numPr>
          <w:ilvl w:val="0"/>
          <w:numId w:val="1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proofErr w:type="gramStart"/>
      <w:r w:rsidRPr="00FE6C29">
        <w:rPr>
          <w:rFonts w:ascii="Times New Roman" w:eastAsia="Times New Roman" w:hAnsi="Times New Roman" w:cs="Times New Roman"/>
          <w:sz w:val="26"/>
          <w:szCs w:val="26"/>
          <w:lang w:eastAsia="ru-RU"/>
        </w:rPr>
        <w:t xml:space="preserve">Профилактика правонарушений в сфере безопасности дорожного движения, в </w:t>
      </w:r>
      <w:proofErr w:type="spellStart"/>
      <w:r w:rsidRPr="00FE6C29">
        <w:rPr>
          <w:rFonts w:ascii="Times New Roman" w:eastAsia="Times New Roman" w:hAnsi="Times New Roman" w:cs="Times New Roman"/>
          <w:sz w:val="26"/>
          <w:szCs w:val="26"/>
          <w:lang w:eastAsia="ru-RU"/>
        </w:rPr>
        <w:t>т.ч</w:t>
      </w:r>
      <w:proofErr w:type="spellEnd"/>
      <w:r w:rsidRPr="00FE6C29">
        <w:rPr>
          <w:rFonts w:ascii="Times New Roman" w:eastAsia="Times New Roman" w:hAnsi="Times New Roman" w:cs="Times New Roman"/>
          <w:sz w:val="26"/>
          <w:szCs w:val="26"/>
          <w:lang w:eastAsia="ru-RU"/>
        </w:rPr>
        <w:t xml:space="preserve">. приобретение и размещение (в том числе разработка проектов, приобретение, </w:t>
      </w:r>
      <w:r w:rsidRPr="00FE6C29">
        <w:rPr>
          <w:rFonts w:ascii="Times New Roman" w:eastAsia="Times New Roman" w:hAnsi="Times New Roman" w:cs="Times New Roman"/>
          <w:sz w:val="26"/>
          <w:szCs w:val="26"/>
          <w:lang w:eastAsia="ru-RU"/>
        </w:rPr>
        <w:lastRenderedPageBreak/>
        <w:t>установка, монтаж, подключение) в населенных пунктах, систем видео</w:t>
      </w:r>
      <w:r w:rsidR="00FE6C29">
        <w:rPr>
          <w:rFonts w:ascii="Times New Roman" w:eastAsia="Times New Roman" w:hAnsi="Times New Roman" w:cs="Times New Roman"/>
          <w:sz w:val="26"/>
          <w:szCs w:val="26"/>
          <w:lang w:eastAsia="ru-RU"/>
        </w:rPr>
        <w:t xml:space="preserve"> </w:t>
      </w:r>
      <w:r w:rsidRPr="00FE6C29">
        <w:rPr>
          <w:rFonts w:ascii="Times New Roman" w:eastAsia="Times New Roman" w:hAnsi="Times New Roman" w:cs="Times New Roman"/>
          <w:sz w:val="26"/>
          <w:szCs w:val="26"/>
          <w:lang w:eastAsia="ru-RU"/>
        </w:rPr>
        <w:t xml:space="preserve">обзора, модернизация имеющихся систем видеонаблюдения, проведения работ, обеспечивающих функционирование систем по направлению безопасности дорожного движения и информирование населения о системах, необходимости соблюдения правил дорожного движения (в том числе санкциях за их нарушение) </w:t>
      </w:r>
      <w:r w:rsidR="00642F95">
        <w:rPr>
          <w:rFonts w:ascii="Times New Roman" w:eastAsia="Times New Roman" w:hAnsi="Times New Roman" w:cs="Times New Roman"/>
          <w:sz w:val="26"/>
          <w:szCs w:val="26"/>
          <w:lang w:eastAsia="ru-RU"/>
        </w:rPr>
        <w:br/>
      </w:r>
      <w:r w:rsidRPr="00FE6C29">
        <w:rPr>
          <w:rFonts w:ascii="Times New Roman" w:eastAsia="Times New Roman" w:hAnsi="Times New Roman" w:cs="Times New Roman"/>
          <w:sz w:val="26"/>
          <w:szCs w:val="26"/>
          <w:lang w:eastAsia="ru-RU"/>
        </w:rPr>
        <w:t>с</w:t>
      </w:r>
      <w:proofErr w:type="gramEnd"/>
      <w:r w:rsidRPr="00FE6C29">
        <w:rPr>
          <w:rFonts w:ascii="Times New Roman" w:eastAsia="Times New Roman" w:hAnsi="Times New Roman" w:cs="Times New Roman"/>
          <w:sz w:val="26"/>
          <w:szCs w:val="26"/>
          <w:lang w:eastAsia="ru-RU"/>
        </w:rPr>
        <w:t xml:space="preserve"> целью избежания детского дорожно-транспортного травматизма</w:t>
      </w:r>
      <w:r w:rsidRPr="005E3C6A">
        <w:rPr>
          <w:rFonts w:ascii="Times New Roman" w:eastAsia="Times New Roman" w:hAnsi="Times New Roman" w:cs="Times New Roman"/>
          <w:sz w:val="26"/>
          <w:szCs w:val="26"/>
          <w:lang w:eastAsia="ru-RU"/>
        </w:rPr>
        <w:t xml:space="preserve"> </w:t>
      </w:r>
    </w:p>
    <w:p w:rsidR="00123533" w:rsidRPr="005E3C6A" w:rsidRDefault="00123533" w:rsidP="005E3C6A">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5E3C6A">
        <w:rPr>
          <w:rFonts w:ascii="Times New Roman" w:eastAsia="Times New Roman" w:hAnsi="Times New Roman" w:cs="Times New Roman"/>
          <w:bCs/>
          <w:sz w:val="26"/>
          <w:szCs w:val="26"/>
          <w:lang w:eastAsia="ru-RU"/>
        </w:rPr>
        <w:t xml:space="preserve">Денежные средства в размере 62,5 тыс. рублей, в </w:t>
      </w:r>
      <w:proofErr w:type="spellStart"/>
      <w:r w:rsidRPr="005E3C6A">
        <w:rPr>
          <w:rFonts w:ascii="Times New Roman" w:eastAsia="Times New Roman" w:hAnsi="Times New Roman" w:cs="Times New Roman"/>
          <w:bCs/>
          <w:sz w:val="26"/>
          <w:szCs w:val="26"/>
          <w:lang w:eastAsia="ru-RU"/>
        </w:rPr>
        <w:t>т.ч</w:t>
      </w:r>
      <w:proofErr w:type="spellEnd"/>
      <w:r w:rsidRPr="005E3C6A">
        <w:rPr>
          <w:rFonts w:ascii="Times New Roman" w:eastAsia="Times New Roman" w:hAnsi="Times New Roman" w:cs="Times New Roman"/>
          <w:bCs/>
          <w:sz w:val="26"/>
          <w:szCs w:val="26"/>
          <w:lang w:eastAsia="ru-RU"/>
        </w:rPr>
        <w:t xml:space="preserve">. средства бюджета автономного округа 50,0 тыс. рублей, средства местного бюджета 12,5 были направлены на оказание услуг по информированию населения </w:t>
      </w:r>
      <w:r w:rsidRPr="005E3C6A">
        <w:rPr>
          <w:rFonts w:ascii="Times New Roman" w:eastAsia="Times New Roman" w:hAnsi="Times New Roman" w:cs="Times New Roman"/>
          <w:sz w:val="26"/>
          <w:szCs w:val="26"/>
          <w:lang w:eastAsia="ru-RU"/>
        </w:rPr>
        <w:t>о необходимости соблюдения правил дорожного движения</w:t>
      </w:r>
      <w:r w:rsidRPr="005E3C6A">
        <w:rPr>
          <w:rFonts w:ascii="Times New Roman" w:eastAsia="Times New Roman" w:hAnsi="Times New Roman" w:cs="Times New Roman"/>
          <w:bCs/>
          <w:sz w:val="26"/>
          <w:szCs w:val="26"/>
          <w:lang w:eastAsia="ru-RU"/>
        </w:rPr>
        <w:t>.</w:t>
      </w:r>
    </w:p>
    <w:p w:rsidR="00123533" w:rsidRPr="00FE6C29" w:rsidRDefault="00123533" w:rsidP="00315BCF">
      <w:pPr>
        <w:pStyle w:val="a4"/>
        <w:widowControl w:val="0"/>
        <w:numPr>
          <w:ilvl w:val="0"/>
          <w:numId w:val="1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FE6C29">
        <w:rPr>
          <w:rFonts w:ascii="Times New Roman" w:eastAsia="Times New Roman" w:hAnsi="Times New Roman" w:cs="Times New Roman"/>
          <w:sz w:val="26"/>
          <w:szCs w:val="26"/>
          <w:lang w:eastAsia="ru-RU"/>
        </w:rPr>
        <w:t xml:space="preserve">Профилактика незаконного оборота и потребления наркотических средств и психотропных веществ, в </w:t>
      </w:r>
      <w:proofErr w:type="spellStart"/>
      <w:r w:rsidRPr="00FE6C29">
        <w:rPr>
          <w:rFonts w:ascii="Times New Roman" w:eastAsia="Times New Roman" w:hAnsi="Times New Roman" w:cs="Times New Roman"/>
          <w:sz w:val="26"/>
          <w:szCs w:val="26"/>
          <w:lang w:eastAsia="ru-RU"/>
        </w:rPr>
        <w:t>т.ч</w:t>
      </w:r>
      <w:proofErr w:type="spellEnd"/>
      <w:r w:rsidRPr="00FE6C29">
        <w:rPr>
          <w:rFonts w:ascii="Times New Roman" w:eastAsia="Times New Roman" w:hAnsi="Times New Roman" w:cs="Times New Roman"/>
          <w:sz w:val="26"/>
          <w:szCs w:val="26"/>
          <w:lang w:eastAsia="ru-RU"/>
        </w:rPr>
        <w:t>.</w:t>
      </w:r>
      <w:r w:rsidR="00FE6C29">
        <w:rPr>
          <w:rFonts w:ascii="Times New Roman" w:eastAsia="Times New Roman" w:hAnsi="Times New Roman" w:cs="Times New Roman"/>
          <w:sz w:val="26"/>
          <w:szCs w:val="26"/>
          <w:lang w:eastAsia="ru-RU"/>
        </w:rPr>
        <w:t>:</w:t>
      </w:r>
    </w:p>
    <w:p w:rsidR="00123533" w:rsidRPr="00EA0B74" w:rsidRDefault="00FE6C29" w:rsidP="00EA0B74">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A0B74">
        <w:rPr>
          <w:rFonts w:ascii="Times New Roman" w:eastAsia="Times New Roman" w:hAnsi="Times New Roman" w:cs="Times New Roman"/>
          <w:sz w:val="26"/>
          <w:szCs w:val="26"/>
          <w:lang w:eastAsia="ru-RU"/>
        </w:rPr>
        <w:t>с</w:t>
      </w:r>
      <w:r w:rsidR="00123533" w:rsidRPr="00EA0B74">
        <w:rPr>
          <w:rFonts w:ascii="Times New Roman" w:eastAsia="Times New Roman" w:hAnsi="Times New Roman" w:cs="Times New Roman"/>
          <w:sz w:val="26"/>
          <w:szCs w:val="26"/>
          <w:lang w:eastAsia="ru-RU"/>
        </w:rPr>
        <w:t>оздание цикла тел</w:t>
      </w:r>
      <w:proofErr w:type="gramStart"/>
      <w:r w:rsidR="00123533" w:rsidRPr="00EA0B74">
        <w:rPr>
          <w:rFonts w:ascii="Times New Roman" w:eastAsia="Times New Roman" w:hAnsi="Times New Roman" w:cs="Times New Roman"/>
          <w:sz w:val="26"/>
          <w:szCs w:val="26"/>
          <w:lang w:eastAsia="ru-RU"/>
        </w:rPr>
        <w:t>е-</w:t>
      </w:r>
      <w:proofErr w:type="gramEnd"/>
      <w:r w:rsidR="00123533" w:rsidRPr="00EA0B74">
        <w:rPr>
          <w:rFonts w:ascii="Times New Roman" w:eastAsia="Times New Roman" w:hAnsi="Times New Roman" w:cs="Times New Roman"/>
          <w:sz w:val="26"/>
          <w:szCs w:val="26"/>
          <w:lang w:eastAsia="ru-RU"/>
        </w:rPr>
        <w:t xml:space="preserve"> и радио передач для детей, подростков, молодежи, родителей</w:t>
      </w:r>
    </w:p>
    <w:p w:rsidR="00123533" w:rsidRPr="005E3C6A" w:rsidRDefault="00123533" w:rsidP="005E3C6A">
      <w:pPr>
        <w:tabs>
          <w:tab w:val="left" w:pos="0"/>
        </w:tabs>
        <w:spacing w:after="0" w:line="240" w:lineRule="auto"/>
        <w:ind w:firstLine="720"/>
        <w:jc w:val="both"/>
        <w:rPr>
          <w:rFonts w:ascii="Times New Roman" w:hAnsi="Times New Roman" w:cs="Times New Roman"/>
          <w:sz w:val="26"/>
          <w:szCs w:val="26"/>
        </w:rPr>
      </w:pPr>
      <w:r w:rsidRPr="005E3C6A">
        <w:rPr>
          <w:rFonts w:ascii="Times New Roman" w:hAnsi="Times New Roman" w:cs="Times New Roman"/>
          <w:bCs/>
          <w:sz w:val="26"/>
          <w:szCs w:val="26"/>
        </w:rPr>
        <w:t xml:space="preserve">Денежные средства в размере 237,6 тыс. рублей направлены на информационные услуги по созданию видеороликов </w:t>
      </w:r>
      <w:r w:rsidRPr="005E3C6A">
        <w:rPr>
          <w:rFonts w:ascii="Times New Roman" w:hAnsi="Times New Roman" w:cs="Times New Roman"/>
          <w:sz w:val="26"/>
          <w:szCs w:val="26"/>
        </w:rPr>
        <w:t xml:space="preserve">для детей, подростков, молодежи, родителе по вопросам профилактики незаконного оборота и потребления </w:t>
      </w:r>
      <w:r w:rsidR="00642F95" w:rsidRPr="005E3C6A">
        <w:rPr>
          <w:rFonts w:ascii="Times New Roman" w:hAnsi="Times New Roman" w:cs="Times New Roman"/>
          <w:sz w:val="26"/>
          <w:szCs w:val="26"/>
        </w:rPr>
        <w:t>наркотических</w:t>
      </w:r>
      <w:r w:rsidRPr="005E3C6A">
        <w:rPr>
          <w:rFonts w:ascii="Times New Roman" w:hAnsi="Times New Roman" w:cs="Times New Roman"/>
          <w:sz w:val="26"/>
          <w:szCs w:val="26"/>
        </w:rPr>
        <w:t xml:space="preserve"> средств</w:t>
      </w:r>
      <w:r w:rsidR="00BA232A">
        <w:rPr>
          <w:rFonts w:ascii="Times New Roman" w:hAnsi="Times New Roman" w:cs="Times New Roman"/>
          <w:sz w:val="26"/>
          <w:szCs w:val="26"/>
        </w:rPr>
        <w:t>;</w:t>
      </w:r>
      <w:r w:rsidRPr="005E3C6A">
        <w:rPr>
          <w:rFonts w:ascii="Times New Roman" w:hAnsi="Times New Roman" w:cs="Times New Roman"/>
          <w:sz w:val="26"/>
          <w:szCs w:val="26"/>
        </w:rPr>
        <w:t xml:space="preserve"> </w:t>
      </w:r>
    </w:p>
    <w:p w:rsidR="00123533" w:rsidRPr="00EA0B74" w:rsidRDefault="00FE6C29" w:rsidP="00EA0B74">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A0B74">
        <w:rPr>
          <w:rFonts w:ascii="Times New Roman" w:eastAsia="Times New Roman" w:hAnsi="Times New Roman" w:cs="Times New Roman"/>
          <w:sz w:val="26"/>
          <w:szCs w:val="26"/>
          <w:lang w:eastAsia="ru-RU"/>
        </w:rPr>
        <w:t>с</w:t>
      </w:r>
      <w:r w:rsidR="00123533" w:rsidRPr="00EA0B74">
        <w:rPr>
          <w:rFonts w:ascii="Times New Roman" w:eastAsia="Times New Roman" w:hAnsi="Times New Roman" w:cs="Times New Roman"/>
          <w:sz w:val="26"/>
          <w:szCs w:val="26"/>
          <w:lang w:eastAsia="ru-RU"/>
        </w:rPr>
        <w:t>оздание условий для деятельности субъектов профилактики наркомании. Реализация профилактического комплекса мер в антинаркотической деятельности</w:t>
      </w:r>
    </w:p>
    <w:p w:rsidR="00123533" w:rsidRPr="005E3C6A" w:rsidRDefault="00123533" w:rsidP="005E3C6A">
      <w:pPr>
        <w:tabs>
          <w:tab w:val="left" w:pos="0"/>
        </w:tabs>
        <w:spacing w:after="0" w:line="240" w:lineRule="auto"/>
        <w:ind w:firstLine="720"/>
        <w:jc w:val="both"/>
        <w:rPr>
          <w:rFonts w:ascii="Times New Roman" w:hAnsi="Times New Roman" w:cs="Times New Roman"/>
          <w:bCs/>
          <w:sz w:val="26"/>
          <w:szCs w:val="26"/>
        </w:rPr>
      </w:pPr>
      <w:r w:rsidRPr="005E3C6A">
        <w:rPr>
          <w:rFonts w:ascii="Times New Roman" w:hAnsi="Times New Roman" w:cs="Times New Roman"/>
          <w:bCs/>
          <w:sz w:val="26"/>
          <w:szCs w:val="26"/>
        </w:rPr>
        <w:t>Бюджет автономного округа – 225,0 тыс. рублей</w:t>
      </w:r>
      <w:r w:rsidR="00BA232A">
        <w:rPr>
          <w:rFonts w:ascii="Times New Roman" w:hAnsi="Times New Roman" w:cs="Times New Roman"/>
          <w:bCs/>
          <w:sz w:val="26"/>
          <w:szCs w:val="26"/>
        </w:rPr>
        <w:t>.</w:t>
      </w:r>
    </w:p>
    <w:p w:rsidR="00123533" w:rsidRPr="005E3C6A" w:rsidRDefault="00123533" w:rsidP="005E3C6A">
      <w:pPr>
        <w:tabs>
          <w:tab w:val="left" w:pos="0"/>
        </w:tabs>
        <w:spacing w:after="0" w:line="240" w:lineRule="auto"/>
        <w:ind w:firstLine="720"/>
        <w:jc w:val="both"/>
        <w:rPr>
          <w:rFonts w:ascii="Times New Roman" w:hAnsi="Times New Roman" w:cs="Times New Roman"/>
          <w:sz w:val="26"/>
          <w:szCs w:val="26"/>
        </w:rPr>
      </w:pPr>
      <w:r w:rsidRPr="005E3C6A">
        <w:rPr>
          <w:rFonts w:ascii="Times New Roman" w:hAnsi="Times New Roman" w:cs="Times New Roman"/>
          <w:sz w:val="26"/>
          <w:szCs w:val="26"/>
        </w:rPr>
        <w:t>Денежные средства бюджета автономного округа в размере 210,0 тыс. рублей были направлены на реализацию следующих мероприятий:</w:t>
      </w:r>
    </w:p>
    <w:p w:rsidR="00123533" w:rsidRPr="005E3C6A" w:rsidRDefault="00123533" w:rsidP="005E3C6A">
      <w:pPr>
        <w:tabs>
          <w:tab w:val="left" w:pos="0"/>
        </w:tabs>
        <w:spacing w:after="0" w:line="240" w:lineRule="auto"/>
        <w:ind w:firstLine="720"/>
        <w:jc w:val="both"/>
        <w:rPr>
          <w:rFonts w:ascii="Times New Roman" w:hAnsi="Times New Roman" w:cs="Times New Roman"/>
          <w:sz w:val="26"/>
          <w:szCs w:val="26"/>
        </w:rPr>
      </w:pPr>
      <w:r w:rsidRPr="005E3C6A">
        <w:rPr>
          <w:rFonts w:ascii="Times New Roman" w:hAnsi="Times New Roman" w:cs="Times New Roman"/>
          <w:sz w:val="26"/>
          <w:szCs w:val="26"/>
        </w:rPr>
        <w:t>На подготовку, повышение квалификации работников администрации Нефтеюганского рай</w:t>
      </w:r>
      <w:r w:rsidR="00FE6C29">
        <w:rPr>
          <w:rFonts w:ascii="Times New Roman" w:hAnsi="Times New Roman" w:cs="Times New Roman"/>
          <w:sz w:val="26"/>
          <w:szCs w:val="26"/>
        </w:rPr>
        <w:t>о</w:t>
      </w:r>
      <w:r w:rsidRPr="005E3C6A">
        <w:rPr>
          <w:rFonts w:ascii="Times New Roman" w:hAnsi="Times New Roman" w:cs="Times New Roman"/>
          <w:sz w:val="26"/>
          <w:szCs w:val="26"/>
        </w:rPr>
        <w:t xml:space="preserve">на в ЧОУ ДПО </w:t>
      </w:r>
      <w:r w:rsidR="00C74635">
        <w:rPr>
          <w:rFonts w:ascii="Times New Roman" w:hAnsi="Times New Roman" w:cs="Times New Roman"/>
          <w:sz w:val="26"/>
          <w:szCs w:val="26"/>
        </w:rPr>
        <w:t>«</w:t>
      </w:r>
      <w:r w:rsidRPr="005E3C6A">
        <w:rPr>
          <w:rFonts w:ascii="Times New Roman" w:hAnsi="Times New Roman" w:cs="Times New Roman"/>
          <w:sz w:val="26"/>
          <w:szCs w:val="26"/>
        </w:rPr>
        <w:t xml:space="preserve">ЦНТИ </w:t>
      </w:r>
      <w:r w:rsidR="00C74635">
        <w:rPr>
          <w:rFonts w:ascii="Times New Roman" w:hAnsi="Times New Roman" w:cs="Times New Roman"/>
          <w:sz w:val="26"/>
          <w:szCs w:val="26"/>
        </w:rPr>
        <w:t>«</w:t>
      </w:r>
      <w:r w:rsidRPr="005E3C6A">
        <w:rPr>
          <w:rFonts w:ascii="Times New Roman" w:hAnsi="Times New Roman" w:cs="Times New Roman"/>
          <w:sz w:val="26"/>
          <w:szCs w:val="26"/>
        </w:rPr>
        <w:t>Прогресс</w:t>
      </w:r>
      <w:r w:rsidR="00C74635">
        <w:rPr>
          <w:rFonts w:ascii="Times New Roman" w:hAnsi="Times New Roman" w:cs="Times New Roman"/>
          <w:sz w:val="26"/>
          <w:szCs w:val="26"/>
        </w:rPr>
        <w:t>»</w:t>
      </w:r>
      <w:r w:rsidRPr="005E3C6A">
        <w:rPr>
          <w:rFonts w:ascii="Times New Roman" w:hAnsi="Times New Roman" w:cs="Times New Roman"/>
          <w:sz w:val="26"/>
          <w:szCs w:val="26"/>
        </w:rPr>
        <w:t xml:space="preserve"> по программе </w:t>
      </w:r>
      <w:r w:rsidR="00C74635">
        <w:rPr>
          <w:rFonts w:ascii="Times New Roman" w:hAnsi="Times New Roman" w:cs="Times New Roman"/>
          <w:sz w:val="26"/>
          <w:szCs w:val="26"/>
        </w:rPr>
        <w:t>«</w:t>
      </w:r>
      <w:r w:rsidRPr="005E3C6A">
        <w:rPr>
          <w:rFonts w:ascii="Times New Roman" w:hAnsi="Times New Roman" w:cs="Times New Roman"/>
          <w:sz w:val="26"/>
          <w:szCs w:val="26"/>
        </w:rPr>
        <w:t>Организация деятельности по профилактике наркозависимости и правонарушений несовершеннолетних</w:t>
      </w:r>
      <w:r w:rsidR="00C74635">
        <w:rPr>
          <w:rFonts w:ascii="Times New Roman" w:hAnsi="Times New Roman" w:cs="Times New Roman"/>
          <w:sz w:val="26"/>
          <w:szCs w:val="26"/>
        </w:rPr>
        <w:t>»</w:t>
      </w:r>
      <w:r w:rsidRPr="005E3C6A">
        <w:rPr>
          <w:rFonts w:ascii="Times New Roman" w:hAnsi="Times New Roman" w:cs="Times New Roman"/>
          <w:sz w:val="26"/>
          <w:szCs w:val="26"/>
        </w:rPr>
        <w:t>. Проведена подгото</w:t>
      </w:r>
      <w:r w:rsidR="00FE6C29">
        <w:rPr>
          <w:rFonts w:ascii="Times New Roman" w:hAnsi="Times New Roman" w:cs="Times New Roman"/>
          <w:sz w:val="26"/>
          <w:szCs w:val="26"/>
        </w:rPr>
        <w:t>в</w:t>
      </w:r>
      <w:r w:rsidRPr="005E3C6A">
        <w:rPr>
          <w:rFonts w:ascii="Times New Roman" w:hAnsi="Times New Roman" w:cs="Times New Roman"/>
          <w:sz w:val="26"/>
          <w:szCs w:val="26"/>
        </w:rPr>
        <w:t xml:space="preserve">ка 5 работников администрации района. </w:t>
      </w:r>
    </w:p>
    <w:p w:rsidR="00123533" w:rsidRPr="005E3C6A" w:rsidRDefault="00123533" w:rsidP="005E3C6A">
      <w:pPr>
        <w:tabs>
          <w:tab w:val="left" w:pos="0"/>
        </w:tabs>
        <w:spacing w:after="0" w:line="240" w:lineRule="auto"/>
        <w:ind w:firstLine="720"/>
        <w:jc w:val="both"/>
        <w:rPr>
          <w:rFonts w:ascii="Times New Roman" w:eastAsia="Times New Roman" w:hAnsi="Times New Roman" w:cs="Times New Roman"/>
          <w:bCs/>
          <w:sz w:val="26"/>
          <w:szCs w:val="26"/>
          <w:lang w:eastAsia="ru-RU"/>
        </w:rPr>
      </w:pPr>
      <w:r w:rsidRPr="005E3C6A">
        <w:rPr>
          <w:rFonts w:ascii="Times New Roman" w:hAnsi="Times New Roman" w:cs="Times New Roman"/>
          <w:sz w:val="26"/>
          <w:szCs w:val="26"/>
        </w:rPr>
        <w:t>Денежные средства в сумме 60,0 тыс.руб. были направлены на организацию и проведение</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тренинга</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по профилактике потребления наркотических средств</w:t>
      </w:r>
      <w:r w:rsidR="00C74635">
        <w:rPr>
          <w:rFonts w:ascii="Times New Roman" w:hAnsi="Times New Roman" w:cs="Times New Roman"/>
          <w:sz w:val="26"/>
          <w:szCs w:val="26"/>
        </w:rPr>
        <w:t>»</w:t>
      </w:r>
      <w:r w:rsidRPr="005E3C6A">
        <w:rPr>
          <w:rFonts w:ascii="Times New Roman" w:hAnsi="Times New Roman" w:cs="Times New Roman"/>
          <w:sz w:val="26"/>
          <w:szCs w:val="26"/>
        </w:rPr>
        <w:t xml:space="preserve"> на сумму 45,0 тыс. руб. в тренинге приняли участие 60 человек, на приобретение нагл</w:t>
      </w:r>
      <w:r w:rsidR="00FE6C29">
        <w:rPr>
          <w:rFonts w:ascii="Times New Roman" w:hAnsi="Times New Roman" w:cs="Times New Roman"/>
          <w:sz w:val="26"/>
          <w:szCs w:val="26"/>
        </w:rPr>
        <w:t>я</w:t>
      </w:r>
      <w:r w:rsidRPr="005E3C6A">
        <w:rPr>
          <w:rFonts w:ascii="Times New Roman" w:hAnsi="Times New Roman" w:cs="Times New Roman"/>
          <w:sz w:val="26"/>
          <w:szCs w:val="26"/>
        </w:rPr>
        <w:t>дной агитационной продукц</w:t>
      </w:r>
      <w:r w:rsidR="00FE6C29">
        <w:rPr>
          <w:rFonts w:ascii="Times New Roman" w:hAnsi="Times New Roman" w:cs="Times New Roman"/>
          <w:sz w:val="26"/>
          <w:szCs w:val="26"/>
        </w:rPr>
        <w:t>и</w:t>
      </w:r>
      <w:r w:rsidRPr="005E3C6A">
        <w:rPr>
          <w:rFonts w:ascii="Times New Roman" w:hAnsi="Times New Roman" w:cs="Times New Roman"/>
          <w:sz w:val="26"/>
          <w:szCs w:val="26"/>
        </w:rPr>
        <w:t xml:space="preserve">и (листовки, буклеты, плакатов на тему </w:t>
      </w:r>
      <w:r w:rsidR="00C74635">
        <w:rPr>
          <w:rFonts w:ascii="Times New Roman" w:hAnsi="Times New Roman" w:cs="Times New Roman"/>
          <w:sz w:val="26"/>
          <w:szCs w:val="26"/>
        </w:rPr>
        <w:t>«</w:t>
      </w:r>
      <w:r w:rsidRPr="005E3C6A">
        <w:rPr>
          <w:rFonts w:ascii="Times New Roman" w:hAnsi="Times New Roman" w:cs="Times New Roman"/>
          <w:sz w:val="26"/>
          <w:szCs w:val="26"/>
        </w:rPr>
        <w:t>Молодежь против наркотиков</w:t>
      </w:r>
      <w:r w:rsidR="00C74635">
        <w:rPr>
          <w:rFonts w:ascii="Times New Roman" w:hAnsi="Times New Roman" w:cs="Times New Roman"/>
          <w:sz w:val="26"/>
          <w:szCs w:val="26"/>
        </w:rPr>
        <w:t>»</w:t>
      </w:r>
      <w:r w:rsidRPr="005E3C6A">
        <w:rPr>
          <w:rFonts w:ascii="Times New Roman" w:hAnsi="Times New Roman" w:cs="Times New Roman"/>
          <w:sz w:val="26"/>
          <w:szCs w:val="26"/>
        </w:rPr>
        <w:t>) на сумму 15 тыс. руб</w:t>
      </w:r>
      <w:r w:rsidR="00BA232A">
        <w:rPr>
          <w:rFonts w:ascii="Times New Roman" w:hAnsi="Times New Roman" w:cs="Times New Roman"/>
          <w:sz w:val="26"/>
          <w:szCs w:val="26"/>
        </w:rPr>
        <w:t>лей</w:t>
      </w:r>
      <w:r w:rsidRPr="005E3C6A">
        <w:rPr>
          <w:rFonts w:ascii="Times New Roman" w:hAnsi="Times New Roman" w:cs="Times New Roman"/>
          <w:sz w:val="26"/>
          <w:szCs w:val="26"/>
        </w:rPr>
        <w:t xml:space="preserve">. </w:t>
      </w:r>
    </w:p>
    <w:p w:rsidR="00123533" w:rsidRPr="00607B5C" w:rsidRDefault="00123533" w:rsidP="005E3C6A">
      <w:pPr>
        <w:widowControl w:val="0"/>
        <w:spacing w:after="0" w:line="240" w:lineRule="auto"/>
        <w:ind w:right="-1" w:firstLine="709"/>
        <w:jc w:val="both"/>
        <w:rPr>
          <w:rFonts w:ascii="Times New Roman" w:hAnsi="Times New Roman" w:cs="Times New Roman"/>
          <w:b/>
          <w:bCs/>
          <w:iCs/>
          <w:spacing w:val="-5"/>
          <w:sz w:val="26"/>
          <w:szCs w:val="26"/>
        </w:rPr>
      </w:pPr>
      <w:r w:rsidRPr="00607B5C">
        <w:rPr>
          <w:rFonts w:ascii="Times New Roman" w:hAnsi="Times New Roman" w:cs="Times New Roman"/>
          <w:b/>
          <w:bCs/>
          <w:iCs/>
          <w:spacing w:val="-5"/>
          <w:sz w:val="26"/>
          <w:szCs w:val="26"/>
        </w:rPr>
        <w:t>По итогам 2016 года достигнуты следующие результаты:</w:t>
      </w:r>
    </w:p>
    <w:p w:rsidR="00123533" w:rsidRPr="005E3C6A" w:rsidRDefault="00123533" w:rsidP="005E3C6A">
      <w:pPr>
        <w:spacing w:after="0" w:line="240" w:lineRule="auto"/>
        <w:ind w:firstLine="709"/>
        <w:contextualSpacing/>
        <w:jc w:val="both"/>
        <w:rPr>
          <w:rFonts w:ascii="Times New Roman" w:hAnsi="Times New Roman" w:cs="Times New Roman"/>
          <w:color w:val="000000"/>
          <w:sz w:val="26"/>
          <w:szCs w:val="26"/>
        </w:rPr>
      </w:pPr>
      <w:r w:rsidRPr="005E3C6A">
        <w:rPr>
          <w:rFonts w:ascii="Times New Roman" w:hAnsi="Times New Roman" w:cs="Times New Roman"/>
          <w:sz w:val="26"/>
          <w:szCs w:val="26"/>
        </w:rPr>
        <w:t xml:space="preserve">Из 4 показателей непосредственных результатов 2 показателя </w:t>
      </w:r>
      <w:proofErr w:type="gramStart"/>
      <w:r w:rsidRPr="005E3C6A">
        <w:rPr>
          <w:rFonts w:ascii="Times New Roman" w:hAnsi="Times New Roman" w:cs="Times New Roman"/>
          <w:sz w:val="26"/>
          <w:szCs w:val="26"/>
        </w:rPr>
        <w:t>перевыполнены</w:t>
      </w:r>
      <w:proofErr w:type="gramEnd"/>
      <w:r w:rsidRPr="005E3C6A">
        <w:rPr>
          <w:rFonts w:ascii="Times New Roman" w:hAnsi="Times New Roman" w:cs="Times New Roman"/>
          <w:sz w:val="26"/>
          <w:szCs w:val="26"/>
        </w:rPr>
        <w:t>, 2 показателя выполнены в полном объеме.</w:t>
      </w:r>
    </w:p>
    <w:p w:rsidR="00123533" w:rsidRPr="005E3C6A" w:rsidRDefault="00123533" w:rsidP="005E3C6A">
      <w:pPr>
        <w:spacing w:after="0" w:line="240" w:lineRule="auto"/>
        <w:ind w:firstLine="709"/>
        <w:jc w:val="both"/>
        <w:rPr>
          <w:rFonts w:ascii="Times New Roman" w:eastAsia="Times New Roman" w:hAnsi="Times New Roman" w:cs="Times New Roman"/>
          <w:bCs/>
          <w:sz w:val="26"/>
          <w:szCs w:val="26"/>
          <w:lang w:eastAsia="ru-RU"/>
        </w:rPr>
      </w:pPr>
      <w:r w:rsidRPr="005E3C6A">
        <w:rPr>
          <w:rFonts w:ascii="Times New Roman" w:eastAsia="Times New Roman" w:hAnsi="Times New Roman" w:cs="Times New Roman"/>
          <w:bCs/>
          <w:sz w:val="26"/>
          <w:szCs w:val="26"/>
          <w:lang w:eastAsia="ru-RU"/>
        </w:rPr>
        <w:t>Доля уличных преступлений в числе зарегистрированных общеуголовных преступлений составила 14,8 % (утверждено – 19,8 %).</w:t>
      </w:r>
    </w:p>
    <w:p w:rsidR="00EA0B74" w:rsidRDefault="00EA0B74" w:rsidP="00EA0B74">
      <w:pPr>
        <w:pStyle w:val="a4"/>
        <w:widowControl w:val="0"/>
        <w:tabs>
          <w:tab w:val="left" w:pos="1134"/>
        </w:tabs>
        <w:autoSpaceDE w:val="0"/>
        <w:autoSpaceDN w:val="0"/>
        <w:adjustRightInd w:val="0"/>
        <w:spacing w:after="0" w:line="240" w:lineRule="auto"/>
        <w:ind w:left="709"/>
        <w:jc w:val="both"/>
        <w:rPr>
          <w:rFonts w:ascii="Times New Roman" w:hAnsi="Times New Roman" w:cs="Times New Roman"/>
          <w:b/>
          <w:sz w:val="26"/>
          <w:szCs w:val="26"/>
        </w:rPr>
      </w:pPr>
    </w:p>
    <w:p w:rsidR="00123533" w:rsidRPr="005E3C6A" w:rsidRDefault="00E72501" w:rsidP="00315BCF">
      <w:pPr>
        <w:pStyle w:val="a4"/>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Противодействие коррупции</w:t>
      </w:r>
    </w:p>
    <w:p w:rsidR="00123533" w:rsidRPr="005E3C6A" w:rsidRDefault="00123533" w:rsidP="005E3C6A">
      <w:pPr>
        <w:spacing w:after="0" w:line="240" w:lineRule="auto"/>
        <w:jc w:val="center"/>
        <w:rPr>
          <w:rFonts w:ascii="Times New Roman" w:hAnsi="Times New Roman" w:cs="Times New Roman"/>
          <w:b/>
          <w:sz w:val="26"/>
          <w:szCs w:val="26"/>
        </w:rPr>
      </w:pPr>
    </w:p>
    <w:p w:rsidR="00123533" w:rsidRPr="005E3C6A" w:rsidRDefault="00123533" w:rsidP="00E72501">
      <w:pPr>
        <w:autoSpaceDE w:val="0"/>
        <w:autoSpaceDN w:val="0"/>
        <w:adjustRightInd w:val="0"/>
        <w:spacing w:after="0" w:line="240" w:lineRule="auto"/>
        <w:ind w:firstLine="709"/>
        <w:jc w:val="both"/>
        <w:rPr>
          <w:rFonts w:ascii="Times New Roman" w:hAnsi="Times New Roman" w:cs="Times New Roman"/>
          <w:bCs/>
          <w:sz w:val="26"/>
          <w:szCs w:val="26"/>
        </w:rPr>
      </w:pPr>
      <w:proofErr w:type="gramStart"/>
      <w:r w:rsidRPr="005E3C6A">
        <w:rPr>
          <w:rFonts w:ascii="Times New Roman" w:hAnsi="Times New Roman" w:cs="Times New Roman"/>
          <w:bCs/>
          <w:sz w:val="26"/>
          <w:szCs w:val="26"/>
        </w:rPr>
        <w:t xml:space="preserve">Деятельность по противодействию коррупции в Нефтеюганском районе осуществляется в соответствии с Федеральным законом от 25.112.2008 № 273-ФЗ </w:t>
      </w:r>
      <w:r w:rsidR="00CD00D4">
        <w:rPr>
          <w:rFonts w:ascii="Times New Roman" w:hAnsi="Times New Roman" w:cs="Times New Roman"/>
          <w:bCs/>
          <w:sz w:val="26"/>
          <w:szCs w:val="26"/>
        </w:rPr>
        <w:br/>
      </w:r>
      <w:r w:rsidR="00C74635">
        <w:rPr>
          <w:rFonts w:ascii="Times New Roman" w:hAnsi="Times New Roman" w:cs="Times New Roman"/>
          <w:bCs/>
          <w:sz w:val="26"/>
          <w:szCs w:val="26"/>
        </w:rPr>
        <w:t>«</w:t>
      </w:r>
      <w:r w:rsidRPr="005E3C6A">
        <w:rPr>
          <w:rFonts w:ascii="Times New Roman" w:hAnsi="Times New Roman" w:cs="Times New Roman"/>
          <w:bCs/>
          <w:sz w:val="26"/>
          <w:szCs w:val="26"/>
        </w:rPr>
        <w:t>О противодействии коррупции</w:t>
      </w:r>
      <w:r w:rsidR="00C74635">
        <w:rPr>
          <w:rFonts w:ascii="Times New Roman" w:hAnsi="Times New Roman" w:cs="Times New Roman"/>
          <w:bCs/>
          <w:sz w:val="26"/>
          <w:szCs w:val="26"/>
        </w:rPr>
        <w:t>»</w:t>
      </w:r>
      <w:r w:rsidRPr="005E3C6A">
        <w:rPr>
          <w:rFonts w:ascii="Times New Roman" w:hAnsi="Times New Roman" w:cs="Times New Roman"/>
          <w:bCs/>
          <w:sz w:val="26"/>
          <w:szCs w:val="26"/>
        </w:rPr>
        <w:t>, законодательством Ханты-Мансийского автономного округа</w:t>
      </w:r>
      <w:r w:rsidR="00047ADF">
        <w:rPr>
          <w:rFonts w:ascii="Times New Roman" w:hAnsi="Times New Roman" w:cs="Times New Roman"/>
          <w:bCs/>
          <w:sz w:val="26"/>
          <w:szCs w:val="26"/>
        </w:rPr>
        <w:t xml:space="preserve"> - Югры</w:t>
      </w:r>
      <w:r w:rsidRPr="005E3C6A">
        <w:rPr>
          <w:rFonts w:ascii="Times New Roman" w:hAnsi="Times New Roman" w:cs="Times New Roman"/>
          <w:bCs/>
          <w:sz w:val="26"/>
          <w:szCs w:val="26"/>
        </w:rPr>
        <w:t xml:space="preserve">, принятыми в соответствии с ними муниципальными правовыми актами, а также </w:t>
      </w:r>
      <w:hyperlink r:id="rId12" w:history="1">
        <w:r w:rsidRPr="005E3C6A">
          <w:rPr>
            <w:rFonts w:ascii="Times New Roman" w:hAnsi="Times New Roman" w:cs="Times New Roman"/>
            <w:bCs/>
            <w:sz w:val="26"/>
            <w:szCs w:val="26"/>
          </w:rPr>
          <w:t>Планом</w:t>
        </w:r>
      </w:hyperlink>
      <w:r w:rsidRPr="005E3C6A">
        <w:rPr>
          <w:rFonts w:ascii="Times New Roman" w:hAnsi="Times New Roman" w:cs="Times New Roman"/>
          <w:bCs/>
          <w:sz w:val="26"/>
          <w:szCs w:val="26"/>
        </w:rPr>
        <w:t xml:space="preserve"> противодействия коррупции в Ханты-Мансийском автономном округе </w:t>
      </w:r>
      <w:r w:rsidR="00047ADF">
        <w:rPr>
          <w:rFonts w:ascii="Times New Roman" w:hAnsi="Times New Roman" w:cs="Times New Roman"/>
          <w:bCs/>
          <w:sz w:val="26"/>
          <w:szCs w:val="26"/>
        </w:rPr>
        <w:t>-</w:t>
      </w:r>
      <w:r w:rsidRPr="005E3C6A">
        <w:rPr>
          <w:rFonts w:ascii="Times New Roman" w:hAnsi="Times New Roman" w:cs="Times New Roman"/>
          <w:bCs/>
          <w:sz w:val="26"/>
          <w:szCs w:val="26"/>
        </w:rPr>
        <w:t xml:space="preserve"> Югре на 2016-2017 годы, утвержденным распоряжение Губернатора Ханты-Мансийского автономного округа </w:t>
      </w:r>
      <w:r w:rsidR="00EA0B74">
        <w:rPr>
          <w:rFonts w:ascii="Times New Roman" w:hAnsi="Times New Roman" w:cs="Times New Roman"/>
          <w:bCs/>
          <w:sz w:val="26"/>
          <w:szCs w:val="26"/>
        </w:rPr>
        <w:t>–</w:t>
      </w:r>
      <w:r w:rsidRPr="005E3C6A">
        <w:rPr>
          <w:rFonts w:ascii="Times New Roman" w:hAnsi="Times New Roman" w:cs="Times New Roman"/>
          <w:bCs/>
          <w:sz w:val="26"/>
          <w:szCs w:val="26"/>
        </w:rPr>
        <w:t xml:space="preserve"> Югры </w:t>
      </w:r>
      <w:r w:rsidR="00CD00D4">
        <w:rPr>
          <w:rFonts w:ascii="Times New Roman" w:hAnsi="Times New Roman" w:cs="Times New Roman"/>
          <w:bCs/>
          <w:sz w:val="26"/>
          <w:szCs w:val="26"/>
        </w:rPr>
        <w:br/>
      </w:r>
      <w:r w:rsidRPr="005E3C6A">
        <w:rPr>
          <w:rFonts w:ascii="Times New Roman" w:hAnsi="Times New Roman" w:cs="Times New Roman"/>
          <w:bCs/>
          <w:sz w:val="26"/>
          <w:szCs w:val="26"/>
        </w:rPr>
        <w:t>от 29.02.2016 № 47-рг, и Планом противодействия коррупции в</w:t>
      </w:r>
      <w:proofErr w:type="gramEnd"/>
      <w:r w:rsidRPr="005E3C6A">
        <w:rPr>
          <w:rFonts w:ascii="Times New Roman" w:hAnsi="Times New Roman" w:cs="Times New Roman"/>
          <w:bCs/>
          <w:sz w:val="26"/>
          <w:szCs w:val="26"/>
        </w:rPr>
        <w:t xml:space="preserve"> Нефтеюганском </w:t>
      </w:r>
      <w:proofErr w:type="gramStart"/>
      <w:r w:rsidRPr="005E3C6A">
        <w:rPr>
          <w:rFonts w:ascii="Times New Roman" w:hAnsi="Times New Roman" w:cs="Times New Roman"/>
          <w:bCs/>
          <w:sz w:val="26"/>
          <w:szCs w:val="26"/>
        </w:rPr>
        <w:lastRenderedPageBreak/>
        <w:t>районе</w:t>
      </w:r>
      <w:proofErr w:type="gramEnd"/>
      <w:r w:rsidRPr="005E3C6A">
        <w:rPr>
          <w:rFonts w:ascii="Times New Roman" w:hAnsi="Times New Roman" w:cs="Times New Roman"/>
          <w:bCs/>
          <w:sz w:val="26"/>
          <w:szCs w:val="26"/>
        </w:rPr>
        <w:t xml:space="preserve"> на 2016-2017 годы, утвержденным постановлением Главы Нефтеюганского района от 01.02.2016 № 6-п.</w:t>
      </w:r>
    </w:p>
    <w:p w:rsidR="00123533" w:rsidRPr="005E3C6A" w:rsidRDefault="00123533" w:rsidP="00E72501">
      <w:pPr>
        <w:spacing w:after="0" w:line="240" w:lineRule="auto"/>
        <w:ind w:firstLine="709"/>
        <w:jc w:val="both"/>
        <w:rPr>
          <w:rFonts w:ascii="Times New Roman" w:eastAsia="Calibri" w:hAnsi="Times New Roman" w:cs="Times New Roman"/>
          <w:sz w:val="26"/>
          <w:szCs w:val="26"/>
        </w:rPr>
      </w:pPr>
      <w:r w:rsidRPr="005E3C6A">
        <w:rPr>
          <w:rFonts w:ascii="Times New Roman" w:eastAsia="Calibri" w:hAnsi="Times New Roman" w:cs="Times New Roman"/>
          <w:sz w:val="26"/>
          <w:szCs w:val="26"/>
        </w:rPr>
        <w:t>Организация информационной кампании по антикоррупционной пропаганде комплекса мероприятий, проводимых в</w:t>
      </w:r>
      <w:r w:rsidR="004274AE">
        <w:rPr>
          <w:rFonts w:ascii="Times New Roman" w:eastAsia="Calibri" w:hAnsi="Times New Roman" w:cs="Times New Roman"/>
          <w:sz w:val="26"/>
          <w:szCs w:val="26"/>
        </w:rPr>
        <w:t xml:space="preserve"> </w:t>
      </w:r>
      <w:r w:rsidRPr="005E3C6A">
        <w:rPr>
          <w:rFonts w:ascii="Times New Roman" w:eastAsia="Calibri" w:hAnsi="Times New Roman" w:cs="Times New Roman"/>
          <w:sz w:val="26"/>
          <w:szCs w:val="26"/>
        </w:rPr>
        <w:t xml:space="preserve">районе, осуществлялась на основе разработанного медиа-плана. </w:t>
      </w:r>
    </w:p>
    <w:p w:rsidR="00123533" w:rsidRPr="005E3C6A" w:rsidRDefault="00123533" w:rsidP="00E72501">
      <w:pPr>
        <w:spacing w:after="0" w:line="240" w:lineRule="auto"/>
        <w:ind w:firstLine="709"/>
        <w:jc w:val="both"/>
        <w:rPr>
          <w:rFonts w:ascii="Times New Roman" w:eastAsia="Calibri" w:hAnsi="Times New Roman" w:cs="Times New Roman"/>
          <w:sz w:val="26"/>
          <w:szCs w:val="26"/>
        </w:rPr>
      </w:pPr>
      <w:r w:rsidRPr="005E3C6A">
        <w:rPr>
          <w:rFonts w:ascii="Times New Roman" w:eastAsia="Calibri" w:hAnsi="Times New Roman" w:cs="Times New Roman"/>
          <w:sz w:val="26"/>
          <w:szCs w:val="26"/>
        </w:rPr>
        <w:t xml:space="preserve">Материалы размещались в районных и окружных печатных изданиях, </w:t>
      </w:r>
      <w:r w:rsidR="00CD00D4">
        <w:rPr>
          <w:rFonts w:ascii="Times New Roman" w:eastAsia="Calibri" w:hAnsi="Times New Roman" w:cs="Times New Roman"/>
          <w:sz w:val="26"/>
          <w:szCs w:val="26"/>
        </w:rPr>
        <w:br/>
      </w:r>
      <w:r w:rsidRPr="005E3C6A">
        <w:rPr>
          <w:rFonts w:ascii="Times New Roman" w:eastAsia="Calibri" w:hAnsi="Times New Roman" w:cs="Times New Roman"/>
          <w:sz w:val="26"/>
          <w:szCs w:val="26"/>
        </w:rPr>
        <w:t>на телевизионных и электронных ресурсах, на радио.</w:t>
      </w:r>
    </w:p>
    <w:p w:rsidR="00123533" w:rsidRPr="005E3C6A" w:rsidRDefault="00123533" w:rsidP="00E72501">
      <w:pPr>
        <w:spacing w:after="0" w:line="240" w:lineRule="auto"/>
        <w:ind w:firstLine="709"/>
        <w:jc w:val="both"/>
        <w:rPr>
          <w:rFonts w:ascii="Times New Roman" w:eastAsia="Calibri" w:hAnsi="Times New Roman" w:cs="Times New Roman"/>
          <w:sz w:val="26"/>
          <w:szCs w:val="26"/>
        </w:rPr>
      </w:pPr>
      <w:proofErr w:type="gramStart"/>
      <w:r w:rsidRPr="005E3C6A">
        <w:rPr>
          <w:rFonts w:ascii="Times New Roman" w:eastAsia="Calibri" w:hAnsi="Times New Roman" w:cs="Times New Roman"/>
          <w:sz w:val="26"/>
          <w:szCs w:val="26"/>
        </w:rPr>
        <w:t>На официальном сайте района, в разделе противодействия коррупции, размещалась информация о деятельности органов местного самоуправления по противодействию коррупции, тексты федеральных нормативных правовых актов в сфере противодействия коррупции, информация о заседаниях комиссии по урегулированию конфликта интересов, сведения о доходах муниципальных служащих и членов их семей, а также о деятельности межведомственного Совета при Главе Нефтеюганского района по противодействию коррупции;</w:t>
      </w:r>
      <w:proofErr w:type="gramEnd"/>
      <w:r w:rsidRPr="005E3C6A">
        <w:rPr>
          <w:rFonts w:ascii="Times New Roman" w:eastAsia="Calibri" w:hAnsi="Times New Roman" w:cs="Times New Roman"/>
          <w:sz w:val="26"/>
          <w:szCs w:val="26"/>
        </w:rPr>
        <w:t xml:space="preserve"> информация по показателям эффективности противодействия коррупции в рамках антикоррупционного мониторинга.</w:t>
      </w:r>
    </w:p>
    <w:p w:rsidR="00123533" w:rsidRPr="005E3C6A" w:rsidRDefault="00123533" w:rsidP="00E72501">
      <w:pPr>
        <w:spacing w:after="0" w:line="240" w:lineRule="auto"/>
        <w:ind w:firstLine="709"/>
        <w:jc w:val="both"/>
        <w:rPr>
          <w:rFonts w:ascii="Times New Roman" w:eastAsia="Calibri" w:hAnsi="Times New Roman" w:cs="Times New Roman"/>
          <w:sz w:val="26"/>
          <w:szCs w:val="26"/>
        </w:rPr>
      </w:pPr>
      <w:proofErr w:type="gramStart"/>
      <w:r w:rsidRPr="005E3C6A">
        <w:rPr>
          <w:rFonts w:ascii="Times New Roman" w:eastAsia="Calibri" w:hAnsi="Times New Roman" w:cs="Times New Roman"/>
          <w:sz w:val="26"/>
          <w:szCs w:val="26"/>
        </w:rPr>
        <w:t>Каждый гражданин, проживающий на территории района, имеет возможность беспрепятственно сообщить в органы местного самоуправления об имевших место коррупционных проявлениях (как в письменной, так и в устной форме).</w:t>
      </w:r>
      <w:proofErr w:type="gramEnd"/>
      <w:r w:rsidRPr="005E3C6A">
        <w:rPr>
          <w:rFonts w:ascii="Times New Roman" w:eastAsia="Calibri" w:hAnsi="Times New Roman" w:cs="Times New Roman"/>
          <w:sz w:val="26"/>
          <w:szCs w:val="26"/>
        </w:rPr>
        <w:t xml:space="preserve"> Граждане имеют возможность направить по электронной почте в органы местного самоуправления любой интересующий их вопрос, в том числе и по антикоррупционной тематике. Действует интерактивный сервис </w:t>
      </w:r>
      <w:r w:rsidR="00C74635">
        <w:rPr>
          <w:rFonts w:ascii="Times New Roman" w:eastAsia="Calibri" w:hAnsi="Times New Roman" w:cs="Times New Roman"/>
          <w:sz w:val="26"/>
          <w:szCs w:val="26"/>
        </w:rPr>
        <w:t>«</w:t>
      </w:r>
      <w:r w:rsidRPr="005E3C6A">
        <w:rPr>
          <w:rFonts w:ascii="Times New Roman" w:eastAsia="Calibri" w:hAnsi="Times New Roman" w:cs="Times New Roman"/>
          <w:sz w:val="26"/>
          <w:szCs w:val="26"/>
        </w:rPr>
        <w:t>Вопрос-ответ</w:t>
      </w:r>
      <w:r w:rsidR="00C74635">
        <w:rPr>
          <w:rFonts w:ascii="Times New Roman" w:eastAsia="Calibri" w:hAnsi="Times New Roman" w:cs="Times New Roman"/>
          <w:sz w:val="26"/>
          <w:szCs w:val="26"/>
        </w:rPr>
        <w:t>»</w:t>
      </w:r>
      <w:r w:rsidRPr="005E3C6A">
        <w:rPr>
          <w:rFonts w:ascii="Times New Roman" w:eastAsia="Calibri" w:hAnsi="Times New Roman" w:cs="Times New Roman"/>
          <w:sz w:val="26"/>
          <w:szCs w:val="26"/>
        </w:rPr>
        <w:t xml:space="preserve">, позволяющий принимать электронные сообщения в режиме реального времени. На сайтах размещен раздел </w:t>
      </w:r>
      <w:r w:rsidR="00C74635">
        <w:rPr>
          <w:rFonts w:ascii="Times New Roman" w:eastAsia="Calibri" w:hAnsi="Times New Roman" w:cs="Times New Roman"/>
          <w:sz w:val="26"/>
          <w:szCs w:val="26"/>
        </w:rPr>
        <w:t>«</w:t>
      </w:r>
      <w:r w:rsidRPr="005E3C6A">
        <w:rPr>
          <w:rFonts w:ascii="Times New Roman" w:eastAsia="Calibri" w:hAnsi="Times New Roman" w:cs="Times New Roman"/>
          <w:sz w:val="26"/>
          <w:szCs w:val="26"/>
        </w:rPr>
        <w:t>Противодействие коррупции</w:t>
      </w:r>
      <w:r w:rsidR="00C74635">
        <w:rPr>
          <w:rFonts w:ascii="Times New Roman" w:eastAsia="Calibri" w:hAnsi="Times New Roman" w:cs="Times New Roman"/>
          <w:sz w:val="26"/>
          <w:szCs w:val="26"/>
        </w:rPr>
        <w:t>»</w:t>
      </w:r>
      <w:r w:rsidRPr="005E3C6A">
        <w:rPr>
          <w:rFonts w:ascii="Times New Roman" w:eastAsia="Calibri" w:hAnsi="Times New Roman" w:cs="Times New Roman"/>
          <w:sz w:val="26"/>
          <w:szCs w:val="26"/>
        </w:rPr>
        <w:t>.</w:t>
      </w:r>
    </w:p>
    <w:p w:rsidR="00123533" w:rsidRPr="005E3C6A" w:rsidRDefault="00123533" w:rsidP="00E72501">
      <w:pPr>
        <w:spacing w:after="0" w:line="240" w:lineRule="auto"/>
        <w:ind w:firstLine="709"/>
        <w:jc w:val="both"/>
        <w:rPr>
          <w:rFonts w:ascii="Times New Roman" w:eastAsia="Calibri" w:hAnsi="Times New Roman" w:cs="Times New Roman"/>
          <w:sz w:val="26"/>
          <w:szCs w:val="26"/>
        </w:rPr>
      </w:pPr>
      <w:r w:rsidRPr="005E3C6A">
        <w:rPr>
          <w:rFonts w:ascii="Times New Roman" w:eastAsia="Calibri" w:hAnsi="Times New Roman" w:cs="Times New Roman"/>
          <w:sz w:val="26"/>
          <w:szCs w:val="26"/>
        </w:rPr>
        <w:t>Обращений граждан, содержащих информацию о коррупции, подтвержденной правоохранительными органами, не поступало.</w:t>
      </w:r>
    </w:p>
    <w:p w:rsidR="00123533" w:rsidRPr="005E3C6A" w:rsidRDefault="00123533" w:rsidP="00E72501">
      <w:pPr>
        <w:spacing w:after="0" w:line="240" w:lineRule="auto"/>
        <w:ind w:firstLine="709"/>
        <w:jc w:val="both"/>
        <w:rPr>
          <w:rFonts w:ascii="Times New Roman" w:eastAsia="Calibri" w:hAnsi="Times New Roman" w:cs="Times New Roman"/>
          <w:sz w:val="26"/>
          <w:szCs w:val="26"/>
        </w:rPr>
      </w:pPr>
      <w:proofErr w:type="gramStart"/>
      <w:r w:rsidRPr="005E3C6A">
        <w:rPr>
          <w:rFonts w:ascii="Times New Roman" w:eastAsia="Calibri" w:hAnsi="Times New Roman" w:cs="Times New Roman"/>
          <w:sz w:val="26"/>
          <w:szCs w:val="26"/>
        </w:rPr>
        <w:t>Согласно данным</w:t>
      </w:r>
      <w:r w:rsidR="004274AE">
        <w:rPr>
          <w:rFonts w:ascii="Times New Roman" w:eastAsia="Calibri" w:hAnsi="Times New Roman" w:cs="Times New Roman"/>
          <w:sz w:val="26"/>
          <w:szCs w:val="26"/>
        </w:rPr>
        <w:t xml:space="preserve"> </w:t>
      </w:r>
      <w:r w:rsidRPr="005E3C6A">
        <w:rPr>
          <w:rFonts w:ascii="Times New Roman" w:eastAsia="Calibri" w:hAnsi="Times New Roman" w:cs="Times New Roman"/>
          <w:sz w:val="26"/>
          <w:szCs w:val="26"/>
        </w:rPr>
        <w:t>опросов граждан, проведенных в 2016 году, уровень вовлеченности населения в коррупционные действия на бытовом уровне (</w:t>
      </w:r>
      <w:r w:rsidR="00C74635">
        <w:rPr>
          <w:rFonts w:ascii="Times New Roman" w:eastAsia="Calibri" w:hAnsi="Times New Roman" w:cs="Times New Roman"/>
          <w:sz w:val="26"/>
          <w:szCs w:val="26"/>
        </w:rPr>
        <w:t>«</w:t>
      </w:r>
      <w:r w:rsidRPr="005E3C6A">
        <w:rPr>
          <w:rFonts w:ascii="Times New Roman" w:eastAsia="Calibri" w:hAnsi="Times New Roman" w:cs="Times New Roman"/>
          <w:sz w:val="26"/>
          <w:szCs w:val="26"/>
        </w:rPr>
        <w:t>не прибегали для решения своих проблем к коррупционным действиям (взяткам, оказанию встречных услуг и</w:t>
      </w:r>
      <w:r w:rsidR="004274AE">
        <w:rPr>
          <w:rFonts w:ascii="Times New Roman" w:eastAsia="Calibri" w:hAnsi="Times New Roman" w:cs="Times New Roman"/>
          <w:sz w:val="26"/>
          <w:szCs w:val="26"/>
        </w:rPr>
        <w:t xml:space="preserve"> </w:t>
      </w:r>
      <w:r w:rsidRPr="005E3C6A">
        <w:rPr>
          <w:rFonts w:ascii="Times New Roman" w:eastAsia="Calibri" w:hAnsi="Times New Roman" w:cs="Times New Roman"/>
          <w:sz w:val="26"/>
          <w:szCs w:val="26"/>
        </w:rPr>
        <w:t>т.п.</w:t>
      </w:r>
      <w:r w:rsidR="00C74635">
        <w:rPr>
          <w:rFonts w:ascii="Times New Roman" w:eastAsia="Calibri" w:hAnsi="Times New Roman" w:cs="Times New Roman"/>
          <w:sz w:val="26"/>
          <w:szCs w:val="26"/>
        </w:rPr>
        <w:t>»</w:t>
      </w:r>
      <w:r w:rsidRPr="005E3C6A">
        <w:rPr>
          <w:rFonts w:ascii="Times New Roman" w:eastAsia="Calibri" w:hAnsi="Times New Roman" w:cs="Times New Roman"/>
          <w:sz w:val="26"/>
          <w:szCs w:val="26"/>
        </w:rPr>
        <w:t>), составляет 98,2 % опрошенных.</w:t>
      </w:r>
      <w:proofErr w:type="gramEnd"/>
      <w:r w:rsidRPr="005E3C6A">
        <w:rPr>
          <w:rFonts w:ascii="Times New Roman" w:eastAsia="Calibri" w:hAnsi="Times New Roman" w:cs="Times New Roman"/>
          <w:sz w:val="26"/>
          <w:szCs w:val="26"/>
        </w:rPr>
        <w:t xml:space="preserve"> Средний и высокий уровень информированности населения об антикоррупционной деятельности отметили более 69% </w:t>
      </w:r>
      <w:proofErr w:type="gramStart"/>
      <w:r w:rsidRPr="005E3C6A">
        <w:rPr>
          <w:rFonts w:ascii="Times New Roman" w:eastAsia="Calibri" w:hAnsi="Times New Roman" w:cs="Times New Roman"/>
          <w:sz w:val="26"/>
          <w:szCs w:val="26"/>
        </w:rPr>
        <w:t>опрошенных</w:t>
      </w:r>
      <w:proofErr w:type="gramEnd"/>
      <w:r w:rsidRPr="005E3C6A">
        <w:rPr>
          <w:rFonts w:ascii="Times New Roman" w:eastAsia="Calibri" w:hAnsi="Times New Roman" w:cs="Times New Roman"/>
          <w:sz w:val="26"/>
          <w:szCs w:val="26"/>
        </w:rPr>
        <w:t>.</w:t>
      </w:r>
    </w:p>
    <w:p w:rsidR="00123533" w:rsidRPr="005E3C6A" w:rsidRDefault="00123533" w:rsidP="00E72501">
      <w:pPr>
        <w:spacing w:after="0" w:line="240" w:lineRule="auto"/>
        <w:ind w:firstLine="709"/>
        <w:jc w:val="both"/>
        <w:rPr>
          <w:rFonts w:ascii="Times New Roman" w:eastAsia="Calibri" w:hAnsi="Times New Roman" w:cs="Times New Roman"/>
          <w:sz w:val="26"/>
          <w:szCs w:val="26"/>
        </w:rPr>
      </w:pPr>
      <w:r w:rsidRPr="005E3C6A">
        <w:rPr>
          <w:rFonts w:ascii="Times New Roman" w:eastAsia="Calibri" w:hAnsi="Times New Roman" w:cs="Times New Roman"/>
          <w:sz w:val="26"/>
          <w:szCs w:val="26"/>
        </w:rPr>
        <w:t xml:space="preserve">Согласно информации межрайонной прокуратуры за нарушения коррупционной направленности в 2016 году судами к уголовной ответственности работники органов местного самоуправления, муниципальных учреждений района не привлекались. В отчетном периоде к административной ответственности привлечено </w:t>
      </w:r>
      <w:r w:rsidRPr="005E3C6A">
        <w:rPr>
          <w:rFonts w:ascii="Times New Roman" w:eastAsia="Calibri" w:hAnsi="Times New Roman" w:cs="Times New Roman"/>
          <w:color w:val="000000"/>
          <w:sz w:val="26"/>
          <w:szCs w:val="26"/>
        </w:rPr>
        <w:t>одно</w:t>
      </w:r>
      <w:r w:rsidRPr="005E3C6A">
        <w:rPr>
          <w:rFonts w:ascii="Times New Roman" w:eastAsia="Calibri" w:hAnsi="Times New Roman" w:cs="Times New Roman"/>
          <w:sz w:val="26"/>
          <w:szCs w:val="26"/>
        </w:rPr>
        <w:t xml:space="preserve"> должностное лицо органа местного самоуправления. К дисциплинарной ответственности привлечено 4 муниципальных служащих.</w:t>
      </w:r>
    </w:p>
    <w:p w:rsidR="00123533" w:rsidRPr="005E3C6A" w:rsidRDefault="00123533" w:rsidP="00E72501">
      <w:pPr>
        <w:spacing w:after="0" w:line="240" w:lineRule="auto"/>
        <w:ind w:firstLine="709"/>
        <w:jc w:val="both"/>
        <w:rPr>
          <w:rFonts w:ascii="Times New Roman" w:hAnsi="Times New Roman" w:cs="Times New Roman"/>
          <w:bCs/>
          <w:sz w:val="26"/>
          <w:szCs w:val="26"/>
        </w:rPr>
      </w:pPr>
      <w:proofErr w:type="gramStart"/>
      <w:r w:rsidRPr="005E3C6A">
        <w:rPr>
          <w:rFonts w:ascii="Times New Roman" w:hAnsi="Times New Roman" w:cs="Times New Roman"/>
          <w:bCs/>
          <w:sz w:val="26"/>
          <w:szCs w:val="26"/>
        </w:rPr>
        <w:t>В целях эффективной организации работы по профилактике коррупционных правонарушений разработан</w:t>
      </w:r>
      <w:r w:rsidR="004274AE">
        <w:rPr>
          <w:rFonts w:ascii="Times New Roman" w:hAnsi="Times New Roman" w:cs="Times New Roman"/>
          <w:bCs/>
          <w:sz w:val="26"/>
          <w:szCs w:val="26"/>
        </w:rPr>
        <w:t xml:space="preserve"> </w:t>
      </w:r>
      <w:r w:rsidRPr="005E3C6A">
        <w:rPr>
          <w:rFonts w:ascii="Times New Roman" w:hAnsi="Times New Roman" w:cs="Times New Roman"/>
          <w:bCs/>
          <w:sz w:val="26"/>
          <w:szCs w:val="26"/>
        </w:rPr>
        <w:t>и реализовывался</w:t>
      </w:r>
      <w:r w:rsidR="004274AE">
        <w:rPr>
          <w:rFonts w:ascii="Times New Roman" w:hAnsi="Times New Roman" w:cs="Times New Roman"/>
          <w:bCs/>
          <w:sz w:val="26"/>
          <w:szCs w:val="26"/>
        </w:rPr>
        <w:t xml:space="preserve"> </w:t>
      </w:r>
      <w:r w:rsidRPr="005E3C6A">
        <w:rPr>
          <w:rFonts w:ascii="Times New Roman" w:hAnsi="Times New Roman" w:cs="Times New Roman"/>
          <w:sz w:val="26"/>
          <w:szCs w:val="26"/>
        </w:rPr>
        <w:t>план-график мероприятий, совместных с городским и сельскими поселениями, входящими в состав</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 xml:space="preserve">Нефтеюганского района, по вопросам оказания консультативной помощи </w:t>
      </w:r>
      <w:r w:rsidR="00CD00D4">
        <w:rPr>
          <w:rFonts w:ascii="Times New Roman" w:hAnsi="Times New Roman" w:cs="Times New Roman"/>
          <w:sz w:val="26"/>
          <w:szCs w:val="26"/>
        </w:rPr>
        <w:br/>
      </w:r>
      <w:r w:rsidRPr="005E3C6A">
        <w:rPr>
          <w:rFonts w:ascii="Times New Roman" w:hAnsi="Times New Roman" w:cs="Times New Roman"/>
          <w:sz w:val="26"/>
          <w:szCs w:val="26"/>
        </w:rPr>
        <w:t>в организации работы в сфере противодействия коррупции.</w:t>
      </w:r>
      <w:proofErr w:type="gramEnd"/>
    </w:p>
    <w:p w:rsidR="00123533" w:rsidRPr="005E3C6A" w:rsidRDefault="00123533" w:rsidP="00EA0B74">
      <w:pPr>
        <w:spacing w:after="0" w:line="240" w:lineRule="auto"/>
        <w:ind w:firstLine="709"/>
        <w:jc w:val="both"/>
        <w:rPr>
          <w:rFonts w:ascii="Times New Roman" w:eastAsia="Calibri" w:hAnsi="Times New Roman" w:cs="Times New Roman"/>
          <w:sz w:val="26"/>
          <w:szCs w:val="26"/>
        </w:rPr>
      </w:pPr>
      <w:r w:rsidRPr="005E3C6A">
        <w:rPr>
          <w:rFonts w:ascii="Times New Roman" w:eastAsia="Calibri" w:hAnsi="Times New Roman" w:cs="Times New Roman"/>
          <w:sz w:val="26"/>
          <w:szCs w:val="26"/>
        </w:rPr>
        <w:t>Необходимо выделить следующие, наиболее яркие, аспекты деятельности органов местного самоуправления муниципального образования, представляющие собой положительный опыт в организации работы по противодействию коррупции:</w:t>
      </w:r>
    </w:p>
    <w:p w:rsidR="00123533" w:rsidRPr="00EA0B74" w:rsidRDefault="00123533" w:rsidP="00EA0B74">
      <w:pPr>
        <w:tabs>
          <w:tab w:val="left" w:pos="993"/>
        </w:tabs>
        <w:spacing w:after="0" w:line="240" w:lineRule="auto"/>
        <w:ind w:firstLine="709"/>
        <w:jc w:val="both"/>
        <w:rPr>
          <w:rFonts w:ascii="Times New Roman" w:eastAsia="Calibri" w:hAnsi="Times New Roman" w:cs="Times New Roman"/>
          <w:sz w:val="26"/>
          <w:szCs w:val="26"/>
        </w:rPr>
      </w:pPr>
      <w:r w:rsidRPr="00EA0B74">
        <w:rPr>
          <w:rFonts w:ascii="Times New Roman" w:eastAsia="Calibri" w:hAnsi="Times New Roman" w:cs="Times New Roman"/>
          <w:sz w:val="26"/>
          <w:szCs w:val="26"/>
        </w:rPr>
        <w:lastRenderedPageBreak/>
        <w:t xml:space="preserve">проведение мониторинга проектов муниципальных нормативных правовых актов на соответствие положениям федерального законодательства и законодательства Югры; </w:t>
      </w:r>
    </w:p>
    <w:p w:rsidR="00123533" w:rsidRPr="00EA0B74" w:rsidRDefault="00123533" w:rsidP="00EA0B74">
      <w:pPr>
        <w:tabs>
          <w:tab w:val="left" w:pos="993"/>
        </w:tabs>
        <w:spacing w:after="0" w:line="240" w:lineRule="auto"/>
        <w:ind w:firstLine="709"/>
        <w:jc w:val="both"/>
        <w:rPr>
          <w:rFonts w:ascii="Times New Roman" w:eastAsia="Calibri" w:hAnsi="Times New Roman" w:cs="Times New Roman"/>
          <w:sz w:val="26"/>
          <w:szCs w:val="26"/>
        </w:rPr>
      </w:pPr>
      <w:r w:rsidRPr="00EA0B74">
        <w:rPr>
          <w:rFonts w:ascii="Times New Roman" w:eastAsia="Calibri" w:hAnsi="Times New Roman" w:cs="Times New Roman"/>
          <w:sz w:val="26"/>
          <w:szCs w:val="26"/>
        </w:rPr>
        <w:t xml:space="preserve">организация деятельности </w:t>
      </w:r>
      <w:r w:rsidR="00C74635" w:rsidRPr="00EA0B74">
        <w:rPr>
          <w:rFonts w:ascii="Times New Roman" w:eastAsia="Calibri" w:hAnsi="Times New Roman" w:cs="Times New Roman"/>
          <w:sz w:val="26"/>
          <w:szCs w:val="26"/>
        </w:rPr>
        <w:t>«</w:t>
      </w:r>
      <w:r w:rsidRPr="00EA0B74">
        <w:rPr>
          <w:rFonts w:ascii="Times New Roman" w:eastAsia="Calibri" w:hAnsi="Times New Roman" w:cs="Times New Roman"/>
          <w:sz w:val="26"/>
          <w:szCs w:val="26"/>
        </w:rPr>
        <w:t>телефона доверия</w:t>
      </w:r>
      <w:r w:rsidR="00C74635" w:rsidRPr="00EA0B74">
        <w:rPr>
          <w:rFonts w:ascii="Times New Roman" w:eastAsia="Calibri" w:hAnsi="Times New Roman" w:cs="Times New Roman"/>
          <w:sz w:val="26"/>
          <w:szCs w:val="26"/>
        </w:rPr>
        <w:t>»</w:t>
      </w:r>
      <w:r w:rsidRPr="00EA0B74">
        <w:rPr>
          <w:rFonts w:ascii="Times New Roman" w:eastAsia="Calibri" w:hAnsi="Times New Roman" w:cs="Times New Roman"/>
          <w:sz w:val="26"/>
          <w:szCs w:val="26"/>
        </w:rPr>
        <w:t xml:space="preserve">, по которому граждане могут сообщить о коррупционных правонарушениях; </w:t>
      </w:r>
    </w:p>
    <w:p w:rsidR="00123533" w:rsidRPr="00EA0B74" w:rsidRDefault="00123533" w:rsidP="00EA0B74">
      <w:pPr>
        <w:tabs>
          <w:tab w:val="left" w:pos="993"/>
        </w:tabs>
        <w:spacing w:after="0" w:line="240" w:lineRule="auto"/>
        <w:ind w:firstLine="709"/>
        <w:jc w:val="both"/>
        <w:rPr>
          <w:rFonts w:ascii="Times New Roman" w:eastAsia="Calibri" w:hAnsi="Times New Roman" w:cs="Times New Roman"/>
          <w:sz w:val="26"/>
          <w:szCs w:val="26"/>
        </w:rPr>
      </w:pPr>
      <w:r w:rsidRPr="00EA0B74">
        <w:rPr>
          <w:rFonts w:ascii="Times New Roman" w:eastAsia="Calibri" w:hAnsi="Times New Roman" w:cs="Times New Roman"/>
          <w:sz w:val="26"/>
          <w:szCs w:val="26"/>
        </w:rPr>
        <w:t xml:space="preserve">установление необходимости в принятии соответствующих муниципальных нормативных правовых актов по результатам заседаний Межведомственного Совета; </w:t>
      </w:r>
    </w:p>
    <w:p w:rsidR="00123533" w:rsidRPr="00EA0B74" w:rsidRDefault="00123533" w:rsidP="00EA0B74">
      <w:pPr>
        <w:tabs>
          <w:tab w:val="left" w:pos="993"/>
        </w:tabs>
        <w:spacing w:after="0" w:line="240" w:lineRule="auto"/>
        <w:ind w:firstLine="709"/>
        <w:jc w:val="both"/>
        <w:rPr>
          <w:rFonts w:ascii="Times New Roman" w:eastAsia="Calibri" w:hAnsi="Times New Roman" w:cs="Times New Roman"/>
          <w:sz w:val="26"/>
          <w:szCs w:val="26"/>
        </w:rPr>
      </w:pPr>
      <w:r w:rsidRPr="00EA0B74">
        <w:rPr>
          <w:rFonts w:ascii="Times New Roman" w:eastAsia="Calibri" w:hAnsi="Times New Roman" w:cs="Times New Roman"/>
          <w:sz w:val="26"/>
          <w:szCs w:val="26"/>
        </w:rPr>
        <w:t xml:space="preserve">наличие системы (формы) контроля и отчетности за исполнением решений Межведомственного Совета по противодействию коррупции; </w:t>
      </w:r>
    </w:p>
    <w:p w:rsidR="00123533" w:rsidRPr="00EA0B74" w:rsidRDefault="00123533" w:rsidP="00EA0B74">
      <w:pPr>
        <w:tabs>
          <w:tab w:val="left" w:pos="993"/>
        </w:tabs>
        <w:spacing w:after="0" w:line="240" w:lineRule="auto"/>
        <w:ind w:firstLine="709"/>
        <w:jc w:val="both"/>
        <w:rPr>
          <w:rFonts w:ascii="Times New Roman" w:eastAsia="Calibri" w:hAnsi="Times New Roman" w:cs="Times New Roman"/>
          <w:sz w:val="26"/>
          <w:szCs w:val="26"/>
        </w:rPr>
      </w:pPr>
      <w:r w:rsidRPr="00EA0B74">
        <w:rPr>
          <w:rFonts w:ascii="Times New Roman" w:eastAsia="Calibri" w:hAnsi="Times New Roman" w:cs="Times New Roman"/>
          <w:sz w:val="26"/>
          <w:szCs w:val="26"/>
        </w:rPr>
        <w:t>оказание правовой помощи органам местного самоуправления городского и сельских поселений района по вопросам противодействия коррупции.</w:t>
      </w:r>
    </w:p>
    <w:p w:rsidR="00123533" w:rsidRPr="005E3C6A" w:rsidRDefault="00123533" w:rsidP="00E72501">
      <w:pPr>
        <w:spacing w:after="0" w:line="240" w:lineRule="auto"/>
        <w:ind w:firstLine="709"/>
        <w:jc w:val="both"/>
        <w:rPr>
          <w:rFonts w:ascii="Times New Roman" w:eastAsia="Calibri" w:hAnsi="Times New Roman" w:cs="Times New Roman"/>
          <w:sz w:val="26"/>
          <w:szCs w:val="26"/>
        </w:rPr>
      </w:pPr>
      <w:r w:rsidRPr="005E3C6A">
        <w:rPr>
          <w:rFonts w:ascii="Times New Roman" w:eastAsia="Calibri" w:hAnsi="Times New Roman" w:cs="Times New Roman"/>
          <w:sz w:val="26"/>
          <w:szCs w:val="26"/>
        </w:rPr>
        <w:t>В течение года проводилась антикоррупционная экспертиза проектов муниципальных нормативных правовых актов. Всего в 2016 году</w:t>
      </w:r>
      <w:r w:rsidR="004274AE">
        <w:rPr>
          <w:rFonts w:ascii="Times New Roman" w:eastAsia="Calibri" w:hAnsi="Times New Roman" w:cs="Times New Roman"/>
          <w:sz w:val="26"/>
          <w:szCs w:val="26"/>
        </w:rPr>
        <w:t xml:space="preserve"> </w:t>
      </w:r>
      <w:r w:rsidRPr="005E3C6A">
        <w:rPr>
          <w:rFonts w:ascii="Times New Roman" w:eastAsia="Calibri" w:hAnsi="Times New Roman" w:cs="Times New Roman"/>
          <w:sz w:val="26"/>
          <w:szCs w:val="26"/>
        </w:rPr>
        <w:t>экспертизу прошли</w:t>
      </w:r>
      <w:r w:rsidR="004274AE">
        <w:rPr>
          <w:rFonts w:ascii="Times New Roman" w:eastAsia="Calibri" w:hAnsi="Times New Roman" w:cs="Times New Roman"/>
          <w:sz w:val="26"/>
          <w:szCs w:val="26"/>
        </w:rPr>
        <w:t xml:space="preserve"> </w:t>
      </w:r>
      <w:r w:rsidRPr="005E3C6A">
        <w:rPr>
          <w:rFonts w:ascii="Times New Roman" w:eastAsia="Calibri" w:hAnsi="Times New Roman" w:cs="Times New Roman"/>
          <w:sz w:val="26"/>
          <w:szCs w:val="26"/>
        </w:rPr>
        <w:t>408 проектов муниципальных правовых актов Думы района и администрации района. Коррупциогенных факторов выявлено не было.</w:t>
      </w:r>
    </w:p>
    <w:p w:rsidR="00123533" w:rsidRPr="005E3C6A" w:rsidRDefault="00123533" w:rsidP="00E72501">
      <w:pPr>
        <w:spacing w:after="0" w:line="240" w:lineRule="auto"/>
        <w:ind w:firstLine="709"/>
        <w:jc w:val="both"/>
        <w:rPr>
          <w:rFonts w:ascii="Times New Roman" w:eastAsia="Calibri" w:hAnsi="Times New Roman" w:cs="Times New Roman"/>
          <w:sz w:val="26"/>
          <w:szCs w:val="26"/>
        </w:rPr>
      </w:pPr>
      <w:r w:rsidRPr="005E3C6A">
        <w:rPr>
          <w:rFonts w:ascii="Times New Roman" w:eastAsia="Calibri" w:hAnsi="Times New Roman" w:cs="Times New Roman"/>
          <w:sz w:val="26"/>
          <w:szCs w:val="26"/>
        </w:rPr>
        <w:t xml:space="preserve">Отмечено 100% размещение на официальном сайте района разрабатываемых и подлежащих принятию проектов муниципальных нормативных правовых актов, </w:t>
      </w:r>
      <w:r w:rsidR="00CD00D4">
        <w:rPr>
          <w:rFonts w:ascii="Times New Roman" w:eastAsia="Calibri" w:hAnsi="Times New Roman" w:cs="Times New Roman"/>
          <w:sz w:val="26"/>
          <w:szCs w:val="26"/>
        </w:rPr>
        <w:br/>
      </w:r>
      <w:r w:rsidRPr="005E3C6A">
        <w:rPr>
          <w:rFonts w:ascii="Times New Roman" w:eastAsia="Calibri" w:hAnsi="Times New Roman" w:cs="Times New Roman"/>
          <w:sz w:val="26"/>
          <w:szCs w:val="26"/>
        </w:rPr>
        <w:t>с указанием соответствующих сроков.</w:t>
      </w:r>
    </w:p>
    <w:p w:rsidR="00123533" w:rsidRPr="005E3C6A" w:rsidRDefault="00123533" w:rsidP="00E72501">
      <w:pPr>
        <w:autoSpaceDE w:val="0"/>
        <w:autoSpaceDN w:val="0"/>
        <w:adjustRightInd w:val="0"/>
        <w:spacing w:after="0" w:line="240" w:lineRule="auto"/>
        <w:ind w:firstLine="709"/>
        <w:jc w:val="both"/>
        <w:rPr>
          <w:rStyle w:val="style8"/>
          <w:rFonts w:ascii="Times New Roman" w:hAnsi="Times New Roman" w:cs="Times New Roman"/>
          <w:sz w:val="26"/>
          <w:szCs w:val="26"/>
        </w:rPr>
      </w:pPr>
      <w:r w:rsidRPr="005E3C6A">
        <w:rPr>
          <w:rFonts w:ascii="Times New Roman" w:hAnsi="Times New Roman" w:cs="Times New Roman"/>
          <w:sz w:val="26"/>
          <w:szCs w:val="26"/>
        </w:rPr>
        <w:t xml:space="preserve">Большой блок правовых актов принят в целях организации деятельности органов местного самоуправления в реализации Федерального закона от 25.12.2008 </w:t>
      </w:r>
      <w:r w:rsidR="00CD00D4">
        <w:rPr>
          <w:rFonts w:ascii="Times New Roman" w:hAnsi="Times New Roman" w:cs="Times New Roman"/>
          <w:sz w:val="26"/>
          <w:szCs w:val="26"/>
        </w:rPr>
        <w:br/>
      </w:r>
      <w:r w:rsidRPr="005E3C6A">
        <w:rPr>
          <w:rFonts w:ascii="Times New Roman" w:hAnsi="Times New Roman" w:cs="Times New Roman"/>
          <w:sz w:val="26"/>
          <w:szCs w:val="26"/>
        </w:rPr>
        <w:t xml:space="preserve">№ 273-ФЗ </w:t>
      </w:r>
      <w:r w:rsidR="00C74635">
        <w:rPr>
          <w:rFonts w:ascii="Times New Roman" w:hAnsi="Times New Roman" w:cs="Times New Roman"/>
          <w:sz w:val="26"/>
          <w:szCs w:val="26"/>
        </w:rPr>
        <w:t>«</w:t>
      </w:r>
      <w:r w:rsidRPr="005E3C6A">
        <w:rPr>
          <w:rFonts w:ascii="Times New Roman" w:hAnsi="Times New Roman" w:cs="Times New Roman"/>
          <w:sz w:val="26"/>
          <w:szCs w:val="26"/>
        </w:rPr>
        <w:t>О противодействии коррупции</w:t>
      </w:r>
      <w:r w:rsidR="00C74635">
        <w:rPr>
          <w:rFonts w:ascii="Times New Roman" w:hAnsi="Times New Roman" w:cs="Times New Roman"/>
          <w:sz w:val="26"/>
          <w:szCs w:val="26"/>
        </w:rPr>
        <w:t>»</w:t>
      </w:r>
      <w:r w:rsidRPr="005E3C6A">
        <w:rPr>
          <w:rFonts w:ascii="Times New Roman" w:hAnsi="Times New Roman" w:cs="Times New Roman"/>
          <w:sz w:val="26"/>
          <w:szCs w:val="26"/>
        </w:rPr>
        <w:t xml:space="preserve">. </w:t>
      </w:r>
    </w:p>
    <w:p w:rsidR="00123533" w:rsidRPr="005E3C6A" w:rsidRDefault="00123533" w:rsidP="00E72501">
      <w:pPr>
        <w:autoSpaceDE w:val="0"/>
        <w:autoSpaceDN w:val="0"/>
        <w:adjustRightInd w:val="0"/>
        <w:spacing w:after="0" w:line="240" w:lineRule="auto"/>
        <w:ind w:firstLine="709"/>
        <w:jc w:val="both"/>
        <w:rPr>
          <w:rFonts w:ascii="Times New Roman" w:hAnsi="Times New Roman" w:cs="Times New Roman"/>
          <w:bCs/>
          <w:sz w:val="26"/>
          <w:szCs w:val="26"/>
        </w:rPr>
      </w:pPr>
      <w:r w:rsidRPr="005E3C6A">
        <w:rPr>
          <w:rFonts w:ascii="Times New Roman" w:hAnsi="Times New Roman" w:cs="Times New Roman"/>
          <w:bCs/>
          <w:sz w:val="26"/>
          <w:szCs w:val="26"/>
        </w:rPr>
        <w:t xml:space="preserve">В соответствии с </w:t>
      </w:r>
      <w:hyperlink r:id="rId13" w:history="1">
        <w:r w:rsidRPr="005E3C6A">
          <w:rPr>
            <w:rFonts w:ascii="Times New Roman" w:hAnsi="Times New Roman" w:cs="Times New Roman"/>
            <w:bCs/>
            <w:sz w:val="26"/>
            <w:szCs w:val="26"/>
          </w:rPr>
          <w:t>Планом</w:t>
        </w:r>
      </w:hyperlink>
      <w:r w:rsidRPr="005E3C6A">
        <w:rPr>
          <w:rFonts w:ascii="Times New Roman" w:hAnsi="Times New Roman" w:cs="Times New Roman"/>
          <w:bCs/>
          <w:sz w:val="26"/>
          <w:szCs w:val="26"/>
        </w:rPr>
        <w:t xml:space="preserve"> противодействия коррупции </w:t>
      </w:r>
      <w:proofErr w:type="gramStart"/>
      <w:r w:rsidRPr="005E3C6A">
        <w:rPr>
          <w:rFonts w:ascii="Times New Roman" w:hAnsi="Times New Roman" w:cs="Times New Roman"/>
          <w:bCs/>
          <w:sz w:val="26"/>
          <w:szCs w:val="26"/>
        </w:rPr>
        <w:t>в</w:t>
      </w:r>
      <w:proofErr w:type="gramEnd"/>
      <w:r w:rsidRPr="005E3C6A">
        <w:rPr>
          <w:rFonts w:ascii="Times New Roman" w:hAnsi="Times New Roman" w:cs="Times New Roman"/>
          <w:bCs/>
          <w:sz w:val="26"/>
          <w:szCs w:val="26"/>
        </w:rPr>
        <w:t xml:space="preserve"> </w:t>
      </w:r>
      <w:proofErr w:type="gramStart"/>
      <w:r w:rsidRPr="005E3C6A">
        <w:rPr>
          <w:rFonts w:ascii="Times New Roman" w:hAnsi="Times New Roman" w:cs="Times New Roman"/>
          <w:bCs/>
          <w:sz w:val="26"/>
          <w:szCs w:val="26"/>
        </w:rPr>
        <w:t>Ханты-Мансийском</w:t>
      </w:r>
      <w:proofErr w:type="gramEnd"/>
      <w:r w:rsidRPr="005E3C6A">
        <w:rPr>
          <w:rFonts w:ascii="Times New Roman" w:hAnsi="Times New Roman" w:cs="Times New Roman"/>
          <w:bCs/>
          <w:sz w:val="26"/>
          <w:szCs w:val="26"/>
        </w:rPr>
        <w:t xml:space="preserve"> автономном округе </w:t>
      </w:r>
      <w:r w:rsidR="00CD00D4">
        <w:rPr>
          <w:rFonts w:ascii="Times New Roman" w:hAnsi="Times New Roman" w:cs="Times New Roman"/>
          <w:bCs/>
          <w:sz w:val="26"/>
          <w:szCs w:val="26"/>
        </w:rPr>
        <w:t>-</w:t>
      </w:r>
      <w:r w:rsidRPr="005E3C6A">
        <w:rPr>
          <w:rFonts w:ascii="Times New Roman" w:hAnsi="Times New Roman" w:cs="Times New Roman"/>
          <w:bCs/>
          <w:sz w:val="26"/>
          <w:szCs w:val="26"/>
        </w:rPr>
        <w:t xml:space="preserve"> Югре на 2016-2017 годы подписан Общественный антикоррупционный договор между органами государственной власти автономного округа, органами местного самоуправления муниципальных образований Нефтеюганского района по вопросам проведения единой государственной политики </w:t>
      </w:r>
      <w:r w:rsidR="00CD00D4">
        <w:rPr>
          <w:rFonts w:ascii="Times New Roman" w:hAnsi="Times New Roman" w:cs="Times New Roman"/>
          <w:bCs/>
          <w:sz w:val="26"/>
          <w:szCs w:val="26"/>
        </w:rPr>
        <w:br/>
      </w:r>
      <w:r w:rsidRPr="005E3C6A">
        <w:rPr>
          <w:rFonts w:ascii="Times New Roman" w:hAnsi="Times New Roman" w:cs="Times New Roman"/>
          <w:bCs/>
          <w:sz w:val="26"/>
          <w:szCs w:val="26"/>
        </w:rPr>
        <w:t>в области противодействия коррупции.</w:t>
      </w:r>
    </w:p>
    <w:p w:rsidR="00123533" w:rsidRPr="005E3C6A" w:rsidRDefault="00123533" w:rsidP="00E72501">
      <w:pPr>
        <w:spacing w:after="0" w:line="240" w:lineRule="auto"/>
        <w:ind w:firstLine="709"/>
        <w:jc w:val="both"/>
        <w:rPr>
          <w:rFonts w:ascii="Times New Roman" w:eastAsia="Calibri" w:hAnsi="Times New Roman" w:cs="Times New Roman"/>
          <w:sz w:val="26"/>
          <w:szCs w:val="26"/>
        </w:rPr>
      </w:pPr>
      <w:r w:rsidRPr="005E3C6A">
        <w:rPr>
          <w:rFonts w:ascii="Times New Roman" w:eastAsia="Calibri" w:hAnsi="Times New Roman" w:cs="Times New Roman"/>
          <w:sz w:val="26"/>
          <w:szCs w:val="26"/>
        </w:rPr>
        <w:t>В муниципальном образовании действует координационный орган – Межведомственный совет при Главе Нефтеюганского района по противодействию коррупции. В 2016 году проведено 4 заседания Совета, на которых рассмотрено более 30</w:t>
      </w:r>
      <w:r w:rsidR="004274AE">
        <w:rPr>
          <w:rFonts w:ascii="Times New Roman" w:eastAsia="Calibri" w:hAnsi="Times New Roman" w:cs="Times New Roman"/>
          <w:sz w:val="26"/>
          <w:szCs w:val="26"/>
        </w:rPr>
        <w:t xml:space="preserve"> </w:t>
      </w:r>
      <w:r w:rsidRPr="005E3C6A">
        <w:rPr>
          <w:rFonts w:ascii="Times New Roman" w:eastAsia="Calibri" w:hAnsi="Times New Roman" w:cs="Times New Roman"/>
          <w:sz w:val="26"/>
          <w:szCs w:val="26"/>
        </w:rPr>
        <w:t>вопросов, в том числе:</w:t>
      </w:r>
    </w:p>
    <w:p w:rsidR="00123533" w:rsidRPr="00EA0B74" w:rsidRDefault="00123533" w:rsidP="00EA0B74">
      <w:pPr>
        <w:tabs>
          <w:tab w:val="left" w:pos="993"/>
        </w:tabs>
        <w:spacing w:after="0" w:line="240" w:lineRule="auto"/>
        <w:ind w:firstLine="709"/>
        <w:jc w:val="both"/>
        <w:rPr>
          <w:rFonts w:ascii="Times New Roman" w:eastAsia="Calibri" w:hAnsi="Times New Roman" w:cs="Times New Roman"/>
          <w:sz w:val="26"/>
          <w:szCs w:val="26"/>
        </w:rPr>
      </w:pPr>
      <w:r w:rsidRPr="00EA0B74">
        <w:rPr>
          <w:rFonts w:ascii="Times New Roman" w:eastAsia="Calibri" w:hAnsi="Times New Roman" w:cs="Times New Roman"/>
          <w:sz w:val="26"/>
          <w:szCs w:val="26"/>
        </w:rPr>
        <w:t>качество оказываемых муниципальных услуг по предоставлению земельных участков;</w:t>
      </w:r>
    </w:p>
    <w:p w:rsidR="00123533" w:rsidRPr="00EA0B74" w:rsidRDefault="00123533" w:rsidP="00EA0B74">
      <w:pPr>
        <w:tabs>
          <w:tab w:val="left" w:pos="993"/>
        </w:tabs>
        <w:spacing w:after="0" w:line="240" w:lineRule="auto"/>
        <w:ind w:firstLine="709"/>
        <w:jc w:val="both"/>
        <w:rPr>
          <w:rFonts w:ascii="Times New Roman" w:eastAsia="Calibri" w:hAnsi="Times New Roman" w:cs="Times New Roman"/>
          <w:sz w:val="26"/>
          <w:szCs w:val="26"/>
        </w:rPr>
      </w:pPr>
      <w:r w:rsidRPr="00EA0B74">
        <w:rPr>
          <w:rFonts w:ascii="Times New Roman" w:eastAsia="Calibri" w:hAnsi="Times New Roman" w:cs="Times New Roman"/>
          <w:sz w:val="26"/>
          <w:szCs w:val="26"/>
        </w:rPr>
        <w:t xml:space="preserve">правовая помощь специалистам органов местного самоуправления </w:t>
      </w:r>
      <w:r w:rsidR="00CD00D4" w:rsidRPr="00EA0B74">
        <w:rPr>
          <w:rFonts w:ascii="Times New Roman" w:eastAsia="Calibri" w:hAnsi="Times New Roman" w:cs="Times New Roman"/>
          <w:sz w:val="26"/>
          <w:szCs w:val="26"/>
        </w:rPr>
        <w:br/>
      </w:r>
      <w:r w:rsidRPr="00EA0B74">
        <w:rPr>
          <w:rFonts w:ascii="Times New Roman" w:eastAsia="Calibri" w:hAnsi="Times New Roman" w:cs="Times New Roman"/>
          <w:sz w:val="26"/>
          <w:szCs w:val="26"/>
        </w:rPr>
        <w:t>по вопросам осуществления муниципального земельного контроля, организации деятельности координационного органа по противодействию коррупции, в сфере муниципальной службы, а также по разработке административных регламентов оказания муниципальных услуг;</w:t>
      </w:r>
    </w:p>
    <w:p w:rsidR="00123533" w:rsidRPr="00EA0B74" w:rsidRDefault="00123533" w:rsidP="00EA0B74">
      <w:pPr>
        <w:tabs>
          <w:tab w:val="left" w:pos="993"/>
        </w:tabs>
        <w:spacing w:after="0" w:line="240" w:lineRule="auto"/>
        <w:ind w:firstLine="709"/>
        <w:jc w:val="both"/>
        <w:rPr>
          <w:rFonts w:ascii="Times New Roman" w:eastAsia="Calibri" w:hAnsi="Times New Roman" w:cs="Times New Roman"/>
          <w:sz w:val="26"/>
          <w:szCs w:val="26"/>
        </w:rPr>
      </w:pPr>
      <w:r w:rsidRPr="00EA0B74">
        <w:rPr>
          <w:rFonts w:ascii="Times New Roman" w:eastAsia="Calibri" w:hAnsi="Times New Roman" w:cs="Times New Roman"/>
          <w:sz w:val="26"/>
          <w:szCs w:val="26"/>
        </w:rPr>
        <w:t>организация и проведение независимых антикоррупционных экспертиз;</w:t>
      </w:r>
    </w:p>
    <w:p w:rsidR="00123533" w:rsidRPr="00EA0B74" w:rsidRDefault="00123533" w:rsidP="00EA0B74">
      <w:pPr>
        <w:tabs>
          <w:tab w:val="left" w:pos="993"/>
        </w:tabs>
        <w:spacing w:after="0" w:line="240" w:lineRule="auto"/>
        <w:ind w:firstLine="709"/>
        <w:jc w:val="both"/>
        <w:rPr>
          <w:rFonts w:ascii="Times New Roman" w:eastAsia="Calibri" w:hAnsi="Times New Roman" w:cs="Times New Roman"/>
          <w:sz w:val="26"/>
          <w:szCs w:val="26"/>
        </w:rPr>
      </w:pPr>
      <w:r w:rsidRPr="00EA0B74">
        <w:rPr>
          <w:rFonts w:ascii="Times New Roman" w:eastAsia="Calibri" w:hAnsi="Times New Roman" w:cs="Times New Roman"/>
          <w:sz w:val="26"/>
          <w:szCs w:val="26"/>
        </w:rPr>
        <w:t>организация взаимодействия органов местного самоуправления, правоохранительных органов, межрайонной прокуратуры с общественными организациями, гражданами и институтами гражданского общества по вопросам противодействия коррупции;</w:t>
      </w:r>
    </w:p>
    <w:p w:rsidR="00123533" w:rsidRPr="00EA0B74" w:rsidRDefault="00123533" w:rsidP="00EA0B74">
      <w:pPr>
        <w:tabs>
          <w:tab w:val="left" w:pos="993"/>
        </w:tabs>
        <w:spacing w:after="0" w:line="240" w:lineRule="auto"/>
        <w:ind w:firstLine="709"/>
        <w:jc w:val="both"/>
        <w:rPr>
          <w:rFonts w:ascii="Times New Roman" w:eastAsia="Calibri" w:hAnsi="Times New Roman" w:cs="Times New Roman"/>
          <w:sz w:val="26"/>
          <w:szCs w:val="26"/>
        </w:rPr>
      </w:pPr>
      <w:r w:rsidRPr="00EA0B74">
        <w:rPr>
          <w:rFonts w:ascii="Times New Roman" w:eastAsia="Calibri" w:hAnsi="Times New Roman" w:cs="Times New Roman"/>
          <w:sz w:val="26"/>
          <w:szCs w:val="26"/>
        </w:rPr>
        <w:t xml:space="preserve">правоприменительная практика по результатам вступивших в законную силу решений судов, арбитражных судов о признании </w:t>
      </w:r>
      <w:proofErr w:type="gramStart"/>
      <w:r w:rsidRPr="00EA0B74">
        <w:rPr>
          <w:rFonts w:ascii="Times New Roman" w:eastAsia="Calibri" w:hAnsi="Times New Roman" w:cs="Times New Roman"/>
          <w:sz w:val="26"/>
          <w:szCs w:val="26"/>
        </w:rPr>
        <w:t>недействительными</w:t>
      </w:r>
      <w:proofErr w:type="gramEnd"/>
      <w:r w:rsidRPr="00EA0B74">
        <w:rPr>
          <w:rFonts w:ascii="Times New Roman" w:eastAsia="Calibri" w:hAnsi="Times New Roman" w:cs="Times New Roman"/>
          <w:sz w:val="26"/>
          <w:szCs w:val="26"/>
        </w:rPr>
        <w:t xml:space="preserve"> ненормативных правовых актов, незаконными решений и действий (бездействий) органов, организаций и их должностных лиц в целях выработки и принятия мер по предупреждению и устранению причин выявленных нарушений;</w:t>
      </w:r>
    </w:p>
    <w:p w:rsidR="00123533" w:rsidRPr="00EA0B74" w:rsidRDefault="00123533" w:rsidP="00EA0B74">
      <w:pPr>
        <w:tabs>
          <w:tab w:val="left" w:pos="993"/>
        </w:tabs>
        <w:spacing w:after="0" w:line="240" w:lineRule="auto"/>
        <w:ind w:firstLine="709"/>
        <w:jc w:val="both"/>
        <w:rPr>
          <w:rFonts w:ascii="Times New Roman" w:eastAsia="Calibri" w:hAnsi="Times New Roman" w:cs="Times New Roman"/>
          <w:sz w:val="26"/>
          <w:szCs w:val="26"/>
        </w:rPr>
      </w:pPr>
      <w:r w:rsidRPr="00EA0B74">
        <w:rPr>
          <w:rFonts w:ascii="Times New Roman" w:eastAsia="Calibri" w:hAnsi="Times New Roman" w:cs="Times New Roman"/>
          <w:sz w:val="26"/>
          <w:szCs w:val="26"/>
        </w:rPr>
        <w:lastRenderedPageBreak/>
        <w:t>управление имуществом, находящимся в муниципальной собственности муниципального образования, земельными участками, в том числе вопросы выделения, оформления аренды и</w:t>
      </w:r>
      <w:r w:rsidR="004274AE" w:rsidRPr="00EA0B74">
        <w:rPr>
          <w:rFonts w:ascii="Times New Roman" w:eastAsia="Calibri" w:hAnsi="Times New Roman" w:cs="Times New Roman"/>
          <w:sz w:val="26"/>
          <w:szCs w:val="26"/>
        </w:rPr>
        <w:t xml:space="preserve"> </w:t>
      </w:r>
      <w:r w:rsidRPr="00EA0B74">
        <w:rPr>
          <w:rFonts w:ascii="Times New Roman" w:eastAsia="Calibri" w:hAnsi="Times New Roman" w:cs="Times New Roman"/>
          <w:sz w:val="26"/>
          <w:szCs w:val="26"/>
        </w:rPr>
        <w:t>прав собственности;</w:t>
      </w:r>
    </w:p>
    <w:p w:rsidR="00123533" w:rsidRPr="00EA0B74" w:rsidRDefault="00123533" w:rsidP="00EA0B74">
      <w:pPr>
        <w:tabs>
          <w:tab w:val="left" w:pos="993"/>
        </w:tabs>
        <w:spacing w:after="0" w:line="240" w:lineRule="auto"/>
        <w:ind w:firstLine="709"/>
        <w:jc w:val="both"/>
        <w:rPr>
          <w:rFonts w:ascii="Times New Roman" w:eastAsia="Calibri" w:hAnsi="Times New Roman" w:cs="Times New Roman"/>
          <w:sz w:val="26"/>
          <w:szCs w:val="26"/>
        </w:rPr>
      </w:pPr>
      <w:r w:rsidRPr="00EA0B74">
        <w:rPr>
          <w:rFonts w:ascii="Times New Roman" w:eastAsia="Calibri" w:hAnsi="Times New Roman" w:cs="Times New Roman"/>
          <w:sz w:val="26"/>
          <w:szCs w:val="26"/>
        </w:rPr>
        <w:t>эффективность деятельности комиссии по соблюдению требований к служебному поведению муниципальных служащих и урегулированию конфликта интересов;</w:t>
      </w:r>
    </w:p>
    <w:p w:rsidR="00123533" w:rsidRPr="00EA0B74" w:rsidRDefault="00123533" w:rsidP="00EA0B74">
      <w:pPr>
        <w:tabs>
          <w:tab w:val="left" w:pos="993"/>
        </w:tabs>
        <w:spacing w:after="0" w:line="240" w:lineRule="auto"/>
        <w:ind w:firstLine="709"/>
        <w:jc w:val="both"/>
        <w:rPr>
          <w:rFonts w:ascii="Times New Roman" w:eastAsia="Calibri" w:hAnsi="Times New Roman" w:cs="Times New Roman"/>
          <w:sz w:val="26"/>
          <w:szCs w:val="26"/>
        </w:rPr>
      </w:pPr>
      <w:r w:rsidRPr="00EA0B74">
        <w:rPr>
          <w:rFonts w:ascii="Times New Roman" w:eastAsia="Calibri" w:hAnsi="Times New Roman" w:cs="Times New Roman"/>
          <w:sz w:val="26"/>
          <w:szCs w:val="26"/>
        </w:rPr>
        <w:t>формирование в обществе негативного отношения к коррупционному поведению;</w:t>
      </w:r>
    </w:p>
    <w:p w:rsidR="00123533" w:rsidRPr="00EA0B74" w:rsidRDefault="00123533" w:rsidP="00EA0B74">
      <w:pPr>
        <w:tabs>
          <w:tab w:val="left" w:pos="993"/>
        </w:tabs>
        <w:spacing w:after="0" w:line="240" w:lineRule="auto"/>
        <w:ind w:firstLine="709"/>
        <w:jc w:val="both"/>
        <w:rPr>
          <w:rFonts w:ascii="Times New Roman" w:eastAsia="Calibri" w:hAnsi="Times New Roman" w:cs="Times New Roman"/>
          <w:sz w:val="26"/>
          <w:szCs w:val="26"/>
        </w:rPr>
      </w:pPr>
      <w:r w:rsidRPr="00EA0B74">
        <w:rPr>
          <w:rFonts w:ascii="Times New Roman" w:eastAsia="Calibri" w:hAnsi="Times New Roman" w:cs="Times New Roman"/>
          <w:sz w:val="26"/>
          <w:szCs w:val="26"/>
        </w:rPr>
        <w:t>результаты опросов граждан по оценке уровня коррупции в районе;</w:t>
      </w:r>
    </w:p>
    <w:p w:rsidR="00123533" w:rsidRPr="00EA0B74" w:rsidRDefault="00123533" w:rsidP="00EA0B74">
      <w:pPr>
        <w:tabs>
          <w:tab w:val="left" w:pos="993"/>
        </w:tabs>
        <w:spacing w:after="0" w:line="240" w:lineRule="auto"/>
        <w:ind w:firstLine="709"/>
        <w:jc w:val="both"/>
        <w:rPr>
          <w:rFonts w:ascii="Times New Roman" w:eastAsia="Calibri" w:hAnsi="Times New Roman" w:cs="Times New Roman"/>
          <w:sz w:val="26"/>
          <w:szCs w:val="26"/>
        </w:rPr>
      </w:pPr>
      <w:r w:rsidRPr="00EA0B74">
        <w:rPr>
          <w:rFonts w:ascii="Times New Roman" w:eastAsia="Calibri" w:hAnsi="Times New Roman" w:cs="Times New Roman"/>
          <w:sz w:val="26"/>
          <w:szCs w:val="26"/>
        </w:rPr>
        <w:t>реализация законодательства в сфере закупок;</w:t>
      </w:r>
    </w:p>
    <w:p w:rsidR="00123533" w:rsidRPr="00EA0B74" w:rsidRDefault="00123533" w:rsidP="00EA0B74">
      <w:pPr>
        <w:tabs>
          <w:tab w:val="left" w:pos="993"/>
        </w:tabs>
        <w:spacing w:after="0" w:line="240" w:lineRule="auto"/>
        <w:ind w:firstLine="709"/>
        <w:jc w:val="both"/>
        <w:rPr>
          <w:rFonts w:ascii="Times New Roman" w:eastAsia="Calibri" w:hAnsi="Times New Roman" w:cs="Times New Roman"/>
          <w:sz w:val="26"/>
          <w:szCs w:val="26"/>
        </w:rPr>
      </w:pPr>
      <w:r w:rsidRPr="00EA0B74">
        <w:rPr>
          <w:rFonts w:ascii="Times New Roman" w:eastAsia="Calibri" w:hAnsi="Times New Roman" w:cs="Times New Roman"/>
          <w:sz w:val="26"/>
          <w:szCs w:val="26"/>
        </w:rPr>
        <w:t>внедрение методики (системы) проведения мониторинга в сфере профилактики коррупции;</w:t>
      </w:r>
    </w:p>
    <w:p w:rsidR="00123533" w:rsidRPr="00EA0B74" w:rsidRDefault="00123533" w:rsidP="00EA0B74">
      <w:pPr>
        <w:tabs>
          <w:tab w:val="left" w:pos="993"/>
        </w:tabs>
        <w:spacing w:after="0" w:line="240" w:lineRule="auto"/>
        <w:ind w:firstLine="709"/>
        <w:jc w:val="both"/>
        <w:rPr>
          <w:rFonts w:ascii="Times New Roman" w:eastAsia="Calibri" w:hAnsi="Times New Roman" w:cs="Times New Roman"/>
          <w:sz w:val="26"/>
          <w:szCs w:val="26"/>
        </w:rPr>
      </w:pPr>
      <w:r w:rsidRPr="00EA0B74">
        <w:rPr>
          <w:rFonts w:ascii="Times New Roman" w:eastAsia="Calibri" w:hAnsi="Times New Roman" w:cs="Times New Roman"/>
          <w:sz w:val="26"/>
          <w:szCs w:val="26"/>
        </w:rPr>
        <w:t>профилактика коррупционных проявлений в сфере ЖКХ.</w:t>
      </w:r>
    </w:p>
    <w:p w:rsidR="00123533" w:rsidRPr="005E3C6A" w:rsidRDefault="00123533" w:rsidP="00E72501">
      <w:pPr>
        <w:spacing w:after="0" w:line="240" w:lineRule="auto"/>
        <w:ind w:firstLine="709"/>
        <w:jc w:val="both"/>
        <w:rPr>
          <w:rFonts w:ascii="Times New Roman" w:eastAsia="Calibri" w:hAnsi="Times New Roman" w:cs="Times New Roman"/>
          <w:sz w:val="26"/>
          <w:szCs w:val="26"/>
        </w:rPr>
      </w:pPr>
      <w:r w:rsidRPr="005E3C6A">
        <w:rPr>
          <w:rFonts w:ascii="Times New Roman" w:eastAsia="Calibri" w:hAnsi="Times New Roman" w:cs="Times New Roman"/>
          <w:sz w:val="26"/>
          <w:szCs w:val="26"/>
        </w:rPr>
        <w:t>Нарушений при исполнении административных регламентов предоставления муниципальных услуг, совершенных (допущенных) муниципальными служащими, сотрудниками предприятий и учреждений в 2016 году, в том числе установленных в ходе рассмотрения актов прокурорского реагирования и обращений граждан, не зарегистрировано.</w:t>
      </w:r>
    </w:p>
    <w:p w:rsidR="00123533" w:rsidRPr="005E3C6A" w:rsidRDefault="00123533" w:rsidP="00EA0B74">
      <w:pPr>
        <w:spacing w:after="0" w:line="240" w:lineRule="auto"/>
        <w:ind w:firstLine="709"/>
        <w:jc w:val="both"/>
        <w:rPr>
          <w:rFonts w:ascii="Times New Roman" w:eastAsia="Calibri" w:hAnsi="Times New Roman" w:cs="Times New Roman"/>
          <w:sz w:val="26"/>
          <w:szCs w:val="26"/>
        </w:rPr>
      </w:pPr>
      <w:r w:rsidRPr="005E3C6A">
        <w:rPr>
          <w:rFonts w:ascii="Times New Roman" w:eastAsia="Calibri" w:hAnsi="Times New Roman" w:cs="Times New Roman"/>
          <w:sz w:val="26"/>
          <w:szCs w:val="26"/>
        </w:rPr>
        <w:t xml:space="preserve">В целях противодействия проявлениям коррупции в органах местного самоуправления, в муниципальных предприятиях и учреждениях проводились следующие профилактические мероприятия: </w:t>
      </w:r>
    </w:p>
    <w:p w:rsidR="00123533" w:rsidRPr="00EA0B74" w:rsidRDefault="00123533" w:rsidP="00EA0B74">
      <w:pPr>
        <w:tabs>
          <w:tab w:val="left" w:pos="993"/>
        </w:tabs>
        <w:spacing w:after="0" w:line="240" w:lineRule="auto"/>
        <w:ind w:firstLine="709"/>
        <w:jc w:val="both"/>
        <w:rPr>
          <w:rFonts w:ascii="Times New Roman" w:eastAsia="Calibri" w:hAnsi="Times New Roman" w:cs="Times New Roman"/>
          <w:sz w:val="26"/>
          <w:szCs w:val="26"/>
        </w:rPr>
      </w:pPr>
      <w:r w:rsidRPr="00EA0B74">
        <w:rPr>
          <w:rFonts w:ascii="Times New Roman" w:eastAsia="Calibri" w:hAnsi="Times New Roman" w:cs="Times New Roman"/>
          <w:sz w:val="26"/>
          <w:szCs w:val="26"/>
        </w:rPr>
        <w:t xml:space="preserve">практические меры по устранению предпосылок возникновения коррупционных проявлений (принятие нормативных правовых актов); </w:t>
      </w:r>
    </w:p>
    <w:p w:rsidR="00123533" w:rsidRPr="00EA0B74" w:rsidRDefault="00123533" w:rsidP="00EA0B74">
      <w:pPr>
        <w:tabs>
          <w:tab w:val="left" w:pos="993"/>
        </w:tabs>
        <w:spacing w:after="0" w:line="240" w:lineRule="auto"/>
        <w:ind w:firstLine="709"/>
        <w:jc w:val="both"/>
        <w:rPr>
          <w:rFonts w:ascii="Times New Roman" w:eastAsia="Calibri" w:hAnsi="Times New Roman" w:cs="Times New Roman"/>
          <w:sz w:val="26"/>
          <w:szCs w:val="26"/>
        </w:rPr>
      </w:pPr>
      <w:r w:rsidRPr="00EA0B74">
        <w:rPr>
          <w:rFonts w:ascii="Times New Roman" w:eastAsia="Calibri" w:hAnsi="Times New Roman" w:cs="Times New Roman"/>
          <w:sz w:val="26"/>
          <w:szCs w:val="26"/>
        </w:rPr>
        <w:t xml:space="preserve">проверки деятельности органов местного самоуправления, муниципальных учреждений и предприятий; </w:t>
      </w:r>
    </w:p>
    <w:p w:rsidR="00123533" w:rsidRPr="00EA0B74" w:rsidRDefault="00123533" w:rsidP="00EA0B74">
      <w:pPr>
        <w:tabs>
          <w:tab w:val="left" w:pos="993"/>
        </w:tabs>
        <w:spacing w:after="0" w:line="240" w:lineRule="auto"/>
        <w:ind w:firstLine="709"/>
        <w:jc w:val="both"/>
        <w:rPr>
          <w:rFonts w:ascii="Times New Roman" w:eastAsia="Calibri" w:hAnsi="Times New Roman" w:cs="Times New Roman"/>
          <w:sz w:val="26"/>
          <w:szCs w:val="26"/>
        </w:rPr>
      </w:pPr>
      <w:r w:rsidRPr="00EA0B74">
        <w:rPr>
          <w:rFonts w:ascii="Times New Roman" w:eastAsia="Calibri" w:hAnsi="Times New Roman" w:cs="Times New Roman"/>
          <w:sz w:val="26"/>
          <w:szCs w:val="26"/>
        </w:rPr>
        <w:t>разъяснения положений законодательства, обеспечивающего антикоррупционные стандарты (в виде аппаратных учеб, вручение памяток, письменных разъяснений, индивидуального приема должностными лицами кадровых служб, ответственными за работу по профилактике коррупционных правонарушений);</w:t>
      </w:r>
    </w:p>
    <w:p w:rsidR="00123533" w:rsidRPr="00EA0B74" w:rsidRDefault="00123533" w:rsidP="00EA0B74">
      <w:pPr>
        <w:tabs>
          <w:tab w:val="left" w:pos="993"/>
        </w:tabs>
        <w:spacing w:after="0" w:line="240" w:lineRule="auto"/>
        <w:ind w:firstLine="709"/>
        <w:jc w:val="both"/>
        <w:rPr>
          <w:rFonts w:ascii="Times New Roman" w:eastAsia="Calibri" w:hAnsi="Times New Roman" w:cs="Times New Roman"/>
          <w:sz w:val="26"/>
          <w:szCs w:val="26"/>
        </w:rPr>
      </w:pPr>
      <w:r w:rsidRPr="00EA0B74">
        <w:rPr>
          <w:rFonts w:ascii="Times New Roman" w:eastAsia="Calibri" w:hAnsi="Times New Roman" w:cs="Times New Roman"/>
          <w:sz w:val="26"/>
          <w:szCs w:val="26"/>
        </w:rPr>
        <w:t xml:space="preserve">организация дистанционного обучения 22 муниципальных служащих, </w:t>
      </w:r>
      <w:r w:rsidR="00CD00D4" w:rsidRPr="00EA0B74">
        <w:rPr>
          <w:rFonts w:ascii="Times New Roman" w:eastAsia="Calibri" w:hAnsi="Times New Roman" w:cs="Times New Roman"/>
          <w:sz w:val="26"/>
          <w:szCs w:val="26"/>
        </w:rPr>
        <w:br/>
      </w:r>
      <w:r w:rsidRPr="00EA0B74">
        <w:rPr>
          <w:rFonts w:ascii="Times New Roman" w:eastAsia="Calibri" w:hAnsi="Times New Roman" w:cs="Times New Roman"/>
          <w:sz w:val="26"/>
          <w:szCs w:val="26"/>
        </w:rPr>
        <w:t xml:space="preserve">в должностные обязанности которых входит участие в противодействии коррупции, </w:t>
      </w:r>
      <w:r w:rsidRPr="00EA0B74">
        <w:rPr>
          <w:rFonts w:ascii="Times New Roman" w:eastAsia="Calibri" w:hAnsi="Times New Roman" w:cs="Times New Roman"/>
          <w:spacing w:val="-6"/>
          <w:sz w:val="26"/>
          <w:szCs w:val="26"/>
        </w:rPr>
        <w:t>по программам дополнительного профессионального образования по антикоррупционной</w:t>
      </w:r>
      <w:r w:rsidRPr="00EA0B74">
        <w:rPr>
          <w:rFonts w:ascii="Times New Roman" w:eastAsia="Calibri" w:hAnsi="Times New Roman" w:cs="Times New Roman"/>
          <w:sz w:val="26"/>
          <w:szCs w:val="26"/>
        </w:rPr>
        <w:t xml:space="preserve"> тематике.</w:t>
      </w:r>
    </w:p>
    <w:p w:rsidR="00123533" w:rsidRPr="005E3C6A" w:rsidRDefault="00123533" w:rsidP="00E72501">
      <w:pPr>
        <w:spacing w:after="0" w:line="240" w:lineRule="auto"/>
        <w:ind w:firstLine="709"/>
        <w:jc w:val="both"/>
        <w:rPr>
          <w:rFonts w:ascii="Times New Roman" w:eastAsia="Calibri" w:hAnsi="Times New Roman" w:cs="Times New Roman"/>
          <w:sz w:val="26"/>
          <w:szCs w:val="26"/>
        </w:rPr>
      </w:pPr>
      <w:r w:rsidRPr="005E3C6A">
        <w:rPr>
          <w:rFonts w:ascii="Times New Roman" w:eastAsia="Calibri" w:hAnsi="Times New Roman" w:cs="Times New Roman"/>
          <w:sz w:val="26"/>
          <w:szCs w:val="26"/>
        </w:rPr>
        <w:t xml:space="preserve">Официальных обращений граждан о коррупционных нарушениях законов </w:t>
      </w:r>
      <w:r w:rsidR="00CD00D4">
        <w:rPr>
          <w:rFonts w:ascii="Times New Roman" w:eastAsia="Calibri" w:hAnsi="Times New Roman" w:cs="Times New Roman"/>
          <w:sz w:val="26"/>
          <w:szCs w:val="26"/>
        </w:rPr>
        <w:br/>
      </w:r>
      <w:r w:rsidRPr="005E3C6A">
        <w:rPr>
          <w:rFonts w:ascii="Times New Roman" w:eastAsia="Calibri" w:hAnsi="Times New Roman" w:cs="Times New Roman"/>
          <w:sz w:val="26"/>
          <w:szCs w:val="26"/>
        </w:rPr>
        <w:t>и иных нормативных правовых актов, недостатках в работе органов местного самоуправления и должностных лиц (учреждений, предприятий),</w:t>
      </w:r>
      <w:r w:rsidR="004274AE">
        <w:rPr>
          <w:rFonts w:ascii="Times New Roman" w:eastAsia="Calibri" w:hAnsi="Times New Roman" w:cs="Times New Roman"/>
          <w:sz w:val="26"/>
          <w:szCs w:val="26"/>
        </w:rPr>
        <w:t xml:space="preserve"> </w:t>
      </w:r>
      <w:r w:rsidRPr="005E3C6A">
        <w:rPr>
          <w:rFonts w:ascii="Times New Roman" w:eastAsia="Calibri" w:hAnsi="Times New Roman" w:cs="Times New Roman"/>
          <w:sz w:val="26"/>
          <w:szCs w:val="26"/>
        </w:rPr>
        <w:t xml:space="preserve">а также </w:t>
      </w:r>
      <w:r w:rsidR="00CD00D4">
        <w:rPr>
          <w:rFonts w:ascii="Times New Roman" w:eastAsia="Calibri" w:hAnsi="Times New Roman" w:cs="Times New Roman"/>
          <w:sz w:val="26"/>
          <w:szCs w:val="26"/>
        </w:rPr>
        <w:br/>
      </w:r>
      <w:r w:rsidRPr="005E3C6A">
        <w:rPr>
          <w:rFonts w:ascii="Times New Roman" w:eastAsia="Calibri" w:hAnsi="Times New Roman" w:cs="Times New Roman"/>
          <w:sz w:val="26"/>
          <w:szCs w:val="26"/>
        </w:rPr>
        <w:t>о</w:t>
      </w:r>
      <w:r w:rsidR="004274AE">
        <w:rPr>
          <w:rFonts w:ascii="Times New Roman" w:eastAsia="Calibri" w:hAnsi="Times New Roman" w:cs="Times New Roman"/>
          <w:sz w:val="26"/>
          <w:szCs w:val="26"/>
        </w:rPr>
        <w:t xml:space="preserve"> </w:t>
      </w:r>
      <w:r w:rsidRPr="005E3C6A">
        <w:rPr>
          <w:rFonts w:ascii="Times New Roman" w:eastAsia="Calibri" w:hAnsi="Times New Roman" w:cs="Times New Roman"/>
          <w:sz w:val="26"/>
          <w:szCs w:val="26"/>
        </w:rPr>
        <w:t>восстановлении или защите их нарушенных прав, свобод или законных интересов либо прав, свобод или законных интересов других лиц в 2016 году не поступало.</w:t>
      </w:r>
    </w:p>
    <w:p w:rsidR="00123533" w:rsidRPr="005E3C6A" w:rsidRDefault="00123533" w:rsidP="00E72501">
      <w:pPr>
        <w:spacing w:after="0" w:line="240" w:lineRule="auto"/>
        <w:ind w:firstLine="709"/>
        <w:jc w:val="both"/>
        <w:rPr>
          <w:rFonts w:ascii="Times New Roman" w:eastAsia="Calibri" w:hAnsi="Times New Roman" w:cs="Times New Roman"/>
          <w:sz w:val="26"/>
          <w:szCs w:val="26"/>
        </w:rPr>
      </w:pPr>
      <w:proofErr w:type="gramStart"/>
      <w:r w:rsidRPr="005E3C6A">
        <w:rPr>
          <w:rFonts w:ascii="Times New Roman" w:eastAsia="Calibri" w:hAnsi="Times New Roman" w:cs="Times New Roman"/>
          <w:sz w:val="26"/>
          <w:szCs w:val="26"/>
        </w:rPr>
        <w:t xml:space="preserve">Важным аспектом антикоррупционной политики является представление сведений о доходах, расходах, об имуществе и обязательствах имущественного характера лицами, замещающими муниципальные должности и муниципальными служащими, замещающими должности, включенные в соответствующий перечень, утвержденный постановлением Главы Нефтеюганского района, руководителями муниципальных учреждений, соблюдение квалификационных требований </w:t>
      </w:r>
      <w:r w:rsidR="00CD00D4">
        <w:rPr>
          <w:rFonts w:ascii="Times New Roman" w:eastAsia="Calibri" w:hAnsi="Times New Roman" w:cs="Times New Roman"/>
          <w:sz w:val="26"/>
          <w:szCs w:val="26"/>
        </w:rPr>
        <w:br/>
      </w:r>
      <w:r w:rsidRPr="005E3C6A">
        <w:rPr>
          <w:rFonts w:ascii="Times New Roman" w:eastAsia="Calibri" w:hAnsi="Times New Roman" w:cs="Times New Roman"/>
          <w:sz w:val="26"/>
          <w:szCs w:val="26"/>
        </w:rPr>
        <w:t>к замещению должностей муниципальной службы, соблюдение порядка назначения на должности муниципальной службы, выявление нарушений муниципальными служащими ограничений и запретов, связанных</w:t>
      </w:r>
      <w:proofErr w:type="gramEnd"/>
      <w:r w:rsidRPr="005E3C6A">
        <w:rPr>
          <w:rFonts w:ascii="Times New Roman" w:eastAsia="Calibri" w:hAnsi="Times New Roman" w:cs="Times New Roman"/>
          <w:sz w:val="26"/>
          <w:szCs w:val="26"/>
        </w:rPr>
        <w:t xml:space="preserve"> с муниципальной службой, </w:t>
      </w:r>
      <w:r w:rsidRPr="005E3C6A">
        <w:rPr>
          <w:rFonts w:ascii="Times New Roman" w:eastAsia="Calibri" w:hAnsi="Times New Roman" w:cs="Times New Roman"/>
          <w:sz w:val="26"/>
          <w:szCs w:val="26"/>
        </w:rPr>
        <w:lastRenderedPageBreak/>
        <w:t>привлечение к ответственности муниципальных служащих.</w:t>
      </w:r>
      <w:r w:rsidR="000F6E60">
        <w:rPr>
          <w:rFonts w:ascii="Times New Roman" w:eastAsia="Calibri" w:hAnsi="Times New Roman" w:cs="Times New Roman"/>
          <w:sz w:val="26"/>
          <w:szCs w:val="26"/>
        </w:rPr>
        <w:t xml:space="preserve"> </w:t>
      </w:r>
      <w:r w:rsidR="000F6E60" w:rsidRPr="00DE1E69">
        <w:rPr>
          <w:rFonts w:ascii="Times New Roman" w:eastAsia="Calibri" w:hAnsi="Times New Roman" w:cs="Times New Roman"/>
          <w:sz w:val="26"/>
          <w:szCs w:val="26"/>
        </w:rPr>
        <w:t>В 2016 году сведения представлены в установленный законодательством срок</w:t>
      </w:r>
      <w:r w:rsidR="00DE1E69" w:rsidRPr="00DE1E69">
        <w:rPr>
          <w:rFonts w:ascii="Times New Roman" w:eastAsia="Calibri" w:hAnsi="Times New Roman" w:cs="Times New Roman"/>
          <w:sz w:val="26"/>
          <w:szCs w:val="26"/>
        </w:rPr>
        <w:t>.</w:t>
      </w:r>
    </w:p>
    <w:p w:rsidR="00123533" w:rsidRPr="005E3C6A" w:rsidRDefault="00123533" w:rsidP="00EA0B74">
      <w:pPr>
        <w:spacing w:after="0" w:line="240" w:lineRule="auto"/>
        <w:ind w:firstLine="709"/>
        <w:jc w:val="both"/>
        <w:rPr>
          <w:rFonts w:ascii="Times New Roman" w:eastAsia="Calibri" w:hAnsi="Times New Roman" w:cs="Times New Roman"/>
          <w:sz w:val="26"/>
          <w:szCs w:val="26"/>
        </w:rPr>
      </w:pPr>
      <w:r w:rsidRPr="005E3C6A">
        <w:rPr>
          <w:rFonts w:ascii="Times New Roman" w:eastAsia="Calibri" w:hAnsi="Times New Roman" w:cs="Times New Roman"/>
          <w:sz w:val="26"/>
          <w:szCs w:val="26"/>
        </w:rPr>
        <w:t xml:space="preserve">С целью обеспечения непрерывного наблюдения за реализацией мер </w:t>
      </w:r>
      <w:r w:rsidR="00CD00D4">
        <w:rPr>
          <w:rFonts w:ascii="Times New Roman" w:eastAsia="Calibri" w:hAnsi="Times New Roman" w:cs="Times New Roman"/>
          <w:sz w:val="26"/>
          <w:szCs w:val="26"/>
        </w:rPr>
        <w:br/>
      </w:r>
      <w:r w:rsidRPr="005E3C6A">
        <w:rPr>
          <w:rFonts w:ascii="Times New Roman" w:eastAsia="Calibri" w:hAnsi="Times New Roman" w:cs="Times New Roman"/>
          <w:sz w:val="26"/>
          <w:szCs w:val="26"/>
        </w:rPr>
        <w:t xml:space="preserve">по профилактике коррупции в районе и осуществления мероприятий по устранению причин и условий, способствующих совершению коррупционных правонарушений, </w:t>
      </w:r>
      <w:r w:rsidR="00CD00D4">
        <w:rPr>
          <w:rFonts w:ascii="Times New Roman" w:eastAsia="Calibri" w:hAnsi="Times New Roman" w:cs="Times New Roman"/>
          <w:sz w:val="26"/>
          <w:szCs w:val="26"/>
        </w:rPr>
        <w:br/>
      </w:r>
      <w:r w:rsidRPr="005E3C6A">
        <w:rPr>
          <w:rFonts w:ascii="Times New Roman" w:eastAsia="Calibri" w:hAnsi="Times New Roman" w:cs="Times New Roman"/>
          <w:sz w:val="26"/>
          <w:szCs w:val="26"/>
        </w:rPr>
        <w:t>в 2016 году осуществлялся антикоррупционный мониторинг по следующим основным направлениям:</w:t>
      </w:r>
    </w:p>
    <w:p w:rsidR="00123533" w:rsidRPr="00EA0B74" w:rsidRDefault="00123533" w:rsidP="00EA0B74">
      <w:pPr>
        <w:tabs>
          <w:tab w:val="left" w:pos="993"/>
        </w:tabs>
        <w:spacing w:after="0" w:line="240" w:lineRule="auto"/>
        <w:ind w:firstLine="709"/>
        <w:jc w:val="both"/>
        <w:rPr>
          <w:rFonts w:ascii="Times New Roman" w:eastAsia="Calibri" w:hAnsi="Times New Roman" w:cs="Times New Roman"/>
          <w:sz w:val="26"/>
          <w:szCs w:val="26"/>
        </w:rPr>
      </w:pPr>
      <w:r w:rsidRPr="00EA0B74">
        <w:rPr>
          <w:rFonts w:ascii="Times New Roman" w:eastAsia="Calibri" w:hAnsi="Times New Roman" w:cs="Times New Roman"/>
          <w:sz w:val="26"/>
          <w:szCs w:val="26"/>
        </w:rPr>
        <w:t xml:space="preserve">обобщение результатов антикоррупционной экспертизы нормативных правовых актов Нефтеюганского района; </w:t>
      </w:r>
    </w:p>
    <w:p w:rsidR="00123533" w:rsidRPr="00EA0B74" w:rsidRDefault="00123533" w:rsidP="00EA0B74">
      <w:pPr>
        <w:tabs>
          <w:tab w:val="left" w:pos="993"/>
        </w:tabs>
        <w:spacing w:after="0" w:line="240" w:lineRule="auto"/>
        <w:ind w:firstLine="709"/>
        <w:jc w:val="both"/>
        <w:rPr>
          <w:rFonts w:ascii="Times New Roman" w:eastAsia="Calibri" w:hAnsi="Times New Roman" w:cs="Times New Roman"/>
          <w:sz w:val="26"/>
          <w:szCs w:val="26"/>
        </w:rPr>
      </w:pPr>
      <w:r w:rsidRPr="00EA0B74">
        <w:rPr>
          <w:rFonts w:ascii="Times New Roman" w:eastAsia="Calibri" w:hAnsi="Times New Roman" w:cs="Times New Roman"/>
          <w:sz w:val="26"/>
          <w:szCs w:val="26"/>
        </w:rPr>
        <w:t xml:space="preserve">осуществление антикоррупционного </w:t>
      </w:r>
      <w:proofErr w:type="gramStart"/>
      <w:r w:rsidRPr="00EA0B74">
        <w:rPr>
          <w:rFonts w:ascii="Times New Roman" w:eastAsia="Calibri" w:hAnsi="Times New Roman" w:cs="Times New Roman"/>
          <w:sz w:val="26"/>
          <w:szCs w:val="26"/>
        </w:rPr>
        <w:t>контроля за</w:t>
      </w:r>
      <w:proofErr w:type="gramEnd"/>
      <w:r w:rsidRPr="00EA0B74">
        <w:rPr>
          <w:rFonts w:ascii="Times New Roman" w:eastAsia="Calibri" w:hAnsi="Times New Roman" w:cs="Times New Roman"/>
          <w:sz w:val="26"/>
          <w:szCs w:val="26"/>
        </w:rPr>
        <w:t xml:space="preserve"> соблюдением муниципальными служащими установленных ограничений и запретов;</w:t>
      </w:r>
    </w:p>
    <w:p w:rsidR="00123533" w:rsidRPr="00EA0B74" w:rsidRDefault="00123533" w:rsidP="00EA0B74">
      <w:pPr>
        <w:tabs>
          <w:tab w:val="left" w:pos="993"/>
        </w:tabs>
        <w:spacing w:after="0" w:line="240" w:lineRule="auto"/>
        <w:ind w:firstLine="709"/>
        <w:jc w:val="both"/>
        <w:rPr>
          <w:rFonts w:ascii="Times New Roman" w:eastAsia="Calibri" w:hAnsi="Times New Roman" w:cs="Times New Roman"/>
          <w:sz w:val="26"/>
          <w:szCs w:val="26"/>
        </w:rPr>
      </w:pPr>
      <w:r w:rsidRPr="00EA0B74">
        <w:rPr>
          <w:rFonts w:ascii="Times New Roman" w:eastAsia="Calibri" w:hAnsi="Times New Roman" w:cs="Times New Roman"/>
          <w:sz w:val="26"/>
          <w:szCs w:val="26"/>
        </w:rPr>
        <w:t xml:space="preserve">осуществление антикоррупционного </w:t>
      </w:r>
      <w:proofErr w:type="gramStart"/>
      <w:r w:rsidRPr="00EA0B74">
        <w:rPr>
          <w:rFonts w:ascii="Times New Roman" w:eastAsia="Calibri" w:hAnsi="Times New Roman" w:cs="Times New Roman"/>
          <w:sz w:val="26"/>
          <w:szCs w:val="26"/>
        </w:rPr>
        <w:t>контроля за</w:t>
      </w:r>
      <w:proofErr w:type="gramEnd"/>
      <w:r w:rsidRPr="00EA0B74">
        <w:rPr>
          <w:rFonts w:ascii="Times New Roman" w:eastAsia="Calibri" w:hAnsi="Times New Roman" w:cs="Times New Roman"/>
          <w:sz w:val="26"/>
          <w:szCs w:val="26"/>
        </w:rPr>
        <w:t xml:space="preserve"> исполнением органами местного самоуправления своих полномочий по реализации муниципальной функции (предоставлению муниципальной услуги); </w:t>
      </w:r>
    </w:p>
    <w:p w:rsidR="00123533" w:rsidRPr="00EA0B74" w:rsidRDefault="00123533" w:rsidP="00EA0B74">
      <w:pPr>
        <w:tabs>
          <w:tab w:val="left" w:pos="993"/>
        </w:tabs>
        <w:spacing w:after="0" w:line="240" w:lineRule="auto"/>
        <w:ind w:firstLine="709"/>
        <w:jc w:val="both"/>
        <w:rPr>
          <w:rFonts w:ascii="Times New Roman" w:eastAsia="Calibri" w:hAnsi="Times New Roman" w:cs="Times New Roman"/>
          <w:sz w:val="26"/>
          <w:szCs w:val="26"/>
        </w:rPr>
      </w:pPr>
      <w:r w:rsidRPr="00EA0B74">
        <w:rPr>
          <w:rFonts w:ascii="Times New Roman" w:eastAsia="Calibri" w:hAnsi="Times New Roman" w:cs="Times New Roman"/>
          <w:sz w:val="26"/>
          <w:szCs w:val="26"/>
        </w:rPr>
        <w:t xml:space="preserve">осуществление антикоррупционного </w:t>
      </w:r>
      <w:proofErr w:type="gramStart"/>
      <w:r w:rsidRPr="00EA0B74">
        <w:rPr>
          <w:rFonts w:ascii="Times New Roman" w:eastAsia="Calibri" w:hAnsi="Times New Roman" w:cs="Times New Roman"/>
          <w:sz w:val="26"/>
          <w:szCs w:val="26"/>
        </w:rPr>
        <w:t>контроля за</w:t>
      </w:r>
      <w:proofErr w:type="gramEnd"/>
      <w:r w:rsidRPr="00EA0B74">
        <w:rPr>
          <w:rFonts w:ascii="Times New Roman" w:eastAsia="Calibri" w:hAnsi="Times New Roman" w:cs="Times New Roman"/>
          <w:sz w:val="26"/>
          <w:szCs w:val="26"/>
        </w:rPr>
        <w:t xml:space="preserve"> расходованием средств местного бюджета;</w:t>
      </w:r>
    </w:p>
    <w:p w:rsidR="00123533" w:rsidRPr="00EA0B74" w:rsidRDefault="00123533" w:rsidP="00EA0B74">
      <w:pPr>
        <w:tabs>
          <w:tab w:val="left" w:pos="993"/>
        </w:tabs>
        <w:spacing w:after="0" w:line="240" w:lineRule="auto"/>
        <w:ind w:firstLine="709"/>
        <w:jc w:val="both"/>
        <w:rPr>
          <w:rFonts w:ascii="Times New Roman" w:eastAsia="Calibri" w:hAnsi="Times New Roman" w:cs="Times New Roman"/>
          <w:sz w:val="26"/>
          <w:szCs w:val="26"/>
        </w:rPr>
      </w:pPr>
      <w:r w:rsidRPr="00EA0B74">
        <w:rPr>
          <w:rFonts w:ascii="Times New Roman" w:eastAsia="Calibri" w:hAnsi="Times New Roman" w:cs="Times New Roman"/>
          <w:sz w:val="26"/>
          <w:szCs w:val="26"/>
        </w:rPr>
        <w:t>изучение и анализ статистической отчетности о выявленных на территории района коррупционных правонарушениях;</w:t>
      </w:r>
    </w:p>
    <w:p w:rsidR="00123533" w:rsidRPr="00EA0B74" w:rsidRDefault="00123533" w:rsidP="00EA0B74">
      <w:pPr>
        <w:tabs>
          <w:tab w:val="left" w:pos="993"/>
        </w:tabs>
        <w:spacing w:after="0" w:line="240" w:lineRule="auto"/>
        <w:ind w:firstLine="709"/>
        <w:jc w:val="both"/>
        <w:rPr>
          <w:rFonts w:ascii="Times New Roman" w:eastAsia="Calibri" w:hAnsi="Times New Roman" w:cs="Times New Roman"/>
          <w:sz w:val="26"/>
          <w:szCs w:val="26"/>
        </w:rPr>
      </w:pPr>
      <w:r w:rsidRPr="00EA0B74">
        <w:rPr>
          <w:rFonts w:ascii="Times New Roman" w:eastAsia="Calibri" w:hAnsi="Times New Roman" w:cs="Times New Roman"/>
          <w:sz w:val="26"/>
          <w:szCs w:val="26"/>
        </w:rPr>
        <w:t xml:space="preserve">проведение анализа поступивших в органы местного самоуправления района жалоб и обращений граждан и организаций о фактах совершения коррупционных правонарушений с целью их обобщения по существу поставленных вопросов; проведение анализа публикаций о состоянии коррупции на территории района </w:t>
      </w:r>
      <w:r w:rsidR="00CD00D4" w:rsidRPr="00EA0B74">
        <w:rPr>
          <w:rFonts w:ascii="Times New Roman" w:eastAsia="Calibri" w:hAnsi="Times New Roman" w:cs="Times New Roman"/>
          <w:sz w:val="26"/>
          <w:szCs w:val="26"/>
        </w:rPr>
        <w:br/>
      </w:r>
      <w:r w:rsidRPr="00EA0B74">
        <w:rPr>
          <w:rFonts w:ascii="Times New Roman" w:eastAsia="Calibri" w:hAnsi="Times New Roman" w:cs="Times New Roman"/>
          <w:sz w:val="26"/>
          <w:szCs w:val="26"/>
        </w:rPr>
        <w:t>в средствах массовой информации;</w:t>
      </w:r>
    </w:p>
    <w:p w:rsidR="00123533" w:rsidRPr="00EA0B74" w:rsidRDefault="00123533" w:rsidP="00EA0B74">
      <w:pPr>
        <w:tabs>
          <w:tab w:val="left" w:pos="993"/>
        </w:tabs>
        <w:spacing w:after="0" w:line="240" w:lineRule="auto"/>
        <w:ind w:firstLine="709"/>
        <w:jc w:val="both"/>
        <w:rPr>
          <w:rFonts w:ascii="Times New Roman" w:eastAsia="Calibri" w:hAnsi="Times New Roman" w:cs="Times New Roman"/>
          <w:sz w:val="26"/>
          <w:szCs w:val="26"/>
        </w:rPr>
      </w:pPr>
      <w:r w:rsidRPr="00EA0B74">
        <w:rPr>
          <w:rFonts w:ascii="Times New Roman" w:eastAsia="Calibri" w:hAnsi="Times New Roman" w:cs="Times New Roman"/>
          <w:sz w:val="26"/>
          <w:szCs w:val="26"/>
        </w:rPr>
        <w:t>изучение общественного мнения о состоянии коррупции.</w:t>
      </w:r>
    </w:p>
    <w:p w:rsidR="00123533" w:rsidRPr="005E3C6A" w:rsidRDefault="00123533" w:rsidP="00E72501">
      <w:pPr>
        <w:pStyle w:val="ConsPlusNormal"/>
        <w:tabs>
          <w:tab w:val="left" w:pos="567"/>
        </w:tabs>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В Думе и администрации Нефтеюганского района в 2016 году действовали </w:t>
      </w:r>
      <w:r w:rsidR="00CD00D4">
        <w:rPr>
          <w:rFonts w:ascii="Times New Roman" w:hAnsi="Times New Roman" w:cs="Times New Roman"/>
          <w:sz w:val="26"/>
          <w:szCs w:val="26"/>
        </w:rPr>
        <w:br/>
        <w:t>две</w:t>
      </w:r>
      <w:r w:rsidRPr="005E3C6A">
        <w:rPr>
          <w:rFonts w:ascii="Times New Roman" w:hAnsi="Times New Roman" w:cs="Times New Roman"/>
          <w:sz w:val="26"/>
          <w:szCs w:val="26"/>
        </w:rPr>
        <w:t xml:space="preserve"> комиссии по соблюдению требований к служебному поведению муниципальных служащих и урегулированию конфликта интересов (далее – комиссии). За отчетный период проведено три заседания комисси</w:t>
      </w:r>
      <w:r w:rsidR="00CD00D4">
        <w:rPr>
          <w:rFonts w:ascii="Times New Roman" w:hAnsi="Times New Roman" w:cs="Times New Roman"/>
          <w:sz w:val="26"/>
          <w:szCs w:val="26"/>
        </w:rPr>
        <w:t>й</w:t>
      </w:r>
      <w:r w:rsidRPr="005E3C6A">
        <w:rPr>
          <w:rFonts w:ascii="Times New Roman" w:hAnsi="Times New Roman" w:cs="Times New Roman"/>
          <w:sz w:val="26"/>
          <w:szCs w:val="26"/>
        </w:rPr>
        <w:t>, на которых были рассмотрены материалы проверки в отношении 4 муниципальных служащих администрации Нефтеюганского района по факту представления неполных сведений о доходах за 2015 год. Нужно отметить, что данный показатель ниже на 20%, чем в 2015 году.</w:t>
      </w:r>
    </w:p>
    <w:p w:rsidR="00123533" w:rsidRPr="005E3C6A" w:rsidRDefault="00123533" w:rsidP="00E72501">
      <w:pPr>
        <w:spacing w:after="0" w:line="240" w:lineRule="auto"/>
        <w:ind w:firstLine="709"/>
        <w:jc w:val="both"/>
        <w:rPr>
          <w:rFonts w:ascii="Times New Roman" w:hAnsi="Times New Roman" w:cs="Times New Roman"/>
          <w:spacing w:val="-2"/>
          <w:sz w:val="26"/>
          <w:szCs w:val="26"/>
        </w:rPr>
      </w:pPr>
      <w:proofErr w:type="gramStart"/>
      <w:r w:rsidRPr="005E3C6A">
        <w:rPr>
          <w:rFonts w:ascii="Times New Roman" w:hAnsi="Times New Roman" w:cs="Times New Roman"/>
          <w:sz w:val="26"/>
          <w:szCs w:val="26"/>
        </w:rPr>
        <w:t>Также</w:t>
      </w:r>
      <w:r w:rsidR="008D17FD">
        <w:rPr>
          <w:rFonts w:ascii="Times New Roman" w:hAnsi="Times New Roman" w:cs="Times New Roman"/>
          <w:sz w:val="26"/>
          <w:szCs w:val="26"/>
        </w:rPr>
        <w:t>,</w:t>
      </w:r>
      <w:r w:rsidRPr="005E3C6A">
        <w:rPr>
          <w:rFonts w:ascii="Times New Roman" w:hAnsi="Times New Roman" w:cs="Times New Roman"/>
          <w:sz w:val="26"/>
          <w:szCs w:val="26"/>
        </w:rPr>
        <w:t xml:space="preserve"> на заседаниях комиссий заслушивались результаты представления сведений о доходах, об имуществе и обязательствах имущественного характера муниципальными служащими Думы и администрации Нефтеюганского района и рассматривались в рамках </w:t>
      </w:r>
      <w:r w:rsidRPr="005E3C6A">
        <w:rPr>
          <w:rFonts w:ascii="Times New Roman" w:hAnsi="Times New Roman" w:cs="Times New Roman"/>
          <w:spacing w:val="-2"/>
          <w:sz w:val="26"/>
          <w:szCs w:val="26"/>
        </w:rPr>
        <w:t>осуществления мер по предупреждению коррупции</w:t>
      </w:r>
      <w:r w:rsidRPr="005E3C6A">
        <w:rPr>
          <w:rFonts w:ascii="Times New Roman" w:hAnsi="Times New Roman" w:cs="Times New Roman"/>
          <w:sz w:val="26"/>
          <w:szCs w:val="26"/>
        </w:rPr>
        <w:t xml:space="preserve"> информация о вновь принятых федеральных и региональных правовых актах по вопросам соблюдения требований к служебному поведению муниципальных служащих и урегулированию конфликта интересов</w:t>
      </w:r>
      <w:r w:rsidRPr="005E3C6A">
        <w:rPr>
          <w:rFonts w:ascii="Times New Roman" w:hAnsi="Times New Roman" w:cs="Times New Roman"/>
          <w:spacing w:val="-2"/>
          <w:sz w:val="26"/>
          <w:szCs w:val="26"/>
        </w:rPr>
        <w:t xml:space="preserve">. </w:t>
      </w:r>
      <w:proofErr w:type="gramEnd"/>
    </w:p>
    <w:p w:rsidR="00123533" w:rsidRPr="005E3C6A" w:rsidRDefault="00123533" w:rsidP="00E72501">
      <w:pPr>
        <w:spacing w:after="0" w:line="240" w:lineRule="auto"/>
        <w:ind w:right="-143" w:firstLine="709"/>
        <w:jc w:val="both"/>
        <w:rPr>
          <w:rFonts w:ascii="Times New Roman" w:hAnsi="Times New Roman" w:cs="Times New Roman"/>
          <w:sz w:val="26"/>
          <w:szCs w:val="26"/>
        </w:rPr>
      </w:pPr>
      <w:r w:rsidRPr="005E3C6A">
        <w:rPr>
          <w:rFonts w:ascii="Times New Roman" w:hAnsi="Times New Roman" w:cs="Times New Roman"/>
          <w:sz w:val="26"/>
          <w:szCs w:val="26"/>
        </w:rPr>
        <w:t>В 2016 году состоялось 5 заседаний Общественного совета Нефтеюганского района, на которых рассматривались, в том числе, вопросы антикоррупционной направленности.</w:t>
      </w:r>
      <w:r w:rsidR="004274AE">
        <w:rPr>
          <w:rFonts w:ascii="Times New Roman" w:hAnsi="Times New Roman" w:cs="Times New Roman"/>
          <w:sz w:val="26"/>
          <w:szCs w:val="26"/>
        </w:rPr>
        <w:t xml:space="preserve"> </w:t>
      </w:r>
    </w:p>
    <w:p w:rsidR="00123533" w:rsidRPr="005E3C6A" w:rsidRDefault="00123533" w:rsidP="00E72501">
      <w:pPr>
        <w:spacing w:after="0" w:line="240" w:lineRule="auto"/>
        <w:ind w:firstLine="709"/>
        <w:jc w:val="both"/>
        <w:rPr>
          <w:rFonts w:ascii="Times New Roman" w:hAnsi="Times New Roman" w:cs="Times New Roman"/>
          <w:bCs/>
          <w:sz w:val="26"/>
          <w:szCs w:val="26"/>
        </w:rPr>
      </w:pPr>
      <w:r w:rsidRPr="005E3C6A">
        <w:rPr>
          <w:rFonts w:ascii="Times New Roman" w:hAnsi="Times New Roman" w:cs="Times New Roman"/>
          <w:sz w:val="26"/>
          <w:szCs w:val="26"/>
        </w:rPr>
        <w:t xml:space="preserve">В целях повышения противодействия коррупции в сфере ЖКХ и принимаемых профилактических мер </w:t>
      </w:r>
      <w:proofErr w:type="gramStart"/>
      <w:r w:rsidRPr="005E3C6A">
        <w:rPr>
          <w:rFonts w:ascii="Times New Roman" w:hAnsi="Times New Roman" w:cs="Times New Roman"/>
          <w:sz w:val="26"/>
          <w:szCs w:val="26"/>
        </w:rPr>
        <w:t>в</w:t>
      </w:r>
      <w:proofErr w:type="gramEnd"/>
      <w:r w:rsidRPr="005E3C6A">
        <w:rPr>
          <w:rFonts w:ascii="Times New Roman" w:hAnsi="Times New Roman" w:cs="Times New Roman"/>
          <w:sz w:val="26"/>
          <w:szCs w:val="26"/>
        </w:rPr>
        <w:t xml:space="preserve"> </w:t>
      </w:r>
      <w:proofErr w:type="gramStart"/>
      <w:r w:rsidRPr="005E3C6A">
        <w:rPr>
          <w:rFonts w:ascii="Times New Roman" w:hAnsi="Times New Roman" w:cs="Times New Roman"/>
          <w:sz w:val="26"/>
          <w:szCs w:val="26"/>
        </w:rPr>
        <w:t>Нефтеюганском</w:t>
      </w:r>
      <w:proofErr w:type="gramEnd"/>
      <w:r w:rsidRPr="005E3C6A">
        <w:rPr>
          <w:rFonts w:ascii="Times New Roman" w:hAnsi="Times New Roman" w:cs="Times New Roman"/>
          <w:sz w:val="26"/>
          <w:szCs w:val="26"/>
        </w:rPr>
        <w:t xml:space="preserve"> районе при Главе района</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функционирует</w:t>
      </w:r>
      <w:r w:rsidRPr="005E3C6A">
        <w:rPr>
          <w:rFonts w:ascii="Times New Roman" w:hAnsi="Times New Roman" w:cs="Times New Roman"/>
          <w:color w:val="464646"/>
          <w:sz w:val="26"/>
          <w:szCs w:val="26"/>
        </w:rPr>
        <w:t xml:space="preserve"> </w:t>
      </w:r>
      <w:r w:rsidRPr="005E3C6A">
        <w:rPr>
          <w:rFonts w:ascii="Times New Roman" w:hAnsi="Times New Roman" w:cs="Times New Roman"/>
          <w:sz w:val="26"/>
          <w:szCs w:val="26"/>
        </w:rPr>
        <w:t>Общественный совет по вопросам жилищно-коммунального хозяйства (далее – Совет), как связующее звено между органами власти и жителями района.</w:t>
      </w:r>
      <w:r w:rsidRPr="005E3C6A">
        <w:rPr>
          <w:rFonts w:ascii="Times New Roman" w:hAnsi="Times New Roman" w:cs="Times New Roman"/>
          <w:bCs/>
          <w:sz w:val="26"/>
          <w:szCs w:val="26"/>
        </w:rPr>
        <w:t xml:space="preserve"> Состав Совета был сформирован из рабочих групп по вопросам ЖКХ сельских поселений, </w:t>
      </w:r>
      <w:r w:rsidR="00CD00D4">
        <w:rPr>
          <w:rFonts w:ascii="Times New Roman" w:hAnsi="Times New Roman" w:cs="Times New Roman"/>
          <w:bCs/>
          <w:sz w:val="26"/>
          <w:szCs w:val="26"/>
        </w:rPr>
        <w:br/>
      </w:r>
      <w:r w:rsidRPr="005E3C6A">
        <w:rPr>
          <w:rFonts w:ascii="Times New Roman" w:hAnsi="Times New Roman" w:cs="Times New Roman"/>
          <w:bCs/>
          <w:sz w:val="26"/>
          <w:szCs w:val="26"/>
        </w:rPr>
        <w:t xml:space="preserve">в которые входят депутаты поселений, представители общественных организаций, советов многоквартирных домов. </w:t>
      </w:r>
    </w:p>
    <w:p w:rsidR="00123533" w:rsidRPr="005E3C6A" w:rsidRDefault="00123533" w:rsidP="00E72501">
      <w:pPr>
        <w:spacing w:after="0" w:line="240" w:lineRule="auto"/>
        <w:ind w:firstLine="709"/>
        <w:jc w:val="both"/>
        <w:rPr>
          <w:rFonts w:ascii="Times New Roman" w:hAnsi="Times New Roman" w:cs="Times New Roman"/>
          <w:sz w:val="26"/>
          <w:szCs w:val="26"/>
        </w:rPr>
      </w:pPr>
      <w:proofErr w:type="gramStart"/>
      <w:r w:rsidRPr="005E3C6A">
        <w:rPr>
          <w:rFonts w:ascii="Times New Roman" w:hAnsi="Times New Roman" w:cs="Times New Roman"/>
          <w:sz w:val="26"/>
          <w:szCs w:val="26"/>
        </w:rPr>
        <w:lastRenderedPageBreak/>
        <w:t xml:space="preserve">В 2016 году состоялось 6 заседаний Совета, где рассматривались вопросы, направленные на антикоррупционную деятельность: разъяснение действующего законодательства, рассмотрение проектов приказов Департамента ЖКК и энергетики Ханты-Мансийского автономного округа </w:t>
      </w:r>
      <w:r w:rsidR="00CD00D4">
        <w:rPr>
          <w:rFonts w:ascii="Times New Roman" w:hAnsi="Times New Roman" w:cs="Times New Roman"/>
          <w:sz w:val="26"/>
          <w:szCs w:val="26"/>
        </w:rPr>
        <w:t>-</w:t>
      </w:r>
      <w:r w:rsidRPr="005E3C6A">
        <w:rPr>
          <w:rFonts w:ascii="Times New Roman" w:hAnsi="Times New Roman" w:cs="Times New Roman"/>
          <w:sz w:val="26"/>
          <w:szCs w:val="26"/>
        </w:rPr>
        <w:t xml:space="preserve"> Югры об утверждении нормативов потребления коммунальных услуг, вопросы правоприменительной практики </w:t>
      </w:r>
      <w:r w:rsidR="00CD00D4">
        <w:rPr>
          <w:rFonts w:ascii="Times New Roman" w:hAnsi="Times New Roman" w:cs="Times New Roman"/>
          <w:sz w:val="26"/>
          <w:szCs w:val="26"/>
        </w:rPr>
        <w:br/>
      </w:r>
      <w:r w:rsidRPr="005E3C6A">
        <w:rPr>
          <w:rFonts w:ascii="Times New Roman" w:hAnsi="Times New Roman" w:cs="Times New Roman"/>
          <w:sz w:val="26"/>
          <w:szCs w:val="26"/>
        </w:rPr>
        <w:t xml:space="preserve">по результатам вступивших в силу решений судов, арбитражных судов о признании недействительными ненормативных правовых актов, незаконными решений </w:t>
      </w:r>
      <w:r w:rsidR="00CD00D4">
        <w:rPr>
          <w:rFonts w:ascii="Times New Roman" w:hAnsi="Times New Roman" w:cs="Times New Roman"/>
          <w:sz w:val="26"/>
          <w:szCs w:val="26"/>
        </w:rPr>
        <w:br/>
      </w:r>
      <w:r w:rsidRPr="005E3C6A">
        <w:rPr>
          <w:rFonts w:ascii="Times New Roman" w:hAnsi="Times New Roman" w:cs="Times New Roman"/>
          <w:sz w:val="26"/>
          <w:szCs w:val="26"/>
        </w:rPr>
        <w:t>и действий (бездействий) должностных лиц органов</w:t>
      </w:r>
      <w:proofErr w:type="gramEnd"/>
      <w:r w:rsidRPr="005E3C6A">
        <w:rPr>
          <w:rFonts w:ascii="Times New Roman" w:hAnsi="Times New Roman" w:cs="Times New Roman"/>
          <w:sz w:val="26"/>
          <w:szCs w:val="26"/>
        </w:rPr>
        <w:t xml:space="preserve"> </w:t>
      </w:r>
      <w:proofErr w:type="gramStart"/>
      <w:r w:rsidRPr="005E3C6A">
        <w:rPr>
          <w:rFonts w:ascii="Times New Roman" w:hAnsi="Times New Roman" w:cs="Times New Roman"/>
          <w:sz w:val="26"/>
          <w:szCs w:val="26"/>
        </w:rPr>
        <w:t>местного самоуправления муниципального образования в целях выработки и принятия мер по предупреждению и устранению причин выявленных нарушений, о ходе подготовки к осенне-зимнему периоду 2016-2017 гг. жилищного фонда, а также рассматривалась задолженность населения за ЖКУ и организаций ЖКК за топливно-энергетические ресурсы, участие общественности в приемке работ по капитальному ремонту МКД, вопроса выявления необоснованных расходов, завышении цены и ограничении конкуренции субъектами естественных</w:t>
      </w:r>
      <w:proofErr w:type="gramEnd"/>
      <w:r w:rsidRPr="005E3C6A">
        <w:rPr>
          <w:rFonts w:ascii="Times New Roman" w:hAnsi="Times New Roman" w:cs="Times New Roman"/>
          <w:sz w:val="26"/>
          <w:szCs w:val="26"/>
        </w:rPr>
        <w:t xml:space="preserve"> монополий при осуществлении закупок. Члены Совета принимали участие в комиссиях по приемке объектов жилищно-коммунального комплекса </w:t>
      </w:r>
      <w:r w:rsidR="00CD00D4">
        <w:rPr>
          <w:rFonts w:ascii="Times New Roman" w:hAnsi="Times New Roman" w:cs="Times New Roman"/>
          <w:sz w:val="26"/>
          <w:szCs w:val="26"/>
        </w:rPr>
        <w:br/>
      </w:r>
      <w:r w:rsidRPr="005E3C6A">
        <w:rPr>
          <w:rFonts w:ascii="Times New Roman" w:hAnsi="Times New Roman" w:cs="Times New Roman"/>
          <w:sz w:val="26"/>
          <w:szCs w:val="26"/>
        </w:rPr>
        <w:t>к отопительному периоду, по приемке работ по капитальному ремонту МКД. Председатель Совета входит в состав</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комиссии по вопросам жилищно-коммунальной сферы Нефтеюганского района.</w:t>
      </w:r>
    </w:p>
    <w:p w:rsidR="00123533" w:rsidRPr="005E3C6A" w:rsidRDefault="00123533" w:rsidP="00E72501">
      <w:pPr>
        <w:spacing w:after="0" w:line="240" w:lineRule="auto"/>
        <w:ind w:firstLine="709"/>
        <w:jc w:val="both"/>
        <w:rPr>
          <w:rFonts w:ascii="Times New Roman" w:hAnsi="Times New Roman" w:cs="Times New Roman"/>
          <w:kern w:val="1"/>
          <w:sz w:val="26"/>
          <w:szCs w:val="26"/>
        </w:rPr>
      </w:pPr>
      <w:proofErr w:type="gramStart"/>
      <w:r w:rsidRPr="005E3C6A">
        <w:rPr>
          <w:rFonts w:ascii="Times New Roman" w:hAnsi="Times New Roman" w:cs="Times New Roman"/>
          <w:sz w:val="26"/>
          <w:szCs w:val="26"/>
        </w:rPr>
        <w:t>В</w:t>
      </w:r>
      <w:proofErr w:type="gramEnd"/>
      <w:r w:rsidRPr="005E3C6A">
        <w:rPr>
          <w:rFonts w:ascii="Times New Roman" w:hAnsi="Times New Roman" w:cs="Times New Roman"/>
          <w:sz w:val="26"/>
          <w:szCs w:val="26"/>
        </w:rPr>
        <w:t xml:space="preserve"> </w:t>
      </w:r>
      <w:proofErr w:type="gramStart"/>
      <w:r w:rsidRPr="005E3C6A">
        <w:rPr>
          <w:rFonts w:ascii="Times New Roman" w:hAnsi="Times New Roman" w:cs="Times New Roman"/>
          <w:sz w:val="26"/>
          <w:szCs w:val="26"/>
        </w:rPr>
        <w:t>Нефтеюганском</w:t>
      </w:r>
      <w:proofErr w:type="gramEnd"/>
      <w:r w:rsidRPr="005E3C6A">
        <w:rPr>
          <w:rFonts w:ascii="Times New Roman" w:hAnsi="Times New Roman" w:cs="Times New Roman"/>
          <w:sz w:val="26"/>
          <w:szCs w:val="26"/>
        </w:rPr>
        <w:t xml:space="preserve"> районе действует Координационный Совет при Главе Нефтеюганского района по развитию предпринимательства и улучшению инвестиционного климата в Нефтеюганском районе. </w:t>
      </w:r>
      <w:proofErr w:type="gramStart"/>
      <w:r w:rsidRPr="005E3C6A">
        <w:rPr>
          <w:rFonts w:ascii="Times New Roman" w:hAnsi="Times New Roman" w:cs="Times New Roman"/>
          <w:sz w:val="26"/>
          <w:szCs w:val="26"/>
        </w:rPr>
        <w:t xml:space="preserve">Основной задачей Координационного совета </w:t>
      </w:r>
      <w:r w:rsidRPr="005E3C6A">
        <w:rPr>
          <w:rFonts w:ascii="Times New Roman" w:hAnsi="Times New Roman" w:cs="Times New Roman"/>
          <w:kern w:val="1"/>
          <w:sz w:val="26"/>
          <w:szCs w:val="26"/>
        </w:rPr>
        <w:t>является внесение</w:t>
      </w:r>
      <w:r w:rsidR="004274AE">
        <w:rPr>
          <w:rFonts w:ascii="Times New Roman" w:hAnsi="Times New Roman" w:cs="Times New Roman"/>
          <w:kern w:val="1"/>
          <w:sz w:val="26"/>
          <w:szCs w:val="26"/>
        </w:rPr>
        <w:t xml:space="preserve"> </w:t>
      </w:r>
      <w:r w:rsidRPr="005E3C6A">
        <w:rPr>
          <w:rFonts w:ascii="Times New Roman" w:hAnsi="Times New Roman" w:cs="Times New Roman"/>
          <w:kern w:val="1"/>
          <w:sz w:val="26"/>
          <w:szCs w:val="26"/>
        </w:rPr>
        <w:t xml:space="preserve">предложений и рекомендаций по согласованности действий органов местного самоуправления муниципального образования и субъектов малого и среднего предпринимательства по вопросам, касающимся развития предпринимательства, что в свою очередь положительно отражается на отношении представителей малого и среднего предпринимательства к органам местного самоуправления Нефтеюганского района, укрепляет антикоррупционную составляющую их взаимоотношений. </w:t>
      </w:r>
      <w:proofErr w:type="gramEnd"/>
    </w:p>
    <w:p w:rsidR="00123533" w:rsidRPr="005E3C6A" w:rsidRDefault="00123533" w:rsidP="00E72501">
      <w:pPr>
        <w:spacing w:after="0" w:line="240" w:lineRule="auto"/>
        <w:ind w:firstLine="709"/>
        <w:jc w:val="both"/>
        <w:rPr>
          <w:rFonts w:ascii="Times New Roman" w:eastAsia="Calibri" w:hAnsi="Times New Roman" w:cs="Times New Roman"/>
          <w:sz w:val="26"/>
          <w:szCs w:val="26"/>
        </w:rPr>
      </w:pPr>
      <w:r w:rsidRPr="005E3C6A">
        <w:rPr>
          <w:rFonts w:ascii="Times New Roman" w:eastAsia="Calibri" w:hAnsi="Times New Roman" w:cs="Times New Roman"/>
          <w:sz w:val="26"/>
          <w:szCs w:val="26"/>
        </w:rPr>
        <w:t xml:space="preserve">В качестве форм общественного </w:t>
      </w:r>
      <w:proofErr w:type="gramStart"/>
      <w:r w:rsidRPr="005E3C6A">
        <w:rPr>
          <w:rFonts w:ascii="Times New Roman" w:eastAsia="Calibri" w:hAnsi="Times New Roman" w:cs="Times New Roman"/>
          <w:sz w:val="26"/>
          <w:szCs w:val="26"/>
        </w:rPr>
        <w:t>контроля за</w:t>
      </w:r>
      <w:proofErr w:type="gramEnd"/>
      <w:r w:rsidRPr="005E3C6A">
        <w:rPr>
          <w:rFonts w:ascii="Times New Roman" w:eastAsia="Calibri" w:hAnsi="Times New Roman" w:cs="Times New Roman"/>
          <w:sz w:val="26"/>
          <w:szCs w:val="26"/>
        </w:rPr>
        <w:t xml:space="preserve"> использованием бюджетных средств можно отметить публичные слушания при формировании районного бюджета </w:t>
      </w:r>
      <w:r w:rsidR="008D17FD">
        <w:rPr>
          <w:rFonts w:ascii="Times New Roman" w:eastAsia="Calibri" w:hAnsi="Times New Roman" w:cs="Times New Roman"/>
          <w:sz w:val="26"/>
          <w:szCs w:val="26"/>
        </w:rPr>
        <w:t>–</w:t>
      </w:r>
      <w:r w:rsidRPr="005E3C6A">
        <w:rPr>
          <w:rFonts w:ascii="Times New Roman" w:eastAsia="Calibri" w:hAnsi="Times New Roman" w:cs="Times New Roman"/>
          <w:sz w:val="26"/>
          <w:szCs w:val="26"/>
        </w:rPr>
        <w:t xml:space="preserve"> главного финансового документа района.</w:t>
      </w:r>
    </w:p>
    <w:p w:rsidR="00123533" w:rsidRPr="005E3C6A" w:rsidRDefault="00123533" w:rsidP="00E72501">
      <w:pPr>
        <w:spacing w:after="0" w:line="240" w:lineRule="auto"/>
        <w:ind w:firstLine="709"/>
        <w:jc w:val="both"/>
        <w:rPr>
          <w:rFonts w:ascii="Times New Roman" w:eastAsia="Calibri" w:hAnsi="Times New Roman" w:cs="Times New Roman"/>
          <w:sz w:val="26"/>
          <w:szCs w:val="26"/>
        </w:rPr>
      </w:pPr>
      <w:r w:rsidRPr="005E3C6A">
        <w:rPr>
          <w:rFonts w:ascii="Times New Roman" w:eastAsia="Calibri" w:hAnsi="Times New Roman" w:cs="Times New Roman"/>
          <w:sz w:val="26"/>
          <w:szCs w:val="26"/>
        </w:rPr>
        <w:t xml:space="preserve">Нужно отметить активную роль Молодежного парламента при Думе Нефтеюганского района в деятельности по воспитанию у подрастающего поколения нетерпимости к коррупционным проявлениям. В 2016 году наиболее популярными (актуальными) среди молодежи стали такие мероприятия как просмотр видеороликов и проведение дискуссий среди молодежи в возрасте от 14 до 30 лет, подготовка </w:t>
      </w:r>
      <w:r w:rsidR="00CD00D4">
        <w:rPr>
          <w:rFonts w:ascii="Times New Roman" w:eastAsia="Calibri" w:hAnsi="Times New Roman" w:cs="Times New Roman"/>
          <w:sz w:val="26"/>
          <w:szCs w:val="26"/>
        </w:rPr>
        <w:br/>
      </w:r>
      <w:r w:rsidRPr="005E3C6A">
        <w:rPr>
          <w:rFonts w:ascii="Times New Roman" w:eastAsia="Calibri" w:hAnsi="Times New Roman" w:cs="Times New Roman"/>
          <w:sz w:val="26"/>
          <w:szCs w:val="26"/>
        </w:rPr>
        <w:t xml:space="preserve">и распространение памяток, размещение информации на информационных стендах; проведение творческих конкурсов плакатов, буклетов и </w:t>
      </w:r>
      <w:proofErr w:type="spellStart"/>
      <w:r w:rsidRPr="005E3C6A">
        <w:rPr>
          <w:rFonts w:ascii="Times New Roman" w:eastAsia="Calibri" w:hAnsi="Times New Roman" w:cs="Times New Roman"/>
          <w:sz w:val="26"/>
          <w:szCs w:val="26"/>
        </w:rPr>
        <w:t>банеров</w:t>
      </w:r>
      <w:proofErr w:type="spellEnd"/>
      <w:r w:rsidRPr="005E3C6A">
        <w:rPr>
          <w:rFonts w:ascii="Times New Roman" w:eastAsia="Calibri" w:hAnsi="Times New Roman" w:cs="Times New Roman"/>
          <w:sz w:val="26"/>
          <w:szCs w:val="26"/>
        </w:rPr>
        <w:t xml:space="preserve">. </w:t>
      </w:r>
    </w:p>
    <w:p w:rsidR="00123533" w:rsidRPr="005E3C6A" w:rsidRDefault="00123533" w:rsidP="00E72501">
      <w:pPr>
        <w:spacing w:after="0" w:line="240" w:lineRule="auto"/>
        <w:ind w:firstLine="709"/>
        <w:jc w:val="both"/>
        <w:rPr>
          <w:rFonts w:ascii="Times New Roman" w:eastAsia="Calibri" w:hAnsi="Times New Roman" w:cs="Times New Roman"/>
          <w:sz w:val="26"/>
          <w:szCs w:val="26"/>
        </w:rPr>
      </w:pPr>
      <w:r w:rsidRPr="005E3C6A">
        <w:rPr>
          <w:rFonts w:ascii="Times New Roman" w:eastAsia="Calibri" w:hAnsi="Times New Roman" w:cs="Times New Roman"/>
          <w:sz w:val="26"/>
          <w:szCs w:val="26"/>
        </w:rPr>
        <w:t>В 2017 году необходимо продолжить практику по укреплению взаимодействия с институтами гражданского общества, активизации деятельности общественных советов, объединений и организаций в работе по реализации государственной антикоррупционной политики.</w:t>
      </w:r>
    </w:p>
    <w:p w:rsidR="00123533" w:rsidRPr="005E3C6A" w:rsidRDefault="00123533" w:rsidP="005E3C6A">
      <w:pPr>
        <w:autoSpaceDE w:val="0"/>
        <w:autoSpaceDN w:val="0"/>
        <w:adjustRightInd w:val="0"/>
        <w:spacing w:after="0" w:line="240" w:lineRule="auto"/>
        <w:jc w:val="both"/>
        <w:rPr>
          <w:rFonts w:ascii="Times New Roman" w:hAnsi="Times New Roman" w:cs="Times New Roman"/>
          <w:sz w:val="26"/>
          <w:szCs w:val="26"/>
        </w:rPr>
      </w:pPr>
    </w:p>
    <w:p w:rsidR="00123533" w:rsidRPr="005E3C6A" w:rsidRDefault="00CD00D4" w:rsidP="00E72501">
      <w:pPr>
        <w:spacing w:after="0" w:line="240" w:lineRule="auto"/>
        <w:ind w:firstLine="709"/>
        <w:rPr>
          <w:rFonts w:ascii="Times New Roman" w:hAnsi="Times New Roman" w:cs="Times New Roman"/>
          <w:sz w:val="26"/>
          <w:szCs w:val="26"/>
        </w:rPr>
      </w:pPr>
      <w:r>
        <w:rPr>
          <w:rFonts w:ascii="Times New Roman" w:hAnsi="Times New Roman" w:cs="Times New Roman"/>
          <w:b/>
          <w:sz w:val="26"/>
          <w:szCs w:val="26"/>
        </w:rPr>
        <w:t>Муниципальная служба</w:t>
      </w:r>
    </w:p>
    <w:p w:rsidR="00123533" w:rsidRPr="005E3C6A" w:rsidRDefault="00123533" w:rsidP="005E3C6A">
      <w:pPr>
        <w:autoSpaceDE w:val="0"/>
        <w:autoSpaceDN w:val="0"/>
        <w:adjustRightInd w:val="0"/>
        <w:spacing w:after="0" w:line="240" w:lineRule="auto"/>
        <w:ind w:firstLine="708"/>
        <w:jc w:val="both"/>
        <w:rPr>
          <w:rFonts w:ascii="Times New Roman" w:hAnsi="Times New Roman" w:cs="Times New Roman"/>
          <w:sz w:val="26"/>
          <w:szCs w:val="26"/>
        </w:rPr>
      </w:pPr>
      <w:r w:rsidRPr="005E3C6A">
        <w:rPr>
          <w:rFonts w:ascii="Times New Roman" w:hAnsi="Times New Roman" w:cs="Times New Roman"/>
          <w:sz w:val="26"/>
          <w:szCs w:val="26"/>
        </w:rPr>
        <w:t xml:space="preserve">Одним из определяющих факторов, способных обеспечить социально-экономическое развитие Нефтеюганского района, является наличие кадрового потенциала, эффективное стимулирование административно-управленческого </w:t>
      </w:r>
      <w:r w:rsidRPr="005E3C6A">
        <w:rPr>
          <w:rFonts w:ascii="Times New Roman" w:hAnsi="Times New Roman" w:cs="Times New Roman"/>
          <w:sz w:val="26"/>
          <w:szCs w:val="26"/>
        </w:rPr>
        <w:lastRenderedPageBreak/>
        <w:t>персонала. В муниципальном образовании Нефтеюганский район имеется опыт муниципального управления, позволяющий создать условия для оптимального организационно-правового обеспечения муниципальной службы. Существует нормативная правовая база</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для</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формирования высокопрофессионального кадрового состава муниципальных служащих.</w:t>
      </w:r>
      <w:r w:rsidR="004274AE">
        <w:rPr>
          <w:rFonts w:ascii="Times New Roman" w:hAnsi="Times New Roman" w:cs="Times New Roman"/>
          <w:sz w:val="26"/>
          <w:szCs w:val="26"/>
        </w:rPr>
        <w:t xml:space="preserve"> </w:t>
      </w:r>
    </w:p>
    <w:p w:rsidR="00123533" w:rsidRPr="005E3C6A" w:rsidRDefault="00123533" w:rsidP="005E3C6A">
      <w:pPr>
        <w:autoSpaceDE w:val="0"/>
        <w:autoSpaceDN w:val="0"/>
        <w:adjustRightInd w:val="0"/>
        <w:spacing w:after="0" w:line="240" w:lineRule="auto"/>
        <w:ind w:firstLine="708"/>
        <w:jc w:val="both"/>
        <w:rPr>
          <w:rFonts w:ascii="Times New Roman" w:hAnsi="Times New Roman" w:cs="Times New Roman"/>
          <w:sz w:val="26"/>
          <w:szCs w:val="26"/>
        </w:rPr>
      </w:pPr>
      <w:proofErr w:type="gramStart"/>
      <w:r w:rsidRPr="005E3C6A">
        <w:rPr>
          <w:rFonts w:ascii="Times New Roman" w:hAnsi="Times New Roman" w:cs="Times New Roman"/>
          <w:sz w:val="26"/>
          <w:szCs w:val="26"/>
        </w:rPr>
        <w:t>Сформирован и используется</w:t>
      </w:r>
      <w:proofErr w:type="gramEnd"/>
      <w:r w:rsidRPr="005E3C6A">
        <w:rPr>
          <w:rFonts w:ascii="Times New Roman" w:hAnsi="Times New Roman" w:cs="Times New Roman"/>
          <w:sz w:val="26"/>
          <w:szCs w:val="26"/>
        </w:rPr>
        <w:t xml:space="preserve"> резерв управленческих кадров (по состоянию </w:t>
      </w:r>
      <w:r w:rsidR="00DE222B">
        <w:rPr>
          <w:rFonts w:ascii="Times New Roman" w:hAnsi="Times New Roman" w:cs="Times New Roman"/>
          <w:sz w:val="26"/>
          <w:szCs w:val="26"/>
        </w:rPr>
        <w:br/>
      </w:r>
      <w:r w:rsidRPr="005E3C6A">
        <w:rPr>
          <w:rFonts w:ascii="Times New Roman" w:hAnsi="Times New Roman" w:cs="Times New Roman"/>
          <w:sz w:val="26"/>
          <w:szCs w:val="26"/>
        </w:rPr>
        <w:t>на 01.01.2017 из 44 должностей муниципальной службы и 11 должностей руководителей организаций на 34 должности сформирован</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резерв управленческих кадров, что составило 61,81%). Так, в 2016 году из резерва управленческих кадров были назначены 5 человек. Обучено на курсах повышения квалификации из резерва управленческих кадров 10 человек.</w:t>
      </w:r>
      <w:r w:rsidR="004274AE">
        <w:rPr>
          <w:rFonts w:ascii="Times New Roman" w:hAnsi="Times New Roman" w:cs="Times New Roman"/>
          <w:sz w:val="26"/>
          <w:szCs w:val="26"/>
        </w:rPr>
        <w:t xml:space="preserve"> </w:t>
      </w:r>
    </w:p>
    <w:p w:rsidR="00123533" w:rsidRPr="005E3C6A" w:rsidRDefault="00123533" w:rsidP="005E3C6A">
      <w:pPr>
        <w:autoSpaceDE w:val="0"/>
        <w:autoSpaceDN w:val="0"/>
        <w:adjustRightInd w:val="0"/>
        <w:spacing w:after="0" w:line="240" w:lineRule="auto"/>
        <w:ind w:firstLine="708"/>
        <w:jc w:val="both"/>
        <w:rPr>
          <w:rFonts w:ascii="Times New Roman" w:hAnsi="Times New Roman" w:cs="Times New Roman"/>
          <w:sz w:val="26"/>
          <w:szCs w:val="26"/>
        </w:rPr>
      </w:pPr>
      <w:r w:rsidRPr="005E3C6A">
        <w:rPr>
          <w:rFonts w:ascii="Times New Roman" w:hAnsi="Times New Roman" w:cs="Times New Roman"/>
          <w:sz w:val="26"/>
          <w:szCs w:val="26"/>
        </w:rPr>
        <w:t>При формировании резерва управленческих кадров, при проведении конкурсного отбора при поступлении на муниципальную службу</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 xml:space="preserve">информация </w:t>
      </w:r>
      <w:r w:rsidR="00DE222B">
        <w:rPr>
          <w:rFonts w:ascii="Times New Roman" w:hAnsi="Times New Roman" w:cs="Times New Roman"/>
          <w:sz w:val="26"/>
          <w:szCs w:val="26"/>
        </w:rPr>
        <w:br/>
      </w:r>
      <w:r w:rsidRPr="005E3C6A">
        <w:rPr>
          <w:rFonts w:ascii="Times New Roman" w:hAnsi="Times New Roman" w:cs="Times New Roman"/>
          <w:sz w:val="26"/>
          <w:szCs w:val="26"/>
        </w:rPr>
        <w:t>о деятельности муниципальных служащих</w:t>
      </w:r>
      <w:r w:rsidR="004274AE">
        <w:rPr>
          <w:rFonts w:ascii="Times New Roman" w:hAnsi="Times New Roman" w:cs="Times New Roman"/>
          <w:sz w:val="26"/>
          <w:szCs w:val="26"/>
        </w:rPr>
        <w:t xml:space="preserve"> </w:t>
      </w:r>
      <w:proofErr w:type="gramStart"/>
      <w:r w:rsidRPr="005E3C6A">
        <w:rPr>
          <w:rFonts w:ascii="Times New Roman" w:hAnsi="Times New Roman" w:cs="Times New Roman"/>
          <w:sz w:val="26"/>
          <w:szCs w:val="26"/>
        </w:rPr>
        <w:t>открыта и доступна</w:t>
      </w:r>
      <w:proofErr w:type="gramEnd"/>
      <w:r w:rsidRPr="005E3C6A">
        <w:rPr>
          <w:rFonts w:ascii="Times New Roman" w:hAnsi="Times New Roman" w:cs="Times New Roman"/>
          <w:sz w:val="26"/>
          <w:szCs w:val="26"/>
        </w:rPr>
        <w:t xml:space="preserve"> для граждан.</w:t>
      </w:r>
    </w:p>
    <w:p w:rsidR="00123533" w:rsidRPr="005E3C6A" w:rsidRDefault="00123533" w:rsidP="005E3C6A">
      <w:pPr>
        <w:autoSpaceDE w:val="0"/>
        <w:autoSpaceDN w:val="0"/>
        <w:adjustRightInd w:val="0"/>
        <w:spacing w:after="0" w:line="240" w:lineRule="auto"/>
        <w:ind w:firstLine="708"/>
        <w:jc w:val="both"/>
        <w:rPr>
          <w:rFonts w:ascii="Times New Roman" w:hAnsi="Times New Roman" w:cs="Times New Roman"/>
          <w:sz w:val="26"/>
          <w:szCs w:val="26"/>
        </w:rPr>
      </w:pPr>
      <w:r w:rsidRPr="005E3C6A">
        <w:rPr>
          <w:rFonts w:ascii="Times New Roman" w:hAnsi="Times New Roman" w:cs="Times New Roman"/>
          <w:sz w:val="26"/>
          <w:szCs w:val="26"/>
        </w:rPr>
        <w:t>Организация повышения профессионального уровня</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муниципальных служащих происходит</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путем</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обучения по программам дополнительного профессионального образования. Повышение квалификации муниципальных служащих осуществляется в соответствии</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 xml:space="preserve">с планом повышения квалификации муниципальных служащих администрации Нефтеюганского района. Так </w:t>
      </w:r>
      <w:r w:rsidRPr="005E3C6A">
        <w:rPr>
          <w:rFonts w:ascii="Times New Roman" w:hAnsi="Times New Roman" w:cs="Times New Roman"/>
          <w:bCs/>
          <w:sz w:val="26"/>
          <w:szCs w:val="26"/>
        </w:rPr>
        <w:t xml:space="preserve">повышение квалификации прошли 34 муниципальных служащих за счет средств местного бюджета, что составило более 100% исполнения от планового показателя. Повышение квалификации муниципальных служащих также осуществляется в соответствии </w:t>
      </w:r>
      <w:r w:rsidR="00DE222B">
        <w:rPr>
          <w:rFonts w:ascii="Times New Roman" w:hAnsi="Times New Roman" w:cs="Times New Roman"/>
          <w:bCs/>
          <w:sz w:val="26"/>
          <w:szCs w:val="26"/>
        </w:rPr>
        <w:br/>
      </w:r>
      <w:r w:rsidRPr="005E3C6A">
        <w:rPr>
          <w:rFonts w:ascii="Times New Roman" w:hAnsi="Times New Roman" w:cs="Times New Roman"/>
          <w:bCs/>
          <w:sz w:val="26"/>
          <w:szCs w:val="26"/>
        </w:rPr>
        <w:t xml:space="preserve">с приказом Департамента государственной гражданской службы и кадровой политики ХМАО-Югры </w:t>
      </w:r>
      <w:r w:rsidR="00C74635">
        <w:rPr>
          <w:rFonts w:ascii="Times New Roman" w:hAnsi="Times New Roman" w:cs="Times New Roman"/>
          <w:bCs/>
          <w:sz w:val="26"/>
          <w:szCs w:val="26"/>
        </w:rPr>
        <w:t>«</w:t>
      </w:r>
      <w:r w:rsidRPr="005E3C6A">
        <w:rPr>
          <w:rFonts w:ascii="Times New Roman" w:hAnsi="Times New Roman" w:cs="Times New Roman"/>
          <w:bCs/>
          <w:sz w:val="26"/>
          <w:szCs w:val="26"/>
        </w:rPr>
        <w:t xml:space="preserve">Об утверждении </w:t>
      </w:r>
      <w:proofErr w:type="gramStart"/>
      <w:r w:rsidRPr="005E3C6A">
        <w:rPr>
          <w:rFonts w:ascii="Times New Roman" w:hAnsi="Times New Roman" w:cs="Times New Roman"/>
          <w:bCs/>
          <w:sz w:val="26"/>
          <w:szCs w:val="26"/>
        </w:rPr>
        <w:t>графика проведения курсов повышения квалификации</w:t>
      </w:r>
      <w:proofErr w:type="gramEnd"/>
      <w:r w:rsidRPr="005E3C6A">
        <w:rPr>
          <w:rFonts w:ascii="Times New Roman" w:hAnsi="Times New Roman" w:cs="Times New Roman"/>
          <w:bCs/>
          <w:sz w:val="26"/>
          <w:szCs w:val="26"/>
        </w:rPr>
        <w:t xml:space="preserve"> лиц, замещающих муниципальные должности, и муниципальных служащих по программам дополнительного профессионального образования</w:t>
      </w:r>
      <w:r w:rsidR="00C74635">
        <w:rPr>
          <w:rFonts w:ascii="Times New Roman" w:hAnsi="Times New Roman" w:cs="Times New Roman"/>
          <w:bCs/>
          <w:sz w:val="26"/>
          <w:szCs w:val="26"/>
        </w:rPr>
        <w:t>»</w:t>
      </w:r>
      <w:r w:rsidRPr="005E3C6A">
        <w:rPr>
          <w:rFonts w:ascii="Times New Roman" w:hAnsi="Times New Roman" w:cs="Times New Roman"/>
          <w:bCs/>
          <w:sz w:val="26"/>
          <w:szCs w:val="26"/>
        </w:rPr>
        <w:t xml:space="preserve">. </w:t>
      </w:r>
      <w:r w:rsidR="00DE222B">
        <w:rPr>
          <w:rFonts w:ascii="Times New Roman" w:hAnsi="Times New Roman" w:cs="Times New Roman"/>
          <w:bCs/>
          <w:sz w:val="26"/>
          <w:szCs w:val="26"/>
        </w:rPr>
        <w:br/>
      </w:r>
      <w:r w:rsidRPr="005E3C6A">
        <w:rPr>
          <w:rFonts w:ascii="Times New Roman" w:hAnsi="Times New Roman" w:cs="Times New Roman"/>
          <w:bCs/>
          <w:sz w:val="26"/>
          <w:szCs w:val="26"/>
        </w:rPr>
        <w:t xml:space="preserve">В соответствии, с чем обучение за счет окружного бюджета прошли </w:t>
      </w:r>
      <w:r w:rsidR="00DE222B">
        <w:rPr>
          <w:rFonts w:ascii="Times New Roman" w:hAnsi="Times New Roman" w:cs="Times New Roman"/>
          <w:bCs/>
          <w:sz w:val="26"/>
          <w:szCs w:val="26"/>
        </w:rPr>
        <w:br/>
      </w:r>
      <w:r w:rsidRPr="005E3C6A">
        <w:rPr>
          <w:rFonts w:ascii="Times New Roman" w:hAnsi="Times New Roman" w:cs="Times New Roman"/>
          <w:bCs/>
          <w:sz w:val="26"/>
          <w:szCs w:val="26"/>
        </w:rPr>
        <w:t>34 муниципальных служащих.</w:t>
      </w:r>
      <w:r w:rsidR="004274AE">
        <w:rPr>
          <w:rFonts w:ascii="Times New Roman" w:hAnsi="Times New Roman" w:cs="Times New Roman"/>
          <w:bCs/>
          <w:sz w:val="26"/>
          <w:szCs w:val="26"/>
        </w:rPr>
        <w:t xml:space="preserve"> </w:t>
      </w:r>
    </w:p>
    <w:p w:rsidR="00123533" w:rsidRPr="005E3C6A" w:rsidRDefault="00123533" w:rsidP="005E3C6A">
      <w:pPr>
        <w:spacing w:after="0" w:line="240" w:lineRule="auto"/>
        <w:rPr>
          <w:rFonts w:ascii="Times New Roman" w:hAnsi="Times New Roman" w:cs="Times New Roman"/>
          <w:sz w:val="26"/>
          <w:szCs w:val="26"/>
        </w:rPr>
      </w:pPr>
    </w:p>
    <w:p w:rsidR="00123533" w:rsidRPr="008D17FD" w:rsidRDefault="00D876B0" w:rsidP="00315BCF">
      <w:pPr>
        <w:pStyle w:val="a4"/>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Н</w:t>
      </w:r>
      <w:r w:rsidR="00123533" w:rsidRPr="008D17FD">
        <w:rPr>
          <w:rFonts w:ascii="Times New Roman" w:hAnsi="Times New Roman" w:cs="Times New Roman"/>
          <w:b/>
          <w:sz w:val="26"/>
          <w:szCs w:val="26"/>
        </w:rPr>
        <w:t>ормотворческ</w:t>
      </w:r>
      <w:r>
        <w:rPr>
          <w:rFonts w:ascii="Times New Roman" w:hAnsi="Times New Roman" w:cs="Times New Roman"/>
          <w:b/>
          <w:sz w:val="26"/>
          <w:szCs w:val="26"/>
        </w:rPr>
        <w:t>ая</w:t>
      </w:r>
      <w:r w:rsidR="00123533" w:rsidRPr="008D17FD">
        <w:rPr>
          <w:rFonts w:ascii="Times New Roman" w:hAnsi="Times New Roman" w:cs="Times New Roman"/>
          <w:b/>
          <w:sz w:val="26"/>
          <w:szCs w:val="26"/>
        </w:rPr>
        <w:t xml:space="preserve"> деятельност</w:t>
      </w:r>
      <w:r>
        <w:rPr>
          <w:rFonts w:ascii="Times New Roman" w:hAnsi="Times New Roman" w:cs="Times New Roman"/>
          <w:b/>
          <w:sz w:val="26"/>
          <w:szCs w:val="26"/>
        </w:rPr>
        <w:t>ь</w:t>
      </w:r>
    </w:p>
    <w:p w:rsidR="008D17FD" w:rsidRDefault="008D17FD" w:rsidP="005E3C6A">
      <w:pPr>
        <w:pStyle w:val="ad"/>
        <w:jc w:val="both"/>
        <w:rPr>
          <w:rFonts w:ascii="Times New Roman" w:hAnsi="Times New Roman" w:cs="Times New Roman"/>
          <w:sz w:val="26"/>
          <w:szCs w:val="26"/>
        </w:rPr>
      </w:pPr>
    </w:p>
    <w:p w:rsidR="00123533" w:rsidRPr="005E3C6A" w:rsidRDefault="00123533" w:rsidP="008D17FD">
      <w:pPr>
        <w:pStyle w:val="ad"/>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Нормотворческая деятельность осуществлялась органами местного самоуправления Нефтеюганского района в рамках Федерального закона </w:t>
      </w:r>
      <w:r w:rsidR="00C74635">
        <w:rPr>
          <w:rFonts w:ascii="Times New Roman" w:hAnsi="Times New Roman" w:cs="Times New Roman"/>
          <w:sz w:val="26"/>
          <w:szCs w:val="26"/>
        </w:rPr>
        <w:t>«</w:t>
      </w:r>
      <w:r w:rsidRPr="005E3C6A">
        <w:rPr>
          <w:rFonts w:ascii="Times New Roman" w:hAnsi="Times New Roman" w:cs="Times New Roman"/>
          <w:sz w:val="26"/>
          <w:szCs w:val="26"/>
        </w:rPr>
        <w:t>Об общих принципах организации местного самоуправления в Российской Федерации</w:t>
      </w:r>
      <w:r w:rsidR="00C74635">
        <w:rPr>
          <w:rFonts w:ascii="Times New Roman" w:hAnsi="Times New Roman" w:cs="Times New Roman"/>
          <w:sz w:val="26"/>
          <w:szCs w:val="26"/>
        </w:rPr>
        <w:t>»</w:t>
      </w:r>
      <w:r w:rsidRPr="005E3C6A">
        <w:rPr>
          <w:rFonts w:ascii="Times New Roman" w:hAnsi="Times New Roman" w:cs="Times New Roman"/>
          <w:sz w:val="26"/>
          <w:szCs w:val="26"/>
        </w:rPr>
        <w:t xml:space="preserve">. </w:t>
      </w:r>
      <w:r w:rsidR="004255D2">
        <w:rPr>
          <w:rFonts w:ascii="Times New Roman" w:hAnsi="Times New Roman" w:cs="Times New Roman"/>
          <w:sz w:val="26"/>
          <w:szCs w:val="26"/>
        </w:rPr>
        <w:br/>
      </w:r>
      <w:r w:rsidRPr="005E3C6A">
        <w:rPr>
          <w:rFonts w:ascii="Times New Roman" w:hAnsi="Times New Roman" w:cs="Times New Roman"/>
          <w:sz w:val="26"/>
          <w:szCs w:val="26"/>
        </w:rPr>
        <w:t xml:space="preserve">В пределах своих полномочий, установленных законодательством, Уставом </w:t>
      </w:r>
      <w:proofErr w:type="gramStart"/>
      <w:r w:rsidRPr="005E3C6A">
        <w:rPr>
          <w:rFonts w:ascii="Times New Roman" w:hAnsi="Times New Roman" w:cs="Times New Roman"/>
          <w:sz w:val="26"/>
          <w:szCs w:val="26"/>
        </w:rPr>
        <w:t>муниципального</w:t>
      </w:r>
      <w:proofErr w:type="gramEnd"/>
      <w:r w:rsidRPr="005E3C6A">
        <w:rPr>
          <w:rFonts w:ascii="Times New Roman" w:hAnsi="Times New Roman" w:cs="Times New Roman"/>
          <w:sz w:val="26"/>
          <w:szCs w:val="26"/>
        </w:rPr>
        <w:t xml:space="preserve"> образования. Главой района издавались постановления и распоряжения Главы Нефтеюганского района, в том числе по вопросам организации деятельности Думы Нефтеюганского района.</w:t>
      </w:r>
    </w:p>
    <w:p w:rsidR="00123533" w:rsidRPr="005E3C6A" w:rsidRDefault="00123533" w:rsidP="008D17FD">
      <w:pPr>
        <w:pStyle w:val="ad"/>
        <w:ind w:firstLine="709"/>
        <w:jc w:val="both"/>
        <w:rPr>
          <w:rFonts w:ascii="Times New Roman" w:hAnsi="Times New Roman" w:cs="Times New Roman"/>
          <w:sz w:val="26"/>
          <w:szCs w:val="26"/>
        </w:rPr>
      </w:pPr>
      <w:r w:rsidRPr="005E3C6A">
        <w:rPr>
          <w:rFonts w:ascii="Times New Roman" w:hAnsi="Times New Roman" w:cs="Times New Roman"/>
          <w:sz w:val="26"/>
          <w:szCs w:val="26"/>
        </w:rPr>
        <w:t>Всего за 2016 год издано</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муниципальных правовых актов Главы Нефтеюганского района</w:t>
      </w:r>
      <w:r w:rsidR="008D17FD">
        <w:rPr>
          <w:rFonts w:ascii="Times New Roman" w:hAnsi="Times New Roman" w:cs="Times New Roman"/>
          <w:sz w:val="26"/>
          <w:szCs w:val="26"/>
        </w:rPr>
        <w:t xml:space="preserve"> – </w:t>
      </w:r>
      <w:r w:rsidRPr="005E3C6A">
        <w:rPr>
          <w:rFonts w:ascii="Times New Roman" w:hAnsi="Times New Roman" w:cs="Times New Roman"/>
          <w:sz w:val="26"/>
          <w:szCs w:val="26"/>
        </w:rPr>
        <w:t>196:</w:t>
      </w:r>
    </w:p>
    <w:p w:rsidR="00123533" w:rsidRPr="008D17FD" w:rsidRDefault="00123533" w:rsidP="00DD7BBE">
      <w:pPr>
        <w:pStyle w:val="a4"/>
        <w:tabs>
          <w:tab w:val="left" w:pos="882"/>
        </w:tabs>
        <w:spacing w:after="0" w:line="240" w:lineRule="auto"/>
        <w:ind w:left="709"/>
        <w:jc w:val="both"/>
        <w:rPr>
          <w:rFonts w:ascii="Times New Roman" w:eastAsia="Calibri" w:hAnsi="Times New Roman" w:cs="Times New Roman"/>
          <w:sz w:val="26"/>
          <w:szCs w:val="26"/>
        </w:rPr>
      </w:pPr>
      <w:r w:rsidRPr="008D17FD">
        <w:rPr>
          <w:rFonts w:ascii="Times New Roman" w:eastAsia="Calibri" w:hAnsi="Times New Roman" w:cs="Times New Roman"/>
          <w:sz w:val="26"/>
          <w:szCs w:val="26"/>
        </w:rPr>
        <w:t>распоряжений по основной деятельности</w:t>
      </w:r>
      <w:r w:rsidR="008D17FD">
        <w:rPr>
          <w:rFonts w:ascii="Times New Roman" w:eastAsia="Calibri" w:hAnsi="Times New Roman" w:cs="Times New Roman"/>
          <w:sz w:val="26"/>
          <w:szCs w:val="26"/>
        </w:rPr>
        <w:t xml:space="preserve"> – </w:t>
      </w:r>
      <w:r w:rsidRPr="008D17FD">
        <w:rPr>
          <w:rFonts w:ascii="Times New Roman" w:eastAsia="Calibri" w:hAnsi="Times New Roman" w:cs="Times New Roman"/>
          <w:sz w:val="26"/>
          <w:szCs w:val="26"/>
        </w:rPr>
        <w:t>95;</w:t>
      </w:r>
    </w:p>
    <w:p w:rsidR="00123533" w:rsidRPr="00DD7BBE" w:rsidRDefault="00123533" w:rsidP="00DD7BBE">
      <w:pPr>
        <w:tabs>
          <w:tab w:val="left" w:pos="882"/>
        </w:tabs>
        <w:spacing w:after="0" w:line="240" w:lineRule="auto"/>
        <w:ind w:firstLine="709"/>
        <w:jc w:val="both"/>
        <w:rPr>
          <w:rFonts w:ascii="Times New Roman" w:eastAsia="Calibri" w:hAnsi="Times New Roman" w:cs="Times New Roman"/>
          <w:sz w:val="26"/>
          <w:szCs w:val="26"/>
        </w:rPr>
      </w:pPr>
      <w:r w:rsidRPr="00DD7BBE">
        <w:rPr>
          <w:rFonts w:ascii="Times New Roman" w:eastAsia="Calibri" w:hAnsi="Times New Roman" w:cs="Times New Roman"/>
          <w:sz w:val="26"/>
          <w:szCs w:val="26"/>
        </w:rPr>
        <w:t>постановлений</w:t>
      </w:r>
      <w:r w:rsidR="008D17FD" w:rsidRPr="00DD7BBE">
        <w:rPr>
          <w:rFonts w:ascii="Times New Roman" w:eastAsia="Calibri" w:hAnsi="Times New Roman" w:cs="Times New Roman"/>
          <w:sz w:val="26"/>
          <w:szCs w:val="26"/>
        </w:rPr>
        <w:t xml:space="preserve"> – </w:t>
      </w:r>
      <w:r w:rsidRPr="00DD7BBE">
        <w:rPr>
          <w:rFonts w:ascii="Times New Roman" w:eastAsia="Calibri" w:hAnsi="Times New Roman" w:cs="Times New Roman"/>
          <w:sz w:val="26"/>
          <w:szCs w:val="26"/>
        </w:rPr>
        <w:t>101, в том числе 21</w:t>
      </w:r>
      <w:r w:rsidR="008D17FD" w:rsidRPr="00DD7BBE">
        <w:rPr>
          <w:rFonts w:ascii="Times New Roman" w:eastAsia="Calibri" w:hAnsi="Times New Roman" w:cs="Times New Roman"/>
          <w:sz w:val="26"/>
          <w:szCs w:val="26"/>
        </w:rPr>
        <w:t>,</w:t>
      </w:r>
      <w:r w:rsidRPr="00DD7BBE">
        <w:rPr>
          <w:rFonts w:ascii="Times New Roman" w:eastAsia="Calibri" w:hAnsi="Times New Roman" w:cs="Times New Roman"/>
          <w:sz w:val="26"/>
          <w:szCs w:val="26"/>
        </w:rPr>
        <w:t xml:space="preserve"> имеющих нормативный правовой характер.</w:t>
      </w:r>
    </w:p>
    <w:p w:rsidR="00123533" w:rsidRPr="005E3C6A" w:rsidRDefault="00123533" w:rsidP="00D91190">
      <w:pPr>
        <w:pStyle w:val="ad"/>
        <w:tabs>
          <w:tab w:val="left" w:pos="882"/>
        </w:tabs>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Главой Нефтеюганского района, </w:t>
      </w:r>
      <w:proofErr w:type="gramStart"/>
      <w:r w:rsidRPr="005E3C6A">
        <w:rPr>
          <w:rFonts w:ascii="Times New Roman" w:hAnsi="Times New Roman" w:cs="Times New Roman"/>
          <w:sz w:val="26"/>
          <w:szCs w:val="26"/>
        </w:rPr>
        <w:t>возглавляющего</w:t>
      </w:r>
      <w:proofErr w:type="gramEnd"/>
      <w:r w:rsidRPr="005E3C6A">
        <w:rPr>
          <w:rFonts w:ascii="Times New Roman" w:hAnsi="Times New Roman" w:cs="Times New Roman"/>
          <w:sz w:val="26"/>
          <w:szCs w:val="26"/>
        </w:rPr>
        <w:t xml:space="preserve"> администрацию района</w:t>
      </w:r>
      <w:r w:rsidR="002220C1">
        <w:rPr>
          <w:rFonts w:ascii="Times New Roman" w:hAnsi="Times New Roman" w:cs="Times New Roman"/>
          <w:sz w:val="26"/>
          <w:szCs w:val="26"/>
        </w:rPr>
        <w:t>,</w:t>
      </w:r>
      <w:r w:rsidRPr="005E3C6A">
        <w:rPr>
          <w:rFonts w:ascii="Times New Roman" w:hAnsi="Times New Roman" w:cs="Times New Roman"/>
          <w:sz w:val="26"/>
          <w:szCs w:val="26"/>
        </w:rPr>
        <w:t xml:space="preserve"> издано 12 муниципальных правовых актов (постановлений</w:t>
      </w:r>
      <w:r w:rsidR="007C1F5E">
        <w:rPr>
          <w:rFonts w:ascii="Times New Roman" w:hAnsi="Times New Roman" w:cs="Times New Roman"/>
          <w:sz w:val="26"/>
          <w:szCs w:val="26"/>
        </w:rPr>
        <w:t xml:space="preserve"> – </w:t>
      </w:r>
      <w:r w:rsidRPr="005E3C6A">
        <w:rPr>
          <w:rFonts w:ascii="Times New Roman" w:hAnsi="Times New Roman" w:cs="Times New Roman"/>
          <w:sz w:val="26"/>
          <w:szCs w:val="26"/>
        </w:rPr>
        <w:t>11, в том числе 3, имеющих нормативный правовой характер, 1</w:t>
      </w:r>
      <w:r w:rsidR="007C1F5E">
        <w:rPr>
          <w:rFonts w:ascii="Times New Roman" w:hAnsi="Times New Roman" w:cs="Times New Roman"/>
          <w:sz w:val="26"/>
          <w:szCs w:val="26"/>
        </w:rPr>
        <w:t xml:space="preserve"> – </w:t>
      </w:r>
      <w:r w:rsidRPr="005E3C6A">
        <w:rPr>
          <w:rFonts w:ascii="Times New Roman" w:hAnsi="Times New Roman" w:cs="Times New Roman"/>
          <w:sz w:val="26"/>
          <w:szCs w:val="26"/>
        </w:rPr>
        <w:t xml:space="preserve">распоряжение). </w:t>
      </w:r>
    </w:p>
    <w:p w:rsidR="00123533" w:rsidRPr="005E3C6A" w:rsidRDefault="00123533" w:rsidP="008D17FD">
      <w:pPr>
        <w:pStyle w:val="ad"/>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Деятельность администрации Нефтеюганского района осуществлялась </w:t>
      </w:r>
      <w:r w:rsidR="002220C1">
        <w:rPr>
          <w:rFonts w:ascii="Times New Roman" w:hAnsi="Times New Roman" w:cs="Times New Roman"/>
          <w:sz w:val="26"/>
          <w:szCs w:val="26"/>
        </w:rPr>
        <w:br/>
      </w:r>
      <w:r w:rsidRPr="005E3C6A">
        <w:rPr>
          <w:rFonts w:ascii="Times New Roman" w:hAnsi="Times New Roman" w:cs="Times New Roman"/>
          <w:sz w:val="26"/>
          <w:szCs w:val="26"/>
        </w:rPr>
        <w:t>в соответствии с полномочиями, определенны</w:t>
      </w:r>
      <w:r w:rsidR="002220C1">
        <w:rPr>
          <w:rFonts w:ascii="Times New Roman" w:hAnsi="Times New Roman" w:cs="Times New Roman"/>
          <w:sz w:val="26"/>
          <w:szCs w:val="26"/>
        </w:rPr>
        <w:t>ми</w:t>
      </w:r>
      <w:r w:rsidRPr="005E3C6A">
        <w:rPr>
          <w:rFonts w:ascii="Times New Roman" w:hAnsi="Times New Roman" w:cs="Times New Roman"/>
          <w:sz w:val="26"/>
          <w:szCs w:val="26"/>
        </w:rPr>
        <w:t xml:space="preserve"> законодательством, Уставом </w:t>
      </w:r>
      <w:proofErr w:type="gramStart"/>
      <w:r w:rsidRPr="005E3C6A">
        <w:rPr>
          <w:rFonts w:ascii="Times New Roman" w:hAnsi="Times New Roman" w:cs="Times New Roman"/>
          <w:sz w:val="26"/>
          <w:szCs w:val="26"/>
        </w:rPr>
        <w:lastRenderedPageBreak/>
        <w:t>муниципального</w:t>
      </w:r>
      <w:proofErr w:type="gramEnd"/>
      <w:r w:rsidRPr="005E3C6A">
        <w:rPr>
          <w:rFonts w:ascii="Times New Roman" w:hAnsi="Times New Roman" w:cs="Times New Roman"/>
          <w:sz w:val="26"/>
          <w:szCs w:val="26"/>
        </w:rPr>
        <w:t xml:space="preserve"> образования, в том числе по решению вопросов, поставленны</w:t>
      </w:r>
      <w:r w:rsidR="00D876B0">
        <w:rPr>
          <w:rFonts w:ascii="Times New Roman" w:hAnsi="Times New Roman" w:cs="Times New Roman"/>
          <w:sz w:val="26"/>
          <w:szCs w:val="26"/>
        </w:rPr>
        <w:t>х</w:t>
      </w:r>
      <w:r w:rsidRPr="005E3C6A">
        <w:rPr>
          <w:rFonts w:ascii="Times New Roman" w:hAnsi="Times New Roman" w:cs="Times New Roman"/>
          <w:sz w:val="26"/>
          <w:szCs w:val="26"/>
        </w:rPr>
        <w:t xml:space="preserve"> Думой Нефтеюганского района.</w:t>
      </w:r>
    </w:p>
    <w:p w:rsidR="00123533" w:rsidRPr="005E3C6A" w:rsidRDefault="00123533" w:rsidP="008D17FD">
      <w:pPr>
        <w:pStyle w:val="ad"/>
        <w:ind w:firstLine="709"/>
        <w:jc w:val="both"/>
        <w:rPr>
          <w:rFonts w:ascii="Times New Roman" w:hAnsi="Times New Roman" w:cs="Times New Roman"/>
          <w:sz w:val="26"/>
          <w:szCs w:val="26"/>
        </w:rPr>
      </w:pPr>
      <w:r w:rsidRPr="005E3C6A">
        <w:rPr>
          <w:rFonts w:ascii="Times New Roman" w:hAnsi="Times New Roman" w:cs="Times New Roman"/>
          <w:sz w:val="26"/>
          <w:szCs w:val="26"/>
        </w:rPr>
        <w:t>Всего за 2016 год издан</w:t>
      </w:r>
      <w:r w:rsidR="00D876B0">
        <w:rPr>
          <w:rFonts w:ascii="Times New Roman" w:hAnsi="Times New Roman" w:cs="Times New Roman"/>
          <w:sz w:val="26"/>
          <w:szCs w:val="26"/>
        </w:rPr>
        <w:t xml:space="preserve"> – </w:t>
      </w:r>
      <w:r w:rsidRPr="005E3C6A">
        <w:rPr>
          <w:rFonts w:ascii="Times New Roman" w:hAnsi="Times New Roman" w:cs="Times New Roman"/>
          <w:sz w:val="26"/>
          <w:szCs w:val="26"/>
        </w:rPr>
        <w:t>3251 муниципальный правовой акт администрации района: постановлений</w:t>
      </w:r>
      <w:r w:rsidR="00D876B0">
        <w:rPr>
          <w:rFonts w:ascii="Times New Roman" w:hAnsi="Times New Roman" w:cs="Times New Roman"/>
          <w:sz w:val="26"/>
          <w:szCs w:val="26"/>
        </w:rPr>
        <w:t xml:space="preserve"> – </w:t>
      </w:r>
      <w:r w:rsidRPr="005E3C6A">
        <w:rPr>
          <w:rFonts w:ascii="Times New Roman" w:hAnsi="Times New Roman" w:cs="Times New Roman"/>
          <w:sz w:val="26"/>
          <w:szCs w:val="26"/>
        </w:rPr>
        <w:t>2579, в том числе 294 имеющих нормативный правовой характер, распоряжений</w:t>
      </w:r>
      <w:r w:rsidR="00D876B0">
        <w:rPr>
          <w:rFonts w:ascii="Times New Roman" w:hAnsi="Times New Roman" w:cs="Times New Roman"/>
          <w:sz w:val="26"/>
          <w:szCs w:val="26"/>
        </w:rPr>
        <w:t xml:space="preserve"> – </w:t>
      </w:r>
      <w:r w:rsidRPr="005E3C6A">
        <w:rPr>
          <w:rFonts w:ascii="Times New Roman" w:hAnsi="Times New Roman" w:cs="Times New Roman"/>
          <w:sz w:val="26"/>
          <w:szCs w:val="26"/>
        </w:rPr>
        <w:t xml:space="preserve">672 по вопросам организации администрации района. </w:t>
      </w:r>
    </w:p>
    <w:p w:rsidR="00123533" w:rsidRPr="005E3C6A" w:rsidRDefault="00123533" w:rsidP="008D17FD">
      <w:pPr>
        <w:pStyle w:val="ad"/>
        <w:ind w:firstLine="709"/>
        <w:jc w:val="both"/>
        <w:rPr>
          <w:rFonts w:ascii="Times New Roman" w:hAnsi="Times New Roman" w:cs="Times New Roman"/>
          <w:sz w:val="26"/>
          <w:szCs w:val="26"/>
        </w:rPr>
      </w:pPr>
      <w:proofErr w:type="gramStart"/>
      <w:r w:rsidRPr="005E3C6A">
        <w:rPr>
          <w:rFonts w:ascii="Times New Roman" w:hAnsi="Times New Roman" w:cs="Times New Roman"/>
          <w:sz w:val="26"/>
          <w:szCs w:val="26"/>
        </w:rPr>
        <w:t xml:space="preserve">В соответствии с Федеральным законом от </w:t>
      </w:r>
      <w:smartTag w:uri="urn:schemas-microsoft-com:office:smarttags" w:element="date">
        <w:smartTagPr>
          <w:attr w:name="ls" w:val="trans"/>
          <w:attr w:name="Month" w:val="07"/>
          <w:attr w:name="Day" w:val="17"/>
          <w:attr w:name="Year" w:val="2009"/>
        </w:smartTagPr>
        <w:r w:rsidRPr="005E3C6A">
          <w:rPr>
            <w:rFonts w:ascii="Times New Roman" w:hAnsi="Times New Roman" w:cs="Times New Roman"/>
            <w:sz w:val="26"/>
            <w:szCs w:val="26"/>
          </w:rPr>
          <w:t>17.07.2009</w:t>
        </w:r>
      </w:smartTag>
      <w:r w:rsidRPr="005E3C6A">
        <w:rPr>
          <w:rFonts w:ascii="Times New Roman" w:hAnsi="Times New Roman" w:cs="Times New Roman"/>
          <w:sz w:val="26"/>
          <w:szCs w:val="26"/>
        </w:rPr>
        <w:t xml:space="preserve"> № 172-ФЗ </w:t>
      </w:r>
      <w:r w:rsidR="00793E6D">
        <w:rPr>
          <w:rFonts w:ascii="Times New Roman" w:hAnsi="Times New Roman" w:cs="Times New Roman"/>
          <w:sz w:val="26"/>
          <w:szCs w:val="26"/>
        </w:rPr>
        <w:br/>
      </w:r>
      <w:r w:rsidR="00C74635">
        <w:rPr>
          <w:rFonts w:ascii="Times New Roman" w:hAnsi="Times New Roman" w:cs="Times New Roman"/>
          <w:sz w:val="26"/>
          <w:szCs w:val="26"/>
        </w:rPr>
        <w:t>«</w:t>
      </w:r>
      <w:r w:rsidRPr="005E3C6A">
        <w:rPr>
          <w:rFonts w:ascii="Times New Roman" w:hAnsi="Times New Roman" w:cs="Times New Roman"/>
          <w:sz w:val="26"/>
          <w:szCs w:val="26"/>
        </w:rPr>
        <w:t>Об антикоррупционной экспертизе нормативных правовых актов и проектов нормативных правовых актов</w:t>
      </w:r>
      <w:r w:rsidR="00C74635">
        <w:rPr>
          <w:rFonts w:ascii="Times New Roman" w:hAnsi="Times New Roman" w:cs="Times New Roman"/>
          <w:sz w:val="26"/>
          <w:szCs w:val="26"/>
        </w:rPr>
        <w:t>»</w:t>
      </w:r>
      <w:r w:rsidRPr="005E3C6A">
        <w:rPr>
          <w:rFonts w:ascii="Times New Roman" w:hAnsi="Times New Roman" w:cs="Times New Roman"/>
          <w:sz w:val="26"/>
          <w:szCs w:val="26"/>
        </w:rPr>
        <w:t xml:space="preserve">, постановлением Правительства Российской Федерации от </w:t>
      </w:r>
      <w:smartTag w:uri="urn:schemas-microsoft-com:office:smarttags" w:element="date">
        <w:smartTagPr>
          <w:attr w:name="ls" w:val="trans"/>
          <w:attr w:name="Month" w:val="2"/>
          <w:attr w:name="Day" w:val="26"/>
          <w:attr w:name="Year" w:val="2010"/>
        </w:smartTagPr>
        <w:r w:rsidRPr="005E3C6A">
          <w:rPr>
            <w:rFonts w:ascii="Times New Roman" w:hAnsi="Times New Roman" w:cs="Times New Roman"/>
            <w:sz w:val="26"/>
            <w:szCs w:val="26"/>
          </w:rPr>
          <w:t>26.02.2010</w:t>
        </w:r>
      </w:smartTag>
      <w:r w:rsidRPr="005E3C6A">
        <w:rPr>
          <w:rFonts w:ascii="Times New Roman" w:hAnsi="Times New Roman" w:cs="Times New Roman"/>
          <w:sz w:val="26"/>
          <w:szCs w:val="26"/>
        </w:rPr>
        <w:t xml:space="preserve"> № 96 </w:t>
      </w:r>
      <w:r w:rsidR="00C74635">
        <w:rPr>
          <w:rFonts w:ascii="Times New Roman" w:hAnsi="Times New Roman" w:cs="Times New Roman"/>
          <w:sz w:val="26"/>
          <w:szCs w:val="26"/>
        </w:rPr>
        <w:t>«</w:t>
      </w:r>
      <w:r w:rsidRPr="005E3C6A">
        <w:rPr>
          <w:rFonts w:ascii="Times New Roman" w:hAnsi="Times New Roman" w:cs="Times New Roman"/>
          <w:sz w:val="26"/>
          <w:szCs w:val="26"/>
        </w:rPr>
        <w:t>Об антикоррупционной экспертизе нормативных правовых актов и проектов нормативных правовых актов</w:t>
      </w:r>
      <w:r w:rsidR="00C74635">
        <w:rPr>
          <w:rFonts w:ascii="Times New Roman" w:hAnsi="Times New Roman" w:cs="Times New Roman"/>
          <w:sz w:val="26"/>
          <w:szCs w:val="26"/>
        </w:rPr>
        <w:t>»</w:t>
      </w:r>
      <w:r w:rsidRPr="005E3C6A">
        <w:rPr>
          <w:rFonts w:ascii="Times New Roman" w:hAnsi="Times New Roman" w:cs="Times New Roman"/>
          <w:sz w:val="26"/>
          <w:szCs w:val="26"/>
        </w:rPr>
        <w:t xml:space="preserve"> и нормативных правовых актов органов местного самоуправления Нефтеюганского района в 2016 году</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проведена антикоррупционная экспертиза</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21 проекта нормативного правового акта Главы района.</w:t>
      </w:r>
      <w:proofErr w:type="gramEnd"/>
      <w:r w:rsidRPr="005E3C6A">
        <w:rPr>
          <w:rFonts w:ascii="Times New Roman" w:hAnsi="Times New Roman" w:cs="Times New Roman"/>
          <w:sz w:val="26"/>
          <w:szCs w:val="26"/>
        </w:rPr>
        <w:t xml:space="preserve"> В отношении принятых нормативных правовых актов проводилась антикоррупционная экспертиза в рамках работы по плану мониторинга нормативных правовых актов. Доля муниципальных нормативных правовых актов, приведенных </w:t>
      </w:r>
      <w:r w:rsidR="00793E6D">
        <w:rPr>
          <w:rFonts w:ascii="Times New Roman" w:hAnsi="Times New Roman" w:cs="Times New Roman"/>
          <w:sz w:val="26"/>
          <w:szCs w:val="26"/>
        </w:rPr>
        <w:br/>
      </w:r>
      <w:r w:rsidRPr="005E3C6A">
        <w:rPr>
          <w:rFonts w:ascii="Times New Roman" w:hAnsi="Times New Roman" w:cs="Times New Roman"/>
          <w:sz w:val="26"/>
          <w:szCs w:val="26"/>
        </w:rPr>
        <w:t>в соответствие с федеральным законодательством и законодательством Ханты-Мансийского автономного округа - Югры, составила 100%.</w:t>
      </w:r>
    </w:p>
    <w:p w:rsidR="00123533" w:rsidRPr="005E3C6A" w:rsidRDefault="00123533" w:rsidP="008D17FD">
      <w:pPr>
        <w:pStyle w:val="ad"/>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В 2016 году в порядке правотворческой инициативы в Думу Нефтеюганского района внесено: </w:t>
      </w:r>
    </w:p>
    <w:p w:rsidR="00123533" w:rsidRPr="005E3C6A" w:rsidRDefault="00123533" w:rsidP="00DD7BBE">
      <w:pPr>
        <w:pStyle w:val="ad"/>
        <w:tabs>
          <w:tab w:val="left" w:pos="993"/>
        </w:tabs>
        <w:ind w:left="709"/>
        <w:jc w:val="both"/>
        <w:rPr>
          <w:rFonts w:ascii="Times New Roman" w:hAnsi="Times New Roman" w:cs="Times New Roman"/>
          <w:sz w:val="26"/>
          <w:szCs w:val="26"/>
        </w:rPr>
      </w:pPr>
      <w:r w:rsidRPr="005E3C6A">
        <w:rPr>
          <w:rFonts w:ascii="Times New Roman" w:hAnsi="Times New Roman" w:cs="Times New Roman"/>
          <w:sz w:val="26"/>
          <w:szCs w:val="26"/>
        </w:rPr>
        <w:t>Главой района 23</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проекта нормативных правовых актов;</w:t>
      </w:r>
    </w:p>
    <w:p w:rsidR="00123533" w:rsidRPr="005E3C6A" w:rsidRDefault="00123533" w:rsidP="00DD7BBE">
      <w:pPr>
        <w:pStyle w:val="ad"/>
        <w:tabs>
          <w:tab w:val="left" w:pos="993"/>
        </w:tabs>
        <w:ind w:firstLine="709"/>
        <w:jc w:val="both"/>
        <w:rPr>
          <w:rFonts w:ascii="Times New Roman" w:hAnsi="Times New Roman" w:cs="Times New Roman"/>
          <w:sz w:val="26"/>
          <w:szCs w:val="26"/>
        </w:rPr>
      </w:pPr>
      <w:r w:rsidRPr="005E3C6A">
        <w:rPr>
          <w:rFonts w:ascii="Times New Roman" w:hAnsi="Times New Roman" w:cs="Times New Roman"/>
          <w:sz w:val="26"/>
          <w:szCs w:val="26"/>
        </w:rPr>
        <w:t>главой администрации района 62 проекта нормативных правовых актов. Кроме того, в 2016 году Главой Нефтеюганского района, возглавляющего администрацию района</w:t>
      </w:r>
      <w:r w:rsidR="00D91190">
        <w:rPr>
          <w:rFonts w:ascii="Times New Roman" w:hAnsi="Times New Roman" w:cs="Times New Roman"/>
          <w:sz w:val="26"/>
          <w:szCs w:val="26"/>
        </w:rPr>
        <w:t>,</w:t>
      </w:r>
      <w:r w:rsidRPr="005E3C6A">
        <w:rPr>
          <w:rFonts w:ascii="Times New Roman" w:hAnsi="Times New Roman" w:cs="Times New Roman"/>
          <w:sz w:val="26"/>
          <w:szCs w:val="26"/>
        </w:rPr>
        <w:t xml:space="preserve"> в Думу Нефтеюганского района внесено</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35 проектов нормативных правовых актов.</w:t>
      </w:r>
    </w:p>
    <w:p w:rsidR="00123533" w:rsidRPr="005E3C6A" w:rsidRDefault="00123533" w:rsidP="005E3C6A">
      <w:pPr>
        <w:spacing w:after="0" w:line="240" w:lineRule="auto"/>
        <w:rPr>
          <w:rFonts w:ascii="Times New Roman" w:hAnsi="Times New Roman" w:cs="Times New Roman"/>
          <w:sz w:val="26"/>
          <w:szCs w:val="26"/>
        </w:rPr>
      </w:pPr>
    </w:p>
    <w:p w:rsidR="00123533" w:rsidRDefault="00123533" w:rsidP="00315BCF">
      <w:pPr>
        <w:pStyle w:val="a4"/>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b/>
          <w:sz w:val="26"/>
          <w:szCs w:val="26"/>
        </w:rPr>
      </w:pPr>
      <w:r w:rsidRPr="00D876B0">
        <w:rPr>
          <w:rFonts w:ascii="Times New Roman" w:hAnsi="Times New Roman" w:cs="Times New Roman"/>
          <w:b/>
          <w:sz w:val="26"/>
          <w:szCs w:val="26"/>
        </w:rPr>
        <w:t>Правовое обеспечение деятельности</w:t>
      </w:r>
    </w:p>
    <w:p w:rsidR="004B65F8" w:rsidRPr="00D876B0" w:rsidRDefault="004B65F8" w:rsidP="004B65F8">
      <w:pPr>
        <w:pStyle w:val="a4"/>
        <w:widowControl w:val="0"/>
        <w:tabs>
          <w:tab w:val="left" w:pos="1134"/>
        </w:tabs>
        <w:autoSpaceDE w:val="0"/>
        <w:autoSpaceDN w:val="0"/>
        <w:adjustRightInd w:val="0"/>
        <w:spacing w:after="0" w:line="240" w:lineRule="auto"/>
        <w:ind w:left="709"/>
        <w:jc w:val="both"/>
        <w:rPr>
          <w:rFonts w:ascii="Times New Roman" w:hAnsi="Times New Roman" w:cs="Times New Roman"/>
          <w:b/>
          <w:sz w:val="26"/>
          <w:szCs w:val="26"/>
        </w:rPr>
      </w:pPr>
    </w:p>
    <w:p w:rsidR="00123533" w:rsidRPr="005E3C6A" w:rsidRDefault="00123533" w:rsidP="005E3C6A">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Нельзя не отметить работу администрации в юридическом направлении. </w:t>
      </w:r>
    </w:p>
    <w:p w:rsidR="00123533" w:rsidRPr="005E3C6A" w:rsidRDefault="00123533" w:rsidP="005E3C6A">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С привлечением представителей администрации</w:t>
      </w:r>
      <w:r w:rsidR="0008406E">
        <w:rPr>
          <w:rFonts w:ascii="Times New Roman" w:hAnsi="Times New Roman" w:cs="Times New Roman"/>
          <w:sz w:val="26"/>
          <w:szCs w:val="26"/>
        </w:rPr>
        <w:t xml:space="preserve"> района</w:t>
      </w:r>
      <w:r w:rsidRPr="005E3C6A">
        <w:rPr>
          <w:rFonts w:ascii="Times New Roman" w:hAnsi="Times New Roman" w:cs="Times New Roman"/>
          <w:sz w:val="26"/>
          <w:szCs w:val="26"/>
        </w:rPr>
        <w:t xml:space="preserve"> в 2016 году рассмотрено 156 гражданских дел в арбитражных судах и судах общей юрисдикции. </w:t>
      </w:r>
    </w:p>
    <w:p w:rsidR="00123533" w:rsidRPr="005E3C6A" w:rsidRDefault="00123533" w:rsidP="005E3C6A">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В течение 2016 года проводилась большая претензионно-исковая работа. </w:t>
      </w:r>
    </w:p>
    <w:p w:rsidR="00123533" w:rsidRPr="005E3C6A" w:rsidRDefault="00123533" w:rsidP="005E3C6A">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По состоянию на 31.12.2016 направлено 476 претензии</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о погашении задолженности по договорам аренды земель в общей сумме с учетом пени/процентов (далее – в общей сумме) 50452 тыс. рублей, что значительно превышает сумму претензий</w:t>
      </w:r>
      <w:r w:rsidR="00E32785">
        <w:rPr>
          <w:rFonts w:ascii="Times New Roman" w:hAnsi="Times New Roman" w:cs="Times New Roman"/>
          <w:sz w:val="26"/>
          <w:szCs w:val="26"/>
        </w:rPr>
        <w:t>,</w:t>
      </w:r>
      <w:r w:rsidRPr="005E3C6A">
        <w:rPr>
          <w:rFonts w:ascii="Times New Roman" w:hAnsi="Times New Roman" w:cs="Times New Roman"/>
          <w:sz w:val="26"/>
          <w:szCs w:val="26"/>
        </w:rPr>
        <w:t xml:space="preserve"> направленных в 2012-2015 годах. </w:t>
      </w:r>
    </w:p>
    <w:p w:rsidR="00123533" w:rsidRPr="00E32785" w:rsidRDefault="00123533" w:rsidP="005E3C6A">
      <w:pPr>
        <w:spacing w:after="0" w:line="240" w:lineRule="auto"/>
        <w:ind w:firstLine="709"/>
        <w:jc w:val="both"/>
        <w:rPr>
          <w:rFonts w:ascii="Times New Roman" w:hAnsi="Times New Roman" w:cs="Times New Roman"/>
          <w:sz w:val="26"/>
          <w:szCs w:val="26"/>
        </w:rPr>
      </w:pPr>
      <w:r w:rsidRPr="00E32785">
        <w:rPr>
          <w:rFonts w:ascii="Times New Roman" w:hAnsi="Times New Roman" w:cs="Times New Roman"/>
          <w:sz w:val="26"/>
          <w:szCs w:val="26"/>
        </w:rPr>
        <w:t>По</w:t>
      </w:r>
      <w:r w:rsidR="004274AE" w:rsidRPr="00E32785">
        <w:rPr>
          <w:rFonts w:ascii="Times New Roman" w:hAnsi="Times New Roman" w:cs="Times New Roman"/>
          <w:sz w:val="26"/>
          <w:szCs w:val="26"/>
        </w:rPr>
        <w:t xml:space="preserve"> </w:t>
      </w:r>
      <w:r w:rsidRPr="00E32785">
        <w:rPr>
          <w:rFonts w:ascii="Times New Roman" w:hAnsi="Times New Roman" w:cs="Times New Roman"/>
          <w:sz w:val="26"/>
          <w:szCs w:val="26"/>
        </w:rPr>
        <w:t xml:space="preserve">результатам направления претензий о погашении задолженности </w:t>
      </w:r>
      <w:r w:rsidR="00E32785">
        <w:rPr>
          <w:rFonts w:ascii="Times New Roman" w:hAnsi="Times New Roman" w:cs="Times New Roman"/>
          <w:sz w:val="26"/>
          <w:szCs w:val="26"/>
        </w:rPr>
        <w:br/>
      </w:r>
      <w:r w:rsidRPr="00E32785">
        <w:rPr>
          <w:rFonts w:ascii="Times New Roman" w:hAnsi="Times New Roman" w:cs="Times New Roman"/>
          <w:sz w:val="26"/>
          <w:szCs w:val="26"/>
        </w:rPr>
        <w:t xml:space="preserve">по договорам аренды земель в 2016 году в бюджет поступили денежные средства </w:t>
      </w:r>
      <w:r w:rsidR="00E32785">
        <w:rPr>
          <w:rFonts w:ascii="Times New Roman" w:hAnsi="Times New Roman" w:cs="Times New Roman"/>
          <w:sz w:val="26"/>
          <w:szCs w:val="26"/>
        </w:rPr>
        <w:br/>
      </w:r>
      <w:r w:rsidRPr="00E32785">
        <w:rPr>
          <w:rFonts w:ascii="Times New Roman" w:hAnsi="Times New Roman" w:cs="Times New Roman"/>
          <w:sz w:val="26"/>
          <w:szCs w:val="26"/>
        </w:rPr>
        <w:t xml:space="preserve">в общей сумме 5247 тыс. рублей. </w:t>
      </w:r>
    </w:p>
    <w:p w:rsidR="00123533" w:rsidRPr="005E3C6A" w:rsidRDefault="00123533" w:rsidP="005E3C6A">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В 2016 году в арбитражный суд, суд общей юрисдикции были поданы иски </w:t>
      </w:r>
      <w:r w:rsidR="00E32785">
        <w:rPr>
          <w:rFonts w:ascii="Times New Roman" w:hAnsi="Times New Roman" w:cs="Times New Roman"/>
          <w:sz w:val="26"/>
          <w:szCs w:val="26"/>
        </w:rPr>
        <w:br/>
      </w:r>
      <w:r w:rsidRPr="005E3C6A">
        <w:rPr>
          <w:rFonts w:ascii="Times New Roman" w:hAnsi="Times New Roman" w:cs="Times New Roman"/>
          <w:sz w:val="26"/>
          <w:szCs w:val="26"/>
        </w:rPr>
        <w:t xml:space="preserve">о взыскании задолженности по договорам аренды земель, в том числе заявления </w:t>
      </w:r>
      <w:r w:rsidR="00E32785">
        <w:rPr>
          <w:rFonts w:ascii="Times New Roman" w:hAnsi="Times New Roman" w:cs="Times New Roman"/>
          <w:sz w:val="26"/>
          <w:szCs w:val="26"/>
        </w:rPr>
        <w:br/>
      </w:r>
      <w:r w:rsidRPr="005E3C6A">
        <w:rPr>
          <w:rFonts w:ascii="Times New Roman" w:hAnsi="Times New Roman" w:cs="Times New Roman"/>
          <w:sz w:val="26"/>
          <w:szCs w:val="26"/>
        </w:rPr>
        <w:t xml:space="preserve">о включении в реестр требований кредиторов, на общую сумму 7962 тыс. рублей, </w:t>
      </w:r>
      <w:r w:rsidR="00E32785">
        <w:rPr>
          <w:rFonts w:ascii="Times New Roman" w:hAnsi="Times New Roman" w:cs="Times New Roman"/>
          <w:sz w:val="26"/>
          <w:szCs w:val="26"/>
        </w:rPr>
        <w:br/>
      </w:r>
      <w:r w:rsidRPr="005E3C6A">
        <w:rPr>
          <w:rFonts w:ascii="Times New Roman" w:hAnsi="Times New Roman" w:cs="Times New Roman"/>
          <w:sz w:val="26"/>
          <w:szCs w:val="26"/>
        </w:rPr>
        <w:t xml:space="preserve">что также значительно превышает сумму требований предъявленных к должникам </w:t>
      </w:r>
      <w:r w:rsidR="00E32785">
        <w:rPr>
          <w:rFonts w:ascii="Times New Roman" w:hAnsi="Times New Roman" w:cs="Times New Roman"/>
          <w:sz w:val="26"/>
          <w:szCs w:val="26"/>
        </w:rPr>
        <w:br/>
      </w:r>
      <w:r w:rsidRPr="005E3C6A">
        <w:rPr>
          <w:rFonts w:ascii="Times New Roman" w:hAnsi="Times New Roman" w:cs="Times New Roman"/>
          <w:sz w:val="26"/>
          <w:szCs w:val="26"/>
        </w:rPr>
        <w:t xml:space="preserve">в 2012-2015 годах. </w:t>
      </w:r>
    </w:p>
    <w:p w:rsidR="00123533" w:rsidRPr="005E3C6A" w:rsidRDefault="00123533" w:rsidP="005E3C6A">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По состоянию на 30.12.2016 в законную силу вступили судебные акты </w:t>
      </w:r>
      <w:r w:rsidR="00E32785">
        <w:rPr>
          <w:rFonts w:ascii="Times New Roman" w:hAnsi="Times New Roman" w:cs="Times New Roman"/>
          <w:sz w:val="26"/>
          <w:szCs w:val="26"/>
        </w:rPr>
        <w:br/>
      </w:r>
      <w:r w:rsidRPr="005E3C6A">
        <w:rPr>
          <w:rFonts w:ascii="Times New Roman" w:hAnsi="Times New Roman" w:cs="Times New Roman"/>
          <w:sz w:val="26"/>
          <w:szCs w:val="26"/>
        </w:rPr>
        <w:t>о взыскании задолженности по договорам аренды земель, в том числе удовлетворены требования о включении в реестр требований кредиторов, на общую сумму 1305 тыс. рублей. При этом большая часть требований администрации района</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назначена судом к рассмотрению в 2017 году.</w:t>
      </w:r>
    </w:p>
    <w:p w:rsidR="00123533" w:rsidRPr="00E32785" w:rsidRDefault="00123533" w:rsidP="005E3C6A">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lastRenderedPageBreak/>
        <w:t xml:space="preserve">После подачи исков, в том числе по возбужденным исполнительным </w:t>
      </w:r>
      <w:r w:rsidRPr="00E32785">
        <w:rPr>
          <w:rFonts w:ascii="Times New Roman" w:hAnsi="Times New Roman" w:cs="Times New Roman"/>
          <w:sz w:val="26"/>
          <w:szCs w:val="26"/>
        </w:rPr>
        <w:t xml:space="preserve">производствам, в 2016 году должниками погашено 1423 тыс. рублей. При этом </w:t>
      </w:r>
      <w:r w:rsidR="00E32785">
        <w:rPr>
          <w:rFonts w:ascii="Times New Roman" w:hAnsi="Times New Roman" w:cs="Times New Roman"/>
          <w:sz w:val="26"/>
          <w:szCs w:val="26"/>
        </w:rPr>
        <w:br/>
      </w:r>
      <w:r w:rsidRPr="00E32785">
        <w:rPr>
          <w:rFonts w:ascii="Times New Roman" w:hAnsi="Times New Roman" w:cs="Times New Roman"/>
          <w:sz w:val="26"/>
          <w:szCs w:val="26"/>
        </w:rPr>
        <w:t>в 2013 году должниками погашено лишь 283 тыс. рублей; в 2014 году – 1106 тыс. рублей; в 2015 – 279 тыс. рублей.</w:t>
      </w:r>
    </w:p>
    <w:p w:rsidR="00123533" w:rsidRPr="00E32785" w:rsidRDefault="00123533" w:rsidP="005E3C6A">
      <w:pPr>
        <w:spacing w:after="0" w:line="240" w:lineRule="auto"/>
        <w:ind w:firstLine="709"/>
        <w:jc w:val="both"/>
        <w:rPr>
          <w:rFonts w:ascii="Times New Roman" w:hAnsi="Times New Roman" w:cs="Times New Roman"/>
          <w:sz w:val="26"/>
          <w:szCs w:val="26"/>
        </w:rPr>
      </w:pPr>
      <w:proofErr w:type="gramStart"/>
      <w:r w:rsidRPr="00E32785">
        <w:rPr>
          <w:rFonts w:ascii="Times New Roman" w:hAnsi="Times New Roman" w:cs="Times New Roman"/>
          <w:sz w:val="26"/>
          <w:szCs w:val="26"/>
        </w:rPr>
        <w:t xml:space="preserve">Таким образом, по результатам проведенной юридическим комитетом претензионно-исковой работы в 2016 году в бюджет поступило в общей сумме </w:t>
      </w:r>
      <w:r w:rsidR="00E32785">
        <w:rPr>
          <w:rFonts w:ascii="Times New Roman" w:hAnsi="Times New Roman" w:cs="Times New Roman"/>
          <w:sz w:val="26"/>
          <w:szCs w:val="26"/>
        </w:rPr>
        <w:br/>
      </w:r>
      <w:r w:rsidRPr="00E32785">
        <w:rPr>
          <w:rFonts w:ascii="Times New Roman" w:hAnsi="Times New Roman" w:cs="Times New Roman"/>
          <w:sz w:val="26"/>
          <w:szCs w:val="26"/>
        </w:rPr>
        <w:t xml:space="preserve">6670 тыс. руб., что на 35% больше, чем в 2013 году (4358 тыс. рублей), на 43% больше чем в 2014 году (3828 тыс. рублей) и на 52% больше, чем в 2015 году </w:t>
      </w:r>
      <w:r w:rsidR="00E32785">
        <w:rPr>
          <w:rFonts w:ascii="Times New Roman" w:hAnsi="Times New Roman" w:cs="Times New Roman"/>
          <w:sz w:val="26"/>
          <w:szCs w:val="26"/>
        </w:rPr>
        <w:br/>
      </w:r>
      <w:r w:rsidRPr="00E32785">
        <w:rPr>
          <w:rFonts w:ascii="Times New Roman" w:hAnsi="Times New Roman" w:cs="Times New Roman"/>
          <w:sz w:val="26"/>
          <w:szCs w:val="26"/>
        </w:rPr>
        <w:t>(3214 тыс. рублей).</w:t>
      </w:r>
      <w:proofErr w:type="gramEnd"/>
    </w:p>
    <w:p w:rsidR="00123533" w:rsidRPr="005E3C6A" w:rsidRDefault="00123533" w:rsidP="005E3C6A">
      <w:pPr>
        <w:spacing w:after="0" w:line="240" w:lineRule="auto"/>
        <w:ind w:firstLine="709"/>
        <w:jc w:val="both"/>
        <w:rPr>
          <w:rFonts w:ascii="Times New Roman" w:hAnsi="Times New Roman" w:cs="Times New Roman"/>
          <w:sz w:val="26"/>
          <w:szCs w:val="26"/>
        </w:rPr>
      </w:pPr>
      <w:proofErr w:type="gramStart"/>
      <w:r w:rsidRPr="005E3C6A">
        <w:rPr>
          <w:rFonts w:ascii="Times New Roman" w:hAnsi="Times New Roman" w:cs="Times New Roman"/>
          <w:sz w:val="26"/>
          <w:szCs w:val="26"/>
        </w:rPr>
        <w:t xml:space="preserve">Также следует отметить, что в 2016 году на исполнении Службы судебных приставов находилось 82 исполнительных производства, из них 50 исполнительных производств возбуждено по взысканию денежных средств в пользу </w:t>
      </w:r>
      <w:r w:rsidR="00E32785">
        <w:rPr>
          <w:rFonts w:ascii="Times New Roman" w:hAnsi="Times New Roman" w:cs="Times New Roman"/>
          <w:sz w:val="26"/>
          <w:szCs w:val="26"/>
        </w:rPr>
        <w:t>а</w:t>
      </w:r>
      <w:r w:rsidRPr="005E3C6A">
        <w:rPr>
          <w:rFonts w:ascii="Times New Roman" w:hAnsi="Times New Roman" w:cs="Times New Roman"/>
          <w:sz w:val="26"/>
          <w:szCs w:val="26"/>
        </w:rPr>
        <w:t xml:space="preserve">дминистрации Нефтеюганского района, 32 исполнительных производства </w:t>
      </w:r>
      <w:r w:rsidR="0008406E">
        <w:rPr>
          <w:rFonts w:ascii="Times New Roman" w:hAnsi="Times New Roman" w:cs="Times New Roman"/>
          <w:sz w:val="26"/>
          <w:szCs w:val="26"/>
        </w:rPr>
        <w:t>–</w:t>
      </w:r>
      <w:r w:rsidRPr="005E3C6A">
        <w:rPr>
          <w:rFonts w:ascii="Times New Roman" w:hAnsi="Times New Roman" w:cs="Times New Roman"/>
          <w:sz w:val="26"/>
          <w:szCs w:val="26"/>
        </w:rPr>
        <w:t xml:space="preserve"> по искам о передаче </w:t>
      </w:r>
      <w:r w:rsidR="0008406E">
        <w:rPr>
          <w:rFonts w:ascii="Times New Roman" w:hAnsi="Times New Roman" w:cs="Times New Roman"/>
          <w:sz w:val="26"/>
          <w:szCs w:val="26"/>
        </w:rPr>
        <w:t>а</w:t>
      </w:r>
      <w:r w:rsidRPr="005E3C6A">
        <w:rPr>
          <w:rFonts w:ascii="Times New Roman" w:hAnsi="Times New Roman" w:cs="Times New Roman"/>
          <w:sz w:val="26"/>
          <w:szCs w:val="26"/>
        </w:rPr>
        <w:t xml:space="preserve">дминистрации Нефтеюганского района земельных участков (изъятие из чужого незаконного владения, возврат, </w:t>
      </w:r>
      <w:proofErr w:type="spellStart"/>
      <w:r w:rsidRPr="005E3C6A">
        <w:rPr>
          <w:rFonts w:ascii="Times New Roman" w:hAnsi="Times New Roman" w:cs="Times New Roman"/>
          <w:sz w:val="26"/>
          <w:szCs w:val="26"/>
        </w:rPr>
        <w:t>обязание</w:t>
      </w:r>
      <w:proofErr w:type="spellEnd"/>
      <w:r w:rsidRPr="005E3C6A">
        <w:rPr>
          <w:rFonts w:ascii="Times New Roman" w:hAnsi="Times New Roman" w:cs="Times New Roman"/>
          <w:sz w:val="26"/>
          <w:szCs w:val="26"/>
        </w:rPr>
        <w:t xml:space="preserve"> передать по акту приема-передачи и т.п.);</w:t>
      </w:r>
      <w:proofErr w:type="gramEnd"/>
      <w:r w:rsidRPr="005E3C6A">
        <w:rPr>
          <w:rFonts w:ascii="Times New Roman" w:hAnsi="Times New Roman" w:cs="Times New Roman"/>
          <w:sz w:val="26"/>
          <w:szCs w:val="26"/>
        </w:rPr>
        <w:t xml:space="preserve"> окончено 8 исполнительных производств, в связи с исполнением.</w:t>
      </w:r>
    </w:p>
    <w:p w:rsidR="0008406E" w:rsidRPr="005E3C6A" w:rsidRDefault="0008406E" w:rsidP="005E3C6A">
      <w:pPr>
        <w:spacing w:after="0" w:line="240" w:lineRule="auto"/>
        <w:ind w:right="88" w:firstLine="709"/>
        <w:jc w:val="both"/>
        <w:rPr>
          <w:rFonts w:ascii="Times New Roman" w:hAnsi="Times New Roman" w:cs="Times New Roman"/>
          <w:sz w:val="26"/>
          <w:szCs w:val="26"/>
        </w:rPr>
      </w:pPr>
    </w:p>
    <w:p w:rsidR="00123533" w:rsidRPr="005E3C6A" w:rsidRDefault="00123533" w:rsidP="0008406E">
      <w:pPr>
        <w:tabs>
          <w:tab w:val="left" w:pos="0"/>
        </w:tabs>
        <w:spacing w:after="0" w:line="240" w:lineRule="auto"/>
        <w:ind w:firstLine="709"/>
        <w:rPr>
          <w:rFonts w:ascii="Times New Roman" w:hAnsi="Times New Roman" w:cs="Times New Roman"/>
          <w:b/>
          <w:sz w:val="26"/>
          <w:szCs w:val="26"/>
        </w:rPr>
      </w:pPr>
      <w:r w:rsidRPr="005E3C6A">
        <w:rPr>
          <w:rFonts w:ascii="Times New Roman" w:hAnsi="Times New Roman" w:cs="Times New Roman"/>
          <w:b/>
          <w:sz w:val="26"/>
          <w:szCs w:val="26"/>
        </w:rPr>
        <w:t>Работа со списками присяжных заседателей</w:t>
      </w:r>
    </w:p>
    <w:p w:rsidR="00123533" w:rsidRPr="005E3C6A" w:rsidRDefault="002C1609" w:rsidP="005E3C6A">
      <w:pPr>
        <w:autoSpaceDE w:val="0"/>
        <w:autoSpaceDN w:val="0"/>
        <w:adjustRightInd w:val="0"/>
        <w:spacing w:after="0" w:line="240" w:lineRule="auto"/>
        <w:ind w:firstLine="708"/>
        <w:jc w:val="both"/>
        <w:outlineLvl w:val="0"/>
        <w:rPr>
          <w:rFonts w:ascii="Times New Roman" w:hAnsi="Times New Roman" w:cs="Times New Roman"/>
          <w:color w:val="000000"/>
          <w:sz w:val="26"/>
          <w:szCs w:val="26"/>
        </w:rPr>
      </w:pPr>
      <w:proofErr w:type="gramStart"/>
      <w:r>
        <w:rPr>
          <w:rFonts w:ascii="Times New Roman" w:hAnsi="Times New Roman" w:cs="Times New Roman"/>
          <w:color w:val="000000"/>
          <w:sz w:val="26"/>
          <w:szCs w:val="26"/>
        </w:rPr>
        <w:t>В</w:t>
      </w:r>
      <w:r w:rsidR="00123533" w:rsidRPr="005E3C6A">
        <w:rPr>
          <w:rFonts w:ascii="Times New Roman" w:hAnsi="Times New Roman" w:cs="Times New Roman"/>
          <w:color w:val="000000"/>
          <w:sz w:val="26"/>
          <w:szCs w:val="26"/>
        </w:rPr>
        <w:t xml:space="preserve"> соответствии с Федеральным </w:t>
      </w:r>
      <w:hyperlink r:id="rId14" w:history="1">
        <w:r w:rsidR="00123533" w:rsidRPr="002C1609">
          <w:rPr>
            <w:rStyle w:val="aa"/>
            <w:rFonts w:ascii="Times New Roman" w:hAnsi="Times New Roman" w:cs="Times New Roman"/>
            <w:color w:val="000000"/>
            <w:sz w:val="26"/>
            <w:szCs w:val="26"/>
            <w:u w:val="none"/>
          </w:rPr>
          <w:t>законом</w:t>
        </w:r>
      </w:hyperlink>
      <w:r w:rsidR="00123533" w:rsidRPr="002C1609">
        <w:rPr>
          <w:rFonts w:ascii="Times New Roman" w:hAnsi="Times New Roman" w:cs="Times New Roman"/>
          <w:color w:val="000000"/>
          <w:sz w:val="26"/>
          <w:szCs w:val="26"/>
        </w:rPr>
        <w:t xml:space="preserve"> </w:t>
      </w:r>
      <w:r w:rsidR="00123533" w:rsidRPr="005E3C6A">
        <w:rPr>
          <w:rFonts w:ascii="Times New Roman" w:hAnsi="Times New Roman" w:cs="Times New Roman"/>
          <w:color w:val="000000"/>
          <w:sz w:val="26"/>
          <w:szCs w:val="26"/>
        </w:rPr>
        <w:t xml:space="preserve">от 20.08.2004 № 113-ФЗ </w:t>
      </w:r>
      <w:r w:rsidR="00C74635">
        <w:rPr>
          <w:rFonts w:ascii="Times New Roman" w:hAnsi="Times New Roman" w:cs="Times New Roman"/>
          <w:color w:val="000000"/>
          <w:sz w:val="26"/>
          <w:szCs w:val="26"/>
        </w:rPr>
        <w:t>«</w:t>
      </w:r>
      <w:r w:rsidR="00123533" w:rsidRPr="005E3C6A">
        <w:rPr>
          <w:rFonts w:ascii="Times New Roman" w:hAnsi="Times New Roman" w:cs="Times New Roman"/>
          <w:color w:val="000000"/>
          <w:sz w:val="26"/>
          <w:szCs w:val="26"/>
        </w:rPr>
        <w:t>О присяжных заседателях федеральных судов общей юрисдикции в Российской Федерации</w:t>
      </w:r>
      <w:r w:rsidR="00C74635">
        <w:rPr>
          <w:rFonts w:ascii="Times New Roman" w:hAnsi="Times New Roman" w:cs="Times New Roman"/>
          <w:color w:val="000000"/>
          <w:sz w:val="26"/>
          <w:szCs w:val="26"/>
        </w:rPr>
        <w:t>»</w:t>
      </w:r>
      <w:r w:rsidR="00123533" w:rsidRPr="005E3C6A">
        <w:rPr>
          <w:rFonts w:ascii="Times New Roman" w:hAnsi="Times New Roman" w:cs="Times New Roman"/>
          <w:color w:val="000000"/>
          <w:sz w:val="26"/>
          <w:szCs w:val="26"/>
        </w:rPr>
        <w:t xml:space="preserve">, </w:t>
      </w:r>
      <w:hyperlink r:id="rId15" w:history="1">
        <w:r w:rsidR="00123533" w:rsidRPr="002C1609">
          <w:rPr>
            <w:rStyle w:val="aa"/>
            <w:rFonts w:ascii="Times New Roman" w:hAnsi="Times New Roman" w:cs="Times New Roman"/>
            <w:iCs/>
            <w:color w:val="000000"/>
            <w:sz w:val="26"/>
            <w:szCs w:val="26"/>
            <w:u w:val="none"/>
          </w:rPr>
          <w:t>постановлением Правительства Ханты-Мансийского автономного окр</w:t>
        </w:r>
        <w:r>
          <w:rPr>
            <w:rStyle w:val="aa"/>
            <w:rFonts w:ascii="Times New Roman" w:hAnsi="Times New Roman" w:cs="Times New Roman"/>
            <w:iCs/>
            <w:color w:val="000000"/>
            <w:sz w:val="26"/>
            <w:szCs w:val="26"/>
            <w:u w:val="none"/>
          </w:rPr>
          <w:t>уг</w:t>
        </w:r>
        <w:r w:rsidR="00123533" w:rsidRPr="002C1609">
          <w:rPr>
            <w:rStyle w:val="aa"/>
            <w:rFonts w:ascii="Times New Roman" w:hAnsi="Times New Roman" w:cs="Times New Roman"/>
            <w:iCs/>
            <w:color w:val="000000"/>
            <w:sz w:val="26"/>
            <w:szCs w:val="26"/>
            <w:u w:val="none"/>
          </w:rPr>
          <w:t xml:space="preserve">а - Югры </w:t>
        </w:r>
        <w:r w:rsidR="00E76B13">
          <w:rPr>
            <w:rStyle w:val="aa"/>
            <w:rFonts w:ascii="Times New Roman" w:hAnsi="Times New Roman" w:cs="Times New Roman"/>
            <w:iCs/>
            <w:color w:val="000000"/>
            <w:sz w:val="26"/>
            <w:szCs w:val="26"/>
            <w:u w:val="none"/>
          </w:rPr>
          <w:br/>
        </w:r>
        <w:r w:rsidR="00123533" w:rsidRPr="002C1609">
          <w:rPr>
            <w:rStyle w:val="aa"/>
            <w:rFonts w:ascii="Times New Roman" w:hAnsi="Times New Roman" w:cs="Times New Roman"/>
            <w:iCs/>
            <w:color w:val="000000"/>
            <w:sz w:val="26"/>
            <w:szCs w:val="26"/>
            <w:u w:val="none"/>
          </w:rPr>
          <w:t xml:space="preserve">от 23.12.2010 № 371-п </w:t>
        </w:r>
        <w:r w:rsidR="00C74635" w:rsidRPr="002C1609">
          <w:rPr>
            <w:rStyle w:val="aa"/>
            <w:rFonts w:ascii="Times New Roman" w:hAnsi="Times New Roman" w:cs="Times New Roman"/>
            <w:iCs/>
            <w:color w:val="000000"/>
            <w:sz w:val="26"/>
            <w:szCs w:val="26"/>
            <w:u w:val="none"/>
          </w:rPr>
          <w:t>«</w:t>
        </w:r>
        <w:r w:rsidR="00123533" w:rsidRPr="002C1609">
          <w:rPr>
            <w:rStyle w:val="aa"/>
            <w:rFonts w:ascii="Times New Roman" w:hAnsi="Times New Roman" w:cs="Times New Roman"/>
            <w:iCs/>
            <w:color w:val="000000"/>
            <w:sz w:val="26"/>
            <w:szCs w:val="26"/>
            <w:u w:val="none"/>
          </w:rPr>
          <w:t xml:space="preserve">О мерах по реализации Федерального закона от 20 августа 2004 года № 113-ФЗ </w:t>
        </w:r>
        <w:r w:rsidR="00C74635" w:rsidRPr="002C1609">
          <w:rPr>
            <w:rStyle w:val="aa"/>
            <w:rFonts w:ascii="Times New Roman" w:hAnsi="Times New Roman" w:cs="Times New Roman"/>
            <w:iCs/>
            <w:color w:val="000000"/>
            <w:sz w:val="26"/>
            <w:szCs w:val="26"/>
            <w:u w:val="none"/>
          </w:rPr>
          <w:t>«</w:t>
        </w:r>
        <w:r w:rsidR="00123533" w:rsidRPr="002C1609">
          <w:rPr>
            <w:rStyle w:val="aa"/>
            <w:rFonts w:ascii="Times New Roman" w:hAnsi="Times New Roman" w:cs="Times New Roman"/>
            <w:iCs/>
            <w:color w:val="000000"/>
            <w:sz w:val="26"/>
            <w:szCs w:val="26"/>
            <w:u w:val="none"/>
          </w:rPr>
          <w:t>О присяжных заседателях федеральных судов общей юрисдикции в Российской Федерации</w:t>
        </w:r>
        <w:r w:rsidR="00C74635" w:rsidRPr="002C1609">
          <w:rPr>
            <w:rStyle w:val="aa"/>
            <w:rFonts w:ascii="Times New Roman" w:hAnsi="Times New Roman" w:cs="Times New Roman"/>
            <w:iCs/>
            <w:color w:val="000000"/>
            <w:sz w:val="26"/>
            <w:szCs w:val="26"/>
            <w:u w:val="none"/>
          </w:rPr>
          <w:t>»</w:t>
        </w:r>
      </w:hyperlink>
      <w:r w:rsidR="00123533" w:rsidRPr="005E3C6A">
        <w:rPr>
          <w:rFonts w:ascii="Times New Roman" w:hAnsi="Times New Roman" w:cs="Times New Roman"/>
          <w:iCs/>
          <w:color w:val="000000"/>
          <w:sz w:val="26"/>
          <w:szCs w:val="26"/>
        </w:rPr>
        <w:t xml:space="preserve"> ежегодно проводится работа </w:t>
      </w:r>
      <w:r w:rsidR="00123533" w:rsidRPr="005E3C6A">
        <w:rPr>
          <w:rFonts w:ascii="Times New Roman" w:hAnsi="Times New Roman" w:cs="Times New Roman"/>
          <w:color w:val="000000"/>
          <w:sz w:val="26"/>
          <w:szCs w:val="26"/>
        </w:rPr>
        <w:t>по составлению, изменению, дополнению, опубликованию в Нефтеюганском районе</w:t>
      </w:r>
      <w:proofErr w:type="gramEnd"/>
      <w:r w:rsidR="00123533" w:rsidRPr="005E3C6A">
        <w:rPr>
          <w:rFonts w:ascii="Times New Roman" w:hAnsi="Times New Roman" w:cs="Times New Roman"/>
          <w:color w:val="000000"/>
          <w:sz w:val="26"/>
          <w:szCs w:val="26"/>
        </w:rPr>
        <w:t xml:space="preserve"> списков кандидатов в присяжные заседатели федеральных судов общей юрисдикции </w:t>
      </w:r>
      <w:proofErr w:type="gramStart"/>
      <w:r w:rsidR="00123533" w:rsidRPr="005E3C6A">
        <w:rPr>
          <w:rFonts w:ascii="Times New Roman" w:hAnsi="Times New Roman" w:cs="Times New Roman"/>
          <w:color w:val="000000"/>
          <w:sz w:val="26"/>
          <w:szCs w:val="26"/>
        </w:rPr>
        <w:t>в</w:t>
      </w:r>
      <w:proofErr w:type="gramEnd"/>
      <w:r w:rsidR="00123533" w:rsidRPr="005E3C6A">
        <w:rPr>
          <w:rFonts w:ascii="Times New Roman" w:hAnsi="Times New Roman" w:cs="Times New Roman"/>
          <w:color w:val="000000"/>
          <w:sz w:val="26"/>
          <w:szCs w:val="26"/>
        </w:rPr>
        <w:t xml:space="preserve"> </w:t>
      </w:r>
      <w:proofErr w:type="gramStart"/>
      <w:r w:rsidR="00123533" w:rsidRPr="005E3C6A">
        <w:rPr>
          <w:rFonts w:ascii="Times New Roman" w:hAnsi="Times New Roman" w:cs="Times New Roman"/>
          <w:color w:val="000000"/>
          <w:sz w:val="26"/>
          <w:szCs w:val="26"/>
        </w:rPr>
        <w:t>Ханты-Мансийском</w:t>
      </w:r>
      <w:proofErr w:type="gramEnd"/>
      <w:r w:rsidR="00123533" w:rsidRPr="005E3C6A">
        <w:rPr>
          <w:rFonts w:ascii="Times New Roman" w:hAnsi="Times New Roman" w:cs="Times New Roman"/>
          <w:color w:val="000000"/>
          <w:sz w:val="26"/>
          <w:szCs w:val="26"/>
        </w:rPr>
        <w:t xml:space="preserve"> автономном округе - Югре</w:t>
      </w:r>
      <w:r w:rsidR="00123533" w:rsidRPr="005E3C6A">
        <w:rPr>
          <w:rFonts w:ascii="Times New Roman" w:hAnsi="Times New Roman" w:cs="Times New Roman"/>
          <w:iCs/>
          <w:color w:val="000000"/>
          <w:sz w:val="26"/>
          <w:szCs w:val="26"/>
        </w:rPr>
        <w:t>.</w:t>
      </w:r>
    </w:p>
    <w:p w:rsidR="00123533" w:rsidRPr="005E3C6A" w:rsidRDefault="00123533" w:rsidP="005E3C6A">
      <w:pPr>
        <w:autoSpaceDE w:val="0"/>
        <w:autoSpaceDN w:val="0"/>
        <w:adjustRightInd w:val="0"/>
        <w:spacing w:after="0" w:line="240" w:lineRule="auto"/>
        <w:ind w:firstLine="708"/>
        <w:jc w:val="both"/>
        <w:outlineLvl w:val="0"/>
        <w:rPr>
          <w:rFonts w:ascii="Times New Roman" w:hAnsi="Times New Roman" w:cs="Times New Roman"/>
          <w:sz w:val="26"/>
          <w:szCs w:val="26"/>
        </w:rPr>
      </w:pPr>
      <w:r w:rsidRPr="005E3C6A">
        <w:rPr>
          <w:rFonts w:ascii="Times New Roman" w:hAnsi="Times New Roman" w:cs="Times New Roman"/>
          <w:sz w:val="26"/>
          <w:szCs w:val="26"/>
        </w:rPr>
        <w:t xml:space="preserve">Списки (общий, запасной) кандидатов в присяжные заседатели составляются один раз на четыре года. </w:t>
      </w:r>
      <w:proofErr w:type="gramStart"/>
      <w:r w:rsidRPr="005E3C6A">
        <w:rPr>
          <w:rFonts w:ascii="Times New Roman" w:hAnsi="Times New Roman" w:cs="Times New Roman"/>
          <w:sz w:val="26"/>
          <w:szCs w:val="26"/>
        </w:rPr>
        <w:t>В последствии</w:t>
      </w:r>
      <w:proofErr w:type="gramEnd"/>
      <w:r w:rsidRPr="005E3C6A">
        <w:rPr>
          <w:rFonts w:ascii="Times New Roman" w:hAnsi="Times New Roman" w:cs="Times New Roman"/>
          <w:sz w:val="26"/>
          <w:szCs w:val="26"/>
        </w:rPr>
        <w:t xml:space="preserve"> изменения и дополнения в списки вносятся ежегодно в необходимом для работы судов количестве кандидатов в присяжные заседатели. Число кандидатов в присяжные заседатели для Нефтеюганского района </w:t>
      </w:r>
      <w:r w:rsidR="003532F2">
        <w:rPr>
          <w:rFonts w:ascii="Times New Roman" w:hAnsi="Times New Roman" w:cs="Times New Roman"/>
          <w:sz w:val="26"/>
          <w:szCs w:val="26"/>
        </w:rPr>
        <w:br/>
      </w:r>
      <w:r w:rsidRPr="005E3C6A">
        <w:rPr>
          <w:rFonts w:ascii="Times New Roman" w:hAnsi="Times New Roman" w:cs="Times New Roman"/>
          <w:sz w:val="26"/>
          <w:szCs w:val="26"/>
        </w:rPr>
        <w:t>на 2017</w:t>
      </w:r>
      <w:r w:rsidR="003532F2">
        <w:rPr>
          <w:rFonts w:ascii="Times New Roman" w:hAnsi="Times New Roman" w:cs="Times New Roman"/>
          <w:sz w:val="26"/>
          <w:szCs w:val="26"/>
        </w:rPr>
        <w:t>-</w:t>
      </w:r>
      <w:r w:rsidRPr="005E3C6A">
        <w:rPr>
          <w:rFonts w:ascii="Times New Roman" w:hAnsi="Times New Roman" w:cs="Times New Roman"/>
          <w:sz w:val="26"/>
          <w:szCs w:val="26"/>
        </w:rPr>
        <w:t>2020 годы по общему списку установлены в количестве 140</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 xml:space="preserve">кандидатов, </w:t>
      </w:r>
      <w:r w:rsidR="003532F2">
        <w:rPr>
          <w:rFonts w:ascii="Times New Roman" w:hAnsi="Times New Roman" w:cs="Times New Roman"/>
          <w:sz w:val="26"/>
          <w:szCs w:val="26"/>
        </w:rPr>
        <w:br/>
      </w:r>
      <w:proofErr w:type="gramStart"/>
      <w:r w:rsidRPr="005E3C6A">
        <w:rPr>
          <w:rFonts w:ascii="Times New Roman" w:hAnsi="Times New Roman" w:cs="Times New Roman"/>
          <w:sz w:val="26"/>
          <w:szCs w:val="26"/>
        </w:rPr>
        <w:t>в</w:t>
      </w:r>
      <w:proofErr w:type="gramEnd"/>
      <w:r w:rsidRPr="005E3C6A">
        <w:rPr>
          <w:rFonts w:ascii="Times New Roman" w:hAnsi="Times New Roman" w:cs="Times New Roman"/>
          <w:sz w:val="26"/>
          <w:szCs w:val="26"/>
        </w:rPr>
        <w:t xml:space="preserve"> </w:t>
      </w:r>
      <w:proofErr w:type="gramStart"/>
      <w:r w:rsidRPr="005E3C6A">
        <w:rPr>
          <w:rFonts w:ascii="Times New Roman" w:hAnsi="Times New Roman" w:cs="Times New Roman"/>
          <w:sz w:val="26"/>
          <w:szCs w:val="26"/>
        </w:rPr>
        <w:t>запасной</w:t>
      </w:r>
      <w:proofErr w:type="gramEnd"/>
      <w:r w:rsidRPr="005E3C6A">
        <w:rPr>
          <w:rFonts w:ascii="Times New Roman" w:hAnsi="Times New Roman" w:cs="Times New Roman"/>
          <w:sz w:val="26"/>
          <w:szCs w:val="26"/>
        </w:rPr>
        <w:t xml:space="preserve"> – 50 кандидатов.</w:t>
      </w:r>
    </w:p>
    <w:p w:rsidR="00123533" w:rsidRPr="005E3C6A" w:rsidRDefault="00123533" w:rsidP="005E3C6A">
      <w:pPr>
        <w:spacing w:after="0" w:line="240" w:lineRule="auto"/>
        <w:ind w:firstLine="708"/>
        <w:jc w:val="both"/>
        <w:rPr>
          <w:rFonts w:ascii="Times New Roman" w:hAnsi="Times New Roman" w:cs="Times New Roman"/>
          <w:sz w:val="26"/>
          <w:szCs w:val="26"/>
        </w:rPr>
      </w:pPr>
      <w:r w:rsidRPr="005E3C6A">
        <w:rPr>
          <w:rFonts w:ascii="Times New Roman" w:hAnsi="Times New Roman" w:cs="Times New Roman"/>
          <w:sz w:val="26"/>
          <w:szCs w:val="26"/>
        </w:rPr>
        <w:t xml:space="preserve">Списки кандидатов в количестве 259 человек были отобраны на основе банка персональных данных об избирателях, входящих в информационные ресурсы Государственной автоматизированной системы Российской Федерации </w:t>
      </w:r>
      <w:r w:rsidR="00C74635">
        <w:rPr>
          <w:rFonts w:ascii="Times New Roman" w:hAnsi="Times New Roman" w:cs="Times New Roman"/>
          <w:sz w:val="26"/>
          <w:szCs w:val="26"/>
        </w:rPr>
        <w:t>«</w:t>
      </w:r>
      <w:r w:rsidRPr="005E3C6A">
        <w:rPr>
          <w:rFonts w:ascii="Times New Roman" w:hAnsi="Times New Roman" w:cs="Times New Roman"/>
          <w:sz w:val="26"/>
          <w:szCs w:val="26"/>
        </w:rPr>
        <w:t>Выборы</w:t>
      </w:r>
      <w:r w:rsidR="00C74635">
        <w:rPr>
          <w:rFonts w:ascii="Times New Roman" w:hAnsi="Times New Roman" w:cs="Times New Roman"/>
          <w:sz w:val="26"/>
          <w:szCs w:val="26"/>
        </w:rPr>
        <w:t>»</w:t>
      </w:r>
      <w:r w:rsidRPr="005E3C6A">
        <w:rPr>
          <w:rFonts w:ascii="Times New Roman" w:hAnsi="Times New Roman" w:cs="Times New Roman"/>
          <w:sz w:val="26"/>
          <w:szCs w:val="26"/>
        </w:rPr>
        <w:t xml:space="preserve"> методом случайной выборки. </w:t>
      </w:r>
    </w:p>
    <w:p w:rsidR="00123533" w:rsidRDefault="00123533" w:rsidP="005E3C6A">
      <w:pPr>
        <w:autoSpaceDE w:val="0"/>
        <w:autoSpaceDN w:val="0"/>
        <w:adjustRightInd w:val="0"/>
        <w:spacing w:after="0" w:line="240" w:lineRule="auto"/>
        <w:ind w:firstLine="708"/>
        <w:jc w:val="both"/>
        <w:outlineLvl w:val="0"/>
        <w:rPr>
          <w:rFonts w:ascii="Times New Roman" w:hAnsi="Times New Roman" w:cs="Times New Roman"/>
          <w:sz w:val="26"/>
          <w:szCs w:val="26"/>
        </w:rPr>
      </w:pPr>
      <w:r w:rsidRPr="005E3C6A">
        <w:rPr>
          <w:rFonts w:ascii="Times New Roman" w:hAnsi="Times New Roman" w:cs="Times New Roman"/>
          <w:sz w:val="26"/>
          <w:szCs w:val="26"/>
        </w:rPr>
        <w:t>В целях выявления граждан, которые не могут быть присяжными заседателями, работниками комитета направлены</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следующие запросы:</w:t>
      </w:r>
    </w:p>
    <w:p w:rsidR="00E0546F" w:rsidRPr="00E0546F" w:rsidRDefault="00E0546F" w:rsidP="005E3C6A">
      <w:pPr>
        <w:autoSpaceDE w:val="0"/>
        <w:autoSpaceDN w:val="0"/>
        <w:adjustRightInd w:val="0"/>
        <w:spacing w:after="0" w:line="240" w:lineRule="auto"/>
        <w:ind w:firstLine="708"/>
        <w:jc w:val="both"/>
        <w:outlineLvl w:val="0"/>
        <w:rPr>
          <w:rFonts w:ascii="Times New Roman" w:hAnsi="Times New Roman" w:cs="Times New Roman"/>
          <w:sz w:val="16"/>
          <w:szCs w:val="16"/>
        </w:rPr>
      </w:pPr>
    </w:p>
    <w:p w:rsidR="00E0546F" w:rsidRDefault="00E0546F" w:rsidP="00E0546F">
      <w:pPr>
        <w:spacing w:after="0" w:line="240" w:lineRule="auto"/>
        <w:ind w:firstLine="709"/>
        <w:jc w:val="right"/>
        <w:rPr>
          <w:rFonts w:ascii="Times New Roman" w:hAnsi="Times New Roman" w:cs="Times New Roman"/>
          <w:color w:val="000000"/>
        </w:rPr>
      </w:pPr>
      <w:r w:rsidRPr="004D38FA">
        <w:rPr>
          <w:rFonts w:ascii="Times New Roman" w:hAnsi="Times New Roman" w:cs="Times New Roman"/>
          <w:color w:val="000000"/>
        </w:rPr>
        <w:t xml:space="preserve">Таблица </w:t>
      </w:r>
      <w:r>
        <w:rPr>
          <w:rFonts w:ascii="Times New Roman" w:hAnsi="Times New Roman" w:cs="Times New Roman"/>
          <w:color w:val="000000"/>
        </w:rPr>
        <w:t>9</w:t>
      </w:r>
    </w:p>
    <w:p w:rsidR="00123533" w:rsidRPr="004B65F8" w:rsidRDefault="00123533" w:rsidP="005E3C6A">
      <w:pPr>
        <w:autoSpaceDE w:val="0"/>
        <w:autoSpaceDN w:val="0"/>
        <w:adjustRightInd w:val="0"/>
        <w:spacing w:after="0" w:line="240" w:lineRule="auto"/>
        <w:ind w:firstLine="540"/>
        <w:jc w:val="right"/>
        <w:outlineLvl w:val="0"/>
        <w:rPr>
          <w:rFonts w:ascii="Times New Roman" w:hAnsi="Times New Roman" w:cs="Times New Roman"/>
          <w:b/>
          <w:sz w:val="16"/>
          <w:szCs w:val="16"/>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95"/>
        <w:gridCol w:w="4961"/>
      </w:tblGrid>
      <w:tr w:rsidR="00123533" w:rsidRPr="005E3C6A" w:rsidTr="004B65F8">
        <w:tc>
          <w:tcPr>
            <w:tcW w:w="567" w:type="dxa"/>
            <w:tcBorders>
              <w:top w:val="single" w:sz="4" w:space="0" w:color="auto"/>
              <w:left w:val="single" w:sz="4" w:space="0" w:color="auto"/>
              <w:bottom w:val="single" w:sz="4" w:space="0" w:color="auto"/>
              <w:right w:val="single" w:sz="4" w:space="0" w:color="auto"/>
            </w:tcBorders>
            <w:vAlign w:val="center"/>
            <w:hideMark/>
          </w:tcPr>
          <w:p w:rsidR="00123533" w:rsidRPr="006840DA" w:rsidRDefault="00123533" w:rsidP="006840DA">
            <w:pPr>
              <w:suppressAutoHyphens/>
              <w:autoSpaceDE w:val="0"/>
              <w:autoSpaceDN w:val="0"/>
              <w:adjustRightInd w:val="0"/>
              <w:spacing w:after="0" w:line="240" w:lineRule="auto"/>
              <w:jc w:val="center"/>
              <w:outlineLvl w:val="0"/>
              <w:rPr>
                <w:rFonts w:ascii="Times New Roman" w:hAnsi="Times New Roman" w:cs="Times New Roman"/>
                <w:lang w:eastAsia="ar-SA"/>
              </w:rPr>
            </w:pPr>
            <w:r w:rsidRPr="006840DA">
              <w:rPr>
                <w:rFonts w:ascii="Times New Roman" w:hAnsi="Times New Roman" w:cs="Times New Roman"/>
              </w:rPr>
              <w:t xml:space="preserve">№ </w:t>
            </w:r>
            <w:proofErr w:type="gramStart"/>
            <w:r w:rsidRPr="006840DA">
              <w:rPr>
                <w:rFonts w:ascii="Times New Roman" w:hAnsi="Times New Roman" w:cs="Times New Roman"/>
              </w:rPr>
              <w:t>п</w:t>
            </w:r>
            <w:proofErr w:type="gramEnd"/>
            <w:r w:rsidRPr="006840DA">
              <w:rPr>
                <w:rFonts w:ascii="Times New Roman" w:hAnsi="Times New Roman" w:cs="Times New Roman"/>
              </w:rPr>
              <w:t>/п</w:t>
            </w:r>
          </w:p>
        </w:tc>
        <w:tc>
          <w:tcPr>
            <w:tcW w:w="4395" w:type="dxa"/>
            <w:tcBorders>
              <w:top w:val="single" w:sz="4" w:space="0" w:color="auto"/>
              <w:left w:val="single" w:sz="4" w:space="0" w:color="auto"/>
              <w:bottom w:val="single" w:sz="4" w:space="0" w:color="auto"/>
              <w:right w:val="single" w:sz="4" w:space="0" w:color="auto"/>
            </w:tcBorders>
            <w:vAlign w:val="center"/>
            <w:hideMark/>
          </w:tcPr>
          <w:p w:rsidR="00123533" w:rsidRPr="006840DA" w:rsidRDefault="00123533" w:rsidP="006840DA">
            <w:pPr>
              <w:suppressAutoHyphens/>
              <w:autoSpaceDE w:val="0"/>
              <w:autoSpaceDN w:val="0"/>
              <w:adjustRightInd w:val="0"/>
              <w:spacing w:after="0" w:line="240" w:lineRule="auto"/>
              <w:jc w:val="center"/>
              <w:outlineLvl w:val="0"/>
              <w:rPr>
                <w:rFonts w:ascii="Times New Roman" w:hAnsi="Times New Roman" w:cs="Times New Roman"/>
                <w:lang w:eastAsia="ar-SA"/>
              </w:rPr>
            </w:pPr>
            <w:r w:rsidRPr="006840DA">
              <w:rPr>
                <w:rFonts w:ascii="Times New Roman" w:hAnsi="Times New Roman" w:cs="Times New Roman"/>
              </w:rPr>
              <w:t>Направление запроса</w:t>
            </w:r>
          </w:p>
        </w:tc>
        <w:tc>
          <w:tcPr>
            <w:tcW w:w="4961" w:type="dxa"/>
            <w:tcBorders>
              <w:top w:val="single" w:sz="4" w:space="0" w:color="auto"/>
              <w:left w:val="single" w:sz="4" w:space="0" w:color="auto"/>
              <w:bottom w:val="single" w:sz="4" w:space="0" w:color="auto"/>
              <w:right w:val="single" w:sz="4" w:space="0" w:color="auto"/>
            </w:tcBorders>
            <w:vAlign w:val="center"/>
            <w:hideMark/>
          </w:tcPr>
          <w:p w:rsidR="00123533" w:rsidRPr="006840DA" w:rsidRDefault="00123533" w:rsidP="006840DA">
            <w:pPr>
              <w:suppressAutoHyphens/>
              <w:autoSpaceDE w:val="0"/>
              <w:autoSpaceDN w:val="0"/>
              <w:adjustRightInd w:val="0"/>
              <w:spacing w:after="0" w:line="240" w:lineRule="auto"/>
              <w:jc w:val="center"/>
              <w:outlineLvl w:val="0"/>
              <w:rPr>
                <w:rFonts w:ascii="Times New Roman" w:hAnsi="Times New Roman" w:cs="Times New Roman"/>
                <w:lang w:eastAsia="ar-SA"/>
              </w:rPr>
            </w:pPr>
            <w:r w:rsidRPr="006840DA">
              <w:rPr>
                <w:rFonts w:ascii="Times New Roman" w:hAnsi="Times New Roman" w:cs="Times New Roman"/>
              </w:rPr>
              <w:t>Наименование запроса</w:t>
            </w:r>
          </w:p>
        </w:tc>
      </w:tr>
      <w:tr w:rsidR="00123533" w:rsidRPr="005E3C6A" w:rsidTr="004B65F8">
        <w:tc>
          <w:tcPr>
            <w:tcW w:w="567" w:type="dxa"/>
            <w:tcBorders>
              <w:top w:val="single" w:sz="4" w:space="0" w:color="auto"/>
              <w:left w:val="single" w:sz="4" w:space="0" w:color="auto"/>
              <w:bottom w:val="single" w:sz="4" w:space="0" w:color="auto"/>
              <w:right w:val="single" w:sz="4" w:space="0" w:color="auto"/>
            </w:tcBorders>
            <w:hideMark/>
          </w:tcPr>
          <w:p w:rsidR="00123533" w:rsidRPr="006840DA" w:rsidRDefault="00123533" w:rsidP="005E3C6A">
            <w:pPr>
              <w:suppressAutoHyphens/>
              <w:autoSpaceDE w:val="0"/>
              <w:autoSpaceDN w:val="0"/>
              <w:adjustRightInd w:val="0"/>
              <w:spacing w:after="0" w:line="240" w:lineRule="auto"/>
              <w:jc w:val="center"/>
              <w:outlineLvl w:val="0"/>
              <w:rPr>
                <w:rFonts w:ascii="Times New Roman" w:hAnsi="Times New Roman" w:cs="Times New Roman"/>
                <w:lang w:eastAsia="ar-SA"/>
              </w:rPr>
            </w:pPr>
            <w:r w:rsidRPr="006840DA">
              <w:rPr>
                <w:rFonts w:ascii="Times New Roman" w:hAnsi="Times New Roman" w:cs="Times New Roman"/>
              </w:rPr>
              <w:t>1</w:t>
            </w:r>
            <w:r w:rsidR="006840DA">
              <w:rPr>
                <w:rFonts w:ascii="Times New Roman" w:hAnsi="Times New Roman" w:cs="Times New Roman"/>
              </w:rPr>
              <w:t>.</w:t>
            </w:r>
          </w:p>
        </w:tc>
        <w:tc>
          <w:tcPr>
            <w:tcW w:w="4395" w:type="dxa"/>
            <w:tcBorders>
              <w:top w:val="single" w:sz="4" w:space="0" w:color="auto"/>
              <w:left w:val="single" w:sz="4" w:space="0" w:color="auto"/>
              <w:bottom w:val="single" w:sz="4" w:space="0" w:color="auto"/>
              <w:right w:val="single" w:sz="4" w:space="0" w:color="auto"/>
            </w:tcBorders>
            <w:hideMark/>
          </w:tcPr>
          <w:p w:rsidR="00123533" w:rsidRPr="006840DA" w:rsidRDefault="00123533" w:rsidP="006840DA">
            <w:pPr>
              <w:suppressAutoHyphens/>
              <w:autoSpaceDE w:val="0"/>
              <w:autoSpaceDN w:val="0"/>
              <w:adjustRightInd w:val="0"/>
              <w:spacing w:after="0" w:line="240" w:lineRule="auto"/>
              <w:outlineLvl w:val="0"/>
              <w:rPr>
                <w:rFonts w:ascii="Times New Roman" w:hAnsi="Times New Roman" w:cs="Times New Roman"/>
                <w:lang w:eastAsia="ar-SA"/>
              </w:rPr>
            </w:pPr>
            <w:r w:rsidRPr="006840DA">
              <w:rPr>
                <w:rFonts w:ascii="Times New Roman" w:hAnsi="Times New Roman" w:cs="Times New Roman"/>
              </w:rPr>
              <w:t xml:space="preserve">В территориальный орган Управления Федеральной миграционной службы России по Ханты-Мансийскому автономному округу </w:t>
            </w:r>
            <w:r w:rsidR="006840DA">
              <w:rPr>
                <w:rFonts w:ascii="Times New Roman" w:hAnsi="Times New Roman" w:cs="Times New Roman"/>
              </w:rPr>
              <w:t>-</w:t>
            </w:r>
            <w:r w:rsidRPr="006840DA">
              <w:rPr>
                <w:rFonts w:ascii="Times New Roman" w:hAnsi="Times New Roman" w:cs="Times New Roman"/>
              </w:rPr>
              <w:t xml:space="preserve"> Югре </w:t>
            </w:r>
            <w:proofErr w:type="gramStart"/>
            <w:r w:rsidRPr="006840DA">
              <w:rPr>
                <w:rFonts w:ascii="Times New Roman" w:hAnsi="Times New Roman" w:cs="Times New Roman"/>
              </w:rPr>
              <w:t>в</w:t>
            </w:r>
            <w:proofErr w:type="gramEnd"/>
            <w:r w:rsidRPr="006840DA">
              <w:rPr>
                <w:rFonts w:ascii="Times New Roman" w:hAnsi="Times New Roman" w:cs="Times New Roman"/>
              </w:rPr>
              <w:t xml:space="preserve"> </w:t>
            </w:r>
            <w:proofErr w:type="gramStart"/>
            <w:r w:rsidRPr="006840DA">
              <w:rPr>
                <w:rFonts w:ascii="Times New Roman" w:hAnsi="Times New Roman" w:cs="Times New Roman"/>
              </w:rPr>
              <w:t>Нефтеюганском</w:t>
            </w:r>
            <w:proofErr w:type="gramEnd"/>
            <w:r w:rsidRPr="006840DA">
              <w:rPr>
                <w:rFonts w:ascii="Times New Roman" w:hAnsi="Times New Roman" w:cs="Times New Roman"/>
              </w:rPr>
              <w:t xml:space="preserve"> районе</w:t>
            </w:r>
          </w:p>
        </w:tc>
        <w:tc>
          <w:tcPr>
            <w:tcW w:w="4961" w:type="dxa"/>
            <w:tcBorders>
              <w:top w:val="single" w:sz="4" w:space="0" w:color="auto"/>
              <w:left w:val="single" w:sz="4" w:space="0" w:color="auto"/>
              <w:bottom w:val="single" w:sz="4" w:space="0" w:color="auto"/>
              <w:right w:val="single" w:sz="4" w:space="0" w:color="auto"/>
            </w:tcBorders>
            <w:hideMark/>
          </w:tcPr>
          <w:p w:rsidR="00123533" w:rsidRDefault="006840DA" w:rsidP="006840DA">
            <w:pPr>
              <w:suppressAutoHyphens/>
              <w:autoSpaceDE w:val="0"/>
              <w:autoSpaceDN w:val="0"/>
              <w:adjustRightInd w:val="0"/>
              <w:spacing w:after="0" w:line="240" w:lineRule="auto"/>
              <w:outlineLvl w:val="0"/>
              <w:rPr>
                <w:rFonts w:ascii="Times New Roman" w:hAnsi="Times New Roman" w:cs="Times New Roman"/>
              </w:rPr>
            </w:pPr>
            <w:proofErr w:type="gramStart"/>
            <w:r>
              <w:rPr>
                <w:rFonts w:ascii="Times New Roman" w:hAnsi="Times New Roman" w:cs="Times New Roman"/>
              </w:rPr>
              <w:t>о</w:t>
            </w:r>
            <w:r w:rsidR="00123533" w:rsidRPr="006840DA">
              <w:rPr>
                <w:rFonts w:ascii="Times New Roman" w:hAnsi="Times New Roman" w:cs="Times New Roman"/>
              </w:rPr>
              <w:t xml:space="preserve"> числе, месяце, годе рождения кандидатов, включенных в списки, а также информацию о выехавших из соответствующего города (района) на другое место постоянного жительства</w:t>
            </w:r>
            <w:proofErr w:type="gramEnd"/>
          </w:p>
          <w:p w:rsidR="001500D8" w:rsidRPr="006840DA" w:rsidRDefault="001500D8" w:rsidP="006840DA">
            <w:pPr>
              <w:suppressAutoHyphens/>
              <w:autoSpaceDE w:val="0"/>
              <w:autoSpaceDN w:val="0"/>
              <w:adjustRightInd w:val="0"/>
              <w:spacing w:after="0" w:line="240" w:lineRule="auto"/>
              <w:outlineLvl w:val="0"/>
              <w:rPr>
                <w:rFonts w:ascii="Times New Roman" w:hAnsi="Times New Roman" w:cs="Times New Roman"/>
                <w:lang w:eastAsia="ar-SA"/>
              </w:rPr>
            </w:pPr>
          </w:p>
        </w:tc>
      </w:tr>
      <w:tr w:rsidR="00123533" w:rsidRPr="005E3C6A" w:rsidTr="004B65F8">
        <w:tc>
          <w:tcPr>
            <w:tcW w:w="567" w:type="dxa"/>
            <w:tcBorders>
              <w:top w:val="single" w:sz="4" w:space="0" w:color="auto"/>
              <w:left w:val="single" w:sz="4" w:space="0" w:color="auto"/>
              <w:bottom w:val="single" w:sz="4" w:space="0" w:color="auto"/>
              <w:right w:val="single" w:sz="4" w:space="0" w:color="auto"/>
            </w:tcBorders>
            <w:hideMark/>
          </w:tcPr>
          <w:p w:rsidR="00123533" w:rsidRPr="006840DA" w:rsidRDefault="00123533" w:rsidP="005E3C6A">
            <w:pPr>
              <w:suppressAutoHyphens/>
              <w:autoSpaceDE w:val="0"/>
              <w:autoSpaceDN w:val="0"/>
              <w:adjustRightInd w:val="0"/>
              <w:spacing w:after="0" w:line="240" w:lineRule="auto"/>
              <w:jc w:val="center"/>
              <w:outlineLvl w:val="0"/>
              <w:rPr>
                <w:rFonts w:ascii="Times New Roman" w:hAnsi="Times New Roman" w:cs="Times New Roman"/>
                <w:lang w:eastAsia="ar-SA"/>
              </w:rPr>
            </w:pPr>
            <w:r w:rsidRPr="006840DA">
              <w:rPr>
                <w:rFonts w:ascii="Times New Roman" w:hAnsi="Times New Roman" w:cs="Times New Roman"/>
              </w:rPr>
              <w:t>2</w:t>
            </w:r>
            <w:r w:rsidR="006840DA">
              <w:rPr>
                <w:rFonts w:ascii="Times New Roman" w:hAnsi="Times New Roman" w:cs="Times New Roman"/>
              </w:rPr>
              <w:t>.</w:t>
            </w:r>
          </w:p>
        </w:tc>
        <w:tc>
          <w:tcPr>
            <w:tcW w:w="4395" w:type="dxa"/>
            <w:tcBorders>
              <w:top w:val="single" w:sz="4" w:space="0" w:color="auto"/>
              <w:left w:val="single" w:sz="4" w:space="0" w:color="auto"/>
              <w:bottom w:val="single" w:sz="4" w:space="0" w:color="auto"/>
              <w:right w:val="single" w:sz="4" w:space="0" w:color="auto"/>
            </w:tcBorders>
            <w:hideMark/>
          </w:tcPr>
          <w:p w:rsidR="00123533" w:rsidRPr="006840DA" w:rsidRDefault="00123533" w:rsidP="006840DA">
            <w:pPr>
              <w:suppressAutoHyphens/>
              <w:autoSpaceDE w:val="0"/>
              <w:autoSpaceDN w:val="0"/>
              <w:adjustRightInd w:val="0"/>
              <w:spacing w:after="0" w:line="240" w:lineRule="auto"/>
              <w:outlineLvl w:val="0"/>
              <w:rPr>
                <w:rFonts w:ascii="Times New Roman" w:hAnsi="Times New Roman" w:cs="Times New Roman"/>
                <w:lang w:eastAsia="ar-SA"/>
              </w:rPr>
            </w:pPr>
            <w:r w:rsidRPr="006840DA">
              <w:rPr>
                <w:rFonts w:ascii="Times New Roman" w:hAnsi="Times New Roman" w:cs="Times New Roman"/>
              </w:rPr>
              <w:t>В Управление внутренних дел по Ханты-</w:t>
            </w:r>
            <w:r w:rsidRPr="006840DA">
              <w:rPr>
                <w:rFonts w:ascii="Times New Roman" w:hAnsi="Times New Roman" w:cs="Times New Roman"/>
              </w:rPr>
              <w:lastRenderedPageBreak/>
              <w:t>Мансийскому автономному округу - Югре</w:t>
            </w:r>
          </w:p>
        </w:tc>
        <w:tc>
          <w:tcPr>
            <w:tcW w:w="4961" w:type="dxa"/>
            <w:tcBorders>
              <w:top w:val="single" w:sz="4" w:space="0" w:color="auto"/>
              <w:left w:val="single" w:sz="4" w:space="0" w:color="auto"/>
              <w:bottom w:val="single" w:sz="4" w:space="0" w:color="auto"/>
              <w:right w:val="single" w:sz="4" w:space="0" w:color="auto"/>
            </w:tcBorders>
            <w:hideMark/>
          </w:tcPr>
          <w:p w:rsidR="00123533" w:rsidRDefault="006840DA" w:rsidP="006840DA">
            <w:pPr>
              <w:suppressAutoHyphens/>
              <w:autoSpaceDE w:val="0"/>
              <w:autoSpaceDN w:val="0"/>
              <w:adjustRightInd w:val="0"/>
              <w:spacing w:after="0" w:line="240" w:lineRule="auto"/>
              <w:outlineLvl w:val="0"/>
              <w:rPr>
                <w:rFonts w:ascii="Times New Roman" w:hAnsi="Times New Roman" w:cs="Times New Roman"/>
              </w:rPr>
            </w:pPr>
            <w:r>
              <w:rPr>
                <w:rFonts w:ascii="Times New Roman" w:hAnsi="Times New Roman" w:cs="Times New Roman"/>
              </w:rPr>
              <w:lastRenderedPageBreak/>
              <w:t>о</w:t>
            </w:r>
            <w:r w:rsidR="00123533" w:rsidRPr="006840DA">
              <w:rPr>
                <w:rFonts w:ascii="Times New Roman" w:hAnsi="Times New Roman" w:cs="Times New Roman"/>
              </w:rPr>
              <w:t xml:space="preserve"> наличии у данных граждан непогашенной или </w:t>
            </w:r>
            <w:r w:rsidR="00123533" w:rsidRPr="006840DA">
              <w:rPr>
                <w:rFonts w:ascii="Times New Roman" w:hAnsi="Times New Roman" w:cs="Times New Roman"/>
              </w:rPr>
              <w:lastRenderedPageBreak/>
              <w:t>неснятой судимости</w:t>
            </w:r>
          </w:p>
          <w:p w:rsidR="001500D8" w:rsidRPr="006840DA" w:rsidRDefault="001500D8" w:rsidP="006840DA">
            <w:pPr>
              <w:suppressAutoHyphens/>
              <w:autoSpaceDE w:val="0"/>
              <w:autoSpaceDN w:val="0"/>
              <w:adjustRightInd w:val="0"/>
              <w:spacing w:after="0" w:line="240" w:lineRule="auto"/>
              <w:outlineLvl w:val="0"/>
              <w:rPr>
                <w:rFonts w:ascii="Times New Roman" w:hAnsi="Times New Roman" w:cs="Times New Roman"/>
                <w:lang w:eastAsia="ar-SA"/>
              </w:rPr>
            </w:pPr>
          </w:p>
        </w:tc>
      </w:tr>
      <w:tr w:rsidR="00123533" w:rsidRPr="005E3C6A" w:rsidTr="004B65F8">
        <w:tc>
          <w:tcPr>
            <w:tcW w:w="567" w:type="dxa"/>
            <w:tcBorders>
              <w:top w:val="single" w:sz="4" w:space="0" w:color="auto"/>
              <w:left w:val="single" w:sz="4" w:space="0" w:color="auto"/>
              <w:bottom w:val="single" w:sz="4" w:space="0" w:color="auto"/>
              <w:right w:val="single" w:sz="4" w:space="0" w:color="auto"/>
            </w:tcBorders>
            <w:hideMark/>
          </w:tcPr>
          <w:p w:rsidR="00123533" w:rsidRPr="006840DA" w:rsidRDefault="00123533" w:rsidP="005E3C6A">
            <w:pPr>
              <w:suppressAutoHyphens/>
              <w:autoSpaceDE w:val="0"/>
              <w:autoSpaceDN w:val="0"/>
              <w:adjustRightInd w:val="0"/>
              <w:spacing w:after="0" w:line="240" w:lineRule="auto"/>
              <w:jc w:val="center"/>
              <w:outlineLvl w:val="0"/>
              <w:rPr>
                <w:rFonts w:ascii="Times New Roman" w:hAnsi="Times New Roman" w:cs="Times New Roman"/>
                <w:lang w:eastAsia="ar-SA"/>
              </w:rPr>
            </w:pPr>
            <w:r w:rsidRPr="006840DA">
              <w:rPr>
                <w:rFonts w:ascii="Times New Roman" w:hAnsi="Times New Roman" w:cs="Times New Roman"/>
              </w:rPr>
              <w:lastRenderedPageBreak/>
              <w:t>3</w:t>
            </w:r>
            <w:r w:rsidR="006840DA">
              <w:rPr>
                <w:rFonts w:ascii="Times New Roman" w:hAnsi="Times New Roman" w:cs="Times New Roman"/>
              </w:rPr>
              <w:t>.</w:t>
            </w:r>
          </w:p>
        </w:tc>
        <w:tc>
          <w:tcPr>
            <w:tcW w:w="4395" w:type="dxa"/>
            <w:tcBorders>
              <w:top w:val="single" w:sz="4" w:space="0" w:color="auto"/>
              <w:left w:val="single" w:sz="4" w:space="0" w:color="auto"/>
              <w:bottom w:val="single" w:sz="4" w:space="0" w:color="auto"/>
              <w:right w:val="single" w:sz="4" w:space="0" w:color="auto"/>
            </w:tcBorders>
            <w:hideMark/>
          </w:tcPr>
          <w:p w:rsidR="00123533" w:rsidRPr="006840DA" w:rsidRDefault="00123533" w:rsidP="006840DA">
            <w:pPr>
              <w:suppressAutoHyphens/>
              <w:autoSpaceDE w:val="0"/>
              <w:autoSpaceDN w:val="0"/>
              <w:adjustRightInd w:val="0"/>
              <w:spacing w:after="0" w:line="240" w:lineRule="auto"/>
              <w:outlineLvl w:val="0"/>
              <w:rPr>
                <w:rFonts w:ascii="Times New Roman" w:hAnsi="Times New Roman" w:cs="Times New Roman"/>
                <w:lang w:eastAsia="ar-SA"/>
              </w:rPr>
            </w:pPr>
            <w:r w:rsidRPr="006840DA">
              <w:rPr>
                <w:rFonts w:ascii="Times New Roman" w:hAnsi="Times New Roman" w:cs="Times New Roman"/>
              </w:rPr>
              <w:t xml:space="preserve">В орган записи актов гражданского состояния </w:t>
            </w:r>
            <w:r w:rsidR="006840DA" w:rsidRPr="006840DA">
              <w:rPr>
                <w:rFonts w:ascii="Times New Roman" w:hAnsi="Times New Roman" w:cs="Times New Roman"/>
              </w:rPr>
              <w:t>администрации</w:t>
            </w:r>
            <w:r w:rsidRPr="006840DA">
              <w:rPr>
                <w:rFonts w:ascii="Times New Roman" w:hAnsi="Times New Roman" w:cs="Times New Roman"/>
              </w:rPr>
              <w:t xml:space="preserve"> Нефтеюганского района</w:t>
            </w:r>
          </w:p>
        </w:tc>
        <w:tc>
          <w:tcPr>
            <w:tcW w:w="4961" w:type="dxa"/>
            <w:tcBorders>
              <w:top w:val="single" w:sz="4" w:space="0" w:color="auto"/>
              <w:left w:val="single" w:sz="4" w:space="0" w:color="auto"/>
              <w:bottom w:val="single" w:sz="4" w:space="0" w:color="auto"/>
              <w:right w:val="single" w:sz="4" w:space="0" w:color="auto"/>
            </w:tcBorders>
            <w:hideMark/>
          </w:tcPr>
          <w:p w:rsidR="00123533" w:rsidRDefault="006840DA" w:rsidP="006840DA">
            <w:pPr>
              <w:suppressAutoHyphens/>
              <w:autoSpaceDE w:val="0"/>
              <w:autoSpaceDN w:val="0"/>
              <w:adjustRightInd w:val="0"/>
              <w:spacing w:after="0" w:line="240" w:lineRule="auto"/>
              <w:outlineLvl w:val="0"/>
              <w:rPr>
                <w:rFonts w:ascii="Times New Roman" w:hAnsi="Times New Roman" w:cs="Times New Roman"/>
              </w:rPr>
            </w:pPr>
            <w:r>
              <w:rPr>
                <w:rFonts w:ascii="Times New Roman" w:hAnsi="Times New Roman" w:cs="Times New Roman"/>
              </w:rPr>
              <w:t>о</w:t>
            </w:r>
            <w:r w:rsidR="00123533" w:rsidRPr="006840DA">
              <w:rPr>
                <w:rFonts w:ascii="Times New Roman" w:hAnsi="Times New Roman" w:cs="Times New Roman"/>
              </w:rPr>
              <w:t xml:space="preserve"> фактах государственной регистрации смерти кандидатов в присяжные заседатели, включенных в списки</w:t>
            </w:r>
          </w:p>
          <w:p w:rsidR="001500D8" w:rsidRPr="006840DA" w:rsidRDefault="001500D8" w:rsidP="006840DA">
            <w:pPr>
              <w:suppressAutoHyphens/>
              <w:autoSpaceDE w:val="0"/>
              <w:autoSpaceDN w:val="0"/>
              <w:adjustRightInd w:val="0"/>
              <w:spacing w:after="0" w:line="240" w:lineRule="auto"/>
              <w:outlineLvl w:val="0"/>
              <w:rPr>
                <w:rFonts w:ascii="Times New Roman" w:hAnsi="Times New Roman" w:cs="Times New Roman"/>
                <w:lang w:eastAsia="ar-SA"/>
              </w:rPr>
            </w:pPr>
          </w:p>
        </w:tc>
      </w:tr>
      <w:tr w:rsidR="00123533" w:rsidRPr="005E3C6A" w:rsidTr="004B65F8">
        <w:tc>
          <w:tcPr>
            <w:tcW w:w="567" w:type="dxa"/>
            <w:tcBorders>
              <w:top w:val="single" w:sz="4" w:space="0" w:color="auto"/>
              <w:left w:val="single" w:sz="4" w:space="0" w:color="auto"/>
              <w:bottom w:val="single" w:sz="4" w:space="0" w:color="auto"/>
              <w:right w:val="single" w:sz="4" w:space="0" w:color="auto"/>
            </w:tcBorders>
            <w:hideMark/>
          </w:tcPr>
          <w:p w:rsidR="00123533" w:rsidRPr="006840DA" w:rsidRDefault="00123533" w:rsidP="005E3C6A">
            <w:pPr>
              <w:suppressAutoHyphens/>
              <w:autoSpaceDE w:val="0"/>
              <w:autoSpaceDN w:val="0"/>
              <w:adjustRightInd w:val="0"/>
              <w:spacing w:after="0" w:line="240" w:lineRule="auto"/>
              <w:jc w:val="center"/>
              <w:outlineLvl w:val="0"/>
              <w:rPr>
                <w:rFonts w:ascii="Times New Roman" w:hAnsi="Times New Roman" w:cs="Times New Roman"/>
                <w:lang w:eastAsia="ar-SA"/>
              </w:rPr>
            </w:pPr>
            <w:r w:rsidRPr="006840DA">
              <w:rPr>
                <w:rFonts w:ascii="Times New Roman" w:hAnsi="Times New Roman" w:cs="Times New Roman"/>
              </w:rPr>
              <w:t>4</w:t>
            </w:r>
            <w:r w:rsidR="006840DA">
              <w:rPr>
                <w:rFonts w:ascii="Times New Roman" w:hAnsi="Times New Roman" w:cs="Times New Roman"/>
              </w:rPr>
              <w:t>.</w:t>
            </w:r>
          </w:p>
        </w:tc>
        <w:tc>
          <w:tcPr>
            <w:tcW w:w="4395" w:type="dxa"/>
            <w:tcBorders>
              <w:top w:val="single" w:sz="4" w:space="0" w:color="auto"/>
              <w:left w:val="single" w:sz="4" w:space="0" w:color="auto"/>
              <w:bottom w:val="single" w:sz="4" w:space="0" w:color="auto"/>
              <w:right w:val="single" w:sz="4" w:space="0" w:color="auto"/>
            </w:tcBorders>
            <w:hideMark/>
          </w:tcPr>
          <w:p w:rsidR="00123533" w:rsidRPr="006840DA" w:rsidRDefault="00123533" w:rsidP="006840DA">
            <w:pPr>
              <w:suppressAutoHyphens/>
              <w:autoSpaceDE w:val="0"/>
              <w:autoSpaceDN w:val="0"/>
              <w:adjustRightInd w:val="0"/>
              <w:spacing w:after="0" w:line="240" w:lineRule="auto"/>
              <w:outlineLvl w:val="0"/>
              <w:rPr>
                <w:rFonts w:ascii="Times New Roman" w:hAnsi="Times New Roman" w:cs="Times New Roman"/>
                <w:lang w:eastAsia="ar-SA"/>
              </w:rPr>
            </w:pPr>
            <w:r w:rsidRPr="006840DA">
              <w:rPr>
                <w:rFonts w:ascii="Times New Roman" w:hAnsi="Times New Roman" w:cs="Times New Roman"/>
              </w:rPr>
              <w:t xml:space="preserve">В Нефтеюганское районное муниципальное бюджетное учреждение здравоохранения Центральную районную </w:t>
            </w:r>
            <w:r w:rsidR="006840DA" w:rsidRPr="006840DA">
              <w:rPr>
                <w:rFonts w:ascii="Times New Roman" w:hAnsi="Times New Roman" w:cs="Times New Roman"/>
              </w:rPr>
              <w:t>больницу</w:t>
            </w:r>
            <w:r w:rsidRPr="006840DA">
              <w:rPr>
                <w:rFonts w:ascii="Times New Roman" w:hAnsi="Times New Roman" w:cs="Times New Roman"/>
              </w:rPr>
              <w:t xml:space="preserve"> пгт.Пойк</w:t>
            </w:r>
            <w:r w:rsidR="006840DA">
              <w:rPr>
                <w:rFonts w:ascii="Times New Roman" w:hAnsi="Times New Roman" w:cs="Times New Roman"/>
              </w:rPr>
              <w:t>о</w:t>
            </w:r>
            <w:r w:rsidRPr="006840DA">
              <w:rPr>
                <w:rFonts w:ascii="Times New Roman" w:hAnsi="Times New Roman" w:cs="Times New Roman"/>
              </w:rPr>
              <w:t xml:space="preserve">вский </w:t>
            </w:r>
          </w:p>
        </w:tc>
        <w:tc>
          <w:tcPr>
            <w:tcW w:w="4961" w:type="dxa"/>
            <w:tcBorders>
              <w:top w:val="single" w:sz="4" w:space="0" w:color="auto"/>
              <w:left w:val="single" w:sz="4" w:space="0" w:color="auto"/>
              <w:bottom w:val="single" w:sz="4" w:space="0" w:color="auto"/>
              <w:right w:val="single" w:sz="4" w:space="0" w:color="auto"/>
            </w:tcBorders>
            <w:hideMark/>
          </w:tcPr>
          <w:p w:rsidR="00123533" w:rsidRDefault="006840DA" w:rsidP="006840DA">
            <w:pPr>
              <w:suppressAutoHyphens/>
              <w:autoSpaceDE w:val="0"/>
              <w:autoSpaceDN w:val="0"/>
              <w:adjustRightInd w:val="0"/>
              <w:spacing w:after="0" w:line="240" w:lineRule="auto"/>
              <w:outlineLvl w:val="0"/>
              <w:rPr>
                <w:rFonts w:ascii="Times New Roman" w:hAnsi="Times New Roman" w:cs="Times New Roman"/>
              </w:rPr>
            </w:pPr>
            <w:r>
              <w:rPr>
                <w:rFonts w:ascii="Times New Roman" w:hAnsi="Times New Roman" w:cs="Times New Roman"/>
              </w:rPr>
              <w:t>о</w:t>
            </w:r>
            <w:r w:rsidR="00123533" w:rsidRPr="006840DA">
              <w:rPr>
                <w:rFonts w:ascii="Times New Roman" w:hAnsi="Times New Roman" w:cs="Times New Roman"/>
              </w:rPr>
              <w:t xml:space="preserve"> гражданах, состоящих на учете в связи с лечением от алкоголизма, наркомании, токсикомании, хронических и затяжных психических расстройств</w:t>
            </w:r>
          </w:p>
          <w:p w:rsidR="001500D8" w:rsidRPr="006840DA" w:rsidRDefault="001500D8" w:rsidP="006840DA">
            <w:pPr>
              <w:suppressAutoHyphens/>
              <w:autoSpaceDE w:val="0"/>
              <w:autoSpaceDN w:val="0"/>
              <w:adjustRightInd w:val="0"/>
              <w:spacing w:after="0" w:line="240" w:lineRule="auto"/>
              <w:outlineLvl w:val="0"/>
              <w:rPr>
                <w:rFonts w:ascii="Times New Roman" w:hAnsi="Times New Roman" w:cs="Times New Roman"/>
                <w:lang w:eastAsia="ar-SA"/>
              </w:rPr>
            </w:pPr>
          </w:p>
        </w:tc>
      </w:tr>
      <w:tr w:rsidR="00123533" w:rsidRPr="005E3C6A" w:rsidTr="004B65F8">
        <w:tc>
          <w:tcPr>
            <w:tcW w:w="567" w:type="dxa"/>
            <w:tcBorders>
              <w:top w:val="single" w:sz="4" w:space="0" w:color="auto"/>
              <w:left w:val="single" w:sz="4" w:space="0" w:color="auto"/>
              <w:bottom w:val="single" w:sz="4" w:space="0" w:color="auto"/>
              <w:right w:val="single" w:sz="4" w:space="0" w:color="auto"/>
            </w:tcBorders>
            <w:hideMark/>
          </w:tcPr>
          <w:p w:rsidR="00123533" w:rsidRPr="006840DA" w:rsidRDefault="00123533" w:rsidP="005E3C6A">
            <w:pPr>
              <w:suppressAutoHyphens/>
              <w:autoSpaceDE w:val="0"/>
              <w:autoSpaceDN w:val="0"/>
              <w:adjustRightInd w:val="0"/>
              <w:spacing w:after="0" w:line="240" w:lineRule="auto"/>
              <w:jc w:val="center"/>
              <w:outlineLvl w:val="0"/>
              <w:rPr>
                <w:rFonts w:ascii="Times New Roman" w:hAnsi="Times New Roman" w:cs="Times New Roman"/>
                <w:lang w:eastAsia="ar-SA"/>
              </w:rPr>
            </w:pPr>
            <w:r w:rsidRPr="006840DA">
              <w:rPr>
                <w:rFonts w:ascii="Times New Roman" w:hAnsi="Times New Roman" w:cs="Times New Roman"/>
              </w:rPr>
              <w:t>5</w:t>
            </w:r>
            <w:r w:rsidR="006840DA">
              <w:rPr>
                <w:rFonts w:ascii="Times New Roman" w:hAnsi="Times New Roman" w:cs="Times New Roman"/>
              </w:rPr>
              <w:t>.</w:t>
            </w:r>
          </w:p>
        </w:tc>
        <w:tc>
          <w:tcPr>
            <w:tcW w:w="4395" w:type="dxa"/>
            <w:tcBorders>
              <w:top w:val="single" w:sz="4" w:space="0" w:color="auto"/>
              <w:left w:val="single" w:sz="4" w:space="0" w:color="auto"/>
              <w:bottom w:val="single" w:sz="4" w:space="0" w:color="auto"/>
              <w:right w:val="single" w:sz="4" w:space="0" w:color="auto"/>
            </w:tcBorders>
            <w:hideMark/>
          </w:tcPr>
          <w:p w:rsidR="00123533" w:rsidRPr="006840DA" w:rsidRDefault="00123533" w:rsidP="006840DA">
            <w:pPr>
              <w:suppressAutoHyphens/>
              <w:autoSpaceDE w:val="0"/>
              <w:autoSpaceDN w:val="0"/>
              <w:adjustRightInd w:val="0"/>
              <w:spacing w:after="0" w:line="240" w:lineRule="auto"/>
              <w:outlineLvl w:val="0"/>
              <w:rPr>
                <w:rFonts w:ascii="Times New Roman" w:hAnsi="Times New Roman" w:cs="Times New Roman"/>
                <w:lang w:eastAsia="ar-SA"/>
              </w:rPr>
            </w:pPr>
            <w:r w:rsidRPr="006840DA">
              <w:rPr>
                <w:rFonts w:ascii="Times New Roman" w:hAnsi="Times New Roman" w:cs="Times New Roman"/>
              </w:rPr>
              <w:t>В орган опеки и попечительства администрации Нефтеюганского района</w:t>
            </w:r>
          </w:p>
        </w:tc>
        <w:tc>
          <w:tcPr>
            <w:tcW w:w="4961" w:type="dxa"/>
            <w:tcBorders>
              <w:top w:val="single" w:sz="4" w:space="0" w:color="auto"/>
              <w:left w:val="single" w:sz="4" w:space="0" w:color="auto"/>
              <w:bottom w:val="single" w:sz="4" w:space="0" w:color="auto"/>
              <w:right w:val="single" w:sz="4" w:space="0" w:color="auto"/>
            </w:tcBorders>
            <w:hideMark/>
          </w:tcPr>
          <w:p w:rsidR="00123533" w:rsidRDefault="006840DA" w:rsidP="006840DA">
            <w:pPr>
              <w:suppressAutoHyphens/>
              <w:autoSpaceDE w:val="0"/>
              <w:autoSpaceDN w:val="0"/>
              <w:adjustRightInd w:val="0"/>
              <w:spacing w:after="0" w:line="240" w:lineRule="auto"/>
              <w:outlineLvl w:val="0"/>
              <w:rPr>
                <w:rFonts w:ascii="Times New Roman" w:hAnsi="Times New Roman" w:cs="Times New Roman"/>
              </w:rPr>
            </w:pPr>
            <w:r>
              <w:rPr>
                <w:rFonts w:ascii="Times New Roman" w:hAnsi="Times New Roman" w:cs="Times New Roman"/>
              </w:rPr>
              <w:t>о</w:t>
            </w:r>
            <w:r w:rsidR="00123533" w:rsidRPr="006840DA">
              <w:rPr>
                <w:rFonts w:ascii="Times New Roman" w:hAnsi="Times New Roman" w:cs="Times New Roman"/>
              </w:rPr>
              <w:t xml:space="preserve"> гражданах, признанных судами недееспособными или ограниченно дееспособными</w:t>
            </w:r>
          </w:p>
          <w:p w:rsidR="001500D8" w:rsidRPr="006840DA" w:rsidRDefault="001500D8" w:rsidP="006840DA">
            <w:pPr>
              <w:suppressAutoHyphens/>
              <w:autoSpaceDE w:val="0"/>
              <w:autoSpaceDN w:val="0"/>
              <w:adjustRightInd w:val="0"/>
              <w:spacing w:after="0" w:line="240" w:lineRule="auto"/>
              <w:outlineLvl w:val="0"/>
              <w:rPr>
                <w:rFonts w:ascii="Times New Roman" w:hAnsi="Times New Roman" w:cs="Times New Roman"/>
                <w:lang w:eastAsia="ar-SA"/>
              </w:rPr>
            </w:pPr>
          </w:p>
        </w:tc>
      </w:tr>
    </w:tbl>
    <w:p w:rsidR="00123533" w:rsidRPr="004B65F8" w:rsidRDefault="00123533" w:rsidP="005E3C6A">
      <w:pPr>
        <w:spacing w:after="0" w:line="240" w:lineRule="auto"/>
        <w:ind w:firstLine="708"/>
        <w:jc w:val="both"/>
        <w:rPr>
          <w:rFonts w:ascii="Times New Roman" w:hAnsi="Times New Roman" w:cs="Times New Roman"/>
          <w:sz w:val="16"/>
          <w:szCs w:val="16"/>
        </w:rPr>
      </w:pPr>
    </w:p>
    <w:p w:rsidR="00123533" w:rsidRPr="005E3C6A" w:rsidRDefault="00123533" w:rsidP="001500D8">
      <w:pPr>
        <w:spacing w:after="0" w:line="320" w:lineRule="exact"/>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В результате поступивших ответов 190 граждан были включены </w:t>
      </w:r>
      <w:proofErr w:type="gramStart"/>
      <w:r w:rsidRPr="005E3C6A">
        <w:rPr>
          <w:rFonts w:ascii="Times New Roman" w:hAnsi="Times New Roman" w:cs="Times New Roman"/>
          <w:sz w:val="26"/>
          <w:szCs w:val="26"/>
        </w:rPr>
        <w:t>в</w:t>
      </w:r>
      <w:proofErr w:type="gramEnd"/>
      <w:r w:rsidRPr="005E3C6A">
        <w:rPr>
          <w:rFonts w:ascii="Times New Roman" w:hAnsi="Times New Roman" w:cs="Times New Roman"/>
          <w:sz w:val="26"/>
          <w:szCs w:val="26"/>
        </w:rPr>
        <w:t xml:space="preserve"> </w:t>
      </w:r>
      <w:proofErr w:type="gramStart"/>
      <w:r w:rsidRPr="005E3C6A">
        <w:rPr>
          <w:rFonts w:ascii="Times New Roman" w:hAnsi="Times New Roman" w:cs="Times New Roman"/>
          <w:sz w:val="26"/>
          <w:szCs w:val="26"/>
        </w:rPr>
        <w:t>общий</w:t>
      </w:r>
      <w:proofErr w:type="gramEnd"/>
      <w:r w:rsidRPr="005E3C6A">
        <w:rPr>
          <w:rFonts w:ascii="Times New Roman" w:hAnsi="Times New Roman" w:cs="Times New Roman"/>
          <w:sz w:val="26"/>
          <w:szCs w:val="26"/>
        </w:rPr>
        <w:t xml:space="preserve"> и запасной списки кандидатов в присяжные заседатели. Всем кандидатам в присяжные заседатели были направлены уведомления</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заказными почтовыми отправлениями.</w:t>
      </w:r>
    </w:p>
    <w:p w:rsidR="00123533" w:rsidRPr="005E3C6A" w:rsidRDefault="00123533" w:rsidP="001500D8">
      <w:pPr>
        <w:spacing w:after="0" w:line="320" w:lineRule="exact"/>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В результате проведенной работы сформированные списки кандидатов </w:t>
      </w:r>
      <w:r w:rsidR="00571AD4">
        <w:rPr>
          <w:rFonts w:ascii="Times New Roman" w:hAnsi="Times New Roman" w:cs="Times New Roman"/>
          <w:sz w:val="26"/>
          <w:szCs w:val="26"/>
        </w:rPr>
        <w:br/>
      </w:r>
      <w:r w:rsidRPr="005E3C6A">
        <w:rPr>
          <w:rFonts w:ascii="Times New Roman" w:hAnsi="Times New Roman" w:cs="Times New Roman"/>
          <w:sz w:val="26"/>
          <w:szCs w:val="26"/>
        </w:rPr>
        <w:t>в присяжные заседатели были</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направлены в Департамент внутренней политики Ханты-Мансийского автономного округа - Югры.</w:t>
      </w:r>
    </w:p>
    <w:p w:rsidR="00123533" w:rsidRPr="005E3C6A" w:rsidRDefault="00123533" w:rsidP="001500D8">
      <w:pPr>
        <w:spacing w:after="0" w:line="320" w:lineRule="exact"/>
        <w:ind w:firstLine="709"/>
        <w:jc w:val="both"/>
        <w:rPr>
          <w:rFonts w:ascii="Times New Roman" w:hAnsi="Times New Roman" w:cs="Times New Roman"/>
          <w:spacing w:val="-2"/>
          <w:sz w:val="26"/>
          <w:szCs w:val="26"/>
        </w:rPr>
      </w:pPr>
      <w:proofErr w:type="gramStart"/>
      <w:r w:rsidRPr="005E3C6A">
        <w:rPr>
          <w:rFonts w:ascii="Times New Roman" w:hAnsi="Times New Roman" w:cs="Times New Roman"/>
          <w:sz w:val="26"/>
          <w:szCs w:val="26"/>
        </w:rPr>
        <w:t>Выписки из списков граждан, включенных в общий, запасной списки кандидатов в присяжные заседатели Ханты-Мансийского автономного округа</w:t>
      </w:r>
      <w:r w:rsidR="001500D8">
        <w:rPr>
          <w:rFonts w:ascii="Times New Roman" w:hAnsi="Times New Roman" w:cs="Times New Roman"/>
          <w:sz w:val="26"/>
          <w:szCs w:val="26"/>
        </w:rPr>
        <w:t xml:space="preserve"> </w:t>
      </w:r>
      <w:r w:rsidRPr="005E3C6A">
        <w:rPr>
          <w:rFonts w:ascii="Times New Roman" w:hAnsi="Times New Roman" w:cs="Times New Roman"/>
          <w:sz w:val="26"/>
          <w:szCs w:val="26"/>
        </w:rPr>
        <w:t>-</w:t>
      </w:r>
      <w:r w:rsidR="001500D8">
        <w:rPr>
          <w:rFonts w:ascii="Times New Roman" w:hAnsi="Times New Roman" w:cs="Times New Roman"/>
          <w:sz w:val="26"/>
          <w:szCs w:val="26"/>
        </w:rPr>
        <w:t xml:space="preserve"> </w:t>
      </w:r>
      <w:r w:rsidRPr="005E3C6A">
        <w:rPr>
          <w:rFonts w:ascii="Times New Roman" w:hAnsi="Times New Roman" w:cs="Times New Roman"/>
          <w:sz w:val="26"/>
          <w:szCs w:val="26"/>
        </w:rPr>
        <w:t xml:space="preserve">Югры на 2017-2020 годы, подписанные Губернатором автономного округа, поступили </w:t>
      </w:r>
      <w:r w:rsidR="001500D8">
        <w:rPr>
          <w:rFonts w:ascii="Times New Roman" w:hAnsi="Times New Roman" w:cs="Times New Roman"/>
          <w:sz w:val="26"/>
          <w:szCs w:val="26"/>
        </w:rPr>
        <w:br/>
      </w:r>
      <w:r w:rsidRPr="005E3C6A">
        <w:rPr>
          <w:rFonts w:ascii="Times New Roman" w:hAnsi="Times New Roman" w:cs="Times New Roman"/>
          <w:sz w:val="26"/>
          <w:szCs w:val="26"/>
        </w:rPr>
        <w:t>в адрес администрации района для официального опубликования.</w:t>
      </w:r>
      <w:proofErr w:type="gramEnd"/>
      <w:r w:rsidRPr="005E3C6A">
        <w:rPr>
          <w:rFonts w:ascii="Times New Roman" w:hAnsi="Times New Roman" w:cs="Times New Roman"/>
          <w:sz w:val="26"/>
          <w:szCs w:val="26"/>
        </w:rPr>
        <w:t xml:space="preserve"> </w:t>
      </w:r>
      <w:r w:rsidRPr="005E3C6A">
        <w:rPr>
          <w:rFonts w:ascii="Times New Roman" w:hAnsi="Times New Roman" w:cs="Times New Roman"/>
          <w:spacing w:val="-2"/>
          <w:sz w:val="26"/>
          <w:szCs w:val="26"/>
        </w:rPr>
        <w:t xml:space="preserve">Списки были опубликованы в газете </w:t>
      </w:r>
      <w:r w:rsidR="00C74635">
        <w:rPr>
          <w:rFonts w:ascii="Times New Roman" w:hAnsi="Times New Roman" w:cs="Times New Roman"/>
          <w:spacing w:val="-2"/>
          <w:sz w:val="26"/>
          <w:szCs w:val="26"/>
        </w:rPr>
        <w:t>«</w:t>
      </w:r>
      <w:r w:rsidRPr="005E3C6A">
        <w:rPr>
          <w:rFonts w:ascii="Times New Roman" w:hAnsi="Times New Roman" w:cs="Times New Roman"/>
          <w:spacing w:val="-2"/>
          <w:sz w:val="26"/>
          <w:szCs w:val="26"/>
        </w:rPr>
        <w:t>Югорское обозрение</w:t>
      </w:r>
      <w:r w:rsidR="00C74635">
        <w:rPr>
          <w:rFonts w:ascii="Times New Roman" w:hAnsi="Times New Roman" w:cs="Times New Roman"/>
          <w:spacing w:val="-2"/>
          <w:sz w:val="26"/>
          <w:szCs w:val="26"/>
        </w:rPr>
        <w:t>»</w:t>
      </w:r>
      <w:r w:rsidRPr="005E3C6A">
        <w:rPr>
          <w:rFonts w:ascii="Times New Roman" w:hAnsi="Times New Roman" w:cs="Times New Roman"/>
          <w:spacing w:val="-2"/>
          <w:sz w:val="26"/>
          <w:szCs w:val="26"/>
        </w:rPr>
        <w:t xml:space="preserve"> от 15.12.2016 № 50 (994).</w:t>
      </w:r>
    </w:p>
    <w:p w:rsidR="006840DA" w:rsidRDefault="00123533" w:rsidP="001500D8">
      <w:pPr>
        <w:spacing w:after="0" w:line="320" w:lineRule="exact"/>
        <w:ind w:firstLine="709"/>
        <w:jc w:val="both"/>
        <w:rPr>
          <w:rFonts w:ascii="Times New Roman" w:hAnsi="Times New Roman" w:cs="Times New Roman"/>
          <w:sz w:val="26"/>
          <w:szCs w:val="26"/>
        </w:rPr>
      </w:pPr>
      <w:r w:rsidRPr="005E3C6A">
        <w:rPr>
          <w:rFonts w:ascii="Times New Roman" w:hAnsi="Times New Roman" w:cs="Times New Roman"/>
          <w:sz w:val="26"/>
          <w:szCs w:val="26"/>
        </w:rPr>
        <w:t>Кроме того, в</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период с 2013 по 2016 год</w:t>
      </w:r>
      <w:r w:rsidR="006840DA">
        <w:rPr>
          <w:rFonts w:ascii="Times New Roman" w:hAnsi="Times New Roman" w:cs="Times New Roman"/>
          <w:sz w:val="26"/>
          <w:szCs w:val="26"/>
        </w:rPr>
        <w:t>ы</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 xml:space="preserve">была проделана работа по актуализации списков кандидатов в присяжные заседатели Ханты-Мансийского автономного округа </w:t>
      </w:r>
      <w:r w:rsidR="006840DA">
        <w:rPr>
          <w:rFonts w:ascii="Times New Roman" w:hAnsi="Times New Roman" w:cs="Times New Roman"/>
          <w:sz w:val="26"/>
          <w:szCs w:val="26"/>
        </w:rPr>
        <w:t>-</w:t>
      </w:r>
      <w:r w:rsidRPr="005E3C6A">
        <w:rPr>
          <w:rFonts w:ascii="Times New Roman" w:hAnsi="Times New Roman" w:cs="Times New Roman"/>
          <w:sz w:val="26"/>
          <w:szCs w:val="26"/>
        </w:rPr>
        <w:t xml:space="preserve"> Югры на 2013-2016 год</w:t>
      </w:r>
      <w:r w:rsidR="006840DA">
        <w:rPr>
          <w:rFonts w:ascii="Times New Roman" w:hAnsi="Times New Roman" w:cs="Times New Roman"/>
          <w:sz w:val="26"/>
          <w:szCs w:val="26"/>
        </w:rPr>
        <w:t>ы</w:t>
      </w:r>
      <w:r w:rsidR="000F6E60">
        <w:rPr>
          <w:rFonts w:ascii="Times New Roman" w:hAnsi="Times New Roman" w:cs="Times New Roman"/>
          <w:sz w:val="26"/>
          <w:szCs w:val="26"/>
        </w:rPr>
        <w:t>.</w:t>
      </w:r>
      <w:r w:rsidRPr="005E3C6A">
        <w:rPr>
          <w:rFonts w:ascii="Times New Roman" w:hAnsi="Times New Roman" w:cs="Times New Roman"/>
          <w:sz w:val="26"/>
          <w:szCs w:val="26"/>
        </w:rPr>
        <w:t xml:space="preserve"> </w:t>
      </w:r>
    </w:p>
    <w:p w:rsidR="004B65F8" w:rsidRDefault="004B65F8" w:rsidP="004B65F8">
      <w:pPr>
        <w:pStyle w:val="a4"/>
        <w:widowControl w:val="0"/>
        <w:tabs>
          <w:tab w:val="left" w:pos="1134"/>
        </w:tabs>
        <w:autoSpaceDE w:val="0"/>
        <w:autoSpaceDN w:val="0"/>
        <w:adjustRightInd w:val="0"/>
        <w:spacing w:after="0" w:line="240" w:lineRule="auto"/>
        <w:ind w:left="709"/>
        <w:jc w:val="both"/>
        <w:rPr>
          <w:rFonts w:ascii="Times New Roman" w:hAnsi="Times New Roman" w:cs="Times New Roman"/>
          <w:b/>
          <w:sz w:val="26"/>
          <w:szCs w:val="26"/>
        </w:rPr>
      </w:pPr>
    </w:p>
    <w:p w:rsidR="00123533" w:rsidRPr="004B65F8" w:rsidRDefault="00123533" w:rsidP="00315BCF">
      <w:pPr>
        <w:pStyle w:val="a4"/>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b/>
          <w:sz w:val="26"/>
          <w:szCs w:val="26"/>
        </w:rPr>
      </w:pPr>
      <w:r w:rsidRPr="004B65F8">
        <w:rPr>
          <w:rFonts w:ascii="Times New Roman" w:hAnsi="Times New Roman" w:cs="Times New Roman"/>
          <w:b/>
          <w:sz w:val="26"/>
          <w:szCs w:val="26"/>
        </w:rPr>
        <w:t>Жилищно-коммунальный комплекс</w:t>
      </w:r>
    </w:p>
    <w:p w:rsidR="00123533" w:rsidRPr="005E3C6A" w:rsidRDefault="00123533" w:rsidP="005E3C6A">
      <w:pPr>
        <w:spacing w:after="0" w:line="240" w:lineRule="auto"/>
        <w:ind w:firstLine="567"/>
        <w:rPr>
          <w:rFonts w:ascii="Times New Roman" w:hAnsi="Times New Roman" w:cs="Times New Roman"/>
          <w:color w:val="0066CC"/>
          <w:sz w:val="26"/>
          <w:szCs w:val="26"/>
        </w:rPr>
      </w:pPr>
    </w:p>
    <w:p w:rsidR="00A666BB" w:rsidRPr="00197781" w:rsidRDefault="00A666BB" w:rsidP="00A666B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97781">
        <w:rPr>
          <w:rFonts w:ascii="Times New Roman" w:hAnsi="Times New Roman" w:cs="Times New Roman"/>
          <w:sz w:val="26"/>
          <w:szCs w:val="26"/>
        </w:rPr>
        <w:t>Основной задачей жилищно-коммунального комплекса Нефтеюганского района является обеспечение комфортных и безопасных условий проживания жителей района и предоставление качественных жилищно-коммунальных услуг.</w:t>
      </w:r>
    </w:p>
    <w:p w:rsidR="001500D8" w:rsidRDefault="001500D8" w:rsidP="001500D8">
      <w:pPr>
        <w:spacing w:after="0" w:line="240" w:lineRule="auto"/>
        <w:ind w:firstLine="709"/>
        <w:jc w:val="right"/>
        <w:rPr>
          <w:rFonts w:ascii="Times New Roman" w:hAnsi="Times New Roman" w:cs="Times New Roman"/>
          <w:color w:val="000000"/>
        </w:rPr>
      </w:pPr>
    </w:p>
    <w:p w:rsidR="001500D8" w:rsidRDefault="001500D8" w:rsidP="001500D8">
      <w:pPr>
        <w:spacing w:after="0" w:line="240" w:lineRule="auto"/>
        <w:ind w:firstLine="709"/>
        <w:jc w:val="right"/>
        <w:rPr>
          <w:rFonts w:ascii="Times New Roman" w:hAnsi="Times New Roman" w:cs="Times New Roman"/>
          <w:color w:val="000000"/>
        </w:rPr>
      </w:pPr>
      <w:r w:rsidRPr="004D38FA">
        <w:rPr>
          <w:rFonts w:ascii="Times New Roman" w:hAnsi="Times New Roman" w:cs="Times New Roman"/>
          <w:color w:val="000000"/>
        </w:rPr>
        <w:t xml:space="preserve">Таблица </w:t>
      </w:r>
      <w:r>
        <w:rPr>
          <w:rFonts w:ascii="Times New Roman" w:hAnsi="Times New Roman" w:cs="Times New Roman"/>
          <w:color w:val="000000"/>
        </w:rPr>
        <w:t>10</w:t>
      </w:r>
    </w:p>
    <w:p w:rsidR="00A666BB" w:rsidRPr="00197781" w:rsidRDefault="00A666BB" w:rsidP="00A666BB">
      <w:pPr>
        <w:widowControl w:val="0"/>
        <w:autoSpaceDE w:val="0"/>
        <w:autoSpaceDN w:val="0"/>
        <w:adjustRightInd w:val="0"/>
        <w:spacing w:after="0" w:line="240" w:lineRule="auto"/>
        <w:jc w:val="center"/>
        <w:rPr>
          <w:rFonts w:ascii="Times New Roman" w:hAnsi="Times New Roman" w:cs="Times New Roman"/>
        </w:rPr>
      </w:pPr>
      <w:r w:rsidRPr="00197781">
        <w:rPr>
          <w:rFonts w:ascii="Times New Roman" w:hAnsi="Times New Roman" w:cs="Times New Roman"/>
        </w:rPr>
        <w:t>Динамика основных показателей развития</w:t>
      </w:r>
    </w:p>
    <w:p w:rsidR="00A666BB" w:rsidRPr="00197781" w:rsidRDefault="00A666BB" w:rsidP="00A666BB">
      <w:pPr>
        <w:widowControl w:val="0"/>
        <w:autoSpaceDE w:val="0"/>
        <w:autoSpaceDN w:val="0"/>
        <w:adjustRightInd w:val="0"/>
        <w:spacing w:after="0" w:line="240" w:lineRule="auto"/>
        <w:jc w:val="center"/>
        <w:rPr>
          <w:rFonts w:ascii="Times New Roman" w:hAnsi="Times New Roman" w:cs="Times New Roman"/>
        </w:rPr>
      </w:pPr>
      <w:r w:rsidRPr="00197781">
        <w:rPr>
          <w:rFonts w:ascii="Times New Roman" w:hAnsi="Times New Roman" w:cs="Times New Roman"/>
        </w:rPr>
        <w:t xml:space="preserve">жилищно-коммунального комплекса </w:t>
      </w:r>
    </w:p>
    <w:p w:rsidR="00A666BB" w:rsidRPr="00197781" w:rsidRDefault="00A666BB" w:rsidP="00A666BB">
      <w:pPr>
        <w:widowControl w:val="0"/>
        <w:autoSpaceDE w:val="0"/>
        <w:autoSpaceDN w:val="0"/>
        <w:adjustRightInd w:val="0"/>
        <w:spacing w:after="0" w:line="240" w:lineRule="auto"/>
        <w:jc w:val="both"/>
        <w:rPr>
          <w:rFonts w:ascii="Times New Roman" w:hAnsi="Times New Roman" w:cs="Times New Roman"/>
        </w:rPr>
      </w:pPr>
    </w:p>
    <w:tbl>
      <w:tblPr>
        <w:tblW w:w="9785" w:type="dxa"/>
        <w:tblInd w:w="75" w:type="dxa"/>
        <w:tblLayout w:type="fixed"/>
        <w:tblCellMar>
          <w:left w:w="75" w:type="dxa"/>
          <w:right w:w="75" w:type="dxa"/>
        </w:tblCellMar>
        <w:tblLook w:val="04A0" w:firstRow="1" w:lastRow="0" w:firstColumn="1" w:lastColumn="0" w:noHBand="0" w:noVBand="1"/>
      </w:tblPr>
      <w:tblGrid>
        <w:gridCol w:w="4111"/>
        <w:gridCol w:w="1134"/>
        <w:gridCol w:w="1134"/>
        <w:gridCol w:w="1134"/>
        <w:gridCol w:w="1134"/>
        <w:gridCol w:w="1138"/>
      </w:tblGrid>
      <w:tr w:rsidR="00A666BB" w:rsidRPr="00197781" w:rsidTr="002C6552">
        <w:trPr>
          <w:trHeight w:val="400"/>
          <w:tblHeader/>
        </w:trPr>
        <w:tc>
          <w:tcPr>
            <w:tcW w:w="4111" w:type="dxa"/>
            <w:tcBorders>
              <w:top w:val="single" w:sz="4" w:space="0" w:color="auto"/>
              <w:left w:val="single" w:sz="4" w:space="0" w:color="auto"/>
              <w:bottom w:val="single" w:sz="4" w:space="0" w:color="auto"/>
              <w:right w:val="single" w:sz="4" w:space="0" w:color="auto"/>
            </w:tcBorders>
            <w:vAlign w:val="center"/>
            <w:hideMark/>
          </w:tcPr>
          <w:p w:rsidR="00A666BB" w:rsidRPr="00197781" w:rsidRDefault="00A666BB" w:rsidP="002C6552">
            <w:pPr>
              <w:widowControl w:val="0"/>
              <w:autoSpaceDE w:val="0"/>
              <w:autoSpaceDN w:val="0"/>
              <w:adjustRightInd w:val="0"/>
              <w:spacing w:after="0" w:line="240" w:lineRule="auto"/>
              <w:jc w:val="center"/>
              <w:rPr>
                <w:rFonts w:ascii="Times New Roman" w:hAnsi="Times New Roman" w:cs="Times New Roman"/>
              </w:rPr>
            </w:pPr>
            <w:r w:rsidRPr="00197781">
              <w:rPr>
                <w:rFonts w:ascii="Times New Roman" w:hAnsi="Times New Roman" w:cs="Times New Roman"/>
              </w:rPr>
              <w:t>Показатель</w:t>
            </w:r>
          </w:p>
        </w:tc>
        <w:tc>
          <w:tcPr>
            <w:tcW w:w="1134" w:type="dxa"/>
            <w:tcBorders>
              <w:top w:val="single" w:sz="4" w:space="0" w:color="auto"/>
              <w:left w:val="single" w:sz="4" w:space="0" w:color="auto"/>
              <w:bottom w:val="single" w:sz="4" w:space="0" w:color="auto"/>
              <w:right w:val="single" w:sz="4" w:space="0" w:color="auto"/>
            </w:tcBorders>
            <w:vAlign w:val="center"/>
          </w:tcPr>
          <w:p w:rsidR="00A666BB" w:rsidRPr="00197781" w:rsidRDefault="00A666BB" w:rsidP="002C6552">
            <w:pPr>
              <w:widowControl w:val="0"/>
              <w:autoSpaceDE w:val="0"/>
              <w:autoSpaceDN w:val="0"/>
              <w:adjustRightInd w:val="0"/>
              <w:spacing w:after="0" w:line="240" w:lineRule="auto"/>
              <w:ind w:left="-359" w:right="-217"/>
              <w:jc w:val="center"/>
              <w:rPr>
                <w:rFonts w:ascii="Times New Roman" w:hAnsi="Times New Roman" w:cs="Times New Roman"/>
              </w:rPr>
            </w:pPr>
            <w:r w:rsidRPr="00197781">
              <w:rPr>
                <w:rFonts w:ascii="Times New Roman" w:hAnsi="Times New Roman" w:cs="Times New Roman"/>
              </w:rPr>
              <w:t>2012 год</w:t>
            </w:r>
          </w:p>
        </w:tc>
        <w:tc>
          <w:tcPr>
            <w:tcW w:w="1134" w:type="dxa"/>
            <w:tcBorders>
              <w:top w:val="single" w:sz="4" w:space="0" w:color="auto"/>
              <w:left w:val="single" w:sz="4" w:space="0" w:color="auto"/>
              <w:bottom w:val="single" w:sz="4" w:space="0" w:color="auto"/>
              <w:right w:val="single" w:sz="4" w:space="0" w:color="auto"/>
            </w:tcBorders>
            <w:vAlign w:val="center"/>
          </w:tcPr>
          <w:p w:rsidR="00A666BB" w:rsidRPr="00197781" w:rsidRDefault="00A666BB" w:rsidP="002C6552">
            <w:pPr>
              <w:widowControl w:val="0"/>
              <w:autoSpaceDE w:val="0"/>
              <w:autoSpaceDN w:val="0"/>
              <w:adjustRightInd w:val="0"/>
              <w:spacing w:after="0" w:line="240" w:lineRule="auto"/>
              <w:ind w:left="-500" w:right="-217"/>
              <w:jc w:val="center"/>
              <w:rPr>
                <w:rFonts w:ascii="Times New Roman" w:hAnsi="Times New Roman" w:cs="Times New Roman"/>
              </w:rPr>
            </w:pPr>
            <w:r w:rsidRPr="00197781">
              <w:rPr>
                <w:rFonts w:ascii="Times New Roman" w:hAnsi="Times New Roman" w:cs="Times New Roman"/>
              </w:rPr>
              <w:t>2013год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66BB" w:rsidRPr="00197781" w:rsidRDefault="00A666BB" w:rsidP="002C6552">
            <w:pPr>
              <w:widowControl w:val="0"/>
              <w:autoSpaceDE w:val="0"/>
              <w:autoSpaceDN w:val="0"/>
              <w:adjustRightInd w:val="0"/>
              <w:spacing w:after="0" w:line="240" w:lineRule="auto"/>
              <w:jc w:val="center"/>
              <w:rPr>
                <w:rFonts w:ascii="Times New Roman" w:hAnsi="Times New Roman" w:cs="Times New Roman"/>
              </w:rPr>
            </w:pPr>
            <w:r w:rsidRPr="00197781">
              <w:rPr>
                <w:rFonts w:ascii="Times New Roman" w:hAnsi="Times New Roman" w:cs="Times New Roman"/>
              </w:rPr>
              <w:t>2014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66BB" w:rsidRPr="00197781" w:rsidRDefault="00A666BB" w:rsidP="002C6552">
            <w:pPr>
              <w:widowControl w:val="0"/>
              <w:autoSpaceDE w:val="0"/>
              <w:autoSpaceDN w:val="0"/>
              <w:adjustRightInd w:val="0"/>
              <w:spacing w:after="0" w:line="240" w:lineRule="auto"/>
              <w:jc w:val="center"/>
              <w:rPr>
                <w:rFonts w:ascii="Times New Roman" w:hAnsi="Times New Roman" w:cs="Times New Roman"/>
              </w:rPr>
            </w:pPr>
            <w:r w:rsidRPr="00197781">
              <w:rPr>
                <w:rFonts w:ascii="Times New Roman" w:hAnsi="Times New Roman" w:cs="Times New Roman"/>
              </w:rPr>
              <w:t>2015 год</w:t>
            </w:r>
          </w:p>
        </w:tc>
        <w:tc>
          <w:tcPr>
            <w:tcW w:w="1138" w:type="dxa"/>
            <w:tcBorders>
              <w:top w:val="single" w:sz="4" w:space="0" w:color="auto"/>
              <w:left w:val="single" w:sz="4" w:space="0" w:color="auto"/>
              <w:bottom w:val="single" w:sz="4" w:space="0" w:color="auto"/>
              <w:right w:val="single" w:sz="4" w:space="0" w:color="auto"/>
            </w:tcBorders>
            <w:vAlign w:val="center"/>
            <w:hideMark/>
          </w:tcPr>
          <w:p w:rsidR="00A666BB" w:rsidRPr="00197781" w:rsidRDefault="00A666BB" w:rsidP="002C6552">
            <w:pPr>
              <w:widowControl w:val="0"/>
              <w:autoSpaceDE w:val="0"/>
              <w:autoSpaceDN w:val="0"/>
              <w:adjustRightInd w:val="0"/>
              <w:spacing w:after="0" w:line="240" w:lineRule="auto"/>
              <w:jc w:val="center"/>
              <w:rPr>
                <w:rFonts w:ascii="Times New Roman" w:hAnsi="Times New Roman" w:cs="Times New Roman"/>
              </w:rPr>
            </w:pPr>
            <w:r w:rsidRPr="00197781">
              <w:rPr>
                <w:rFonts w:ascii="Times New Roman" w:hAnsi="Times New Roman" w:cs="Times New Roman"/>
              </w:rPr>
              <w:t>2016 год</w:t>
            </w:r>
          </w:p>
        </w:tc>
      </w:tr>
      <w:tr w:rsidR="00A666BB" w:rsidRPr="00197781" w:rsidTr="002C6552">
        <w:tc>
          <w:tcPr>
            <w:tcW w:w="4111" w:type="dxa"/>
            <w:tcBorders>
              <w:top w:val="nil"/>
              <w:left w:val="single" w:sz="4" w:space="0" w:color="auto"/>
              <w:bottom w:val="single" w:sz="4" w:space="0" w:color="auto"/>
              <w:right w:val="single" w:sz="4" w:space="0" w:color="auto"/>
            </w:tcBorders>
            <w:hideMark/>
          </w:tcPr>
          <w:p w:rsidR="00A666BB" w:rsidRPr="00197781" w:rsidRDefault="00A666BB" w:rsidP="002C6552">
            <w:pPr>
              <w:widowControl w:val="0"/>
              <w:autoSpaceDE w:val="0"/>
              <w:autoSpaceDN w:val="0"/>
              <w:adjustRightInd w:val="0"/>
              <w:spacing w:after="0" w:line="240" w:lineRule="auto"/>
              <w:rPr>
                <w:rFonts w:ascii="Times New Roman" w:hAnsi="Times New Roman" w:cs="Times New Roman"/>
              </w:rPr>
            </w:pPr>
            <w:r w:rsidRPr="00197781">
              <w:rPr>
                <w:rFonts w:ascii="Times New Roman" w:hAnsi="Times New Roman" w:cs="Times New Roman"/>
              </w:rPr>
              <w:t xml:space="preserve">Жилищный фонд, тыс. кв. м            </w:t>
            </w:r>
          </w:p>
        </w:tc>
        <w:tc>
          <w:tcPr>
            <w:tcW w:w="1134" w:type="dxa"/>
            <w:tcBorders>
              <w:top w:val="nil"/>
              <w:left w:val="single" w:sz="4" w:space="0" w:color="auto"/>
              <w:bottom w:val="single" w:sz="4" w:space="0" w:color="auto"/>
              <w:right w:val="single" w:sz="4" w:space="0" w:color="auto"/>
            </w:tcBorders>
            <w:vAlign w:val="center"/>
          </w:tcPr>
          <w:p w:rsidR="00A666BB" w:rsidRPr="00197781" w:rsidRDefault="00A666BB" w:rsidP="002C6552">
            <w:pPr>
              <w:spacing w:after="0" w:line="240" w:lineRule="auto"/>
              <w:jc w:val="center"/>
              <w:rPr>
                <w:rFonts w:ascii="Times New Roman" w:hAnsi="Times New Roman" w:cs="Times New Roman"/>
              </w:rPr>
            </w:pPr>
            <w:r w:rsidRPr="00197781">
              <w:rPr>
                <w:rFonts w:ascii="Times New Roman" w:hAnsi="Times New Roman" w:cs="Times New Roman"/>
              </w:rPr>
              <w:t>603,7</w:t>
            </w:r>
          </w:p>
        </w:tc>
        <w:tc>
          <w:tcPr>
            <w:tcW w:w="1134" w:type="dxa"/>
            <w:tcBorders>
              <w:top w:val="nil"/>
              <w:left w:val="single" w:sz="4" w:space="0" w:color="auto"/>
              <w:bottom w:val="single" w:sz="4" w:space="0" w:color="auto"/>
              <w:right w:val="single" w:sz="4" w:space="0" w:color="auto"/>
            </w:tcBorders>
            <w:vAlign w:val="center"/>
          </w:tcPr>
          <w:p w:rsidR="00A666BB" w:rsidRPr="00197781" w:rsidRDefault="00A666BB" w:rsidP="002C6552">
            <w:pPr>
              <w:spacing w:after="0" w:line="240" w:lineRule="auto"/>
              <w:jc w:val="center"/>
              <w:rPr>
                <w:rFonts w:ascii="Times New Roman" w:hAnsi="Times New Roman" w:cs="Times New Roman"/>
              </w:rPr>
            </w:pPr>
            <w:r w:rsidRPr="00197781">
              <w:rPr>
                <w:rFonts w:ascii="Times New Roman" w:hAnsi="Times New Roman" w:cs="Times New Roman"/>
              </w:rPr>
              <w:t>645,9</w:t>
            </w:r>
          </w:p>
        </w:tc>
        <w:tc>
          <w:tcPr>
            <w:tcW w:w="1134" w:type="dxa"/>
            <w:tcBorders>
              <w:top w:val="nil"/>
              <w:left w:val="single" w:sz="4" w:space="0" w:color="auto"/>
              <w:bottom w:val="single" w:sz="4" w:space="0" w:color="auto"/>
              <w:right w:val="single" w:sz="4" w:space="0" w:color="auto"/>
            </w:tcBorders>
            <w:vAlign w:val="bottom"/>
            <w:hideMark/>
          </w:tcPr>
          <w:p w:rsidR="00A666BB" w:rsidRPr="00197781" w:rsidRDefault="00A666BB" w:rsidP="002C6552">
            <w:pPr>
              <w:widowControl w:val="0"/>
              <w:autoSpaceDE w:val="0"/>
              <w:autoSpaceDN w:val="0"/>
              <w:adjustRightInd w:val="0"/>
              <w:spacing w:after="0" w:line="240" w:lineRule="auto"/>
              <w:jc w:val="right"/>
              <w:rPr>
                <w:rFonts w:ascii="Times New Roman" w:hAnsi="Times New Roman" w:cs="Times New Roman"/>
              </w:rPr>
            </w:pPr>
            <w:r w:rsidRPr="00197781">
              <w:rPr>
                <w:rFonts w:ascii="Times New Roman" w:hAnsi="Times New Roman" w:cs="Times New Roman"/>
              </w:rPr>
              <w:t>646,9</w:t>
            </w:r>
          </w:p>
        </w:tc>
        <w:tc>
          <w:tcPr>
            <w:tcW w:w="1134" w:type="dxa"/>
            <w:tcBorders>
              <w:top w:val="nil"/>
              <w:left w:val="single" w:sz="4" w:space="0" w:color="auto"/>
              <w:bottom w:val="single" w:sz="4" w:space="0" w:color="auto"/>
              <w:right w:val="single" w:sz="4" w:space="0" w:color="auto"/>
            </w:tcBorders>
            <w:vAlign w:val="bottom"/>
            <w:hideMark/>
          </w:tcPr>
          <w:p w:rsidR="00A666BB" w:rsidRPr="00197781" w:rsidRDefault="00A666BB" w:rsidP="002C6552">
            <w:pPr>
              <w:widowControl w:val="0"/>
              <w:autoSpaceDE w:val="0"/>
              <w:autoSpaceDN w:val="0"/>
              <w:adjustRightInd w:val="0"/>
              <w:spacing w:after="0" w:line="240" w:lineRule="auto"/>
              <w:jc w:val="right"/>
              <w:rPr>
                <w:rFonts w:ascii="Times New Roman" w:hAnsi="Times New Roman" w:cs="Times New Roman"/>
              </w:rPr>
            </w:pPr>
            <w:r w:rsidRPr="00197781">
              <w:rPr>
                <w:rFonts w:ascii="Times New Roman" w:hAnsi="Times New Roman" w:cs="Times New Roman"/>
              </w:rPr>
              <w:t>679,05</w:t>
            </w:r>
          </w:p>
        </w:tc>
        <w:tc>
          <w:tcPr>
            <w:tcW w:w="1138" w:type="dxa"/>
            <w:tcBorders>
              <w:top w:val="nil"/>
              <w:left w:val="single" w:sz="4" w:space="0" w:color="auto"/>
              <w:bottom w:val="single" w:sz="4" w:space="0" w:color="auto"/>
              <w:right w:val="single" w:sz="4" w:space="0" w:color="auto"/>
            </w:tcBorders>
            <w:vAlign w:val="bottom"/>
            <w:hideMark/>
          </w:tcPr>
          <w:p w:rsidR="00A666BB" w:rsidRPr="00197781" w:rsidRDefault="00A666BB" w:rsidP="002C6552">
            <w:pPr>
              <w:widowControl w:val="0"/>
              <w:autoSpaceDE w:val="0"/>
              <w:autoSpaceDN w:val="0"/>
              <w:adjustRightInd w:val="0"/>
              <w:spacing w:after="0" w:line="240" w:lineRule="auto"/>
              <w:jc w:val="right"/>
              <w:rPr>
                <w:rFonts w:ascii="Times New Roman" w:hAnsi="Times New Roman" w:cs="Times New Roman"/>
              </w:rPr>
            </w:pPr>
            <w:r w:rsidRPr="00197781">
              <w:rPr>
                <w:rFonts w:ascii="Times New Roman" w:hAnsi="Times New Roman" w:cs="Times New Roman"/>
              </w:rPr>
              <w:t>687,34</w:t>
            </w:r>
          </w:p>
        </w:tc>
      </w:tr>
      <w:tr w:rsidR="00A666BB" w:rsidRPr="00197781" w:rsidTr="002C6552">
        <w:tc>
          <w:tcPr>
            <w:tcW w:w="4111" w:type="dxa"/>
            <w:tcBorders>
              <w:top w:val="nil"/>
              <w:left w:val="single" w:sz="4" w:space="0" w:color="auto"/>
              <w:bottom w:val="single" w:sz="4" w:space="0" w:color="auto"/>
              <w:right w:val="single" w:sz="4" w:space="0" w:color="auto"/>
            </w:tcBorders>
            <w:hideMark/>
          </w:tcPr>
          <w:p w:rsidR="00A666BB" w:rsidRPr="00197781" w:rsidRDefault="00A666BB" w:rsidP="002C6552">
            <w:pPr>
              <w:widowControl w:val="0"/>
              <w:autoSpaceDE w:val="0"/>
              <w:autoSpaceDN w:val="0"/>
              <w:adjustRightInd w:val="0"/>
              <w:spacing w:after="0" w:line="240" w:lineRule="auto"/>
              <w:rPr>
                <w:rFonts w:ascii="Times New Roman" w:hAnsi="Times New Roman" w:cs="Times New Roman"/>
              </w:rPr>
            </w:pPr>
            <w:r w:rsidRPr="00197781">
              <w:rPr>
                <w:rFonts w:ascii="Times New Roman" w:hAnsi="Times New Roman" w:cs="Times New Roman"/>
              </w:rPr>
              <w:t xml:space="preserve">Уровень благоустройства жилищного фонда, </w:t>
            </w:r>
          </w:p>
          <w:p w:rsidR="00A666BB" w:rsidRPr="00197781" w:rsidRDefault="00A666BB" w:rsidP="002C6552">
            <w:pPr>
              <w:widowControl w:val="0"/>
              <w:autoSpaceDE w:val="0"/>
              <w:autoSpaceDN w:val="0"/>
              <w:adjustRightInd w:val="0"/>
              <w:spacing w:after="0" w:line="240" w:lineRule="auto"/>
              <w:rPr>
                <w:rFonts w:ascii="Times New Roman" w:hAnsi="Times New Roman" w:cs="Times New Roman"/>
              </w:rPr>
            </w:pPr>
            <w:r w:rsidRPr="00197781">
              <w:rPr>
                <w:rFonts w:ascii="Times New Roman" w:hAnsi="Times New Roman" w:cs="Times New Roman"/>
              </w:rPr>
              <w:t>в процентах, в том числе</w:t>
            </w:r>
          </w:p>
        </w:tc>
        <w:tc>
          <w:tcPr>
            <w:tcW w:w="1134" w:type="dxa"/>
            <w:tcBorders>
              <w:top w:val="nil"/>
              <w:left w:val="single" w:sz="4" w:space="0" w:color="auto"/>
              <w:bottom w:val="single" w:sz="4" w:space="0" w:color="auto"/>
              <w:right w:val="single" w:sz="4" w:space="0" w:color="auto"/>
            </w:tcBorders>
            <w:vAlign w:val="center"/>
          </w:tcPr>
          <w:p w:rsidR="00A666BB" w:rsidRPr="00197781" w:rsidRDefault="00A666BB" w:rsidP="002C6552">
            <w:pPr>
              <w:spacing w:after="0" w:line="240" w:lineRule="auto"/>
              <w:jc w:val="center"/>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vAlign w:val="center"/>
          </w:tcPr>
          <w:p w:rsidR="00A666BB" w:rsidRPr="00197781" w:rsidRDefault="00A666BB" w:rsidP="002C6552">
            <w:pPr>
              <w:spacing w:after="0" w:line="240" w:lineRule="auto"/>
              <w:jc w:val="center"/>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vAlign w:val="bottom"/>
          </w:tcPr>
          <w:p w:rsidR="00A666BB" w:rsidRPr="00197781" w:rsidRDefault="00A666BB" w:rsidP="002C6552">
            <w:pPr>
              <w:widowControl w:val="0"/>
              <w:autoSpaceDE w:val="0"/>
              <w:autoSpaceDN w:val="0"/>
              <w:adjustRightInd w:val="0"/>
              <w:spacing w:after="0" w:line="240" w:lineRule="auto"/>
              <w:jc w:val="right"/>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vAlign w:val="bottom"/>
          </w:tcPr>
          <w:p w:rsidR="00A666BB" w:rsidRPr="00197781" w:rsidRDefault="00A666BB" w:rsidP="002C6552">
            <w:pPr>
              <w:widowControl w:val="0"/>
              <w:autoSpaceDE w:val="0"/>
              <w:autoSpaceDN w:val="0"/>
              <w:adjustRightInd w:val="0"/>
              <w:spacing w:after="0" w:line="240" w:lineRule="auto"/>
              <w:jc w:val="right"/>
              <w:rPr>
                <w:rFonts w:ascii="Times New Roman" w:hAnsi="Times New Roman" w:cs="Times New Roman"/>
              </w:rPr>
            </w:pPr>
          </w:p>
        </w:tc>
        <w:tc>
          <w:tcPr>
            <w:tcW w:w="1138" w:type="dxa"/>
            <w:tcBorders>
              <w:top w:val="nil"/>
              <w:left w:val="single" w:sz="4" w:space="0" w:color="auto"/>
              <w:bottom w:val="single" w:sz="4" w:space="0" w:color="auto"/>
              <w:right w:val="single" w:sz="4" w:space="0" w:color="auto"/>
            </w:tcBorders>
            <w:vAlign w:val="bottom"/>
          </w:tcPr>
          <w:p w:rsidR="00A666BB" w:rsidRPr="00197781" w:rsidRDefault="00A666BB" w:rsidP="002C6552">
            <w:pPr>
              <w:widowControl w:val="0"/>
              <w:autoSpaceDE w:val="0"/>
              <w:autoSpaceDN w:val="0"/>
              <w:adjustRightInd w:val="0"/>
              <w:spacing w:after="0" w:line="240" w:lineRule="auto"/>
              <w:jc w:val="right"/>
              <w:rPr>
                <w:rFonts w:ascii="Times New Roman" w:hAnsi="Times New Roman" w:cs="Times New Roman"/>
              </w:rPr>
            </w:pPr>
          </w:p>
        </w:tc>
      </w:tr>
      <w:tr w:rsidR="00A666BB" w:rsidRPr="00197781" w:rsidTr="002C6552">
        <w:tc>
          <w:tcPr>
            <w:tcW w:w="4111" w:type="dxa"/>
            <w:tcBorders>
              <w:top w:val="single" w:sz="4" w:space="0" w:color="auto"/>
              <w:left w:val="single" w:sz="4" w:space="0" w:color="auto"/>
              <w:bottom w:val="single" w:sz="4" w:space="0" w:color="auto"/>
              <w:right w:val="single" w:sz="4" w:space="0" w:color="auto"/>
            </w:tcBorders>
            <w:hideMark/>
          </w:tcPr>
          <w:p w:rsidR="00A666BB" w:rsidRPr="00197781" w:rsidRDefault="00A666BB" w:rsidP="002C6552">
            <w:pPr>
              <w:widowControl w:val="0"/>
              <w:autoSpaceDE w:val="0"/>
              <w:autoSpaceDN w:val="0"/>
              <w:adjustRightInd w:val="0"/>
              <w:spacing w:after="0" w:line="240" w:lineRule="auto"/>
              <w:rPr>
                <w:rFonts w:ascii="Times New Roman" w:hAnsi="Times New Roman" w:cs="Times New Roman"/>
              </w:rPr>
            </w:pPr>
            <w:r w:rsidRPr="00197781">
              <w:rPr>
                <w:rFonts w:ascii="Times New Roman" w:hAnsi="Times New Roman" w:cs="Times New Roman"/>
              </w:rPr>
              <w:t xml:space="preserve">водопроводом                         </w:t>
            </w:r>
          </w:p>
        </w:tc>
        <w:tc>
          <w:tcPr>
            <w:tcW w:w="1134" w:type="dxa"/>
            <w:tcBorders>
              <w:top w:val="nil"/>
              <w:left w:val="single" w:sz="4" w:space="0" w:color="auto"/>
              <w:bottom w:val="single" w:sz="4" w:space="0" w:color="auto"/>
              <w:right w:val="single" w:sz="4" w:space="0" w:color="auto"/>
            </w:tcBorders>
            <w:vAlign w:val="center"/>
          </w:tcPr>
          <w:p w:rsidR="00A666BB" w:rsidRPr="00197781" w:rsidRDefault="00A666BB" w:rsidP="002C6552">
            <w:pPr>
              <w:spacing w:after="0" w:line="240" w:lineRule="auto"/>
              <w:jc w:val="center"/>
              <w:rPr>
                <w:rFonts w:ascii="Times New Roman" w:hAnsi="Times New Roman" w:cs="Times New Roman"/>
              </w:rPr>
            </w:pPr>
            <w:r w:rsidRPr="00197781">
              <w:rPr>
                <w:rFonts w:ascii="Times New Roman" w:hAnsi="Times New Roman" w:cs="Times New Roman"/>
              </w:rPr>
              <w:t>92,7</w:t>
            </w:r>
          </w:p>
        </w:tc>
        <w:tc>
          <w:tcPr>
            <w:tcW w:w="1134" w:type="dxa"/>
            <w:tcBorders>
              <w:top w:val="nil"/>
              <w:left w:val="single" w:sz="4" w:space="0" w:color="auto"/>
              <w:bottom w:val="single" w:sz="4" w:space="0" w:color="auto"/>
              <w:right w:val="single" w:sz="4" w:space="0" w:color="auto"/>
            </w:tcBorders>
            <w:vAlign w:val="center"/>
          </w:tcPr>
          <w:p w:rsidR="00A666BB" w:rsidRPr="00197781" w:rsidRDefault="00A666BB" w:rsidP="002C6552">
            <w:pPr>
              <w:spacing w:after="0" w:line="240" w:lineRule="auto"/>
              <w:jc w:val="center"/>
              <w:rPr>
                <w:rFonts w:ascii="Times New Roman" w:hAnsi="Times New Roman" w:cs="Times New Roman"/>
              </w:rPr>
            </w:pPr>
            <w:r w:rsidRPr="00197781">
              <w:rPr>
                <w:rFonts w:ascii="Times New Roman" w:hAnsi="Times New Roman" w:cs="Times New Roman"/>
              </w:rPr>
              <w:t>96,25</w:t>
            </w:r>
          </w:p>
        </w:tc>
        <w:tc>
          <w:tcPr>
            <w:tcW w:w="1134" w:type="dxa"/>
            <w:tcBorders>
              <w:top w:val="nil"/>
              <w:left w:val="single" w:sz="4" w:space="0" w:color="auto"/>
              <w:bottom w:val="single" w:sz="4" w:space="0" w:color="auto"/>
              <w:right w:val="single" w:sz="4" w:space="0" w:color="auto"/>
            </w:tcBorders>
            <w:vAlign w:val="bottom"/>
            <w:hideMark/>
          </w:tcPr>
          <w:p w:rsidR="00A666BB" w:rsidRPr="00197781" w:rsidRDefault="00A666BB" w:rsidP="002C6552">
            <w:pPr>
              <w:widowControl w:val="0"/>
              <w:autoSpaceDE w:val="0"/>
              <w:autoSpaceDN w:val="0"/>
              <w:adjustRightInd w:val="0"/>
              <w:spacing w:after="0" w:line="240" w:lineRule="auto"/>
              <w:jc w:val="center"/>
              <w:rPr>
                <w:rFonts w:ascii="Times New Roman" w:hAnsi="Times New Roman" w:cs="Times New Roman"/>
              </w:rPr>
            </w:pPr>
            <w:r w:rsidRPr="00197781">
              <w:rPr>
                <w:rFonts w:ascii="Times New Roman" w:hAnsi="Times New Roman" w:cs="Times New Roman"/>
              </w:rPr>
              <w:t>97,03</w:t>
            </w:r>
          </w:p>
        </w:tc>
        <w:tc>
          <w:tcPr>
            <w:tcW w:w="1134" w:type="dxa"/>
            <w:tcBorders>
              <w:top w:val="nil"/>
              <w:left w:val="single" w:sz="4" w:space="0" w:color="auto"/>
              <w:bottom w:val="single" w:sz="4" w:space="0" w:color="auto"/>
              <w:right w:val="single" w:sz="4" w:space="0" w:color="auto"/>
            </w:tcBorders>
            <w:vAlign w:val="bottom"/>
            <w:hideMark/>
          </w:tcPr>
          <w:p w:rsidR="00A666BB" w:rsidRPr="00197781" w:rsidRDefault="00A666BB" w:rsidP="002C6552">
            <w:pPr>
              <w:widowControl w:val="0"/>
              <w:autoSpaceDE w:val="0"/>
              <w:autoSpaceDN w:val="0"/>
              <w:adjustRightInd w:val="0"/>
              <w:spacing w:after="0" w:line="240" w:lineRule="auto"/>
              <w:jc w:val="center"/>
              <w:rPr>
                <w:rFonts w:ascii="Times New Roman" w:hAnsi="Times New Roman" w:cs="Times New Roman"/>
              </w:rPr>
            </w:pPr>
            <w:r w:rsidRPr="00197781">
              <w:rPr>
                <w:rFonts w:ascii="Times New Roman" w:hAnsi="Times New Roman" w:cs="Times New Roman"/>
              </w:rPr>
              <w:t>97,78</w:t>
            </w:r>
          </w:p>
        </w:tc>
        <w:tc>
          <w:tcPr>
            <w:tcW w:w="1138" w:type="dxa"/>
            <w:tcBorders>
              <w:top w:val="nil"/>
              <w:left w:val="single" w:sz="4" w:space="0" w:color="auto"/>
              <w:bottom w:val="single" w:sz="4" w:space="0" w:color="auto"/>
              <w:right w:val="single" w:sz="4" w:space="0" w:color="auto"/>
            </w:tcBorders>
            <w:vAlign w:val="bottom"/>
            <w:hideMark/>
          </w:tcPr>
          <w:p w:rsidR="00A666BB" w:rsidRPr="00197781" w:rsidRDefault="00A666BB" w:rsidP="002C6552">
            <w:pPr>
              <w:widowControl w:val="0"/>
              <w:autoSpaceDE w:val="0"/>
              <w:autoSpaceDN w:val="0"/>
              <w:adjustRightInd w:val="0"/>
              <w:spacing w:after="0" w:line="240" w:lineRule="auto"/>
              <w:jc w:val="center"/>
              <w:rPr>
                <w:rFonts w:ascii="Times New Roman" w:hAnsi="Times New Roman" w:cs="Times New Roman"/>
              </w:rPr>
            </w:pPr>
            <w:r w:rsidRPr="00197781">
              <w:rPr>
                <w:rFonts w:ascii="Times New Roman" w:hAnsi="Times New Roman" w:cs="Times New Roman"/>
              </w:rPr>
              <w:t>97,81</w:t>
            </w:r>
          </w:p>
        </w:tc>
      </w:tr>
      <w:tr w:rsidR="00A666BB" w:rsidRPr="00197781" w:rsidTr="002C6552">
        <w:tc>
          <w:tcPr>
            <w:tcW w:w="4111" w:type="dxa"/>
            <w:tcBorders>
              <w:top w:val="nil"/>
              <w:left w:val="single" w:sz="4" w:space="0" w:color="auto"/>
              <w:bottom w:val="single" w:sz="4" w:space="0" w:color="auto"/>
              <w:right w:val="single" w:sz="4" w:space="0" w:color="auto"/>
            </w:tcBorders>
            <w:hideMark/>
          </w:tcPr>
          <w:p w:rsidR="00A666BB" w:rsidRPr="00197781" w:rsidRDefault="00A666BB" w:rsidP="002C6552">
            <w:pPr>
              <w:widowControl w:val="0"/>
              <w:autoSpaceDE w:val="0"/>
              <w:autoSpaceDN w:val="0"/>
              <w:adjustRightInd w:val="0"/>
              <w:spacing w:after="0" w:line="240" w:lineRule="auto"/>
              <w:rPr>
                <w:rFonts w:ascii="Times New Roman" w:hAnsi="Times New Roman" w:cs="Times New Roman"/>
              </w:rPr>
            </w:pPr>
            <w:r w:rsidRPr="00197781">
              <w:rPr>
                <w:rFonts w:ascii="Times New Roman" w:hAnsi="Times New Roman" w:cs="Times New Roman"/>
              </w:rPr>
              <w:t xml:space="preserve">канализацией                         </w:t>
            </w:r>
          </w:p>
        </w:tc>
        <w:tc>
          <w:tcPr>
            <w:tcW w:w="1134" w:type="dxa"/>
            <w:tcBorders>
              <w:top w:val="nil"/>
              <w:left w:val="single" w:sz="4" w:space="0" w:color="auto"/>
              <w:bottom w:val="single" w:sz="4" w:space="0" w:color="auto"/>
              <w:right w:val="single" w:sz="4" w:space="0" w:color="auto"/>
            </w:tcBorders>
            <w:vAlign w:val="center"/>
          </w:tcPr>
          <w:p w:rsidR="00A666BB" w:rsidRPr="00197781" w:rsidRDefault="00A666BB" w:rsidP="002C6552">
            <w:pPr>
              <w:spacing w:after="0" w:line="240" w:lineRule="auto"/>
              <w:jc w:val="center"/>
              <w:rPr>
                <w:rFonts w:ascii="Times New Roman" w:hAnsi="Times New Roman" w:cs="Times New Roman"/>
              </w:rPr>
            </w:pPr>
            <w:r w:rsidRPr="00197781">
              <w:rPr>
                <w:rFonts w:ascii="Times New Roman" w:hAnsi="Times New Roman" w:cs="Times New Roman"/>
              </w:rPr>
              <w:t>89,2</w:t>
            </w:r>
          </w:p>
        </w:tc>
        <w:tc>
          <w:tcPr>
            <w:tcW w:w="1134" w:type="dxa"/>
            <w:tcBorders>
              <w:top w:val="nil"/>
              <w:left w:val="single" w:sz="4" w:space="0" w:color="auto"/>
              <w:bottom w:val="single" w:sz="4" w:space="0" w:color="auto"/>
              <w:right w:val="single" w:sz="4" w:space="0" w:color="auto"/>
            </w:tcBorders>
            <w:vAlign w:val="center"/>
          </w:tcPr>
          <w:p w:rsidR="00A666BB" w:rsidRPr="00197781" w:rsidRDefault="00A666BB" w:rsidP="002C6552">
            <w:pPr>
              <w:spacing w:after="0" w:line="240" w:lineRule="auto"/>
              <w:jc w:val="center"/>
              <w:rPr>
                <w:rFonts w:ascii="Times New Roman" w:hAnsi="Times New Roman" w:cs="Times New Roman"/>
              </w:rPr>
            </w:pPr>
            <w:r w:rsidRPr="00197781">
              <w:rPr>
                <w:rFonts w:ascii="Times New Roman" w:hAnsi="Times New Roman" w:cs="Times New Roman"/>
              </w:rPr>
              <w:t>94,1</w:t>
            </w:r>
          </w:p>
        </w:tc>
        <w:tc>
          <w:tcPr>
            <w:tcW w:w="1134" w:type="dxa"/>
            <w:tcBorders>
              <w:top w:val="nil"/>
              <w:left w:val="single" w:sz="4" w:space="0" w:color="auto"/>
              <w:bottom w:val="single" w:sz="4" w:space="0" w:color="auto"/>
              <w:right w:val="single" w:sz="4" w:space="0" w:color="auto"/>
            </w:tcBorders>
            <w:vAlign w:val="bottom"/>
            <w:hideMark/>
          </w:tcPr>
          <w:p w:rsidR="00A666BB" w:rsidRPr="00197781" w:rsidRDefault="00A666BB" w:rsidP="002C6552">
            <w:pPr>
              <w:widowControl w:val="0"/>
              <w:autoSpaceDE w:val="0"/>
              <w:autoSpaceDN w:val="0"/>
              <w:adjustRightInd w:val="0"/>
              <w:spacing w:after="0" w:line="240" w:lineRule="auto"/>
              <w:jc w:val="center"/>
              <w:rPr>
                <w:rFonts w:ascii="Times New Roman" w:hAnsi="Times New Roman" w:cs="Times New Roman"/>
              </w:rPr>
            </w:pPr>
            <w:r w:rsidRPr="00197781">
              <w:rPr>
                <w:rFonts w:ascii="Times New Roman" w:hAnsi="Times New Roman" w:cs="Times New Roman"/>
              </w:rPr>
              <w:t>94,84</w:t>
            </w:r>
          </w:p>
        </w:tc>
        <w:tc>
          <w:tcPr>
            <w:tcW w:w="1134" w:type="dxa"/>
            <w:tcBorders>
              <w:top w:val="nil"/>
              <w:left w:val="single" w:sz="4" w:space="0" w:color="auto"/>
              <w:bottom w:val="single" w:sz="4" w:space="0" w:color="auto"/>
              <w:right w:val="single" w:sz="4" w:space="0" w:color="auto"/>
            </w:tcBorders>
            <w:vAlign w:val="bottom"/>
            <w:hideMark/>
          </w:tcPr>
          <w:p w:rsidR="00A666BB" w:rsidRPr="00197781" w:rsidRDefault="00A666BB" w:rsidP="002C6552">
            <w:pPr>
              <w:widowControl w:val="0"/>
              <w:autoSpaceDE w:val="0"/>
              <w:autoSpaceDN w:val="0"/>
              <w:adjustRightInd w:val="0"/>
              <w:spacing w:after="0" w:line="240" w:lineRule="auto"/>
              <w:jc w:val="center"/>
              <w:rPr>
                <w:rFonts w:ascii="Times New Roman" w:hAnsi="Times New Roman" w:cs="Times New Roman"/>
              </w:rPr>
            </w:pPr>
            <w:r w:rsidRPr="00197781">
              <w:rPr>
                <w:rFonts w:ascii="Times New Roman" w:hAnsi="Times New Roman" w:cs="Times New Roman"/>
              </w:rPr>
              <w:t>94,85</w:t>
            </w:r>
          </w:p>
        </w:tc>
        <w:tc>
          <w:tcPr>
            <w:tcW w:w="1138" w:type="dxa"/>
            <w:tcBorders>
              <w:top w:val="nil"/>
              <w:left w:val="single" w:sz="4" w:space="0" w:color="auto"/>
              <w:bottom w:val="single" w:sz="4" w:space="0" w:color="auto"/>
              <w:right w:val="single" w:sz="4" w:space="0" w:color="auto"/>
            </w:tcBorders>
            <w:vAlign w:val="bottom"/>
            <w:hideMark/>
          </w:tcPr>
          <w:p w:rsidR="00A666BB" w:rsidRPr="00197781" w:rsidRDefault="00A666BB" w:rsidP="002C6552">
            <w:pPr>
              <w:widowControl w:val="0"/>
              <w:autoSpaceDE w:val="0"/>
              <w:autoSpaceDN w:val="0"/>
              <w:adjustRightInd w:val="0"/>
              <w:spacing w:after="0" w:line="240" w:lineRule="auto"/>
              <w:jc w:val="center"/>
              <w:rPr>
                <w:rFonts w:ascii="Times New Roman" w:hAnsi="Times New Roman" w:cs="Times New Roman"/>
              </w:rPr>
            </w:pPr>
            <w:r w:rsidRPr="00197781">
              <w:rPr>
                <w:rFonts w:ascii="Times New Roman" w:hAnsi="Times New Roman" w:cs="Times New Roman"/>
              </w:rPr>
              <w:t>95,15</w:t>
            </w:r>
          </w:p>
        </w:tc>
      </w:tr>
      <w:tr w:rsidR="00A666BB" w:rsidRPr="00197781" w:rsidTr="002C6552">
        <w:tc>
          <w:tcPr>
            <w:tcW w:w="4111" w:type="dxa"/>
            <w:tcBorders>
              <w:top w:val="nil"/>
              <w:left w:val="single" w:sz="4" w:space="0" w:color="auto"/>
              <w:bottom w:val="single" w:sz="4" w:space="0" w:color="auto"/>
              <w:right w:val="single" w:sz="4" w:space="0" w:color="auto"/>
            </w:tcBorders>
            <w:hideMark/>
          </w:tcPr>
          <w:p w:rsidR="00A666BB" w:rsidRPr="00197781" w:rsidRDefault="00A666BB" w:rsidP="002C6552">
            <w:pPr>
              <w:widowControl w:val="0"/>
              <w:autoSpaceDE w:val="0"/>
              <w:autoSpaceDN w:val="0"/>
              <w:adjustRightInd w:val="0"/>
              <w:spacing w:after="0" w:line="240" w:lineRule="auto"/>
              <w:rPr>
                <w:rFonts w:ascii="Times New Roman" w:hAnsi="Times New Roman" w:cs="Times New Roman"/>
              </w:rPr>
            </w:pPr>
            <w:r w:rsidRPr="00197781">
              <w:rPr>
                <w:rFonts w:ascii="Times New Roman" w:hAnsi="Times New Roman" w:cs="Times New Roman"/>
              </w:rPr>
              <w:t xml:space="preserve">отоплением                           </w:t>
            </w:r>
          </w:p>
        </w:tc>
        <w:tc>
          <w:tcPr>
            <w:tcW w:w="1134" w:type="dxa"/>
            <w:tcBorders>
              <w:top w:val="nil"/>
              <w:left w:val="single" w:sz="4" w:space="0" w:color="auto"/>
              <w:bottom w:val="single" w:sz="4" w:space="0" w:color="auto"/>
              <w:right w:val="single" w:sz="4" w:space="0" w:color="auto"/>
            </w:tcBorders>
            <w:vAlign w:val="center"/>
          </w:tcPr>
          <w:p w:rsidR="00A666BB" w:rsidRPr="00197781" w:rsidRDefault="00A666BB" w:rsidP="002C6552">
            <w:pPr>
              <w:spacing w:after="0" w:line="240" w:lineRule="auto"/>
              <w:jc w:val="center"/>
              <w:rPr>
                <w:rFonts w:ascii="Times New Roman" w:hAnsi="Times New Roman" w:cs="Times New Roman"/>
              </w:rPr>
            </w:pPr>
            <w:r w:rsidRPr="00197781">
              <w:rPr>
                <w:rFonts w:ascii="Times New Roman" w:hAnsi="Times New Roman" w:cs="Times New Roman"/>
              </w:rPr>
              <w:t>93,1</w:t>
            </w:r>
          </w:p>
        </w:tc>
        <w:tc>
          <w:tcPr>
            <w:tcW w:w="1134" w:type="dxa"/>
            <w:tcBorders>
              <w:top w:val="nil"/>
              <w:left w:val="single" w:sz="4" w:space="0" w:color="auto"/>
              <w:bottom w:val="single" w:sz="4" w:space="0" w:color="auto"/>
              <w:right w:val="single" w:sz="4" w:space="0" w:color="auto"/>
            </w:tcBorders>
            <w:vAlign w:val="center"/>
          </w:tcPr>
          <w:p w:rsidR="00A666BB" w:rsidRPr="00197781" w:rsidRDefault="00A666BB" w:rsidP="002C6552">
            <w:pPr>
              <w:spacing w:after="0" w:line="240" w:lineRule="auto"/>
              <w:jc w:val="center"/>
              <w:rPr>
                <w:rFonts w:ascii="Times New Roman" w:hAnsi="Times New Roman" w:cs="Times New Roman"/>
              </w:rPr>
            </w:pPr>
            <w:r w:rsidRPr="00197781">
              <w:rPr>
                <w:rFonts w:ascii="Times New Roman" w:hAnsi="Times New Roman" w:cs="Times New Roman"/>
              </w:rPr>
              <w:t>97,12</w:t>
            </w:r>
          </w:p>
        </w:tc>
        <w:tc>
          <w:tcPr>
            <w:tcW w:w="1134" w:type="dxa"/>
            <w:tcBorders>
              <w:top w:val="nil"/>
              <w:left w:val="single" w:sz="4" w:space="0" w:color="auto"/>
              <w:bottom w:val="single" w:sz="4" w:space="0" w:color="auto"/>
              <w:right w:val="single" w:sz="4" w:space="0" w:color="auto"/>
            </w:tcBorders>
            <w:vAlign w:val="bottom"/>
            <w:hideMark/>
          </w:tcPr>
          <w:p w:rsidR="00A666BB" w:rsidRPr="00197781" w:rsidRDefault="00A666BB" w:rsidP="002C6552">
            <w:pPr>
              <w:widowControl w:val="0"/>
              <w:autoSpaceDE w:val="0"/>
              <w:autoSpaceDN w:val="0"/>
              <w:adjustRightInd w:val="0"/>
              <w:spacing w:after="0" w:line="240" w:lineRule="auto"/>
              <w:jc w:val="center"/>
              <w:rPr>
                <w:rFonts w:ascii="Times New Roman" w:hAnsi="Times New Roman" w:cs="Times New Roman"/>
              </w:rPr>
            </w:pPr>
            <w:r w:rsidRPr="00197781">
              <w:rPr>
                <w:rFonts w:ascii="Times New Roman" w:hAnsi="Times New Roman" w:cs="Times New Roman"/>
              </w:rPr>
              <w:t>98,4</w:t>
            </w:r>
          </w:p>
        </w:tc>
        <w:tc>
          <w:tcPr>
            <w:tcW w:w="1134" w:type="dxa"/>
            <w:tcBorders>
              <w:top w:val="nil"/>
              <w:left w:val="single" w:sz="4" w:space="0" w:color="auto"/>
              <w:bottom w:val="single" w:sz="4" w:space="0" w:color="auto"/>
              <w:right w:val="single" w:sz="4" w:space="0" w:color="auto"/>
            </w:tcBorders>
            <w:vAlign w:val="bottom"/>
            <w:hideMark/>
          </w:tcPr>
          <w:p w:rsidR="00A666BB" w:rsidRPr="00197781" w:rsidRDefault="00A666BB" w:rsidP="002C6552">
            <w:pPr>
              <w:widowControl w:val="0"/>
              <w:autoSpaceDE w:val="0"/>
              <w:autoSpaceDN w:val="0"/>
              <w:adjustRightInd w:val="0"/>
              <w:spacing w:after="0" w:line="240" w:lineRule="auto"/>
              <w:jc w:val="center"/>
              <w:rPr>
                <w:rFonts w:ascii="Times New Roman" w:hAnsi="Times New Roman" w:cs="Times New Roman"/>
              </w:rPr>
            </w:pPr>
            <w:r w:rsidRPr="00197781">
              <w:rPr>
                <w:rFonts w:ascii="Times New Roman" w:hAnsi="Times New Roman" w:cs="Times New Roman"/>
              </w:rPr>
              <w:t>98,48</w:t>
            </w:r>
          </w:p>
        </w:tc>
        <w:tc>
          <w:tcPr>
            <w:tcW w:w="1138" w:type="dxa"/>
            <w:tcBorders>
              <w:top w:val="nil"/>
              <w:left w:val="single" w:sz="4" w:space="0" w:color="auto"/>
              <w:bottom w:val="single" w:sz="4" w:space="0" w:color="auto"/>
              <w:right w:val="single" w:sz="4" w:space="0" w:color="auto"/>
            </w:tcBorders>
            <w:vAlign w:val="bottom"/>
            <w:hideMark/>
          </w:tcPr>
          <w:p w:rsidR="00A666BB" w:rsidRPr="00197781" w:rsidRDefault="00A666BB" w:rsidP="002C6552">
            <w:pPr>
              <w:widowControl w:val="0"/>
              <w:autoSpaceDE w:val="0"/>
              <w:autoSpaceDN w:val="0"/>
              <w:adjustRightInd w:val="0"/>
              <w:spacing w:after="0" w:line="240" w:lineRule="auto"/>
              <w:jc w:val="center"/>
              <w:rPr>
                <w:rFonts w:ascii="Times New Roman" w:hAnsi="Times New Roman" w:cs="Times New Roman"/>
              </w:rPr>
            </w:pPr>
            <w:r w:rsidRPr="00197781">
              <w:rPr>
                <w:rFonts w:ascii="Times New Roman" w:hAnsi="Times New Roman" w:cs="Times New Roman"/>
              </w:rPr>
              <w:t>98,6</w:t>
            </w:r>
          </w:p>
        </w:tc>
      </w:tr>
      <w:tr w:rsidR="00A666BB" w:rsidRPr="00197781" w:rsidTr="002C6552">
        <w:tc>
          <w:tcPr>
            <w:tcW w:w="4111" w:type="dxa"/>
            <w:tcBorders>
              <w:top w:val="nil"/>
              <w:left w:val="single" w:sz="4" w:space="0" w:color="auto"/>
              <w:bottom w:val="single" w:sz="4" w:space="0" w:color="auto"/>
              <w:right w:val="single" w:sz="4" w:space="0" w:color="auto"/>
            </w:tcBorders>
            <w:hideMark/>
          </w:tcPr>
          <w:p w:rsidR="00A666BB" w:rsidRPr="00197781" w:rsidRDefault="00A666BB" w:rsidP="002C6552">
            <w:pPr>
              <w:widowControl w:val="0"/>
              <w:autoSpaceDE w:val="0"/>
              <w:autoSpaceDN w:val="0"/>
              <w:adjustRightInd w:val="0"/>
              <w:spacing w:after="0" w:line="240" w:lineRule="auto"/>
              <w:rPr>
                <w:rFonts w:ascii="Times New Roman" w:hAnsi="Times New Roman" w:cs="Times New Roman"/>
              </w:rPr>
            </w:pPr>
            <w:r w:rsidRPr="00197781">
              <w:rPr>
                <w:rFonts w:ascii="Times New Roman" w:hAnsi="Times New Roman" w:cs="Times New Roman"/>
              </w:rPr>
              <w:t xml:space="preserve">ваннами (душем)                      </w:t>
            </w:r>
          </w:p>
        </w:tc>
        <w:tc>
          <w:tcPr>
            <w:tcW w:w="1134" w:type="dxa"/>
            <w:tcBorders>
              <w:top w:val="nil"/>
              <w:left w:val="single" w:sz="4" w:space="0" w:color="auto"/>
              <w:bottom w:val="single" w:sz="4" w:space="0" w:color="auto"/>
              <w:right w:val="single" w:sz="4" w:space="0" w:color="auto"/>
            </w:tcBorders>
            <w:vAlign w:val="center"/>
          </w:tcPr>
          <w:p w:rsidR="00A666BB" w:rsidRPr="00197781" w:rsidRDefault="00A666BB" w:rsidP="002C6552">
            <w:pPr>
              <w:spacing w:after="0" w:line="240" w:lineRule="auto"/>
              <w:jc w:val="center"/>
              <w:rPr>
                <w:rFonts w:ascii="Times New Roman" w:hAnsi="Times New Roman" w:cs="Times New Roman"/>
              </w:rPr>
            </w:pPr>
            <w:r w:rsidRPr="00197781">
              <w:rPr>
                <w:rFonts w:ascii="Times New Roman" w:hAnsi="Times New Roman" w:cs="Times New Roman"/>
              </w:rPr>
              <w:t>85,5</w:t>
            </w:r>
          </w:p>
        </w:tc>
        <w:tc>
          <w:tcPr>
            <w:tcW w:w="1134" w:type="dxa"/>
            <w:tcBorders>
              <w:top w:val="nil"/>
              <w:left w:val="single" w:sz="4" w:space="0" w:color="auto"/>
              <w:bottom w:val="single" w:sz="4" w:space="0" w:color="auto"/>
              <w:right w:val="single" w:sz="4" w:space="0" w:color="auto"/>
            </w:tcBorders>
            <w:vAlign w:val="center"/>
          </w:tcPr>
          <w:p w:rsidR="00A666BB" w:rsidRPr="00197781" w:rsidRDefault="00A666BB" w:rsidP="002C6552">
            <w:pPr>
              <w:spacing w:after="0" w:line="240" w:lineRule="auto"/>
              <w:jc w:val="center"/>
              <w:rPr>
                <w:rFonts w:ascii="Times New Roman" w:hAnsi="Times New Roman" w:cs="Times New Roman"/>
              </w:rPr>
            </w:pPr>
            <w:r w:rsidRPr="00197781">
              <w:rPr>
                <w:rFonts w:ascii="Times New Roman" w:hAnsi="Times New Roman" w:cs="Times New Roman"/>
              </w:rPr>
              <w:t>91,36</w:t>
            </w:r>
          </w:p>
        </w:tc>
        <w:tc>
          <w:tcPr>
            <w:tcW w:w="1134" w:type="dxa"/>
            <w:tcBorders>
              <w:top w:val="nil"/>
              <w:left w:val="single" w:sz="4" w:space="0" w:color="auto"/>
              <w:bottom w:val="single" w:sz="4" w:space="0" w:color="auto"/>
              <w:right w:val="single" w:sz="4" w:space="0" w:color="auto"/>
            </w:tcBorders>
            <w:vAlign w:val="bottom"/>
            <w:hideMark/>
          </w:tcPr>
          <w:p w:rsidR="00A666BB" w:rsidRPr="00197781" w:rsidRDefault="00A666BB" w:rsidP="002C6552">
            <w:pPr>
              <w:widowControl w:val="0"/>
              <w:autoSpaceDE w:val="0"/>
              <w:autoSpaceDN w:val="0"/>
              <w:adjustRightInd w:val="0"/>
              <w:spacing w:after="0" w:line="240" w:lineRule="auto"/>
              <w:jc w:val="center"/>
              <w:rPr>
                <w:rFonts w:ascii="Times New Roman" w:hAnsi="Times New Roman" w:cs="Times New Roman"/>
              </w:rPr>
            </w:pPr>
            <w:r w:rsidRPr="00197781">
              <w:rPr>
                <w:rFonts w:ascii="Times New Roman" w:hAnsi="Times New Roman" w:cs="Times New Roman"/>
              </w:rPr>
              <w:t>93,33</w:t>
            </w:r>
          </w:p>
        </w:tc>
        <w:tc>
          <w:tcPr>
            <w:tcW w:w="1134" w:type="dxa"/>
            <w:tcBorders>
              <w:top w:val="nil"/>
              <w:left w:val="single" w:sz="4" w:space="0" w:color="auto"/>
              <w:bottom w:val="single" w:sz="4" w:space="0" w:color="auto"/>
              <w:right w:val="single" w:sz="4" w:space="0" w:color="auto"/>
            </w:tcBorders>
            <w:vAlign w:val="bottom"/>
            <w:hideMark/>
          </w:tcPr>
          <w:p w:rsidR="00A666BB" w:rsidRPr="00197781" w:rsidRDefault="00A666BB" w:rsidP="002C6552">
            <w:pPr>
              <w:widowControl w:val="0"/>
              <w:autoSpaceDE w:val="0"/>
              <w:autoSpaceDN w:val="0"/>
              <w:adjustRightInd w:val="0"/>
              <w:spacing w:after="0" w:line="240" w:lineRule="auto"/>
              <w:jc w:val="center"/>
              <w:rPr>
                <w:rFonts w:ascii="Times New Roman" w:hAnsi="Times New Roman" w:cs="Times New Roman"/>
              </w:rPr>
            </w:pPr>
            <w:r w:rsidRPr="00197781">
              <w:rPr>
                <w:rFonts w:ascii="Times New Roman" w:hAnsi="Times New Roman" w:cs="Times New Roman"/>
              </w:rPr>
              <w:t>93,47</w:t>
            </w:r>
          </w:p>
        </w:tc>
        <w:tc>
          <w:tcPr>
            <w:tcW w:w="1138" w:type="dxa"/>
            <w:tcBorders>
              <w:top w:val="nil"/>
              <w:left w:val="single" w:sz="4" w:space="0" w:color="auto"/>
              <w:bottom w:val="single" w:sz="4" w:space="0" w:color="auto"/>
              <w:right w:val="single" w:sz="4" w:space="0" w:color="auto"/>
            </w:tcBorders>
            <w:vAlign w:val="bottom"/>
            <w:hideMark/>
          </w:tcPr>
          <w:p w:rsidR="00A666BB" w:rsidRPr="00197781" w:rsidRDefault="00A666BB" w:rsidP="002C6552">
            <w:pPr>
              <w:widowControl w:val="0"/>
              <w:autoSpaceDE w:val="0"/>
              <w:autoSpaceDN w:val="0"/>
              <w:adjustRightInd w:val="0"/>
              <w:spacing w:after="0" w:line="240" w:lineRule="auto"/>
              <w:jc w:val="center"/>
              <w:rPr>
                <w:rFonts w:ascii="Times New Roman" w:hAnsi="Times New Roman" w:cs="Times New Roman"/>
              </w:rPr>
            </w:pPr>
            <w:r w:rsidRPr="00197781">
              <w:rPr>
                <w:rFonts w:ascii="Times New Roman" w:hAnsi="Times New Roman" w:cs="Times New Roman"/>
              </w:rPr>
              <w:t>93,7</w:t>
            </w:r>
          </w:p>
        </w:tc>
      </w:tr>
      <w:tr w:rsidR="00A666BB" w:rsidRPr="00197781" w:rsidTr="002C6552">
        <w:tc>
          <w:tcPr>
            <w:tcW w:w="4111" w:type="dxa"/>
            <w:tcBorders>
              <w:top w:val="single" w:sz="4" w:space="0" w:color="auto"/>
              <w:left w:val="single" w:sz="4" w:space="0" w:color="auto"/>
              <w:bottom w:val="single" w:sz="4" w:space="0" w:color="auto"/>
              <w:right w:val="single" w:sz="4" w:space="0" w:color="auto"/>
            </w:tcBorders>
            <w:hideMark/>
          </w:tcPr>
          <w:p w:rsidR="00A666BB" w:rsidRPr="00197781" w:rsidRDefault="00A666BB" w:rsidP="002C6552">
            <w:pPr>
              <w:widowControl w:val="0"/>
              <w:autoSpaceDE w:val="0"/>
              <w:autoSpaceDN w:val="0"/>
              <w:adjustRightInd w:val="0"/>
              <w:spacing w:after="0" w:line="240" w:lineRule="auto"/>
              <w:rPr>
                <w:rFonts w:ascii="Times New Roman" w:hAnsi="Times New Roman" w:cs="Times New Roman"/>
              </w:rPr>
            </w:pPr>
            <w:r w:rsidRPr="00197781">
              <w:rPr>
                <w:rFonts w:ascii="Times New Roman" w:hAnsi="Times New Roman" w:cs="Times New Roman"/>
              </w:rPr>
              <w:t xml:space="preserve">газом                                </w:t>
            </w:r>
          </w:p>
        </w:tc>
        <w:tc>
          <w:tcPr>
            <w:tcW w:w="1134" w:type="dxa"/>
            <w:tcBorders>
              <w:top w:val="nil"/>
              <w:left w:val="single" w:sz="4" w:space="0" w:color="auto"/>
              <w:bottom w:val="single" w:sz="4" w:space="0" w:color="auto"/>
              <w:right w:val="single" w:sz="4" w:space="0" w:color="auto"/>
            </w:tcBorders>
            <w:vAlign w:val="center"/>
          </w:tcPr>
          <w:p w:rsidR="00A666BB" w:rsidRPr="00197781" w:rsidRDefault="00A666BB" w:rsidP="002C6552">
            <w:pPr>
              <w:spacing w:after="0" w:line="240" w:lineRule="auto"/>
              <w:jc w:val="center"/>
              <w:rPr>
                <w:rFonts w:ascii="Times New Roman" w:hAnsi="Times New Roman" w:cs="Times New Roman"/>
              </w:rPr>
            </w:pPr>
            <w:r w:rsidRPr="00197781">
              <w:rPr>
                <w:rFonts w:ascii="Times New Roman" w:hAnsi="Times New Roman" w:cs="Times New Roman"/>
              </w:rPr>
              <w:t>5,7</w:t>
            </w:r>
          </w:p>
        </w:tc>
        <w:tc>
          <w:tcPr>
            <w:tcW w:w="1134" w:type="dxa"/>
            <w:tcBorders>
              <w:top w:val="nil"/>
              <w:left w:val="single" w:sz="4" w:space="0" w:color="auto"/>
              <w:bottom w:val="single" w:sz="4" w:space="0" w:color="auto"/>
              <w:right w:val="single" w:sz="4" w:space="0" w:color="auto"/>
            </w:tcBorders>
            <w:vAlign w:val="center"/>
          </w:tcPr>
          <w:p w:rsidR="00A666BB" w:rsidRPr="00197781" w:rsidRDefault="00A666BB" w:rsidP="002C6552">
            <w:pPr>
              <w:spacing w:after="0" w:line="240" w:lineRule="auto"/>
              <w:jc w:val="center"/>
              <w:rPr>
                <w:rFonts w:ascii="Times New Roman" w:hAnsi="Times New Roman" w:cs="Times New Roman"/>
              </w:rPr>
            </w:pPr>
            <w:r w:rsidRPr="00197781">
              <w:rPr>
                <w:rFonts w:ascii="Times New Roman" w:hAnsi="Times New Roman" w:cs="Times New Roman"/>
              </w:rPr>
              <w:t>2,04</w:t>
            </w:r>
          </w:p>
        </w:tc>
        <w:tc>
          <w:tcPr>
            <w:tcW w:w="1134" w:type="dxa"/>
            <w:tcBorders>
              <w:top w:val="nil"/>
              <w:left w:val="single" w:sz="4" w:space="0" w:color="auto"/>
              <w:bottom w:val="single" w:sz="4" w:space="0" w:color="auto"/>
              <w:right w:val="single" w:sz="4" w:space="0" w:color="auto"/>
            </w:tcBorders>
            <w:vAlign w:val="bottom"/>
            <w:hideMark/>
          </w:tcPr>
          <w:p w:rsidR="00A666BB" w:rsidRPr="00197781" w:rsidRDefault="00A666BB" w:rsidP="002C6552">
            <w:pPr>
              <w:widowControl w:val="0"/>
              <w:autoSpaceDE w:val="0"/>
              <w:autoSpaceDN w:val="0"/>
              <w:adjustRightInd w:val="0"/>
              <w:spacing w:after="0" w:line="240" w:lineRule="auto"/>
              <w:jc w:val="center"/>
              <w:rPr>
                <w:rFonts w:ascii="Times New Roman" w:hAnsi="Times New Roman" w:cs="Times New Roman"/>
              </w:rPr>
            </w:pPr>
            <w:r w:rsidRPr="00197781">
              <w:rPr>
                <w:rFonts w:ascii="Times New Roman" w:hAnsi="Times New Roman" w:cs="Times New Roman"/>
              </w:rPr>
              <w:t>2,16</w:t>
            </w:r>
          </w:p>
        </w:tc>
        <w:tc>
          <w:tcPr>
            <w:tcW w:w="1134" w:type="dxa"/>
            <w:tcBorders>
              <w:top w:val="nil"/>
              <w:left w:val="single" w:sz="4" w:space="0" w:color="auto"/>
              <w:bottom w:val="single" w:sz="4" w:space="0" w:color="auto"/>
              <w:right w:val="single" w:sz="4" w:space="0" w:color="auto"/>
            </w:tcBorders>
            <w:vAlign w:val="bottom"/>
            <w:hideMark/>
          </w:tcPr>
          <w:p w:rsidR="00A666BB" w:rsidRPr="00197781" w:rsidRDefault="00A666BB" w:rsidP="002C6552">
            <w:pPr>
              <w:widowControl w:val="0"/>
              <w:autoSpaceDE w:val="0"/>
              <w:autoSpaceDN w:val="0"/>
              <w:adjustRightInd w:val="0"/>
              <w:spacing w:after="0" w:line="240" w:lineRule="auto"/>
              <w:jc w:val="center"/>
              <w:rPr>
                <w:rFonts w:ascii="Times New Roman" w:hAnsi="Times New Roman" w:cs="Times New Roman"/>
              </w:rPr>
            </w:pPr>
            <w:r w:rsidRPr="00197781">
              <w:rPr>
                <w:rFonts w:ascii="Times New Roman" w:hAnsi="Times New Roman" w:cs="Times New Roman"/>
              </w:rPr>
              <w:t>2,95</w:t>
            </w:r>
          </w:p>
        </w:tc>
        <w:tc>
          <w:tcPr>
            <w:tcW w:w="1138" w:type="dxa"/>
            <w:tcBorders>
              <w:top w:val="nil"/>
              <w:left w:val="single" w:sz="4" w:space="0" w:color="auto"/>
              <w:bottom w:val="single" w:sz="4" w:space="0" w:color="auto"/>
              <w:right w:val="single" w:sz="4" w:space="0" w:color="auto"/>
            </w:tcBorders>
            <w:vAlign w:val="bottom"/>
            <w:hideMark/>
          </w:tcPr>
          <w:p w:rsidR="00A666BB" w:rsidRPr="00197781" w:rsidRDefault="00A666BB" w:rsidP="002C6552">
            <w:pPr>
              <w:widowControl w:val="0"/>
              <w:autoSpaceDE w:val="0"/>
              <w:autoSpaceDN w:val="0"/>
              <w:adjustRightInd w:val="0"/>
              <w:spacing w:after="0" w:line="240" w:lineRule="auto"/>
              <w:jc w:val="center"/>
              <w:rPr>
                <w:rFonts w:ascii="Times New Roman" w:hAnsi="Times New Roman" w:cs="Times New Roman"/>
              </w:rPr>
            </w:pPr>
            <w:r w:rsidRPr="00197781">
              <w:rPr>
                <w:rFonts w:ascii="Times New Roman" w:hAnsi="Times New Roman" w:cs="Times New Roman"/>
              </w:rPr>
              <w:t>2,9</w:t>
            </w:r>
          </w:p>
        </w:tc>
      </w:tr>
      <w:tr w:rsidR="00A666BB" w:rsidRPr="00197781" w:rsidTr="002C6552">
        <w:tc>
          <w:tcPr>
            <w:tcW w:w="4111" w:type="dxa"/>
            <w:tcBorders>
              <w:top w:val="nil"/>
              <w:left w:val="single" w:sz="4" w:space="0" w:color="auto"/>
              <w:bottom w:val="single" w:sz="4" w:space="0" w:color="auto"/>
              <w:right w:val="single" w:sz="4" w:space="0" w:color="auto"/>
            </w:tcBorders>
            <w:hideMark/>
          </w:tcPr>
          <w:p w:rsidR="00A666BB" w:rsidRPr="00197781" w:rsidRDefault="00A666BB" w:rsidP="002C6552">
            <w:pPr>
              <w:widowControl w:val="0"/>
              <w:autoSpaceDE w:val="0"/>
              <w:autoSpaceDN w:val="0"/>
              <w:adjustRightInd w:val="0"/>
              <w:spacing w:after="0" w:line="240" w:lineRule="auto"/>
              <w:rPr>
                <w:rFonts w:ascii="Times New Roman" w:hAnsi="Times New Roman" w:cs="Times New Roman"/>
              </w:rPr>
            </w:pPr>
            <w:r w:rsidRPr="00197781">
              <w:rPr>
                <w:rFonts w:ascii="Times New Roman" w:hAnsi="Times New Roman" w:cs="Times New Roman"/>
              </w:rPr>
              <w:lastRenderedPageBreak/>
              <w:t xml:space="preserve">горячим водоснабжением               </w:t>
            </w:r>
          </w:p>
        </w:tc>
        <w:tc>
          <w:tcPr>
            <w:tcW w:w="1134" w:type="dxa"/>
            <w:tcBorders>
              <w:top w:val="nil"/>
              <w:left w:val="single" w:sz="4" w:space="0" w:color="auto"/>
              <w:bottom w:val="single" w:sz="4" w:space="0" w:color="auto"/>
              <w:right w:val="single" w:sz="4" w:space="0" w:color="auto"/>
            </w:tcBorders>
            <w:vAlign w:val="center"/>
          </w:tcPr>
          <w:p w:rsidR="00A666BB" w:rsidRPr="00197781" w:rsidRDefault="00A666BB" w:rsidP="002C6552">
            <w:pPr>
              <w:spacing w:after="0" w:line="240" w:lineRule="auto"/>
              <w:jc w:val="center"/>
              <w:rPr>
                <w:rFonts w:ascii="Times New Roman" w:hAnsi="Times New Roman" w:cs="Times New Roman"/>
              </w:rPr>
            </w:pPr>
            <w:r w:rsidRPr="00197781">
              <w:rPr>
                <w:rFonts w:ascii="Times New Roman" w:hAnsi="Times New Roman" w:cs="Times New Roman"/>
              </w:rPr>
              <w:t>89,7</w:t>
            </w:r>
          </w:p>
        </w:tc>
        <w:tc>
          <w:tcPr>
            <w:tcW w:w="1134" w:type="dxa"/>
            <w:tcBorders>
              <w:top w:val="nil"/>
              <w:left w:val="single" w:sz="4" w:space="0" w:color="auto"/>
              <w:bottom w:val="single" w:sz="4" w:space="0" w:color="auto"/>
              <w:right w:val="single" w:sz="4" w:space="0" w:color="auto"/>
            </w:tcBorders>
            <w:vAlign w:val="center"/>
          </w:tcPr>
          <w:p w:rsidR="00A666BB" w:rsidRPr="00197781" w:rsidRDefault="00A666BB" w:rsidP="002C6552">
            <w:pPr>
              <w:spacing w:after="0" w:line="240" w:lineRule="auto"/>
              <w:jc w:val="center"/>
              <w:rPr>
                <w:rFonts w:ascii="Times New Roman" w:hAnsi="Times New Roman" w:cs="Times New Roman"/>
              </w:rPr>
            </w:pPr>
            <w:r w:rsidRPr="00197781">
              <w:rPr>
                <w:rFonts w:ascii="Times New Roman" w:hAnsi="Times New Roman" w:cs="Times New Roman"/>
              </w:rPr>
              <w:t>80,26</w:t>
            </w:r>
          </w:p>
        </w:tc>
        <w:tc>
          <w:tcPr>
            <w:tcW w:w="1134" w:type="dxa"/>
            <w:tcBorders>
              <w:top w:val="nil"/>
              <w:left w:val="single" w:sz="4" w:space="0" w:color="auto"/>
              <w:bottom w:val="single" w:sz="4" w:space="0" w:color="auto"/>
              <w:right w:val="single" w:sz="4" w:space="0" w:color="auto"/>
            </w:tcBorders>
            <w:vAlign w:val="bottom"/>
            <w:hideMark/>
          </w:tcPr>
          <w:p w:rsidR="00A666BB" w:rsidRPr="00197781" w:rsidRDefault="00A666BB" w:rsidP="002C6552">
            <w:pPr>
              <w:widowControl w:val="0"/>
              <w:autoSpaceDE w:val="0"/>
              <w:autoSpaceDN w:val="0"/>
              <w:adjustRightInd w:val="0"/>
              <w:spacing w:after="0" w:line="240" w:lineRule="auto"/>
              <w:jc w:val="center"/>
              <w:rPr>
                <w:rFonts w:ascii="Times New Roman" w:hAnsi="Times New Roman" w:cs="Times New Roman"/>
              </w:rPr>
            </w:pPr>
            <w:r w:rsidRPr="00197781">
              <w:rPr>
                <w:rFonts w:ascii="Times New Roman" w:hAnsi="Times New Roman" w:cs="Times New Roman"/>
              </w:rPr>
              <w:t>87,4</w:t>
            </w:r>
          </w:p>
        </w:tc>
        <w:tc>
          <w:tcPr>
            <w:tcW w:w="1134" w:type="dxa"/>
            <w:tcBorders>
              <w:top w:val="nil"/>
              <w:left w:val="single" w:sz="4" w:space="0" w:color="auto"/>
              <w:bottom w:val="single" w:sz="4" w:space="0" w:color="auto"/>
              <w:right w:val="single" w:sz="4" w:space="0" w:color="auto"/>
            </w:tcBorders>
            <w:vAlign w:val="bottom"/>
            <w:hideMark/>
          </w:tcPr>
          <w:p w:rsidR="00A666BB" w:rsidRPr="00197781" w:rsidRDefault="00A666BB" w:rsidP="002C6552">
            <w:pPr>
              <w:widowControl w:val="0"/>
              <w:autoSpaceDE w:val="0"/>
              <w:autoSpaceDN w:val="0"/>
              <w:adjustRightInd w:val="0"/>
              <w:spacing w:after="0" w:line="240" w:lineRule="auto"/>
              <w:jc w:val="center"/>
              <w:rPr>
                <w:rFonts w:ascii="Times New Roman" w:hAnsi="Times New Roman" w:cs="Times New Roman"/>
              </w:rPr>
            </w:pPr>
            <w:r w:rsidRPr="00197781">
              <w:rPr>
                <w:rFonts w:ascii="Times New Roman" w:hAnsi="Times New Roman" w:cs="Times New Roman"/>
              </w:rPr>
              <w:t>87,5</w:t>
            </w:r>
          </w:p>
        </w:tc>
        <w:tc>
          <w:tcPr>
            <w:tcW w:w="1138" w:type="dxa"/>
            <w:tcBorders>
              <w:top w:val="nil"/>
              <w:left w:val="single" w:sz="4" w:space="0" w:color="auto"/>
              <w:bottom w:val="single" w:sz="4" w:space="0" w:color="auto"/>
              <w:right w:val="single" w:sz="4" w:space="0" w:color="auto"/>
            </w:tcBorders>
            <w:vAlign w:val="bottom"/>
            <w:hideMark/>
          </w:tcPr>
          <w:p w:rsidR="00A666BB" w:rsidRPr="00197781" w:rsidRDefault="00A666BB" w:rsidP="002C6552">
            <w:pPr>
              <w:widowControl w:val="0"/>
              <w:autoSpaceDE w:val="0"/>
              <w:autoSpaceDN w:val="0"/>
              <w:adjustRightInd w:val="0"/>
              <w:spacing w:after="0" w:line="240" w:lineRule="auto"/>
              <w:jc w:val="center"/>
              <w:rPr>
                <w:rFonts w:ascii="Times New Roman" w:hAnsi="Times New Roman" w:cs="Times New Roman"/>
              </w:rPr>
            </w:pPr>
            <w:r w:rsidRPr="00197781">
              <w:rPr>
                <w:rFonts w:ascii="Times New Roman" w:hAnsi="Times New Roman" w:cs="Times New Roman"/>
              </w:rPr>
              <w:t>87,82</w:t>
            </w:r>
          </w:p>
        </w:tc>
      </w:tr>
      <w:tr w:rsidR="00A666BB" w:rsidRPr="00197781" w:rsidTr="002C6552">
        <w:tc>
          <w:tcPr>
            <w:tcW w:w="4111" w:type="dxa"/>
            <w:tcBorders>
              <w:top w:val="nil"/>
              <w:left w:val="single" w:sz="4" w:space="0" w:color="auto"/>
              <w:bottom w:val="single" w:sz="4" w:space="0" w:color="auto"/>
              <w:right w:val="single" w:sz="4" w:space="0" w:color="auto"/>
            </w:tcBorders>
            <w:hideMark/>
          </w:tcPr>
          <w:p w:rsidR="00A666BB" w:rsidRPr="00197781" w:rsidRDefault="00A666BB" w:rsidP="002C6552">
            <w:pPr>
              <w:widowControl w:val="0"/>
              <w:autoSpaceDE w:val="0"/>
              <w:autoSpaceDN w:val="0"/>
              <w:adjustRightInd w:val="0"/>
              <w:spacing w:after="0" w:line="240" w:lineRule="auto"/>
              <w:rPr>
                <w:rFonts w:ascii="Times New Roman" w:hAnsi="Times New Roman" w:cs="Times New Roman"/>
              </w:rPr>
            </w:pPr>
            <w:r w:rsidRPr="00197781">
              <w:rPr>
                <w:rFonts w:ascii="Times New Roman" w:hAnsi="Times New Roman" w:cs="Times New Roman"/>
              </w:rPr>
              <w:t xml:space="preserve">напольными электрическими плитами    </w:t>
            </w:r>
          </w:p>
        </w:tc>
        <w:tc>
          <w:tcPr>
            <w:tcW w:w="1134" w:type="dxa"/>
            <w:tcBorders>
              <w:top w:val="nil"/>
              <w:left w:val="single" w:sz="4" w:space="0" w:color="auto"/>
              <w:bottom w:val="single" w:sz="4" w:space="0" w:color="auto"/>
              <w:right w:val="single" w:sz="4" w:space="0" w:color="auto"/>
            </w:tcBorders>
            <w:vAlign w:val="center"/>
          </w:tcPr>
          <w:p w:rsidR="00A666BB" w:rsidRPr="00197781" w:rsidRDefault="00A666BB" w:rsidP="002C6552">
            <w:pPr>
              <w:spacing w:after="0" w:line="240" w:lineRule="auto"/>
              <w:jc w:val="center"/>
              <w:rPr>
                <w:rFonts w:ascii="Times New Roman" w:hAnsi="Times New Roman" w:cs="Times New Roman"/>
              </w:rPr>
            </w:pPr>
            <w:r w:rsidRPr="00197781">
              <w:rPr>
                <w:rFonts w:ascii="Times New Roman" w:hAnsi="Times New Roman" w:cs="Times New Roman"/>
              </w:rPr>
              <w:t>92,8</w:t>
            </w:r>
          </w:p>
        </w:tc>
        <w:tc>
          <w:tcPr>
            <w:tcW w:w="1134" w:type="dxa"/>
            <w:tcBorders>
              <w:top w:val="nil"/>
              <w:left w:val="single" w:sz="4" w:space="0" w:color="auto"/>
              <w:bottom w:val="single" w:sz="4" w:space="0" w:color="auto"/>
              <w:right w:val="single" w:sz="4" w:space="0" w:color="auto"/>
            </w:tcBorders>
            <w:vAlign w:val="center"/>
          </w:tcPr>
          <w:p w:rsidR="00A666BB" w:rsidRPr="00197781" w:rsidRDefault="00A666BB" w:rsidP="002C6552">
            <w:pPr>
              <w:spacing w:after="0" w:line="240" w:lineRule="auto"/>
              <w:jc w:val="center"/>
              <w:rPr>
                <w:rFonts w:ascii="Times New Roman" w:hAnsi="Times New Roman" w:cs="Times New Roman"/>
              </w:rPr>
            </w:pPr>
            <w:r w:rsidRPr="00197781">
              <w:rPr>
                <w:rFonts w:ascii="Times New Roman" w:hAnsi="Times New Roman" w:cs="Times New Roman"/>
              </w:rPr>
              <w:t>97,8</w:t>
            </w:r>
          </w:p>
        </w:tc>
        <w:tc>
          <w:tcPr>
            <w:tcW w:w="1134" w:type="dxa"/>
            <w:tcBorders>
              <w:top w:val="nil"/>
              <w:left w:val="single" w:sz="4" w:space="0" w:color="auto"/>
              <w:bottom w:val="single" w:sz="4" w:space="0" w:color="auto"/>
              <w:right w:val="single" w:sz="4" w:space="0" w:color="auto"/>
            </w:tcBorders>
            <w:vAlign w:val="bottom"/>
            <w:hideMark/>
          </w:tcPr>
          <w:p w:rsidR="00A666BB" w:rsidRPr="00197781" w:rsidRDefault="00A666BB" w:rsidP="002C6552">
            <w:pPr>
              <w:widowControl w:val="0"/>
              <w:autoSpaceDE w:val="0"/>
              <w:autoSpaceDN w:val="0"/>
              <w:adjustRightInd w:val="0"/>
              <w:spacing w:after="0" w:line="240" w:lineRule="auto"/>
              <w:jc w:val="center"/>
              <w:rPr>
                <w:rFonts w:ascii="Times New Roman" w:hAnsi="Times New Roman" w:cs="Times New Roman"/>
              </w:rPr>
            </w:pPr>
            <w:r w:rsidRPr="00197781">
              <w:rPr>
                <w:rFonts w:ascii="Times New Roman" w:hAnsi="Times New Roman" w:cs="Times New Roman"/>
              </w:rPr>
              <w:t>98,47</w:t>
            </w:r>
          </w:p>
        </w:tc>
        <w:tc>
          <w:tcPr>
            <w:tcW w:w="1134" w:type="dxa"/>
            <w:tcBorders>
              <w:top w:val="nil"/>
              <w:left w:val="single" w:sz="4" w:space="0" w:color="auto"/>
              <w:bottom w:val="single" w:sz="4" w:space="0" w:color="auto"/>
              <w:right w:val="single" w:sz="4" w:space="0" w:color="auto"/>
            </w:tcBorders>
            <w:vAlign w:val="bottom"/>
            <w:hideMark/>
          </w:tcPr>
          <w:p w:rsidR="00A666BB" w:rsidRPr="00197781" w:rsidRDefault="00A666BB" w:rsidP="002C6552">
            <w:pPr>
              <w:widowControl w:val="0"/>
              <w:autoSpaceDE w:val="0"/>
              <w:autoSpaceDN w:val="0"/>
              <w:adjustRightInd w:val="0"/>
              <w:spacing w:after="0" w:line="240" w:lineRule="auto"/>
              <w:jc w:val="center"/>
              <w:rPr>
                <w:rFonts w:ascii="Times New Roman" w:hAnsi="Times New Roman" w:cs="Times New Roman"/>
              </w:rPr>
            </w:pPr>
            <w:r w:rsidRPr="00197781">
              <w:rPr>
                <w:rFonts w:ascii="Times New Roman" w:hAnsi="Times New Roman" w:cs="Times New Roman"/>
              </w:rPr>
              <w:t>97,05</w:t>
            </w:r>
          </w:p>
        </w:tc>
        <w:tc>
          <w:tcPr>
            <w:tcW w:w="1138" w:type="dxa"/>
            <w:tcBorders>
              <w:top w:val="nil"/>
              <w:left w:val="single" w:sz="4" w:space="0" w:color="auto"/>
              <w:bottom w:val="single" w:sz="4" w:space="0" w:color="auto"/>
              <w:right w:val="single" w:sz="4" w:space="0" w:color="auto"/>
            </w:tcBorders>
            <w:vAlign w:val="bottom"/>
            <w:hideMark/>
          </w:tcPr>
          <w:p w:rsidR="00A666BB" w:rsidRPr="00197781" w:rsidRDefault="00A666BB" w:rsidP="002C6552">
            <w:pPr>
              <w:widowControl w:val="0"/>
              <w:autoSpaceDE w:val="0"/>
              <w:autoSpaceDN w:val="0"/>
              <w:adjustRightInd w:val="0"/>
              <w:spacing w:after="0" w:line="240" w:lineRule="auto"/>
              <w:jc w:val="center"/>
              <w:rPr>
                <w:rFonts w:ascii="Times New Roman" w:hAnsi="Times New Roman" w:cs="Times New Roman"/>
              </w:rPr>
            </w:pPr>
            <w:r w:rsidRPr="00197781">
              <w:rPr>
                <w:rFonts w:ascii="Times New Roman" w:hAnsi="Times New Roman" w:cs="Times New Roman"/>
              </w:rPr>
              <w:t>98,6</w:t>
            </w:r>
          </w:p>
        </w:tc>
      </w:tr>
      <w:tr w:rsidR="00A666BB" w:rsidRPr="00197781" w:rsidTr="002C6552">
        <w:trPr>
          <w:trHeight w:val="545"/>
        </w:trPr>
        <w:tc>
          <w:tcPr>
            <w:tcW w:w="4111" w:type="dxa"/>
            <w:tcBorders>
              <w:top w:val="nil"/>
              <w:left w:val="single" w:sz="4" w:space="0" w:color="auto"/>
              <w:bottom w:val="single" w:sz="4" w:space="0" w:color="auto"/>
              <w:right w:val="single" w:sz="4" w:space="0" w:color="auto"/>
            </w:tcBorders>
            <w:hideMark/>
          </w:tcPr>
          <w:p w:rsidR="00A666BB" w:rsidRPr="00197781" w:rsidRDefault="00A666BB" w:rsidP="002C6552">
            <w:pPr>
              <w:widowControl w:val="0"/>
              <w:autoSpaceDE w:val="0"/>
              <w:autoSpaceDN w:val="0"/>
              <w:adjustRightInd w:val="0"/>
              <w:spacing w:after="0" w:line="240" w:lineRule="auto"/>
              <w:rPr>
                <w:rFonts w:ascii="Times New Roman" w:hAnsi="Times New Roman" w:cs="Times New Roman"/>
              </w:rPr>
            </w:pPr>
            <w:r w:rsidRPr="00197781">
              <w:rPr>
                <w:rFonts w:ascii="Times New Roman" w:hAnsi="Times New Roman" w:cs="Times New Roman"/>
              </w:rPr>
              <w:t xml:space="preserve">Замена ветхих тепловых сетей, </w:t>
            </w:r>
            <w:proofErr w:type="gramStart"/>
            <w:r w:rsidRPr="00197781">
              <w:rPr>
                <w:rFonts w:ascii="Times New Roman" w:hAnsi="Times New Roman" w:cs="Times New Roman"/>
              </w:rPr>
              <w:t>км</w:t>
            </w:r>
            <w:proofErr w:type="gramEnd"/>
          </w:p>
        </w:tc>
        <w:tc>
          <w:tcPr>
            <w:tcW w:w="1134" w:type="dxa"/>
            <w:tcBorders>
              <w:top w:val="nil"/>
              <w:left w:val="single" w:sz="4" w:space="0" w:color="auto"/>
              <w:bottom w:val="single" w:sz="4" w:space="0" w:color="auto"/>
              <w:right w:val="single" w:sz="4" w:space="0" w:color="auto"/>
            </w:tcBorders>
            <w:vAlign w:val="center"/>
          </w:tcPr>
          <w:p w:rsidR="00A666BB" w:rsidRPr="00197781" w:rsidRDefault="00A666BB" w:rsidP="002C6552">
            <w:pPr>
              <w:spacing w:after="0" w:line="240" w:lineRule="auto"/>
              <w:jc w:val="center"/>
              <w:rPr>
                <w:rFonts w:ascii="Times New Roman" w:hAnsi="Times New Roman" w:cs="Times New Roman"/>
              </w:rPr>
            </w:pPr>
            <w:r w:rsidRPr="00197781">
              <w:rPr>
                <w:rFonts w:ascii="Times New Roman" w:hAnsi="Times New Roman" w:cs="Times New Roman"/>
              </w:rPr>
              <w:t>8,72</w:t>
            </w:r>
          </w:p>
        </w:tc>
        <w:tc>
          <w:tcPr>
            <w:tcW w:w="1134" w:type="dxa"/>
            <w:tcBorders>
              <w:top w:val="nil"/>
              <w:left w:val="single" w:sz="4" w:space="0" w:color="auto"/>
              <w:bottom w:val="single" w:sz="4" w:space="0" w:color="auto"/>
              <w:right w:val="single" w:sz="4" w:space="0" w:color="auto"/>
            </w:tcBorders>
            <w:vAlign w:val="center"/>
          </w:tcPr>
          <w:p w:rsidR="00A666BB" w:rsidRPr="00197781" w:rsidRDefault="00A666BB" w:rsidP="002C6552">
            <w:pPr>
              <w:spacing w:after="0" w:line="240" w:lineRule="auto"/>
              <w:jc w:val="center"/>
              <w:rPr>
                <w:rFonts w:ascii="Times New Roman" w:hAnsi="Times New Roman" w:cs="Times New Roman"/>
              </w:rPr>
            </w:pPr>
            <w:r w:rsidRPr="00197781">
              <w:rPr>
                <w:rFonts w:ascii="Times New Roman" w:hAnsi="Times New Roman" w:cs="Times New Roman"/>
              </w:rPr>
              <w:t>5,75</w:t>
            </w:r>
          </w:p>
        </w:tc>
        <w:tc>
          <w:tcPr>
            <w:tcW w:w="1134" w:type="dxa"/>
            <w:tcBorders>
              <w:top w:val="nil"/>
              <w:left w:val="single" w:sz="4" w:space="0" w:color="auto"/>
              <w:bottom w:val="single" w:sz="4" w:space="0" w:color="auto"/>
              <w:right w:val="single" w:sz="4" w:space="0" w:color="auto"/>
            </w:tcBorders>
            <w:vAlign w:val="center"/>
            <w:hideMark/>
          </w:tcPr>
          <w:p w:rsidR="00A666BB" w:rsidRPr="00197781" w:rsidRDefault="00A666BB" w:rsidP="002C6552">
            <w:pPr>
              <w:widowControl w:val="0"/>
              <w:autoSpaceDE w:val="0"/>
              <w:autoSpaceDN w:val="0"/>
              <w:adjustRightInd w:val="0"/>
              <w:spacing w:after="0" w:line="240" w:lineRule="auto"/>
              <w:jc w:val="center"/>
              <w:rPr>
                <w:rFonts w:ascii="Times New Roman" w:hAnsi="Times New Roman" w:cs="Times New Roman"/>
              </w:rPr>
            </w:pPr>
            <w:r w:rsidRPr="00197781">
              <w:rPr>
                <w:rFonts w:ascii="Times New Roman" w:hAnsi="Times New Roman" w:cs="Times New Roman"/>
              </w:rPr>
              <w:t>6,3</w:t>
            </w:r>
          </w:p>
        </w:tc>
        <w:tc>
          <w:tcPr>
            <w:tcW w:w="1134" w:type="dxa"/>
            <w:tcBorders>
              <w:top w:val="nil"/>
              <w:left w:val="single" w:sz="4" w:space="0" w:color="auto"/>
              <w:bottom w:val="single" w:sz="4" w:space="0" w:color="auto"/>
              <w:right w:val="single" w:sz="4" w:space="0" w:color="auto"/>
            </w:tcBorders>
            <w:vAlign w:val="center"/>
            <w:hideMark/>
          </w:tcPr>
          <w:p w:rsidR="00A666BB" w:rsidRPr="00197781" w:rsidRDefault="00A666BB" w:rsidP="002C6552">
            <w:pPr>
              <w:widowControl w:val="0"/>
              <w:autoSpaceDE w:val="0"/>
              <w:autoSpaceDN w:val="0"/>
              <w:adjustRightInd w:val="0"/>
              <w:spacing w:after="0" w:line="240" w:lineRule="auto"/>
              <w:jc w:val="center"/>
              <w:rPr>
                <w:rFonts w:ascii="Times New Roman" w:hAnsi="Times New Roman" w:cs="Times New Roman"/>
              </w:rPr>
            </w:pPr>
            <w:r w:rsidRPr="00197781">
              <w:rPr>
                <w:rFonts w:ascii="Times New Roman" w:hAnsi="Times New Roman" w:cs="Times New Roman"/>
              </w:rPr>
              <w:t>5,77</w:t>
            </w:r>
          </w:p>
        </w:tc>
        <w:tc>
          <w:tcPr>
            <w:tcW w:w="1138" w:type="dxa"/>
            <w:tcBorders>
              <w:top w:val="nil"/>
              <w:left w:val="single" w:sz="4" w:space="0" w:color="auto"/>
              <w:bottom w:val="single" w:sz="4" w:space="0" w:color="auto"/>
              <w:right w:val="single" w:sz="4" w:space="0" w:color="auto"/>
            </w:tcBorders>
            <w:vAlign w:val="center"/>
            <w:hideMark/>
          </w:tcPr>
          <w:p w:rsidR="00A666BB" w:rsidRPr="00197781" w:rsidRDefault="00A666BB" w:rsidP="002C6552">
            <w:pPr>
              <w:widowControl w:val="0"/>
              <w:autoSpaceDE w:val="0"/>
              <w:autoSpaceDN w:val="0"/>
              <w:adjustRightInd w:val="0"/>
              <w:spacing w:after="0" w:line="240" w:lineRule="auto"/>
              <w:jc w:val="center"/>
              <w:rPr>
                <w:rFonts w:ascii="Times New Roman" w:hAnsi="Times New Roman" w:cs="Times New Roman"/>
              </w:rPr>
            </w:pPr>
            <w:r w:rsidRPr="00197781">
              <w:rPr>
                <w:rFonts w:ascii="Times New Roman" w:hAnsi="Times New Roman" w:cs="Times New Roman"/>
              </w:rPr>
              <w:t>6,35</w:t>
            </w:r>
          </w:p>
        </w:tc>
      </w:tr>
      <w:tr w:rsidR="00A666BB" w:rsidRPr="00197781" w:rsidTr="002C6552">
        <w:trPr>
          <w:trHeight w:val="400"/>
        </w:trPr>
        <w:tc>
          <w:tcPr>
            <w:tcW w:w="4111" w:type="dxa"/>
            <w:tcBorders>
              <w:top w:val="single" w:sz="4" w:space="0" w:color="auto"/>
              <w:left w:val="single" w:sz="4" w:space="0" w:color="auto"/>
              <w:bottom w:val="single" w:sz="4" w:space="0" w:color="auto"/>
              <w:right w:val="single" w:sz="4" w:space="0" w:color="auto"/>
            </w:tcBorders>
            <w:hideMark/>
          </w:tcPr>
          <w:p w:rsidR="00A666BB" w:rsidRPr="00197781" w:rsidRDefault="00A666BB" w:rsidP="002C6552">
            <w:pPr>
              <w:widowControl w:val="0"/>
              <w:autoSpaceDE w:val="0"/>
              <w:autoSpaceDN w:val="0"/>
              <w:adjustRightInd w:val="0"/>
              <w:spacing w:after="0" w:line="240" w:lineRule="auto"/>
              <w:rPr>
                <w:rFonts w:ascii="Times New Roman" w:hAnsi="Times New Roman" w:cs="Times New Roman"/>
              </w:rPr>
            </w:pPr>
            <w:r w:rsidRPr="00197781">
              <w:rPr>
                <w:rFonts w:ascii="Times New Roman" w:hAnsi="Times New Roman" w:cs="Times New Roman"/>
              </w:rPr>
              <w:t>Уровень замены ветхих тепловых сетей,</w:t>
            </w:r>
            <w:r w:rsidRPr="00197781">
              <w:rPr>
                <w:rFonts w:ascii="Times New Roman" w:hAnsi="Times New Roman" w:cs="Times New Roman"/>
              </w:rPr>
              <w:br/>
              <w:t xml:space="preserve">в процентах                          </w:t>
            </w:r>
          </w:p>
        </w:tc>
        <w:tc>
          <w:tcPr>
            <w:tcW w:w="1134" w:type="dxa"/>
            <w:tcBorders>
              <w:top w:val="nil"/>
              <w:left w:val="single" w:sz="4" w:space="0" w:color="auto"/>
              <w:bottom w:val="single" w:sz="4" w:space="0" w:color="auto"/>
              <w:right w:val="single" w:sz="4" w:space="0" w:color="auto"/>
            </w:tcBorders>
            <w:vAlign w:val="center"/>
          </w:tcPr>
          <w:p w:rsidR="00A666BB" w:rsidRPr="00197781" w:rsidRDefault="00A666BB" w:rsidP="002C6552">
            <w:pPr>
              <w:spacing w:after="0" w:line="240" w:lineRule="auto"/>
              <w:jc w:val="center"/>
              <w:rPr>
                <w:rFonts w:ascii="Times New Roman" w:hAnsi="Times New Roman" w:cs="Times New Roman"/>
              </w:rPr>
            </w:pPr>
            <w:r w:rsidRPr="00197781">
              <w:rPr>
                <w:rFonts w:ascii="Times New Roman" w:hAnsi="Times New Roman" w:cs="Times New Roman"/>
              </w:rPr>
              <w:t>7</w:t>
            </w:r>
          </w:p>
        </w:tc>
        <w:tc>
          <w:tcPr>
            <w:tcW w:w="1134" w:type="dxa"/>
            <w:tcBorders>
              <w:top w:val="nil"/>
              <w:left w:val="single" w:sz="4" w:space="0" w:color="auto"/>
              <w:bottom w:val="single" w:sz="4" w:space="0" w:color="auto"/>
              <w:right w:val="single" w:sz="4" w:space="0" w:color="auto"/>
            </w:tcBorders>
            <w:vAlign w:val="center"/>
          </w:tcPr>
          <w:p w:rsidR="00A666BB" w:rsidRPr="00197781" w:rsidRDefault="00A666BB" w:rsidP="002C6552">
            <w:pPr>
              <w:spacing w:after="0" w:line="240" w:lineRule="auto"/>
              <w:jc w:val="center"/>
              <w:rPr>
                <w:rFonts w:ascii="Times New Roman" w:hAnsi="Times New Roman" w:cs="Times New Roman"/>
              </w:rPr>
            </w:pPr>
            <w:r w:rsidRPr="00197781">
              <w:rPr>
                <w:rFonts w:ascii="Times New Roman" w:hAnsi="Times New Roman" w:cs="Times New Roman"/>
              </w:rPr>
              <w:t>4,6</w:t>
            </w:r>
          </w:p>
        </w:tc>
        <w:tc>
          <w:tcPr>
            <w:tcW w:w="1134" w:type="dxa"/>
            <w:tcBorders>
              <w:top w:val="nil"/>
              <w:left w:val="single" w:sz="4" w:space="0" w:color="auto"/>
              <w:bottom w:val="single" w:sz="4" w:space="0" w:color="auto"/>
              <w:right w:val="single" w:sz="4" w:space="0" w:color="auto"/>
            </w:tcBorders>
            <w:vAlign w:val="center"/>
            <w:hideMark/>
          </w:tcPr>
          <w:p w:rsidR="00A666BB" w:rsidRPr="00197781" w:rsidRDefault="00A666BB" w:rsidP="002C6552">
            <w:pPr>
              <w:widowControl w:val="0"/>
              <w:autoSpaceDE w:val="0"/>
              <w:autoSpaceDN w:val="0"/>
              <w:adjustRightInd w:val="0"/>
              <w:spacing w:after="0" w:line="240" w:lineRule="auto"/>
              <w:jc w:val="center"/>
              <w:rPr>
                <w:rFonts w:ascii="Times New Roman" w:hAnsi="Times New Roman" w:cs="Times New Roman"/>
              </w:rPr>
            </w:pPr>
            <w:r w:rsidRPr="00197781">
              <w:rPr>
                <w:rFonts w:ascii="Times New Roman" w:hAnsi="Times New Roman" w:cs="Times New Roman"/>
              </w:rPr>
              <w:t>5</w:t>
            </w:r>
          </w:p>
        </w:tc>
        <w:tc>
          <w:tcPr>
            <w:tcW w:w="1134" w:type="dxa"/>
            <w:tcBorders>
              <w:top w:val="nil"/>
              <w:left w:val="single" w:sz="4" w:space="0" w:color="auto"/>
              <w:bottom w:val="single" w:sz="4" w:space="0" w:color="auto"/>
              <w:right w:val="single" w:sz="4" w:space="0" w:color="auto"/>
            </w:tcBorders>
            <w:vAlign w:val="center"/>
            <w:hideMark/>
          </w:tcPr>
          <w:p w:rsidR="00A666BB" w:rsidRPr="00197781" w:rsidRDefault="00A666BB" w:rsidP="002C6552">
            <w:pPr>
              <w:widowControl w:val="0"/>
              <w:autoSpaceDE w:val="0"/>
              <w:autoSpaceDN w:val="0"/>
              <w:adjustRightInd w:val="0"/>
              <w:spacing w:after="0" w:line="240" w:lineRule="auto"/>
              <w:jc w:val="center"/>
              <w:rPr>
                <w:rFonts w:ascii="Times New Roman" w:hAnsi="Times New Roman" w:cs="Times New Roman"/>
              </w:rPr>
            </w:pPr>
            <w:r w:rsidRPr="00197781">
              <w:rPr>
                <w:rFonts w:ascii="Times New Roman" w:hAnsi="Times New Roman" w:cs="Times New Roman"/>
              </w:rPr>
              <w:t>4,6</w:t>
            </w:r>
          </w:p>
        </w:tc>
        <w:tc>
          <w:tcPr>
            <w:tcW w:w="1138" w:type="dxa"/>
            <w:tcBorders>
              <w:top w:val="nil"/>
              <w:left w:val="single" w:sz="4" w:space="0" w:color="auto"/>
              <w:bottom w:val="single" w:sz="4" w:space="0" w:color="auto"/>
              <w:right w:val="single" w:sz="4" w:space="0" w:color="auto"/>
            </w:tcBorders>
            <w:vAlign w:val="center"/>
          </w:tcPr>
          <w:p w:rsidR="00A666BB" w:rsidRPr="00197781" w:rsidRDefault="00A666BB" w:rsidP="002C6552">
            <w:pPr>
              <w:widowControl w:val="0"/>
              <w:autoSpaceDE w:val="0"/>
              <w:autoSpaceDN w:val="0"/>
              <w:adjustRightInd w:val="0"/>
              <w:spacing w:after="0" w:line="240" w:lineRule="auto"/>
              <w:jc w:val="center"/>
              <w:rPr>
                <w:rFonts w:ascii="Times New Roman" w:hAnsi="Times New Roman" w:cs="Times New Roman"/>
              </w:rPr>
            </w:pPr>
            <w:r w:rsidRPr="00197781">
              <w:rPr>
                <w:rFonts w:ascii="Times New Roman" w:hAnsi="Times New Roman" w:cs="Times New Roman"/>
              </w:rPr>
              <w:t>5,05</w:t>
            </w:r>
          </w:p>
        </w:tc>
      </w:tr>
      <w:tr w:rsidR="00A666BB" w:rsidRPr="00197781" w:rsidTr="002C6552">
        <w:tc>
          <w:tcPr>
            <w:tcW w:w="4111" w:type="dxa"/>
            <w:tcBorders>
              <w:top w:val="nil"/>
              <w:left w:val="single" w:sz="4" w:space="0" w:color="auto"/>
              <w:bottom w:val="single" w:sz="4" w:space="0" w:color="auto"/>
              <w:right w:val="single" w:sz="4" w:space="0" w:color="auto"/>
            </w:tcBorders>
            <w:hideMark/>
          </w:tcPr>
          <w:p w:rsidR="00A666BB" w:rsidRPr="00197781" w:rsidRDefault="00A666BB" w:rsidP="002C6552">
            <w:pPr>
              <w:widowControl w:val="0"/>
              <w:autoSpaceDE w:val="0"/>
              <w:autoSpaceDN w:val="0"/>
              <w:adjustRightInd w:val="0"/>
              <w:spacing w:after="0" w:line="240" w:lineRule="auto"/>
              <w:rPr>
                <w:rFonts w:ascii="Times New Roman" w:hAnsi="Times New Roman" w:cs="Times New Roman"/>
              </w:rPr>
            </w:pPr>
            <w:r w:rsidRPr="00197781">
              <w:rPr>
                <w:rFonts w:ascii="Times New Roman" w:hAnsi="Times New Roman" w:cs="Times New Roman"/>
              </w:rPr>
              <w:t xml:space="preserve">Замена ветхих водопроводных сетей, </w:t>
            </w:r>
            <w:proofErr w:type="gramStart"/>
            <w:r w:rsidRPr="00197781">
              <w:rPr>
                <w:rFonts w:ascii="Times New Roman" w:hAnsi="Times New Roman" w:cs="Times New Roman"/>
              </w:rPr>
              <w:t>км</w:t>
            </w:r>
            <w:proofErr w:type="gramEnd"/>
          </w:p>
        </w:tc>
        <w:tc>
          <w:tcPr>
            <w:tcW w:w="1134" w:type="dxa"/>
            <w:tcBorders>
              <w:top w:val="nil"/>
              <w:left w:val="single" w:sz="4" w:space="0" w:color="auto"/>
              <w:bottom w:val="single" w:sz="4" w:space="0" w:color="auto"/>
              <w:right w:val="single" w:sz="4" w:space="0" w:color="auto"/>
            </w:tcBorders>
            <w:vAlign w:val="center"/>
          </w:tcPr>
          <w:p w:rsidR="00A666BB" w:rsidRPr="00197781" w:rsidRDefault="00A666BB" w:rsidP="002C6552">
            <w:pPr>
              <w:spacing w:after="0" w:line="240" w:lineRule="auto"/>
              <w:jc w:val="center"/>
              <w:rPr>
                <w:rFonts w:ascii="Times New Roman" w:hAnsi="Times New Roman" w:cs="Times New Roman"/>
              </w:rPr>
            </w:pPr>
            <w:r w:rsidRPr="00197781">
              <w:rPr>
                <w:rFonts w:ascii="Times New Roman" w:hAnsi="Times New Roman" w:cs="Times New Roman"/>
              </w:rPr>
              <w:t>4,719</w:t>
            </w:r>
          </w:p>
        </w:tc>
        <w:tc>
          <w:tcPr>
            <w:tcW w:w="1134" w:type="dxa"/>
            <w:tcBorders>
              <w:top w:val="nil"/>
              <w:left w:val="single" w:sz="4" w:space="0" w:color="auto"/>
              <w:bottom w:val="single" w:sz="4" w:space="0" w:color="auto"/>
              <w:right w:val="single" w:sz="4" w:space="0" w:color="auto"/>
            </w:tcBorders>
            <w:vAlign w:val="center"/>
          </w:tcPr>
          <w:p w:rsidR="00A666BB" w:rsidRPr="00197781" w:rsidRDefault="00A666BB" w:rsidP="002C6552">
            <w:pPr>
              <w:spacing w:after="0" w:line="240" w:lineRule="auto"/>
              <w:jc w:val="center"/>
              <w:rPr>
                <w:rFonts w:ascii="Times New Roman" w:hAnsi="Times New Roman" w:cs="Times New Roman"/>
              </w:rPr>
            </w:pPr>
            <w:r w:rsidRPr="00197781">
              <w:rPr>
                <w:rFonts w:ascii="Times New Roman" w:hAnsi="Times New Roman" w:cs="Times New Roman"/>
              </w:rPr>
              <w:t>3,579</w:t>
            </w:r>
          </w:p>
        </w:tc>
        <w:tc>
          <w:tcPr>
            <w:tcW w:w="1134" w:type="dxa"/>
            <w:tcBorders>
              <w:top w:val="nil"/>
              <w:left w:val="single" w:sz="4" w:space="0" w:color="auto"/>
              <w:bottom w:val="single" w:sz="4" w:space="0" w:color="auto"/>
              <w:right w:val="single" w:sz="4" w:space="0" w:color="auto"/>
            </w:tcBorders>
            <w:vAlign w:val="center"/>
            <w:hideMark/>
          </w:tcPr>
          <w:p w:rsidR="00A666BB" w:rsidRPr="00197781" w:rsidRDefault="00A666BB" w:rsidP="002C6552">
            <w:pPr>
              <w:widowControl w:val="0"/>
              <w:autoSpaceDE w:val="0"/>
              <w:autoSpaceDN w:val="0"/>
              <w:adjustRightInd w:val="0"/>
              <w:spacing w:after="0" w:line="240" w:lineRule="auto"/>
              <w:jc w:val="center"/>
              <w:rPr>
                <w:rFonts w:ascii="Times New Roman" w:hAnsi="Times New Roman" w:cs="Times New Roman"/>
              </w:rPr>
            </w:pPr>
            <w:r w:rsidRPr="00197781">
              <w:rPr>
                <w:rFonts w:ascii="Times New Roman" w:hAnsi="Times New Roman" w:cs="Times New Roman"/>
              </w:rPr>
              <w:t>3,9</w:t>
            </w:r>
          </w:p>
        </w:tc>
        <w:tc>
          <w:tcPr>
            <w:tcW w:w="1134" w:type="dxa"/>
            <w:tcBorders>
              <w:top w:val="nil"/>
              <w:left w:val="single" w:sz="4" w:space="0" w:color="auto"/>
              <w:bottom w:val="single" w:sz="4" w:space="0" w:color="auto"/>
              <w:right w:val="single" w:sz="4" w:space="0" w:color="auto"/>
            </w:tcBorders>
            <w:vAlign w:val="center"/>
            <w:hideMark/>
          </w:tcPr>
          <w:p w:rsidR="00A666BB" w:rsidRPr="00197781" w:rsidRDefault="00A666BB" w:rsidP="002C6552">
            <w:pPr>
              <w:widowControl w:val="0"/>
              <w:autoSpaceDE w:val="0"/>
              <w:autoSpaceDN w:val="0"/>
              <w:adjustRightInd w:val="0"/>
              <w:spacing w:after="0" w:line="240" w:lineRule="auto"/>
              <w:jc w:val="center"/>
              <w:rPr>
                <w:rFonts w:ascii="Times New Roman" w:hAnsi="Times New Roman" w:cs="Times New Roman"/>
              </w:rPr>
            </w:pPr>
            <w:r w:rsidRPr="00197781">
              <w:rPr>
                <w:rFonts w:ascii="Times New Roman" w:hAnsi="Times New Roman" w:cs="Times New Roman"/>
              </w:rPr>
              <w:t>4,37</w:t>
            </w:r>
          </w:p>
        </w:tc>
        <w:tc>
          <w:tcPr>
            <w:tcW w:w="1138" w:type="dxa"/>
            <w:tcBorders>
              <w:top w:val="nil"/>
              <w:left w:val="single" w:sz="4" w:space="0" w:color="auto"/>
              <w:bottom w:val="single" w:sz="4" w:space="0" w:color="auto"/>
              <w:right w:val="single" w:sz="4" w:space="0" w:color="auto"/>
            </w:tcBorders>
            <w:vAlign w:val="center"/>
            <w:hideMark/>
          </w:tcPr>
          <w:p w:rsidR="00A666BB" w:rsidRPr="00197781" w:rsidRDefault="00A666BB" w:rsidP="002C6552">
            <w:pPr>
              <w:widowControl w:val="0"/>
              <w:autoSpaceDE w:val="0"/>
              <w:autoSpaceDN w:val="0"/>
              <w:adjustRightInd w:val="0"/>
              <w:spacing w:after="0" w:line="240" w:lineRule="auto"/>
              <w:jc w:val="center"/>
              <w:rPr>
                <w:rFonts w:ascii="Times New Roman" w:hAnsi="Times New Roman" w:cs="Times New Roman"/>
              </w:rPr>
            </w:pPr>
            <w:r w:rsidRPr="00197781">
              <w:rPr>
                <w:rFonts w:ascii="Times New Roman" w:hAnsi="Times New Roman" w:cs="Times New Roman"/>
              </w:rPr>
              <w:t>4,47</w:t>
            </w:r>
          </w:p>
        </w:tc>
      </w:tr>
      <w:tr w:rsidR="00A666BB" w:rsidRPr="00197781" w:rsidTr="002C6552">
        <w:trPr>
          <w:trHeight w:val="400"/>
        </w:trPr>
        <w:tc>
          <w:tcPr>
            <w:tcW w:w="4111" w:type="dxa"/>
            <w:tcBorders>
              <w:top w:val="nil"/>
              <w:left w:val="single" w:sz="4" w:space="0" w:color="auto"/>
              <w:bottom w:val="single" w:sz="4" w:space="0" w:color="auto"/>
              <w:right w:val="single" w:sz="4" w:space="0" w:color="auto"/>
            </w:tcBorders>
            <w:hideMark/>
          </w:tcPr>
          <w:p w:rsidR="00A666BB" w:rsidRPr="00197781" w:rsidRDefault="00A666BB" w:rsidP="002C6552">
            <w:pPr>
              <w:widowControl w:val="0"/>
              <w:autoSpaceDE w:val="0"/>
              <w:autoSpaceDN w:val="0"/>
              <w:adjustRightInd w:val="0"/>
              <w:spacing w:after="0" w:line="240" w:lineRule="auto"/>
              <w:rPr>
                <w:rFonts w:ascii="Times New Roman" w:hAnsi="Times New Roman" w:cs="Times New Roman"/>
              </w:rPr>
            </w:pPr>
            <w:r w:rsidRPr="00197781">
              <w:rPr>
                <w:rFonts w:ascii="Times New Roman" w:hAnsi="Times New Roman" w:cs="Times New Roman"/>
              </w:rPr>
              <w:t xml:space="preserve">Уровень замены ветхих водопроводных  </w:t>
            </w:r>
            <w:r w:rsidRPr="00197781">
              <w:rPr>
                <w:rFonts w:ascii="Times New Roman" w:hAnsi="Times New Roman" w:cs="Times New Roman"/>
              </w:rPr>
              <w:br/>
              <w:t xml:space="preserve">сетей, в процентах                   </w:t>
            </w:r>
          </w:p>
        </w:tc>
        <w:tc>
          <w:tcPr>
            <w:tcW w:w="1134" w:type="dxa"/>
            <w:tcBorders>
              <w:top w:val="nil"/>
              <w:left w:val="single" w:sz="4" w:space="0" w:color="auto"/>
              <w:bottom w:val="single" w:sz="4" w:space="0" w:color="auto"/>
              <w:right w:val="single" w:sz="4" w:space="0" w:color="auto"/>
            </w:tcBorders>
            <w:vAlign w:val="center"/>
          </w:tcPr>
          <w:p w:rsidR="00A666BB" w:rsidRPr="00197781" w:rsidRDefault="00A666BB" w:rsidP="002C6552">
            <w:pPr>
              <w:spacing w:after="0" w:line="240" w:lineRule="auto"/>
              <w:jc w:val="center"/>
              <w:rPr>
                <w:rFonts w:ascii="Times New Roman" w:hAnsi="Times New Roman" w:cs="Times New Roman"/>
              </w:rPr>
            </w:pPr>
            <w:r w:rsidRPr="00197781">
              <w:rPr>
                <w:rFonts w:ascii="Times New Roman" w:hAnsi="Times New Roman" w:cs="Times New Roman"/>
              </w:rPr>
              <w:t>4,27</w:t>
            </w:r>
          </w:p>
        </w:tc>
        <w:tc>
          <w:tcPr>
            <w:tcW w:w="1134" w:type="dxa"/>
            <w:tcBorders>
              <w:top w:val="nil"/>
              <w:left w:val="single" w:sz="4" w:space="0" w:color="auto"/>
              <w:bottom w:val="single" w:sz="4" w:space="0" w:color="auto"/>
              <w:right w:val="single" w:sz="4" w:space="0" w:color="auto"/>
            </w:tcBorders>
            <w:vAlign w:val="center"/>
          </w:tcPr>
          <w:p w:rsidR="00A666BB" w:rsidRPr="00197781" w:rsidRDefault="00A666BB" w:rsidP="002C6552">
            <w:pPr>
              <w:spacing w:after="0" w:line="240" w:lineRule="auto"/>
              <w:jc w:val="center"/>
              <w:rPr>
                <w:rFonts w:ascii="Times New Roman" w:hAnsi="Times New Roman" w:cs="Times New Roman"/>
              </w:rPr>
            </w:pPr>
            <w:r w:rsidRPr="00197781">
              <w:rPr>
                <w:rFonts w:ascii="Times New Roman" w:hAnsi="Times New Roman" w:cs="Times New Roman"/>
              </w:rPr>
              <w:t>3,3</w:t>
            </w:r>
          </w:p>
        </w:tc>
        <w:tc>
          <w:tcPr>
            <w:tcW w:w="1134" w:type="dxa"/>
            <w:tcBorders>
              <w:top w:val="nil"/>
              <w:left w:val="single" w:sz="4" w:space="0" w:color="auto"/>
              <w:bottom w:val="single" w:sz="4" w:space="0" w:color="auto"/>
              <w:right w:val="single" w:sz="4" w:space="0" w:color="auto"/>
            </w:tcBorders>
            <w:vAlign w:val="center"/>
            <w:hideMark/>
          </w:tcPr>
          <w:p w:rsidR="00A666BB" w:rsidRPr="00197781" w:rsidRDefault="00A666BB" w:rsidP="002C6552">
            <w:pPr>
              <w:widowControl w:val="0"/>
              <w:autoSpaceDE w:val="0"/>
              <w:autoSpaceDN w:val="0"/>
              <w:adjustRightInd w:val="0"/>
              <w:spacing w:after="0" w:line="240" w:lineRule="auto"/>
              <w:jc w:val="center"/>
              <w:rPr>
                <w:rFonts w:ascii="Times New Roman" w:hAnsi="Times New Roman" w:cs="Times New Roman"/>
              </w:rPr>
            </w:pPr>
            <w:r w:rsidRPr="00197781">
              <w:rPr>
                <w:rFonts w:ascii="Times New Roman" w:hAnsi="Times New Roman" w:cs="Times New Roman"/>
              </w:rPr>
              <w:t>3,5</w:t>
            </w:r>
          </w:p>
        </w:tc>
        <w:tc>
          <w:tcPr>
            <w:tcW w:w="1134" w:type="dxa"/>
            <w:tcBorders>
              <w:top w:val="nil"/>
              <w:left w:val="single" w:sz="4" w:space="0" w:color="auto"/>
              <w:bottom w:val="single" w:sz="4" w:space="0" w:color="auto"/>
              <w:right w:val="single" w:sz="4" w:space="0" w:color="auto"/>
            </w:tcBorders>
            <w:vAlign w:val="center"/>
            <w:hideMark/>
          </w:tcPr>
          <w:p w:rsidR="00A666BB" w:rsidRPr="00197781" w:rsidRDefault="00A666BB" w:rsidP="002C6552">
            <w:pPr>
              <w:widowControl w:val="0"/>
              <w:autoSpaceDE w:val="0"/>
              <w:autoSpaceDN w:val="0"/>
              <w:adjustRightInd w:val="0"/>
              <w:spacing w:after="0" w:line="240" w:lineRule="auto"/>
              <w:jc w:val="center"/>
              <w:rPr>
                <w:rFonts w:ascii="Times New Roman" w:hAnsi="Times New Roman" w:cs="Times New Roman"/>
              </w:rPr>
            </w:pPr>
            <w:r w:rsidRPr="00197781">
              <w:rPr>
                <w:rFonts w:ascii="Times New Roman" w:hAnsi="Times New Roman" w:cs="Times New Roman"/>
              </w:rPr>
              <w:t>4</w:t>
            </w:r>
          </w:p>
        </w:tc>
        <w:tc>
          <w:tcPr>
            <w:tcW w:w="1138" w:type="dxa"/>
            <w:tcBorders>
              <w:top w:val="nil"/>
              <w:left w:val="single" w:sz="4" w:space="0" w:color="auto"/>
              <w:bottom w:val="single" w:sz="4" w:space="0" w:color="auto"/>
              <w:right w:val="single" w:sz="4" w:space="0" w:color="auto"/>
            </w:tcBorders>
            <w:vAlign w:val="center"/>
          </w:tcPr>
          <w:p w:rsidR="00A666BB" w:rsidRPr="00197781" w:rsidRDefault="00A666BB" w:rsidP="002C6552">
            <w:pPr>
              <w:widowControl w:val="0"/>
              <w:autoSpaceDE w:val="0"/>
              <w:autoSpaceDN w:val="0"/>
              <w:adjustRightInd w:val="0"/>
              <w:spacing w:after="0" w:line="240" w:lineRule="auto"/>
              <w:jc w:val="center"/>
              <w:rPr>
                <w:rFonts w:ascii="Times New Roman" w:hAnsi="Times New Roman" w:cs="Times New Roman"/>
              </w:rPr>
            </w:pPr>
            <w:r w:rsidRPr="00197781">
              <w:rPr>
                <w:rFonts w:ascii="Times New Roman" w:hAnsi="Times New Roman" w:cs="Times New Roman"/>
              </w:rPr>
              <w:t>4</w:t>
            </w:r>
          </w:p>
        </w:tc>
      </w:tr>
      <w:tr w:rsidR="00A666BB" w:rsidRPr="00197781" w:rsidTr="002C6552">
        <w:trPr>
          <w:trHeight w:val="400"/>
        </w:trPr>
        <w:tc>
          <w:tcPr>
            <w:tcW w:w="4111" w:type="dxa"/>
            <w:tcBorders>
              <w:top w:val="single" w:sz="4" w:space="0" w:color="auto"/>
              <w:left w:val="single" w:sz="4" w:space="0" w:color="auto"/>
              <w:bottom w:val="single" w:sz="4" w:space="0" w:color="auto"/>
              <w:right w:val="single" w:sz="4" w:space="0" w:color="auto"/>
            </w:tcBorders>
          </w:tcPr>
          <w:p w:rsidR="00A666BB" w:rsidRPr="00197781" w:rsidRDefault="00A666BB" w:rsidP="002C6552">
            <w:pPr>
              <w:spacing w:after="0" w:line="240" w:lineRule="auto"/>
              <w:rPr>
                <w:rFonts w:ascii="Times New Roman" w:hAnsi="Times New Roman" w:cs="Times New Roman"/>
              </w:rPr>
            </w:pPr>
            <w:r w:rsidRPr="00197781">
              <w:rPr>
                <w:rFonts w:ascii="Times New Roman" w:hAnsi="Times New Roman" w:cs="Times New Roman"/>
              </w:rPr>
              <w:t>Фактический уровень собираемости платежей населения за предоставленные жилищно-коммунальные услуги, в процентах от начисленных платежей</w:t>
            </w:r>
          </w:p>
        </w:tc>
        <w:tc>
          <w:tcPr>
            <w:tcW w:w="1134" w:type="dxa"/>
            <w:tcBorders>
              <w:top w:val="single" w:sz="4" w:space="0" w:color="auto"/>
              <w:left w:val="single" w:sz="4" w:space="0" w:color="auto"/>
              <w:bottom w:val="single" w:sz="4" w:space="0" w:color="auto"/>
              <w:right w:val="single" w:sz="4" w:space="0" w:color="auto"/>
            </w:tcBorders>
            <w:vAlign w:val="center"/>
          </w:tcPr>
          <w:p w:rsidR="00A666BB" w:rsidRPr="00197781" w:rsidRDefault="00A666BB" w:rsidP="002C6552">
            <w:pPr>
              <w:spacing w:after="0" w:line="240" w:lineRule="auto"/>
              <w:ind w:left="-217"/>
              <w:jc w:val="center"/>
              <w:rPr>
                <w:rFonts w:ascii="Times New Roman" w:hAnsi="Times New Roman" w:cs="Times New Roman"/>
              </w:rPr>
            </w:pPr>
            <w:r w:rsidRPr="00197781">
              <w:rPr>
                <w:rFonts w:ascii="Times New Roman" w:hAnsi="Times New Roman" w:cs="Times New Roman"/>
              </w:rPr>
              <w:t>97,9</w:t>
            </w:r>
          </w:p>
        </w:tc>
        <w:tc>
          <w:tcPr>
            <w:tcW w:w="1134" w:type="dxa"/>
            <w:tcBorders>
              <w:top w:val="single" w:sz="4" w:space="0" w:color="auto"/>
              <w:left w:val="single" w:sz="4" w:space="0" w:color="auto"/>
              <w:bottom w:val="single" w:sz="4" w:space="0" w:color="auto"/>
              <w:right w:val="single" w:sz="4" w:space="0" w:color="auto"/>
            </w:tcBorders>
            <w:vAlign w:val="center"/>
          </w:tcPr>
          <w:p w:rsidR="00A666BB" w:rsidRPr="00197781" w:rsidRDefault="00A666BB" w:rsidP="002C6552">
            <w:pPr>
              <w:spacing w:after="0" w:line="240" w:lineRule="auto"/>
              <w:ind w:left="-217"/>
              <w:jc w:val="center"/>
              <w:rPr>
                <w:rFonts w:ascii="Times New Roman" w:hAnsi="Times New Roman" w:cs="Times New Roman"/>
              </w:rPr>
            </w:pPr>
            <w:r w:rsidRPr="00197781">
              <w:rPr>
                <w:rFonts w:ascii="Times New Roman" w:hAnsi="Times New Roman" w:cs="Times New Roman"/>
              </w:rPr>
              <w:t>97,95</w:t>
            </w:r>
          </w:p>
        </w:tc>
        <w:tc>
          <w:tcPr>
            <w:tcW w:w="1134" w:type="dxa"/>
            <w:tcBorders>
              <w:top w:val="single" w:sz="4" w:space="0" w:color="auto"/>
              <w:left w:val="single" w:sz="4" w:space="0" w:color="auto"/>
              <w:bottom w:val="single" w:sz="4" w:space="0" w:color="auto"/>
              <w:right w:val="single" w:sz="4" w:space="0" w:color="auto"/>
            </w:tcBorders>
            <w:vAlign w:val="center"/>
          </w:tcPr>
          <w:p w:rsidR="00A666BB" w:rsidRPr="00197781" w:rsidRDefault="00A666BB" w:rsidP="002C6552">
            <w:pPr>
              <w:spacing w:after="0" w:line="240" w:lineRule="auto"/>
              <w:jc w:val="center"/>
              <w:rPr>
                <w:rFonts w:ascii="Times New Roman" w:hAnsi="Times New Roman" w:cs="Times New Roman"/>
              </w:rPr>
            </w:pPr>
            <w:r w:rsidRPr="00197781">
              <w:rPr>
                <w:rFonts w:ascii="Times New Roman" w:hAnsi="Times New Roman" w:cs="Times New Roman"/>
              </w:rPr>
              <w:t>95,3</w:t>
            </w:r>
          </w:p>
        </w:tc>
        <w:tc>
          <w:tcPr>
            <w:tcW w:w="1134" w:type="dxa"/>
            <w:tcBorders>
              <w:top w:val="single" w:sz="4" w:space="0" w:color="auto"/>
              <w:left w:val="single" w:sz="4" w:space="0" w:color="auto"/>
              <w:bottom w:val="single" w:sz="4" w:space="0" w:color="auto"/>
              <w:right w:val="single" w:sz="4" w:space="0" w:color="auto"/>
            </w:tcBorders>
            <w:vAlign w:val="center"/>
          </w:tcPr>
          <w:p w:rsidR="00A666BB" w:rsidRPr="00197781" w:rsidRDefault="00A666BB" w:rsidP="002C6552">
            <w:pPr>
              <w:spacing w:after="0" w:line="240" w:lineRule="auto"/>
              <w:jc w:val="center"/>
              <w:rPr>
                <w:rFonts w:ascii="Times New Roman" w:hAnsi="Times New Roman" w:cs="Times New Roman"/>
              </w:rPr>
            </w:pPr>
            <w:r w:rsidRPr="00197781">
              <w:rPr>
                <w:rFonts w:ascii="Times New Roman" w:hAnsi="Times New Roman" w:cs="Times New Roman"/>
              </w:rPr>
              <w:t>94,6*</w:t>
            </w:r>
          </w:p>
        </w:tc>
        <w:tc>
          <w:tcPr>
            <w:tcW w:w="1138" w:type="dxa"/>
            <w:tcBorders>
              <w:top w:val="single" w:sz="4" w:space="0" w:color="auto"/>
              <w:left w:val="single" w:sz="4" w:space="0" w:color="auto"/>
              <w:bottom w:val="single" w:sz="4" w:space="0" w:color="auto"/>
              <w:right w:val="single" w:sz="4" w:space="0" w:color="auto"/>
            </w:tcBorders>
            <w:vAlign w:val="center"/>
          </w:tcPr>
          <w:p w:rsidR="00A666BB" w:rsidRPr="00197781" w:rsidRDefault="00A666BB" w:rsidP="002C6552">
            <w:pPr>
              <w:spacing w:after="0" w:line="240" w:lineRule="auto"/>
              <w:jc w:val="center"/>
              <w:rPr>
                <w:rFonts w:ascii="Times New Roman" w:hAnsi="Times New Roman" w:cs="Times New Roman"/>
              </w:rPr>
            </w:pPr>
            <w:r w:rsidRPr="00197781">
              <w:rPr>
                <w:rFonts w:ascii="Times New Roman" w:hAnsi="Times New Roman" w:cs="Times New Roman"/>
              </w:rPr>
              <w:t>96,2*</w:t>
            </w:r>
          </w:p>
        </w:tc>
      </w:tr>
      <w:tr w:rsidR="00A666BB" w:rsidRPr="00197781" w:rsidTr="002C6552">
        <w:trPr>
          <w:trHeight w:val="400"/>
        </w:trPr>
        <w:tc>
          <w:tcPr>
            <w:tcW w:w="4111" w:type="dxa"/>
            <w:tcBorders>
              <w:top w:val="single" w:sz="4" w:space="0" w:color="auto"/>
              <w:left w:val="single" w:sz="4" w:space="0" w:color="auto"/>
              <w:bottom w:val="single" w:sz="4" w:space="0" w:color="auto"/>
              <w:right w:val="single" w:sz="4" w:space="0" w:color="auto"/>
            </w:tcBorders>
          </w:tcPr>
          <w:p w:rsidR="00A666BB" w:rsidRPr="00197781" w:rsidRDefault="00A666BB" w:rsidP="002C6552">
            <w:pPr>
              <w:spacing w:after="0" w:line="240" w:lineRule="auto"/>
              <w:rPr>
                <w:rFonts w:ascii="Times New Roman" w:hAnsi="Times New Roman" w:cs="Times New Roman"/>
              </w:rPr>
            </w:pPr>
            <w:r w:rsidRPr="00197781">
              <w:rPr>
                <w:rFonts w:ascii="Times New Roman" w:hAnsi="Times New Roman" w:cs="Times New Roman"/>
              </w:rPr>
              <w:t>Доля убыточных муниципальных организаций жилищно-коммунального хозяйства, в процентах</w:t>
            </w:r>
          </w:p>
        </w:tc>
        <w:tc>
          <w:tcPr>
            <w:tcW w:w="1134" w:type="dxa"/>
            <w:tcBorders>
              <w:top w:val="single" w:sz="4" w:space="0" w:color="auto"/>
              <w:left w:val="single" w:sz="4" w:space="0" w:color="auto"/>
              <w:bottom w:val="single" w:sz="4" w:space="0" w:color="auto"/>
              <w:right w:val="single" w:sz="4" w:space="0" w:color="auto"/>
            </w:tcBorders>
            <w:vAlign w:val="center"/>
          </w:tcPr>
          <w:p w:rsidR="00A666BB" w:rsidRPr="00197781" w:rsidRDefault="00A666BB" w:rsidP="002C6552">
            <w:pPr>
              <w:spacing w:after="0" w:line="240" w:lineRule="auto"/>
              <w:ind w:left="-217"/>
              <w:jc w:val="center"/>
              <w:rPr>
                <w:rFonts w:ascii="Times New Roman" w:hAnsi="Times New Roman" w:cs="Times New Roman"/>
              </w:rPr>
            </w:pPr>
            <w:r w:rsidRPr="00197781">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A666BB" w:rsidRPr="00197781" w:rsidRDefault="00A666BB" w:rsidP="002C6552">
            <w:pPr>
              <w:spacing w:after="0" w:line="240" w:lineRule="auto"/>
              <w:ind w:left="-217"/>
              <w:jc w:val="center"/>
              <w:rPr>
                <w:rFonts w:ascii="Times New Roman" w:hAnsi="Times New Roman" w:cs="Times New Roman"/>
              </w:rPr>
            </w:pPr>
            <w:r w:rsidRPr="00197781">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A666BB" w:rsidRPr="00197781" w:rsidRDefault="00A666BB" w:rsidP="002C6552">
            <w:pPr>
              <w:widowControl w:val="0"/>
              <w:autoSpaceDE w:val="0"/>
              <w:autoSpaceDN w:val="0"/>
              <w:adjustRightInd w:val="0"/>
              <w:spacing w:after="0" w:line="240" w:lineRule="auto"/>
              <w:jc w:val="center"/>
              <w:rPr>
                <w:rFonts w:ascii="Times New Roman" w:hAnsi="Times New Roman" w:cs="Times New Roman"/>
              </w:rPr>
            </w:pPr>
            <w:r w:rsidRPr="00197781">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A666BB" w:rsidRPr="00197781" w:rsidRDefault="00A666BB" w:rsidP="002C6552">
            <w:pPr>
              <w:widowControl w:val="0"/>
              <w:autoSpaceDE w:val="0"/>
              <w:autoSpaceDN w:val="0"/>
              <w:adjustRightInd w:val="0"/>
              <w:spacing w:after="0" w:line="240" w:lineRule="auto"/>
              <w:jc w:val="center"/>
              <w:rPr>
                <w:rFonts w:ascii="Times New Roman" w:hAnsi="Times New Roman" w:cs="Times New Roman"/>
              </w:rPr>
            </w:pPr>
            <w:r w:rsidRPr="00197781">
              <w:rPr>
                <w:rFonts w:ascii="Times New Roman" w:hAnsi="Times New Roman" w:cs="Times New Roman"/>
              </w:rPr>
              <w:t>0</w:t>
            </w:r>
          </w:p>
        </w:tc>
        <w:tc>
          <w:tcPr>
            <w:tcW w:w="1138" w:type="dxa"/>
            <w:tcBorders>
              <w:top w:val="single" w:sz="4" w:space="0" w:color="auto"/>
              <w:left w:val="single" w:sz="4" w:space="0" w:color="auto"/>
              <w:bottom w:val="single" w:sz="4" w:space="0" w:color="auto"/>
              <w:right w:val="single" w:sz="4" w:space="0" w:color="auto"/>
            </w:tcBorders>
            <w:vAlign w:val="center"/>
          </w:tcPr>
          <w:p w:rsidR="00A666BB" w:rsidRPr="00197781" w:rsidRDefault="00A666BB" w:rsidP="002C6552">
            <w:pPr>
              <w:widowControl w:val="0"/>
              <w:autoSpaceDE w:val="0"/>
              <w:autoSpaceDN w:val="0"/>
              <w:adjustRightInd w:val="0"/>
              <w:spacing w:after="0" w:line="240" w:lineRule="auto"/>
              <w:jc w:val="center"/>
              <w:rPr>
                <w:rFonts w:ascii="Times New Roman" w:hAnsi="Times New Roman" w:cs="Times New Roman"/>
              </w:rPr>
            </w:pPr>
            <w:r w:rsidRPr="00197781">
              <w:rPr>
                <w:rFonts w:ascii="Times New Roman" w:hAnsi="Times New Roman" w:cs="Times New Roman"/>
              </w:rPr>
              <w:t>0</w:t>
            </w:r>
          </w:p>
        </w:tc>
      </w:tr>
    </w:tbl>
    <w:p w:rsidR="001500D8" w:rsidRPr="001500D8" w:rsidRDefault="001500D8" w:rsidP="00A666BB">
      <w:pPr>
        <w:widowControl w:val="0"/>
        <w:autoSpaceDE w:val="0"/>
        <w:autoSpaceDN w:val="0"/>
        <w:adjustRightInd w:val="0"/>
        <w:spacing w:after="0" w:line="240" w:lineRule="auto"/>
        <w:rPr>
          <w:rFonts w:ascii="Times New Roman" w:hAnsi="Times New Roman" w:cs="Times New Roman"/>
          <w:sz w:val="4"/>
          <w:szCs w:val="4"/>
        </w:rPr>
      </w:pPr>
    </w:p>
    <w:p w:rsidR="00A666BB" w:rsidRPr="001500D8" w:rsidRDefault="00A666BB" w:rsidP="001500D8">
      <w:pPr>
        <w:widowControl w:val="0"/>
        <w:autoSpaceDE w:val="0"/>
        <w:autoSpaceDN w:val="0"/>
        <w:adjustRightInd w:val="0"/>
        <w:spacing w:after="0" w:line="240" w:lineRule="auto"/>
        <w:ind w:firstLine="708"/>
        <w:jc w:val="both"/>
        <w:rPr>
          <w:rFonts w:ascii="Times New Roman" w:hAnsi="Times New Roman" w:cs="Times New Roman"/>
          <w:spacing w:val="-6"/>
          <w:sz w:val="20"/>
          <w:szCs w:val="20"/>
        </w:rPr>
      </w:pPr>
      <w:r w:rsidRPr="001500D8">
        <w:rPr>
          <w:rFonts w:ascii="Times New Roman" w:hAnsi="Times New Roman" w:cs="Times New Roman"/>
          <w:spacing w:val="-6"/>
          <w:sz w:val="20"/>
          <w:szCs w:val="20"/>
        </w:rPr>
        <w:t>Данные по количеству и  уровню благоустройства жилищного фонда за 2016 год являются предварительными.</w:t>
      </w:r>
    </w:p>
    <w:p w:rsidR="00A666BB" w:rsidRPr="00197781" w:rsidRDefault="00A666BB" w:rsidP="001500D8">
      <w:pPr>
        <w:widowControl w:val="0"/>
        <w:autoSpaceDE w:val="0"/>
        <w:autoSpaceDN w:val="0"/>
        <w:adjustRightInd w:val="0"/>
        <w:spacing w:after="0" w:line="240" w:lineRule="auto"/>
        <w:ind w:firstLine="708"/>
        <w:jc w:val="both"/>
        <w:rPr>
          <w:rFonts w:ascii="Times New Roman" w:hAnsi="Times New Roman" w:cs="Times New Roman"/>
        </w:rPr>
      </w:pPr>
      <w:r w:rsidRPr="00197781">
        <w:rPr>
          <w:rFonts w:ascii="Times New Roman" w:hAnsi="Times New Roman" w:cs="Times New Roman"/>
        </w:rPr>
        <w:t>*С учетом взносов на капитальный ремонт</w:t>
      </w:r>
    </w:p>
    <w:p w:rsidR="00A666BB" w:rsidRPr="00197781" w:rsidRDefault="00A666BB" w:rsidP="00A666BB">
      <w:pPr>
        <w:widowControl w:val="0"/>
        <w:autoSpaceDE w:val="0"/>
        <w:autoSpaceDN w:val="0"/>
        <w:adjustRightInd w:val="0"/>
        <w:spacing w:after="0" w:line="240" w:lineRule="auto"/>
        <w:rPr>
          <w:rFonts w:ascii="Times New Roman" w:hAnsi="Times New Roman" w:cs="Times New Roman"/>
          <w:sz w:val="26"/>
          <w:szCs w:val="26"/>
        </w:rPr>
      </w:pPr>
    </w:p>
    <w:p w:rsidR="00A666BB" w:rsidRPr="00197781" w:rsidRDefault="00A666BB" w:rsidP="00A666BB">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197781">
        <w:rPr>
          <w:rFonts w:ascii="Times New Roman" w:hAnsi="Times New Roman" w:cs="Times New Roman"/>
          <w:sz w:val="26"/>
          <w:szCs w:val="26"/>
        </w:rPr>
        <w:t>В 2016 году продолжалась планомерная реализация мероприятий по замене ветхих сетей тепл</w:t>
      </w:r>
      <w:proofErr w:type="gramStart"/>
      <w:r w:rsidRPr="00197781">
        <w:rPr>
          <w:rFonts w:ascii="Times New Roman" w:hAnsi="Times New Roman" w:cs="Times New Roman"/>
          <w:sz w:val="26"/>
          <w:szCs w:val="26"/>
        </w:rPr>
        <w:t>о-</w:t>
      </w:r>
      <w:proofErr w:type="gramEnd"/>
      <w:r w:rsidRPr="00197781">
        <w:rPr>
          <w:rFonts w:ascii="Times New Roman" w:hAnsi="Times New Roman" w:cs="Times New Roman"/>
          <w:sz w:val="26"/>
          <w:szCs w:val="26"/>
        </w:rPr>
        <w:t xml:space="preserve"> и водоснабжения. Понимая всю важность проведения работ </w:t>
      </w:r>
      <w:r w:rsidR="001500D8">
        <w:rPr>
          <w:rFonts w:ascii="Times New Roman" w:hAnsi="Times New Roman" w:cs="Times New Roman"/>
          <w:sz w:val="26"/>
          <w:szCs w:val="26"/>
        </w:rPr>
        <w:br/>
      </w:r>
      <w:r w:rsidRPr="00197781">
        <w:rPr>
          <w:rFonts w:ascii="Times New Roman" w:hAnsi="Times New Roman" w:cs="Times New Roman"/>
          <w:sz w:val="26"/>
          <w:szCs w:val="26"/>
        </w:rPr>
        <w:t xml:space="preserve">по замене ветхих инженерных сетей и ремонту коммунальных объектов, было </w:t>
      </w:r>
      <w:proofErr w:type="gramStart"/>
      <w:r w:rsidRPr="00197781">
        <w:rPr>
          <w:rFonts w:ascii="Times New Roman" w:hAnsi="Times New Roman" w:cs="Times New Roman"/>
          <w:sz w:val="26"/>
          <w:szCs w:val="26"/>
        </w:rPr>
        <w:t>запланировано и проведено</w:t>
      </w:r>
      <w:proofErr w:type="gramEnd"/>
      <w:r w:rsidRPr="00197781">
        <w:rPr>
          <w:rFonts w:ascii="Times New Roman" w:hAnsi="Times New Roman" w:cs="Times New Roman"/>
          <w:sz w:val="26"/>
          <w:szCs w:val="26"/>
        </w:rPr>
        <w:t xml:space="preserve"> более 160 мероприятий по подготовке к осенне-зимнему периоду 2016-2017 года. Ведется планомерная работа в данном направлении, исключая резкое снижение замены трубопроводов. Проведенные капитальные ремонты </w:t>
      </w:r>
      <w:proofErr w:type="gramStart"/>
      <w:r w:rsidRPr="00197781">
        <w:rPr>
          <w:rFonts w:ascii="Times New Roman" w:hAnsi="Times New Roman" w:cs="Times New Roman"/>
          <w:sz w:val="26"/>
          <w:szCs w:val="26"/>
        </w:rPr>
        <w:t>увеличили сроки эксплуатации коммунальных объектов и минимизировали</w:t>
      </w:r>
      <w:proofErr w:type="gramEnd"/>
      <w:r w:rsidRPr="00197781">
        <w:rPr>
          <w:rFonts w:ascii="Times New Roman" w:hAnsi="Times New Roman" w:cs="Times New Roman"/>
          <w:sz w:val="26"/>
          <w:szCs w:val="26"/>
        </w:rPr>
        <w:t xml:space="preserve"> количество нештатных ситуаций на объектах ЖКХ.</w:t>
      </w:r>
    </w:p>
    <w:p w:rsidR="00A666BB" w:rsidRPr="00197781" w:rsidRDefault="00A666BB" w:rsidP="00A666BB">
      <w:pPr>
        <w:spacing w:after="0" w:line="240" w:lineRule="auto"/>
        <w:ind w:firstLine="709"/>
        <w:contextualSpacing/>
        <w:jc w:val="both"/>
        <w:rPr>
          <w:rFonts w:ascii="Times New Roman" w:hAnsi="Times New Roman" w:cs="Times New Roman"/>
          <w:sz w:val="26"/>
          <w:szCs w:val="26"/>
        </w:rPr>
      </w:pPr>
      <w:proofErr w:type="gramStart"/>
      <w:r w:rsidRPr="00197781">
        <w:rPr>
          <w:rFonts w:ascii="Times New Roman" w:hAnsi="Times New Roman" w:cs="Times New Roman"/>
          <w:sz w:val="26"/>
          <w:szCs w:val="26"/>
        </w:rPr>
        <w:t xml:space="preserve">Общее финансирование на выполнение мероприятий по подготовке к осенне-зимнему периоду составило 179 857,92 тыс. рублей, в том числе  из бюджетов всех уровней </w:t>
      </w:r>
      <w:r w:rsidRPr="00197781">
        <w:rPr>
          <w:rFonts w:ascii="Times New Roman" w:hAnsi="Times New Roman" w:cs="Times New Roman"/>
          <w:sz w:val="26"/>
          <w:szCs w:val="26"/>
          <w:shd w:val="clear" w:color="auto" w:fill="FFFFFF"/>
        </w:rPr>
        <w:t xml:space="preserve">150 764,92 </w:t>
      </w:r>
      <w:r w:rsidRPr="00197781">
        <w:rPr>
          <w:rFonts w:ascii="Times New Roman" w:hAnsi="Times New Roman" w:cs="Times New Roman"/>
          <w:sz w:val="26"/>
          <w:szCs w:val="26"/>
        </w:rPr>
        <w:t xml:space="preserve">тыс. рублей,  из них </w:t>
      </w:r>
      <w:r w:rsidRPr="00197781">
        <w:rPr>
          <w:rFonts w:ascii="Times New Roman" w:hAnsi="Times New Roman" w:cs="Times New Roman"/>
          <w:sz w:val="26"/>
          <w:szCs w:val="26"/>
          <w:shd w:val="clear" w:color="auto" w:fill="FFFFFF"/>
        </w:rPr>
        <w:t xml:space="preserve">52 637,2 </w:t>
      </w:r>
      <w:r w:rsidRPr="00197781">
        <w:rPr>
          <w:rFonts w:ascii="Times New Roman" w:hAnsi="Times New Roman" w:cs="Times New Roman"/>
          <w:sz w:val="26"/>
          <w:szCs w:val="26"/>
        </w:rPr>
        <w:t xml:space="preserve">тыс. рублей за счет средств бюджета автономного округа, 98 127,72 тыс. рублей за счет средств местного бюджета и 29 093,0 тыс. рублей за счет средств предприятий коммунального комплекса Нефтеюганского района. </w:t>
      </w:r>
      <w:proofErr w:type="gramEnd"/>
    </w:p>
    <w:p w:rsidR="00A666BB" w:rsidRPr="00197781" w:rsidRDefault="00A666BB" w:rsidP="00A666BB">
      <w:pPr>
        <w:spacing w:after="0" w:line="240" w:lineRule="auto"/>
        <w:ind w:firstLine="709"/>
        <w:contextualSpacing/>
        <w:jc w:val="both"/>
        <w:rPr>
          <w:rFonts w:ascii="Times New Roman" w:hAnsi="Times New Roman" w:cs="Times New Roman"/>
          <w:sz w:val="26"/>
          <w:szCs w:val="26"/>
        </w:rPr>
      </w:pPr>
      <w:r w:rsidRPr="00197781">
        <w:rPr>
          <w:rFonts w:ascii="Times New Roman" w:hAnsi="Times New Roman" w:cs="Times New Roman"/>
          <w:sz w:val="26"/>
          <w:szCs w:val="26"/>
          <w:shd w:val="clear" w:color="auto" w:fill="FFFFFF"/>
        </w:rPr>
        <w:t xml:space="preserve">В дополнении к работам по замене ветхих инженерных сетей </w:t>
      </w:r>
      <w:r>
        <w:rPr>
          <w:rFonts w:ascii="Times New Roman" w:hAnsi="Times New Roman" w:cs="Times New Roman"/>
          <w:sz w:val="26"/>
          <w:szCs w:val="26"/>
          <w:shd w:val="clear" w:color="auto" w:fill="FFFFFF"/>
        </w:rPr>
        <w:t>б</w:t>
      </w:r>
      <w:r w:rsidRPr="00197781">
        <w:rPr>
          <w:rFonts w:ascii="Times New Roman" w:hAnsi="Times New Roman" w:cs="Times New Roman"/>
          <w:sz w:val="26"/>
          <w:szCs w:val="26"/>
          <w:shd w:val="clear" w:color="auto" w:fill="FFFFFF"/>
        </w:rPr>
        <w:t>ыли выполнены работы по капитальному ремонту 2 котлов в сп</w:t>
      </w:r>
      <w:proofErr w:type="gramStart"/>
      <w:r w:rsidRPr="00197781">
        <w:rPr>
          <w:rFonts w:ascii="Times New Roman" w:hAnsi="Times New Roman" w:cs="Times New Roman"/>
          <w:sz w:val="26"/>
          <w:szCs w:val="26"/>
          <w:shd w:val="clear" w:color="auto" w:fill="FFFFFF"/>
        </w:rPr>
        <w:t>.С</w:t>
      </w:r>
      <w:proofErr w:type="gramEnd"/>
      <w:r w:rsidRPr="00197781">
        <w:rPr>
          <w:rFonts w:ascii="Times New Roman" w:hAnsi="Times New Roman" w:cs="Times New Roman"/>
          <w:sz w:val="26"/>
          <w:szCs w:val="26"/>
          <w:shd w:val="clear" w:color="auto" w:fill="FFFFFF"/>
        </w:rPr>
        <w:t>алым, гп.Пойковский; произведены пусконаладочные работы 4-х газовых горелок, 2-х котлов (</w:t>
      </w:r>
      <w:r>
        <w:rPr>
          <w:rFonts w:ascii="Times New Roman" w:hAnsi="Times New Roman" w:cs="Times New Roman"/>
          <w:sz w:val="26"/>
          <w:szCs w:val="26"/>
          <w:shd w:val="clear" w:color="auto" w:fill="FFFFFF"/>
        </w:rPr>
        <w:t>с</w:t>
      </w:r>
      <w:r w:rsidRPr="00197781">
        <w:rPr>
          <w:rFonts w:ascii="Times New Roman" w:hAnsi="Times New Roman" w:cs="Times New Roman"/>
          <w:sz w:val="26"/>
          <w:szCs w:val="26"/>
          <w:shd w:val="clear" w:color="auto" w:fill="FFFFFF"/>
        </w:rPr>
        <w:t xml:space="preserve">.Чеускино); произведена замена трубной решетки </w:t>
      </w:r>
      <w:r>
        <w:rPr>
          <w:rFonts w:ascii="Times New Roman" w:hAnsi="Times New Roman" w:cs="Times New Roman"/>
          <w:sz w:val="26"/>
          <w:szCs w:val="26"/>
          <w:shd w:val="clear" w:color="auto" w:fill="FFFFFF"/>
        </w:rPr>
        <w:t>–</w:t>
      </w:r>
      <w:r w:rsidRPr="00197781">
        <w:rPr>
          <w:rFonts w:ascii="Times New Roman" w:hAnsi="Times New Roman" w:cs="Times New Roman"/>
          <w:sz w:val="26"/>
          <w:szCs w:val="26"/>
          <w:shd w:val="clear" w:color="auto" w:fill="FFFFFF"/>
        </w:rPr>
        <w:t xml:space="preserve"> в котельной </w:t>
      </w:r>
      <w:r>
        <w:rPr>
          <w:rFonts w:ascii="Times New Roman" w:hAnsi="Times New Roman" w:cs="Times New Roman"/>
          <w:sz w:val="26"/>
          <w:szCs w:val="26"/>
          <w:shd w:val="clear" w:color="auto" w:fill="FFFFFF"/>
        </w:rPr>
        <w:t>с</w:t>
      </w:r>
      <w:r w:rsidRPr="00197781">
        <w:rPr>
          <w:rFonts w:ascii="Times New Roman" w:hAnsi="Times New Roman" w:cs="Times New Roman"/>
          <w:sz w:val="26"/>
          <w:szCs w:val="26"/>
          <w:shd w:val="clear" w:color="auto" w:fill="FFFFFF"/>
        </w:rPr>
        <w:t>.Чеускино; произведена замена регулятор давления газа 1</w:t>
      </w:r>
      <w:r>
        <w:rPr>
          <w:rFonts w:ascii="Times New Roman" w:hAnsi="Times New Roman" w:cs="Times New Roman"/>
          <w:sz w:val="26"/>
          <w:szCs w:val="26"/>
          <w:shd w:val="clear" w:color="auto" w:fill="FFFFFF"/>
        </w:rPr>
        <w:t xml:space="preserve"> </w:t>
      </w:r>
      <w:r w:rsidRPr="00197781">
        <w:rPr>
          <w:rFonts w:ascii="Times New Roman" w:hAnsi="Times New Roman" w:cs="Times New Roman"/>
          <w:sz w:val="26"/>
          <w:szCs w:val="26"/>
          <w:shd w:val="clear" w:color="auto" w:fill="FFFFFF"/>
        </w:rPr>
        <w:t>шт</w:t>
      </w:r>
      <w:r>
        <w:rPr>
          <w:rFonts w:ascii="Times New Roman" w:hAnsi="Times New Roman" w:cs="Times New Roman"/>
          <w:sz w:val="26"/>
          <w:szCs w:val="26"/>
          <w:shd w:val="clear" w:color="auto" w:fill="FFFFFF"/>
        </w:rPr>
        <w:t>.</w:t>
      </w:r>
      <w:r w:rsidRPr="00197781">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с</w:t>
      </w:r>
      <w:r w:rsidRPr="00197781">
        <w:rPr>
          <w:rFonts w:ascii="Times New Roman" w:hAnsi="Times New Roman" w:cs="Times New Roman"/>
          <w:sz w:val="26"/>
          <w:szCs w:val="26"/>
          <w:shd w:val="clear" w:color="auto" w:fill="FFFFFF"/>
        </w:rPr>
        <w:t>.Чеускино); замена газораспределительного пункта с узлом учета 1 шт</w:t>
      </w:r>
      <w:r>
        <w:rPr>
          <w:rFonts w:ascii="Times New Roman" w:hAnsi="Times New Roman" w:cs="Times New Roman"/>
          <w:sz w:val="26"/>
          <w:szCs w:val="26"/>
          <w:shd w:val="clear" w:color="auto" w:fill="FFFFFF"/>
        </w:rPr>
        <w:t>.</w:t>
      </w:r>
      <w:r w:rsidRPr="00197781">
        <w:rPr>
          <w:rFonts w:ascii="Times New Roman" w:hAnsi="Times New Roman" w:cs="Times New Roman"/>
          <w:sz w:val="26"/>
          <w:szCs w:val="26"/>
          <w:shd w:val="clear" w:color="auto" w:fill="FFFFFF"/>
        </w:rPr>
        <w:t xml:space="preserve"> (сп.Салым); замена 8 насосов в котельных (сп</w:t>
      </w:r>
      <w:proofErr w:type="gramStart"/>
      <w:r w:rsidRPr="00197781">
        <w:rPr>
          <w:rFonts w:ascii="Times New Roman" w:hAnsi="Times New Roman" w:cs="Times New Roman"/>
          <w:sz w:val="26"/>
          <w:szCs w:val="26"/>
          <w:shd w:val="clear" w:color="auto" w:fill="FFFFFF"/>
        </w:rPr>
        <w:t>.С</w:t>
      </w:r>
      <w:proofErr w:type="gramEnd"/>
      <w:r w:rsidRPr="00197781">
        <w:rPr>
          <w:rFonts w:ascii="Times New Roman" w:hAnsi="Times New Roman" w:cs="Times New Roman"/>
          <w:sz w:val="26"/>
          <w:szCs w:val="26"/>
          <w:shd w:val="clear" w:color="auto" w:fill="FFFFFF"/>
        </w:rPr>
        <w:t xml:space="preserve">ингапай, сп.Салым.); замена 6 насосов в КНС (сп.Салым, сп.Куть-Ях); замена 3 насосов на </w:t>
      </w:r>
      <w:proofErr w:type="spellStart"/>
      <w:r w:rsidRPr="00197781">
        <w:rPr>
          <w:rFonts w:ascii="Times New Roman" w:hAnsi="Times New Roman" w:cs="Times New Roman"/>
          <w:sz w:val="26"/>
          <w:szCs w:val="26"/>
          <w:shd w:val="clear" w:color="auto" w:fill="FFFFFF"/>
        </w:rPr>
        <w:t>артскважинах</w:t>
      </w:r>
      <w:proofErr w:type="spellEnd"/>
      <w:r w:rsidRPr="00197781">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с</w:t>
      </w:r>
      <w:r w:rsidRPr="00197781">
        <w:rPr>
          <w:rFonts w:ascii="Times New Roman" w:hAnsi="Times New Roman" w:cs="Times New Roman"/>
          <w:sz w:val="26"/>
          <w:szCs w:val="26"/>
          <w:shd w:val="clear" w:color="auto" w:fill="FFFFFF"/>
        </w:rPr>
        <w:t>.Чеускино</w:t>
      </w:r>
      <w:proofErr w:type="spellEnd"/>
      <w:r w:rsidRPr="00197781">
        <w:rPr>
          <w:rFonts w:ascii="Times New Roman" w:hAnsi="Times New Roman" w:cs="Times New Roman"/>
          <w:sz w:val="26"/>
          <w:szCs w:val="26"/>
          <w:shd w:val="clear" w:color="auto" w:fill="FFFFFF"/>
        </w:rPr>
        <w:t xml:space="preserve">, </w:t>
      </w:r>
      <w:proofErr w:type="spellStart"/>
      <w:r w:rsidRPr="00197781">
        <w:rPr>
          <w:rFonts w:ascii="Times New Roman" w:hAnsi="Times New Roman" w:cs="Times New Roman"/>
          <w:sz w:val="26"/>
          <w:szCs w:val="26"/>
          <w:shd w:val="clear" w:color="auto" w:fill="FFFFFF"/>
        </w:rPr>
        <w:t>сп.Усть-Юган</w:t>
      </w:r>
      <w:proofErr w:type="spellEnd"/>
      <w:r w:rsidRPr="00197781">
        <w:rPr>
          <w:rFonts w:ascii="Times New Roman" w:hAnsi="Times New Roman" w:cs="Times New Roman"/>
          <w:sz w:val="26"/>
          <w:szCs w:val="26"/>
          <w:shd w:val="clear" w:color="auto" w:fill="FFFFFF"/>
        </w:rPr>
        <w:t xml:space="preserve">); замена 2 насосов КОС (сп.Салым); капитальный ремонт </w:t>
      </w:r>
      <w:r w:rsidRPr="001500D8">
        <w:rPr>
          <w:rFonts w:ascii="Times New Roman" w:hAnsi="Times New Roman" w:cs="Times New Roman"/>
          <w:spacing w:val="-4"/>
          <w:sz w:val="26"/>
          <w:szCs w:val="26"/>
          <w:shd w:val="clear" w:color="auto" w:fill="FFFFFF"/>
        </w:rPr>
        <w:t>ВЛ-(КЛ) – 0,859 км (</w:t>
      </w:r>
      <w:proofErr w:type="spellStart"/>
      <w:r w:rsidRPr="001500D8">
        <w:rPr>
          <w:rFonts w:ascii="Times New Roman" w:hAnsi="Times New Roman" w:cs="Times New Roman"/>
          <w:spacing w:val="-4"/>
          <w:sz w:val="26"/>
          <w:szCs w:val="26"/>
          <w:shd w:val="clear" w:color="auto" w:fill="FFFFFF"/>
        </w:rPr>
        <w:t>сп.Лемпино</w:t>
      </w:r>
      <w:proofErr w:type="spellEnd"/>
      <w:r w:rsidRPr="001500D8">
        <w:rPr>
          <w:rFonts w:ascii="Times New Roman" w:hAnsi="Times New Roman" w:cs="Times New Roman"/>
          <w:spacing w:val="-4"/>
          <w:sz w:val="26"/>
          <w:szCs w:val="26"/>
          <w:shd w:val="clear" w:color="auto" w:fill="FFFFFF"/>
        </w:rPr>
        <w:t xml:space="preserve">, </w:t>
      </w:r>
      <w:proofErr w:type="spellStart"/>
      <w:r w:rsidRPr="001500D8">
        <w:rPr>
          <w:rFonts w:ascii="Times New Roman" w:hAnsi="Times New Roman" w:cs="Times New Roman"/>
          <w:spacing w:val="-4"/>
          <w:sz w:val="26"/>
          <w:szCs w:val="26"/>
          <w:shd w:val="clear" w:color="auto" w:fill="FFFFFF"/>
        </w:rPr>
        <w:t>гп.Пойковский</w:t>
      </w:r>
      <w:proofErr w:type="spellEnd"/>
      <w:r w:rsidRPr="001500D8">
        <w:rPr>
          <w:rFonts w:ascii="Times New Roman" w:hAnsi="Times New Roman" w:cs="Times New Roman"/>
          <w:spacing w:val="-4"/>
          <w:sz w:val="26"/>
          <w:szCs w:val="26"/>
          <w:shd w:val="clear" w:color="auto" w:fill="FFFFFF"/>
        </w:rPr>
        <w:t xml:space="preserve">); капитальный ремонт  КТПН-6/0,4 </w:t>
      </w:r>
      <w:proofErr w:type="spellStart"/>
      <w:r w:rsidRPr="001500D8">
        <w:rPr>
          <w:rFonts w:ascii="Times New Roman" w:hAnsi="Times New Roman" w:cs="Times New Roman"/>
          <w:spacing w:val="-4"/>
          <w:sz w:val="26"/>
          <w:szCs w:val="26"/>
          <w:shd w:val="clear" w:color="auto" w:fill="FFFFFF"/>
        </w:rPr>
        <w:t>кВ</w:t>
      </w:r>
      <w:proofErr w:type="spellEnd"/>
      <w:r w:rsidRPr="00197781">
        <w:rPr>
          <w:rFonts w:ascii="Times New Roman" w:hAnsi="Times New Roman" w:cs="Times New Roman"/>
          <w:sz w:val="26"/>
          <w:szCs w:val="26"/>
          <w:shd w:val="clear" w:color="auto" w:fill="FFFFFF"/>
        </w:rPr>
        <w:t xml:space="preserve"> (</w:t>
      </w:r>
      <w:proofErr w:type="spellStart"/>
      <w:r w:rsidRPr="00197781">
        <w:rPr>
          <w:rFonts w:ascii="Times New Roman" w:hAnsi="Times New Roman" w:cs="Times New Roman"/>
          <w:sz w:val="26"/>
          <w:szCs w:val="26"/>
          <w:shd w:val="clear" w:color="auto" w:fill="FFFFFF"/>
        </w:rPr>
        <w:t>сп.Каркатеевы</w:t>
      </w:r>
      <w:proofErr w:type="spellEnd"/>
      <w:r w:rsidRPr="00197781">
        <w:rPr>
          <w:rFonts w:ascii="Times New Roman" w:hAnsi="Times New Roman" w:cs="Times New Roman"/>
          <w:sz w:val="26"/>
          <w:szCs w:val="26"/>
          <w:shd w:val="clear" w:color="auto" w:fill="FFFFFF"/>
        </w:rPr>
        <w:t>); ремонт 4-х трансформаторов (гп</w:t>
      </w:r>
      <w:proofErr w:type="gramStart"/>
      <w:r w:rsidRPr="00197781">
        <w:rPr>
          <w:rFonts w:ascii="Times New Roman" w:hAnsi="Times New Roman" w:cs="Times New Roman"/>
          <w:sz w:val="26"/>
          <w:szCs w:val="26"/>
          <w:shd w:val="clear" w:color="auto" w:fill="FFFFFF"/>
        </w:rPr>
        <w:t>.П</w:t>
      </w:r>
      <w:proofErr w:type="gramEnd"/>
      <w:r w:rsidRPr="00197781">
        <w:rPr>
          <w:rFonts w:ascii="Times New Roman" w:hAnsi="Times New Roman" w:cs="Times New Roman"/>
          <w:sz w:val="26"/>
          <w:szCs w:val="26"/>
          <w:shd w:val="clear" w:color="auto" w:fill="FFFFFF"/>
        </w:rPr>
        <w:t xml:space="preserve">ойковский, сп.Каркатеевы, сп.Сингапай). </w:t>
      </w:r>
    </w:p>
    <w:p w:rsidR="00A666BB" w:rsidRPr="00197781" w:rsidRDefault="00A666BB" w:rsidP="00A666BB">
      <w:pPr>
        <w:spacing w:after="0" w:line="240" w:lineRule="auto"/>
        <w:ind w:firstLine="709"/>
        <w:contextualSpacing/>
        <w:jc w:val="both"/>
        <w:rPr>
          <w:rFonts w:ascii="Times New Roman" w:hAnsi="Times New Roman" w:cs="Times New Roman"/>
          <w:sz w:val="26"/>
          <w:szCs w:val="26"/>
        </w:rPr>
      </w:pPr>
      <w:r w:rsidRPr="00197781">
        <w:rPr>
          <w:rFonts w:ascii="Times New Roman" w:hAnsi="Times New Roman" w:cs="Times New Roman"/>
          <w:sz w:val="26"/>
          <w:szCs w:val="26"/>
        </w:rPr>
        <w:t>Выполненные работы по подготовке объектов ЖКХ к зиме позволило  получить паспорт готовности к отопительному периоду 2016-2017 годов раньше установленного срока, а именно 30 сентября 2016 года.</w:t>
      </w:r>
    </w:p>
    <w:p w:rsidR="00A666BB" w:rsidRPr="00197781" w:rsidRDefault="00A666BB" w:rsidP="00A666BB">
      <w:pPr>
        <w:spacing w:after="0" w:line="240" w:lineRule="auto"/>
        <w:ind w:firstLine="709"/>
        <w:contextualSpacing/>
        <w:jc w:val="both"/>
        <w:rPr>
          <w:rFonts w:ascii="Times New Roman" w:hAnsi="Times New Roman" w:cs="Times New Roman"/>
          <w:sz w:val="26"/>
          <w:szCs w:val="26"/>
        </w:rPr>
      </w:pPr>
      <w:proofErr w:type="gramStart"/>
      <w:r w:rsidRPr="00197781">
        <w:rPr>
          <w:rFonts w:ascii="Times New Roman" w:hAnsi="Times New Roman" w:cs="Times New Roman"/>
          <w:sz w:val="26"/>
          <w:szCs w:val="26"/>
        </w:rPr>
        <w:t xml:space="preserve">Разработан и утвержден краткосрочный план реализации программы капитального ремонта общего имущества в многоквартирных домах, расположенных </w:t>
      </w:r>
      <w:r w:rsidRPr="00197781">
        <w:rPr>
          <w:rFonts w:ascii="Times New Roman" w:hAnsi="Times New Roman" w:cs="Times New Roman"/>
          <w:sz w:val="26"/>
          <w:szCs w:val="26"/>
        </w:rPr>
        <w:lastRenderedPageBreak/>
        <w:t xml:space="preserve">на территории  района, на 2014-2016 годы в соответствии с </w:t>
      </w:r>
      <w:r w:rsidR="001500D8">
        <w:rPr>
          <w:rFonts w:ascii="Times New Roman" w:hAnsi="Times New Roman" w:cs="Times New Roman"/>
          <w:sz w:val="26"/>
          <w:szCs w:val="26"/>
        </w:rPr>
        <w:t>З</w:t>
      </w:r>
      <w:r w:rsidRPr="00197781">
        <w:rPr>
          <w:rFonts w:ascii="Times New Roman" w:hAnsi="Times New Roman" w:cs="Times New Roman"/>
          <w:sz w:val="26"/>
          <w:szCs w:val="26"/>
        </w:rPr>
        <w:t xml:space="preserve">аконом Ханты-Мансийского автономного округа - Югры от 01.07.2013 № 54-оз «Об организации проведения капитального ремонта общего имущества в многоквартирных домах, расположенных на территории Ханты-Мансийского автономного округа - Югры» </w:t>
      </w:r>
      <w:r w:rsidR="001500D8">
        <w:rPr>
          <w:rFonts w:ascii="Times New Roman" w:hAnsi="Times New Roman" w:cs="Times New Roman"/>
          <w:sz w:val="26"/>
          <w:szCs w:val="26"/>
        </w:rPr>
        <w:br/>
      </w:r>
      <w:r w:rsidRPr="00197781">
        <w:rPr>
          <w:rFonts w:ascii="Times New Roman" w:hAnsi="Times New Roman" w:cs="Times New Roman"/>
          <w:sz w:val="26"/>
          <w:szCs w:val="26"/>
        </w:rPr>
        <w:t xml:space="preserve">и постановлением Правительства Ханты-Мансийского автономного округа - Югры </w:t>
      </w:r>
      <w:r w:rsidR="001500D8">
        <w:rPr>
          <w:rFonts w:ascii="Times New Roman" w:hAnsi="Times New Roman" w:cs="Times New Roman"/>
          <w:sz w:val="26"/>
          <w:szCs w:val="26"/>
        </w:rPr>
        <w:br/>
      </w:r>
      <w:r w:rsidRPr="00197781">
        <w:rPr>
          <w:rFonts w:ascii="Times New Roman" w:hAnsi="Times New Roman" w:cs="Times New Roman"/>
          <w:sz w:val="26"/>
          <w:szCs w:val="26"/>
        </w:rPr>
        <w:t>от 25.12.2013 № 568-п «О</w:t>
      </w:r>
      <w:proofErr w:type="gramEnd"/>
      <w:r w:rsidRPr="00197781">
        <w:rPr>
          <w:rFonts w:ascii="Times New Roman" w:hAnsi="Times New Roman" w:cs="Times New Roman"/>
          <w:sz w:val="26"/>
          <w:szCs w:val="26"/>
        </w:rPr>
        <w:t xml:space="preserve"> Программе капитального ремонта общего имущества </w:t>
      </w:r>
      <w:r w:rsidR="001500D8">
        <w:rPr>
          <w:rFonts w:ascii="Times New Roman" w:hAnsi="Times New Roman" w:cs="Times New Roman"/>
          <w:sz w:val="26"/>
          <w:szCs w:val="26"/>
        </w:rPr>
        <w:br/>
      </w:r>
      <w:r w:rsidRPr="00197781">
        <w:rPr>
          <w:rFonts w:ascii="Times New Roman" w:hAnsi="Times New Roman" w:cs="Times New Roman"/>
          <w:sz w:val="26"/>
          <w:szCs w:val="26"/>
        </w:rPr>
        <w:t>в многоквартирных домах, расположенных на территории Ханты-Мансийского автономного округа - Югры».</w:t>
      </w:r>
    </w:p>
    <w:p w:rsidR="00A666BB" w:rsidRPr="00197781" w:rsidRDefault="00A666BB" w:rsidP="00A666BB">
      <w:pPr>
        <w:spacing w:after="0" w:line="240" w:lineRule="auto"/>
        <w:ind w:firstLine="709"/>
        <w:contextualSpacing/>
        <w:jc w:val="both"/>
        <w:rPr>
          <w:rFonts w:ascii="Times New Roman" w:hAnsi="Times New Roman" w:cs="Times New Roman"/>
          <w:sz w:val="26"/>
          <w:szCs w:val="26"/>
        </w:rPr>
      </w:pPr>
      <w:r w:rsidRPr="00197781">
        <w:rPr>
          <w:rFonts w:ascii="Times New Roman" w:hAnsi="Times New Roman" w:cs="Times New Roman"/>
          <w:sz w:val="26"/>
          <w:szCs w:val="26"/>
        </w:rPr>
        <w:t xml:space="preserve">В окружную программу капитального ремонта общего имущества                        в многоквартирных домах, расположенных на территории Нефтеюганского района (далее – окружная программа), на период с 2014 по 2043 годы включены </w:t>
      </w:r>
      <w:r w:rsidR="001500D8">
        <w:rPr>
          <w:rFonts w:ascii="Times New Roman" w:hAnsi="Times New Roman" w:cs="Times New Roman"/>
          <w:sz w:val="26"/>
          <w:szCs w:val="26"/>
        </w:rPr>
        <w:br/>
      </w:r>
      <w:r w:rsidRPr="00197781">
        <w:rPr>
          <w:rFonts w:ascii="Times New Roman" w:hAnsi="Times New Roman" w:cs="Times New Roman"/>
          <w:sz w:val="26"/>
          <w:szCs w:val="26"/>
        </w:rPr>
        <w:t>174 многоквартирных дома.</w:t>
      </w:r>
    </w:p>
    <w:p w:rsidR="00A666BB" w:rsidRPr="00197781" w:rsidRDefault="00A666BB" w:rsidP="00A666BB">
      <w:pPr>
        <w:spacing w:after="0" w:line="240" w:lineRule="auto"/>
        <w:ind w:firstLine="709"/>
        <w:contextualSpacing/>
        <w:jc w:val="both"/>
        <w:rPr>
          <w:rFonts w:ascii="Times New Roman" w:hAnsi="Times New Roman" w:cs="Times New Roman"/>
          <w:sz w:val="26"/>
          <w:szCs w:val="26"/>
        </w:rPr>
      </w:pPr>
      <w:r w:rsidRPr="00197781">
        <w:rPr>
          <w:rFonts w:ascii="Times New Roman" w:hAnsi="Times New Roman" w:cs="Times New Roman"/>
          <w:sz w:val="26"/>
          <w:szCs w:val="26"/>
        </w:rPr>
        <w:t xml:space="preserve">Постановлением Правительства автономного округа от </w:t>
      </w:r>
      <w:r>
        <w:rPr>
          <w:rFonts w:ascii="Times New Roman" w:hAnsi="Times New Roman" w:cs="Times New Roman"/>
          <w:sz w:val="26"/>
          <w:szCs w:val="26"/>
        </w:rPr>
        <w:t>0</w:t>
      </w:r>
      <w:r w:rsidRPr="00197781">
        <w:rPr>
          <w:rFonts w:ascii="Times New Roman" w:hAnsi="Times New Roman" w:cs="Times New Roman"/>
          <w:sz w:val="26"/>
          <w:szCs w:val="26"/>
        </w:rPr>
        <w:t>5</w:t>
      </w:r>
      <w:r>
        <w:rPr>
          <w:rFonts w:ascii="Times New Roman" w:hAnsi="Times New Roman" w:cs="Times New Roman"/>
          <w:sz w:val="26"/>
          <w:szCs w:val="26"/>
        </w:rPr>
        <w:t>.06.</w:t>
      </w:r>
      <w:r w:rsidRPr="00197781">
        <w:rPr>
          <w:rFonts w:ascii="Times New Roman" w:hAnsi="Times New Roman" w:cs="Times New Roman"/>
          <w:sz w:val="26"/>
          <w:szCs w:val="26"/>
        </w:rPr>
        <w:t>2014 №</w:t>
      </w:r>
      <w:r>
        <w:rPr>
          <w:rFonts w:ascii="Times New Roman" w:hAnsi="Times New Roman" w:cs="Times New Roman"/>
          <w:sz w:val="26"/>
          <w:szCs w:val="26"/>
        </w:rPr>
        <w:t xml:space="preserve"> </w:t>
      </w:r>
      <w:r w:rsidRPr="00197781">
        <w:rPr>
          <w:rFonts w:ascii="Times New Roman" w:hAnsi="Times New Roman" w:cs="Times New Roman"/>
          <w:sz w:val="26"/>
          <w:szCs w:val="26"/>
        </w:rPr>
        <w:t>202-п утвержден «Краткосрочный план реализации программы капитального ремонта многоквартирных домов на 2014</w:t>
      </w:r>
      <w:r>
        <w:rPr>
          <w:rFonts w:ascii="Times New Roman" w:hAnsi="Times New Roman" w:cs="Times New Roman"/>
          <w:sz w:val="26"/>
          <w:szCs w:val="26"/>
        </w:rPr>
        <w:t>-</w:t>
      </w:r>
      <w:r w:rsidRPr="00197781">
        <w:rPr>
          <w:rFonts w:ascii="Times New Roman" w:hAnsi="Times New Roman" w:cs="Times New Roman"/>
          <w:sz w:val="26"/>
          <w:szCs w:val="26"/>
        </w:rPr>
        <w:t>2016 годы».</w:t>
      </w:r>
    </w:p>
    <w:p w:rsidR="00A666BB" w:rsidRPr="00197781" w:rsidRDefault="00A666BB" w:rsidP="00A666BB">
      <w:pPr>
        <w:spacing w:after="0" w:line="240" w:lineRule="auto"/>
        <w:ind w:firstLine="709"/>
        <w:contextualSpacing/>
        <w:jc w:val="both"/>
        <w:rPr>
          <w:rFonts w:ascii="Times New Roman" w:hAnsi="Times New Roman" w:cs="Times New Roman"/>
          <w:sz w:val="26"/>
          <w:szCs w:val="26"/>
        </w:rPr>
      </w:pPr>
      <w:r w:rsidRPr="00197781">
        <w:rPr>
          <w:rFonts w:ascii="Times New Roman" w:eastAsia="Calibri" w:hAnsi="Times New Roman" w:cs="Times New Roman"/>
          <w:sz w:val="26"/>
          <w:szCs w:val="26"/>
        </w:rPr>
        <w:t>В течение действия окружной программы в полном объеме завершены работы по капитальному ремонту общего имущества в 24-ти многоквартирных домах</w:t>
      </w:r>
      <w:r w:rsidRPr="00197781">
        <w:rPr>
          <w:rFonts w:ascii="Times New Roman" w:hAnsi="Times New Roman" w:cs="Times New Roman"/>
          <w:sz w:val="26"/>
          <w:szCs w:val="26"/>
        </w:rPr>
        <w:t>, из них в 2016 году выполнен капитальный ремонт в 17 домах; в 5-ти многоквартирных домах работы по капитальному ремонту общего имущества продолжаются.</w:t>
      </w:r>
    </w:p>
    <w:p w:rsidR="00A666BB" w:rsidRPr="00197781" w:rsidRDefault="00A666BB" w:rsidP="00A666BB">
      <w:pPr>
        <w:spacing w:after="0" w:line="240" w:lineRule="auto"/>
        <w:ind w:firstLine="709"/>
        <w:contextualSpacing/>
        <w:jc w:val="both"/>
        <w:rPr>
          <w:rFonts w:ascii="Times New Roman" w:hAnsi="Times New Roman" w:cs="Times New Roman"/>
          <w:sz w:val="26"/>
          <w:szCs w:val="26"/>
        </w:rPr>
      </w:pPr>
      <w:r w:rsidRPr="00197781">
        <w:rPr>
          <w:rFonts w:ascii="Times New Roman" w:hAnsi="Times New Roman" w:cs="Times New Roman"/>
          <w:sz w:val="26"/>
          <w:szCs w:val="26"/>
        </w:rPr>
        <w:t>В 2016 году в автономном округе принят краткосрочный план по капитальному ремонту общего имущества на 2017</w:t>
      </w:r>
      <w:r w:rsidR="001500D8">
        <w:rPr>
          <w:rFonts w:ascii="Times New Roman" w:hAnsi="Times New Roman" w:cs="Times New Roman"/>
          <w:sz w:val="26"/>
          <w:szCs w:val="26"/>
        </w:rPr>
        <w:t>-</w:t>
      </w:r>
      <w:r w:rsidRPr="00197781">
        <w:rPr>
          <w:rFonts w:ascii="Times New Roman" w:hAnsi="Times New Roman" w:cs="Times New Roman"/>
          <w:sz w:val="26"/>
          <w:szCs w:val="26"/>
        </w:rPr>
        <w:t>2019 годы.</w:t>
      </w:r>
    </w:p>
    <w:p w:rsidR="00A666BB" w:rsidRPr="009028A5" w:rsidRDefault="00A666BB" w:rsidP="00A666BB">
      <w:pPr>
        <w:spacing w:after="0" w:line="240" w:lineRule="auto"/>
        <w:ind w:firstLine="709"/>
        <w:contextualSpacing/>
        <w:jc w:val="both"/>
        <w:rPr>
          <w:rFonts w:ascii="Times New Roman" w:hAnsi="Times New Roman" w:cs="Times New Roman"/>
          <w:sz w:val="26"/>
          <w:szCs w:val="26"/>
        </w:rPr>
      </w:pPr>
      <w:r w:rsidRPr="009028A5">
        <w:rPr>
          <w:rFonts w:ascii="Times New Roman" w:hAnsi="Times New Roman" w:cs="Times New Roman"/>
          <w:sz w:val="26"/>
          <w:szCs w:val="26"/>
        </w:rPr>
        <w:t xml:space="preserve">За три года </w:t>
      </w:r>
      <w:proofErr w:type="gramStart"/>
      <w:r w:rsidRPr="009028A5">
        <w:rPr>
          <w:rFonts w:ascii="Times New Roman" w:hAnsi="Times New Roman" w:cs="Times New Roman"/>
          <w:sz w:val="26"/>
          <w:szCs w:val="26"/>
        </w:rPr>
        <w:t>в</w:t>
      </w:r>
      <w:proofErr w:type="gramEnd"/>
      <w:r w:rsidRPr="009028A5">
        <w:rPr>
          <w:rFonts w:ascii="Times New Roman" w:hAnsi="Times New Roman" w:cs="Times New Roman"/>
          <w:sz w:val="26"/>
          <w:szCs w:val="26"/>
        </w:rPr>
        <w:t xml:space="preserve"> </w:t>
      </w:r>
      <w:proofErr w:type="gramStart"/>
      <w:r w:rsidRPr="009028A5">
        <w:rPr>
          <w:rFonts w:ascii="Times New Roman" w:hAnsi="Times New Roman" w:cs="Times New Roman"/>
          <w:sz w:val="26"/>
          <w:szCs w:val="26"/>
        </w:rPr>
        <w:t>Нефтеюганско</w:t>
      </w:r>
      <w:r>
        <w:rPr>
          <w:rFonts w:ascii="Times New Roman" w:hAnsi="Times New Roman" w:cs="Times New Roman"/>
          <w:sz w:val="26"/>
          <w:szCs w:val="26"/>
        </w:rPr>
        <w:t>м</w:t>
      </w:r>
      <w:proofErr w:type="gramEnd"/>
      <w:r>
        <w:rPr>
          <w:rFonts w:ascii="Times New Roman" w:hAnsi="Times New Roman" w:cs="Times New Roman"/>
          <w:sz w:val="26"/>
          <w:szCs w:val="26"/>
        </w:rPr>
        <w:t xml:space="preserve"> районе на капитальный ремонт </w:t>
      </w:r>
      <w:r w:rsidR="001500D8">
        <w:rPr>
          <w:rFonts w:ascii="Times New Roman" w:hAnsi="Times New Roman" w:cs="Times New Roman"/>
          <w:sz w:val="26"/>
          <w:szCs w:val="26"/>
        </w:rPr>
        <w:br/>
      </w:r>
      <w:r w:rsidRPr="009028A5">
        <w:rPr>
          <w:rFonts w:ascii="Times New Roman" w:hAnsi="Times New Roman" w:cs="Times New Roman"/>
          <w:sz w:val="26"/>
          <w:szCs w:val="26"/>
        </w:rPr>
        <w:t>40 многоквартирных домов планируется нап</w:t>
      </w:r>
      <w:r>
        <w:rPr>
          <w:rFonts w:ascii="Times New Roman" w:hAnsi="Times New Roman" w:cs="Times New Roman"/>
          <w:sz w:val="26"/>
          <w:szCs w:val="26"/>
        </w:rPr>
        <w:t xml:space="preserve">равить 124 613,76 тыс. рублей. </w:t>
      </w:r>
      <w:proofErr w:type="gramStart"/>
      <w:r w:rsidRPr="009028A5">
        <w:rPr>
          <w:rFonts w:ascii="Times New Roman" w:hAnsi="Times New Roman" w:cs="Times New Roman"/>
          <w:sz w:val="26"/>
          <w:szCs w:val="26"/>
        </w:rPr>
        <w:t xml:space="preserve">При этом государственная поддержка составит около 3 170,72 тыс. рублей, средства </w:t>
      </w:r>
      <w:r w:rsidR="001500D8">
        <w:rPr>
          <w:rFonts w:ascii="Times New Roman" w:hAnsi="Times New Roman" w:cs="Times New Roman"/>
          <w:sz w:val="26"/>
          <w:szCs w:val="26"/>
        </w:rPr>
        <w:br/>
      </w:r>
      <w:r w:rsidRPr="009028A5">
        <w:rPr>
          <w:rFonts w:ascii="Times New Roman" w:hAnsi="Times New Roman" w:cs="Times New Roman"/>
          <w:sz w:val="26"/>
          <w:szCs w:val="26"/>
        </w:rPr>
        <w:t>из муниципального образования составят 4 451,45 тыс. рублей.</w:t>
      </w:r>
      <w:proofErr w:type="gramEnd"/>
    </w:p>
    <w:p w:rsidR="00A666BB" w:rsidRPr="00197781" w:rsidRDefault="00A666BB" w:rsidP="00A666BB">
      <w:pPr>
        <w:spacing w:after="0" w:line="240" w:lineRule="auto"/>
        <w:ind w:firstLine="709"/>
        <w:contextualSpacing/>
        <w:jc w:val="both"/>
        <w:rPr>
          <w:rFonts w:ascii="Times New Roman" w:hAnsi="Times New Roman" w:cs="Times New Roman"/>
          <w:sz w:val="26"/>
          <w:szCs w:val="26"/>
        </w:rPr>
      </w:pPr>
      <w:r w:rsidRPr="009028A5">
        <w:rPr>
          <w:rFonts w:ascii="Times New Roman" w:hAnsi="Times New Roman" w:cs="Times New Roman"/>
          <w:sz w:val="26"/>
          <w:szCs w:val="26"/>
        </w:rPr>
        <w:t xml:space="preserve">На 2017 год запланирован ремонт в 21 многоквартирном доме, из них 7 МКД </w:t>
      </w:r>
      <w:r w:rsidR="001500D8">
        <w:rPr>
          <w:rFonts w:ascii="Times New Roman" w:hAnsi="Times New Roman" w:cs="Times New Roman"/>
          <w:sz w:val="26"/>
          <w:szCs w:val="26"/>
        </w:rPr>
        <w:br/>
      </w:r>
      <w:r w:rsidRPr="009028A5">
        <w:rPr>
          <w:rFonts w:ascii="Times New Roman" w:hAnsi="Times New Roman" w:cs="Times New Roman"/>
          <w:sz w:val="26"/>
          <w:szCs w:val="26"/>
        </w:rPr>
        <w:t xml:space="preserve">в пгт.Пойковский, 6 МКД в </w:t>
      </w:r>
      <w:proofErr w:type="spellStart"/>
      <w:r w:rsidRPr="009028A5">
        <w:rPr>
          <w:rFonts w:ascii="Times New Roman" w:hAnsi="Times New Roman" w:cs="Times New Roman"/>
          <w:sz w:val="26"/>
          <w:szCs w:val="26"/>
        </w:rPr>
        <w:t>п</w:t>
      </w:r>
      <w:proofErr w:type="gramStart"/>
      <w:r w:rsidRPr="009028A5">
        <w:rPr>
          <w:rFonts w:ascii="Times New Roman" w:hAnsi="Times New Roman" w:cs="Times New Roman"/>
          <w:sz w:val="26"/>
          <w:szCs w:val="26"/>
        </w:rPr>
        <w:t>.К</w:t>
      </w:r>
      <w:proofErr w:type="gramEnd"/>
      <w:r w:rsidRPr="009028A5">
        <w:rPr>
          <w:rFonts w:ascii="Times New Roman" w:hAnsi="Times New Roman" w:cs="Times New Roman"/>
          <w:sz w:val="26"/>
          <w:szCs w:val="26"/>
        </w:rPr>
        <w:t>уть-Ях</w:t>
      </w:r>
      <w:proofErr w:type="spellEnd"/>
      <w:r w:rsidRPr="009028A5">
        <w:rPr>
          <w:rFonts w:ascii="Times New Roman" w:hAnsi="Times New Roman" w:cs="Times New Roman"/>
          <w:sz w:val="26"/>
          <w:szCs w:val="26"/>
        </w:rPr>
        <w:t xml:space="preserve">, 3 МКД в п.Салым, 4 МКД в </w:t>
      </w:r>
      <w:proofErr w:type="spellStart"/>
      <w:r w:rsidRPr="009028A5">
        <w:rPr>
          <w:rFonts w:ascii="Times New Roman" w:hAnsi="Times New Roman" w:cs="Times New Roman"/>
          <w:sz w:val="26"/>
          <w:szCs w:val="26"/>
        </w:rPr>
        <w:t>п.Сингапай</w:t>
      </w:r>
      <w:proofErr w:type="spellEnd"/>
      <w:r w:rsidRPr="009028A5">
        <w:rPr>
          <w:rFonts w:ascii="Times New Roman" w:hAnsi="Times New Roman" w:cs="Times New Roman"/>
          <w:sz w:val="26"/>
          <w:szCs w:val="26"/>
        </w:rPr>
        <w:t xml:space="preserve">, </w:t>
      </w:r>
      <w:r w:rsidR="001500D8">
        <w:rPr>
          <w:rFonts w:ascii="Times New Roman" w:hAnsi="Times New Roman" w:cs="Times New Roman"/>
          <w:sz w:val="26"/>
          <w:szCs w:val="26"/>
        </w:rPr>
        <w:br/>
      </w:r>
      <w:r w:rsidRPr="009028A5">
        <w:rPr>
          <w:rFonts w:ascii="Times New Roman" w:hAnsi="Times New Roman" w:cs="Times New Roman"/>
          <w:sz w:val="26"/>
          <w:szCs w:val="26"/>
        </w:rPr>
        <w:t>1 МКД в с.Чеускино. На эти цели будет напр</w:t>
      </w:r>
      <w:r w:rsidR="001500D8">
        <w:rPr>
          <w:rFonts w:ascii="Times New Roman" w:hAnsi="Times New Roman" w:cs="Times New Roman"/>
          <w:sz w:val="26"/>
          <w:szCs w:val="26"/>
        </w:rPr>
        <w:t xml:space="preserve">авлено 49 820,25 тыс. рублей.  </w:t>
      </w:r>
      <w:r w:rsidRPr="00197781">
        <w:rPr>
          <w:rFonts w:ascii="Times New Roman" w:hAnsi="Times New Roman" w:cs="Times New Roman"/>
          <w:sz w:val="26"/>
          <w:szCs w:val="26"/>
        </w:rPr>
        <w:t xml:space="preserve"> </w:t>
      </w:r>
    </w:p>
    <w:p w:rsidR="00A666BB" w:rsidRPr="00197781" w:rsidRDefault="00A666BB" w:rsidP="00A666BB">
      <w:pPr>
        <w:spacing w:after="0" w:line="240" w:lineRule="auto"/>
        <w:ind w:firstLine="709"/>
        <w:contextualSpacing/>
        <w:jc w:val="both"/>
        <w:rPr>
          <w:rFonts w:ascii="Times New Roman" w:hAnsi="Times New Roman" w:cs="Times New Roman"/>
          <w:sz w:val="26"/>
          <w:szCs w:val="26"/>
        </w:rPr>
      </w:pPr>
      <w:r w:rsidRPr="00197781">
        <w:rPr>
          <w:rFonts w:ascii="Times New Roman" w:hAnsi="Times New Roman" w:cs="Times New Roman"/>
          <w:sz w:val="26"/>
          <w:szCs w:val="26"/>
        </w:rPr>
        <w:t xml:space="preserve">Проведение капитального ремонта в жилых домах качественно </w:t>
      </w:r>
      <w:proofErr w:type="gramStart"/>
      <w:r w:rsidRPr="00197781">
        <w:rPr>
          <w:rFonts w:ascii="Times New Roman" w:hAnsi="Times New Roman" w:cs="Times New Roman"/>
          <w:sz w:val="26"/>
          <w:szCs w:val="26"/>
        </w:rPr>
        <w:t>улучшит проживание жителей района и позволит</w:t>
      </w:r>
      <w:proofErr w:type="gramEnd"/>
      <w:r w:rsidRPr="00197781">
        <w:rPr>
          <w:rFonts w:ascii="Times New Roman" w:hAnsi="Times New Roman" w:cs="Times New Roman"/>
          <w:sz w:val="26"/>
          <w:szCs w:val="26"/>
        </w:rPr>
        <w:t xml:space="preserve"> продлить срок эксплуатации многоквартирных домов.</w:t>
      </w:r>
    </w:p>
    <w:p w:rsidR="00A666BB" w:rsidRPr="00197781" w:rsidRDefault="00A666BB" w:rsidP="00A666BB">
      <w:pPr>
        <w:spacing w:after="0" w:line="240" w:lineRule="auto"/>
        <w:ind w:firstLine="709"/>
        <w:contextualSpacing/>
        <w:jc w:val="both"/>
        <w:rPr>
          <w:rFonts w:ascii="Times New Roman" w:hAnsi="Times New Roman" w:cs="Times New Roman"/>
          <w:sz w:val="26"/>
          <w:szCs w:val="26"/>
        </w:rPr>
      </w:pPr>
      <w:proofErr w:type="gramStart"/>
      <w:r w:rsidRPr="00197781">
        <w:rPr>
          <w:rFonts w:ascii="Times New Roman" w:hAnsi="Times New Roman" w:cs="Times New Roman"/>
          <w:sz w:val="26"/>
          <w:szCs w:val="26"/>
        </w:rPr>
        <w:t xml:space="preserve">Кроме того, в рамках муниципальной программы «Развитие жилищно-коммунального комплекса и повышение энергетической эффективности </w:t>
      </w:r>
      <w:r w:rsidR="001500D8">
        <w:rPr>
          <w:rFonts w:ascii="Times New Roman" w:hAnsi="Times New Roman" w:cs="Times New Roman"/>
          <w:sz w:val="26"/>
          <w:szCs w:val="26"/>
        </w:rPr>
        <w:br/>
      </w:r>
      <w:r w:rsidRPr="00197781">
        <w:rPr>
          <w:rFonts w:ascii="Times New Roman" w:hAnsi="Times New Roman" w:cs="Times New Roman"/>
          <w:sz w:val="26"/>
          <w:szCs w:val="26"/>
        </w:rPr>
        <w:t xml:space="preserve">в муниципальном образовании Нефтеюганский район на 2014-2020 годы» </w:t>
      </w:r>
      <w:r w:rsidR="001500D8">
        <w:rPr>
          <w:rFonts w:ascii="Times New Roman" w:hAnsi="Times New Roman" w:cs="Times New Roman"/>
          <w:sz w:val="26"/>
          <w:szCs w:val="26"/>
        </w:rPr>
        <w:br/>
      </w:r>
      <w:r w:rsidRPr="00197781">
        <w:rPr>
          <w:rFonts w:ascii="Times New Roman" w:hAnsi="Times New Roman" w:cs="Times New Roman"/>
          <w:sz w:val="26"/>
          <w:szCs w:val="26"/>
        </w:rPr>
        <w:t>по мероприятию «Иные межбюджетные трансферты (на благоустройство территорий городского/сельских поселений» выделено финансирование в размере 77 947,97 тыс.</w:t>
      </w:r>
      <w:r>
        <w:rPr>
          <w:rFonts w:ascii="Times New Roman" w:hAnsi="Times New Roman" w:cs="Times New Roman"/>
          <w:sz w:val="26"/>
          <w:szCs w:val="26"/>
        </w:rPr>
        <w:t xml:space="preserve"> </w:t>
      </w:r>
      <w:r w:rsidRPr="00197781">
        <w:rPr>
          <w:rFonts w:ascii="Times New Roman" w:hAnsi="Times New Roman" w:cs="Times New Roman"/>
          <w:sz w:val="26"/>
          <w:szCs w:val="26"/>
        </w:rPr>
        <w:t>руб., в том числе из округа 8 552,8 тыс.</w:t>
      </w:r>
      <w:r w:rsidR="001500D8">
        <w:rPr>
          <w:rFonts w:ascii="Times New Roman" w:hAnsi="Times New Roman" w:cs="Times New Roman"/>
          <w:sz w:val="26"/>
          <w:szCs w:val="26"/>
        </w:rPr>
        <w:t xml:space="preserve"> </w:t>
      </w:r>
      <w:r w:rsidRPr="00197781">
        <w:rPr>
          <w:rFonts w:ascii="Times New Roman" w:hAnsi="Times New Roman" w:cs="Times New Roman"/>
          <w:sz w:val="26"/>
          <w:szCs w:val="26"/>
        </w:rPr>
        <w:t>руб., из местного бюджета 69 395,2 тыс.</w:t>
      </w:r>
      <w:r>
        <w:rPr>
          <w:rFonts w:ascii="Times New Roman" w:hAnsi="Times New Roman" w:cs="Times New Roman"/>
          <w:sz w:val="26"/>
          <w:szCs w:val="26"/>
        </w:rPr>
        <w:t xml:space="preserve"> </w:t>
      </w:r>
      <w:r w:rsidRPr="00197781">
        <w:rPr>
          <w:rFonts w:ascii="Times New Roman" w:hAnsi="Times New Roman" w:cs="Times New Roman"/>
          <w:sz w:val="26"/>
          <w:szCs w:val="26"/>
        </w:rPr>
        <w:t>руб. По данному мероприятию выполнены</w:t>
      </w:r>
      <w:proofErr w:type="gramEnd"/>
      <w:r w:rsidRPr="00197781">
        <w:rPr>
          <w:rFonts w:ascii="Times New Roman" w:hAnsi="Times New Roman" w:cs="Times New Roman"/>
          <w:sz w:val="26"/>
          <w:szCs w:val="26"/>
        </w:rPr>
        <w:t xml:space="preserve"> работы по ремонту детских площадок, работы по устройству контейнерных площадок, работы по ремонту подъездов к домам, асфальтирование автомобильных стоянок, </w:t>
      </w:r>
      <w:proofErr w:type="gramStart"/>
      <w:r w:rsidRPr="00197781">
        <w:rPr>
          <w:rFonts w:ascii="Times New Roman" w:hAnsi="Times New Roman" w:cs="Times New Roman"/>
          <w:sz w:val="26"/>
          <w:szCs w:val="26"/>
        </w:rPr>
        <w:t>приобретено и установлено</w:t>
      </w:r>
      <w:proofErr w:type="gramEnd"/>
      <w:r w:rsidRPr="00197781">
        <w:rPr>
          <w:rFonts w:ascii="Times New Roman" w:hAnsi="Times New Roman" w:cs="Times New Roman"/>
          <w:sz w:val="26"/>
          <w:szCs w:val="26"/>
        </w:rPr>
        <w:t xml:space="preserve"> игровое оборудование, приобретены и установлены малые архитектурные формы (вазоны, скамейки, урны и т.д.). </w:t>
      </w:r>
    </w:p>
    <w:p w:rsidR="00A666BB" w:rsidRPr="00197781" w:rsidRDefault="00A666BB" w:rsidP="00A666BB">
      <w:pPr>
        <w:spacing w:after="0" w:line="240" w:lineRule="auto"/>
        <w:ind w:firstLine="709"/>
        <w:contextualSpacing/>
        <w:jc w:val="both"/>
        <w:rPr>
          <w:rFonts w:ascii="Times New Roman" w:hAnsi="Times New Roman" w:cs="Times New Roman"/>
          <w:sz w:val="26"/>
          <w:szCs w:val="26"/>
        </w:rPr>
      </w:pPr>
      <w:r w:rsidRPr="00197781">
        <w:rPr>
          <w:rFonts w:ascii="Times New Roman" w:hAnsi="Times New Roman" w:cs="Times New Roman"/>
          <w:sz w:val="26"/>
          <w:szCs w:val="26"/>
        </w:rPr>
        <w:t xml:space="preserve">По мероприятию «Обеспечение реализации мероприятий по ремонту общего имущества в МКД (в </w:t>
      </w:r>
      <w:proofErr w:type="spellStart"/>
      <w:r w:rsidRPr="00197781">
        <w:rPr>
          <w:rFonts w:ascii="Times New Roman" w:hAnsi="Times New Roman" w:cs="Times New Roman"/>
          <w:sz w:val="26"/>
          <w:szCs w:val="26"/>
        </w:rPr>
        <w:t>т.ч</w:t>
      </w:r>
      <w:proofErr w:type="spellEnd"/>
      <w:r w:rsidRPr="00197781">
        <w:rPr>
          <w:rFonts w:ascii="Times New Roman" w:hAnsi="Times New Roman" w:cs="Times New Roman"/>
          <w:sz w:val="26"/>
          <w:szCs w:val="26"/>
        </w:rPr>
        <w:t xml:space="preserve">. муниципальных квартир)» выполнены работы по ремонту муниципальной служебной квартиры по адресу: </w:t>
      </w:r>
      <w:proofErr w:type="spellStart"/>
      <w:r w:rsidRPr="00197781">
        <w:rPr>
          <w:rFonts w:ascii="Times New Roman" w:hAnsi="Times New Roman" w:cs="Times New Roman"/>
          <w:sz w:val="26"/>
          <w:szCs w:val="26"/>
        </w:rPr>
        <w:t>п</w:t>
      </w:r>
      <w:proofErr w:type="gramStart"/>
      <w:r w:rsidRPr="00197781">
        <w:rPr>
          <w:rFonts w:ascii="Times New Roman" w:hAnsi="Times New Roman" w:cs="Times New Roman"/>
          <w:sz w:val="26"/>
          <w:szCs w:val="26"/>
        </w:rPr>
        <w:t>.Ю</w:t>
      </w:r>
      <w:proofErr w:type="gramEnd"/>
      <w:r w:rsidRPr="00197781">
        <w:rPr>
          <w:rFonts w:ascii="Times New Roman" w:hAnsi="Times New Roman" w:cs="Times New Roman"/>
          <w:sz w:val="26"/>
          <w:szCs w:val="26"/>
        </w:rPr>
        <w:t>ганская</w:t>
      </w:r>
      <w:proofErr w:type="spellEnd"/>
      <w:r w:rsidRPr="00197781">
        <w:rPr>
          <w:rFonts w:ascii="Times New Roman" w:hAnsi="Times New Roman" w:cs="Times New Roman"/>
          <w:sz w:val="26"/>
          <w:szCs w:val="26"/>
        </w:rPr>
        <w:t xml:space="preserve"> Обь, </w:t>
      </w:r>
      <w:proofErr w:type="spellStart"/>
      <w:r w:rsidRPr="00197781">
        <w:rPr>
          <w:rFonts w:ascii="Times New Roman" w:hAnsi="Times New Roman" w:cs="Times New Roman"/>
          <w:sz w:val="26"/>
          <w:szCs w:val="26"/>
        </w:rPr>
        <w:t>ул.Тобольская</w:t>
      </w:r>
      <w:proofErr w:type="spellEnd"/>
      <w:r w:rsidRPr="00197781">
        <w:rPr>
          <w:rFonts w:ascii="Times New Roman" w:hAnsi="Times New Roman" w:cs="Times New Roman"/>
          <w:sz w:val="26"/>
          <w:szCs w:val="26"/>
        </w:rPr>
        <w:t xml:space="preserve">, </w:t>
      </w:r>
      <w:r w:rsidR="001500D8">
        <w:rPr>
          <w:rFonts w:ascii="Times New Roman" w:hAnsi="Times New Roman" w:cs="Times New Roman"/>
          <w:sz w:val="26"/>
          <w:szCs w:val="26"/>
        </w:rPr>
        <w:br/>
      </w:r>
      <w:r w:rsidRPr="00197781">
        <w:rPr>
          <w:rFonts w:ascii="Times New Roman" w:hAnsi="Times New Roman" w:cs="Times New Roman"/>
          <w:sz w:val="26"/>
          <w:szCs w:val="26"/>
        </w:rPr>
        <w:t xml:space="preserve">24-18 (ремонт полов, ванной комнаты, </w:t>
      </w:r>
      <w:proofErr w:type="spellStart"/>
      <w:r w:rsidRPr="00197781">
        <w:rPr>
          <w:rFonts w:ascii="Times New Roman" w:hAnsi="Times New Roman" w:cs="Times New Roman"/>
          <w:sz w:val="26"/>
          <w:szCs w:val="26"/>
        </w:rPr>
        <w:t>сан.узла</w:t>
      </w:r>
      <w:proofErr w:type="spellEnd"/>
      <w:r w:rsidRPr="00197781">
        <w:rPr>
          <w:rFonts w:ascii="Times New Roman" w:hAnsi="Times New Roman" w:cs="Times New Roman"/>
          <w:sz w:val="26"/>
          <w:szCs w:val="26"/>
        </w:rPr>
        <w:t xml:space="preserve">, замена дверных и оконных блоков),выполнены работы по ремонту квартиры по адресу: </w:t>
      </w:r>
      <w:proofErr w:type="spellStart"/>
      <w:r w:rsidRPr="00197781">
        <w:rPr>
          <w:rFonts w:ascii="Times New Roman" w:hAnsi="Times New Roman" w:cs="Times New Roman"/>
          <w:sz w:val="26"/>
          <w:szCs w:val="26"/>
        </w:rPr>
        <w:t>п.Юганская</w:t>
      </w:r>
      <w:proofErr w:type="spellEnd"/>
      <w:r w:rsidRPr="00197781">
        <w:rPr>
          <w:rFonts w:ascii="Times New Roman" w:hAnsi="Times New Roman" w:cs="Times New Roman"/>
          <w:sz w:val="26"/>
          <w:szCs w:val="26"/>
        </w:rPr>
        <w:t xml:space="preserve"> Обь, </w:t>
      </w:r>
      <w:proofErr w:type="spellStart"/>
      <w:r w:rsidRPr="00197781">
        <w:rPr>
          <w:rFonts w:ascii="Times New Roman" w:hAnsi="Times New Roman" w:cs="Times New Roman"/>
          <w:sz w:val="26"/>
          <w:szCs w:val="26"/>
        </w:rPr>
        <w:t>ул.Юганская</w:t>
      </w:r>
      <w:proofErr w:type="spellEnd"/>
      <w:r w:rsidRPr="00197781">
        <w:rPr>
          <w:rFonts w:ascii="Times New Roman" w:hAnsi="Times New Roman" w:cs="Times New Roman"/>
          <w:sz w:val="26"/>
          <w:szCs w:val="26"/>
        </w:rPr>
        <w:t xml:space="preserve">, 34-4 (ремонт системы отопления), выполнены работы по ремонту </w:t>
      </w:r>
      <w:r w:rsidRPr="00197781">
        <w:rPr>
          <w:rFonts w:ascii="Times New Roman" w:hAnsi="Times New Roman" w:cs="Times New Roman"/>
          <w:sz w:val="26"/>
          <w:szCs w:val="26"/>
        </w:rPr>
        <w:lastRenderedPageBreak/>
        <w:t>квартиры по адресу: п</w:t>
      </w:r>
      <w:proofErr w:type="gramStart"/>
      <w:r w:rsidRPr="00197781">
        <w:rPr>
          <w:rFonts w:ascii="Times New Roman" w:hAnsi="Times New Roman" w:cs="Times New Roman"/>
          <w:sz w:val="26"/>
          <w:szCs w:val="26"/>
        </w:rPr>
        <w:t>.Ю</w:t>
      </w:r>
      <w:proofErr w:type="gramEnd"/>
      <w:r w:rsidRPr="00197781">
        <w:rPr>
          <w:rFonts w:ascii="Times New Roman" w:hAnsi="Times New Roman" w:cs="Times New Roman"/>
          <w:sz w:val="26"/>
          <w:szCs w:val="26"/>
        </w:rPr>
        <w:t xml:space="preserve">ганская Обь, ул.Криворожская,14-3 (ремонт кровли, ванной комнаты), выполнены работы по ремонту муниципальной собственности жилого фонда по адресу: </w:t>
      </w:r>
      <w:proofErr w:type="spellStart"/>
      <w:r w:rsidRPr="00197781">
        <w:rPr>
          <w:rFonts w:ascii="Times New Roman" w:hAnsi="Times New Roman" w:cs="Times New Roman"/>
          <w:sz w:val="26"/>
          <w:szCs w:val="26"/>
        </w:rPr>
        <w:t>п.Юганская</w:t>
      </w:r>
      <w:proofErr w:type="spellEnd"/>
      <w:r w:rsidRPr="00197781">
        <w:rPr>
          <w:rFonts w:ascii="Times New Roman" w:hAnsi="Times New Roman" w:cs="Times New Roman"/>
          <w:sz w:val="26"/>
          <w:szCs w:val="26"/>
        </w:rPr>
        <w:t xml:space="preserve"> Обь, </w:t>
      </w:r>
      <w:proofErr w:type="spellStart"/>
      <w:r w:rsidRPr="00197781">
        <w:rPr>
          <w:rFonts w:ascii="Times New Roman" w:hAnsi="Times New Roman" w:cs="Times New Roman"/>
          <w:sz w:val="26"/>
          <w:szCs w:val="26"/>
        </w:rPr>
        <w:t>ул.Юганская</w:t>
      </w:r>
      <w:proofErr w:type="spellEnd"/>
      <w:r w:rsidRPr="00197781">
        <w:rPr>
          <w:rFonts w:ascii="Times New Roman" w:hAnsi="Times New Roman" w:cs="Times New Roman"/>
          <w:sz w:val="26"/>
          <w:szCs w:val="26"/>
        </w:rPr>
        <w:t xml:space="preserve">, 36 (ремонт кровли), замена оконных блоков в многоквартирном доме в </w:t>
      </w:r>
      <w:proofErr w:type="spellStart"/>
      <w:r w:rsidRPr="00197781">
        <w:rPr>
          <w:rFonts w:ascii="Times New Roman" w:hAnsi="Times New Roman" w:cs="Times New Roman"/>
          <w:sz w:val="26"/>
          <w:szCs w:val="26"/>
        </w:rPr>
        <w:t>сп.Лемпино</w:t>
      </w:r>
      <w:proofErr w:type="spellEnd"/>
      <w:r w:rsidRPr="00197781">
        <w:rPr>
          <w:rFonts w:ascii="Times New Roman" w:hAnsi="Times New Roman" w:cs="Times New Roman"/>
          <w:sz w:val="26"/>
          <w:szCs w:val="26"/>
        </w:rPr>
        <w:t xml:space="preserve">, </w:t>
      </w:r>
      <w:proofErr w:type="spellStart"/>
      <w:r w:rsidRPr="00197781">
        <w:rPr>
          <w:rFonts w:ascii="Times New Roman" w:hAnsi="Times New Roman" w:cs="Times New Roman"/>
          <w:sz w:val="26"/>
          <w:szCs w:val="26"/>
        </w:rPr>
        <w:t>ул.Проулок</w:t>
      </w:r>
      <w:proofErr w:type="spellEnd"/>
      <w:r w:rsidRPr="00197781">
        <w:rPr>
          <w:rFonts w:ascii="Times New Roman" w:hAnsi="Times New Roman" w:cs="Times New Roman"/>
          <w:sz w:val="26"/>
          <w:szCs w:val="26"/>
        </w:rPr>
        <w:t>, д.2, ремонт кровли ж</w:t>
      </w:r>
      <w:r w:rsidR="001500D8">
        <w:rPr>
          <w:rFonts w:ascii="Times New Roman" w:hAnsi="Times New Roman" w:cs="Times New Roman"/>
          <w:sz w:val="26"/>
          <w:szCs w:val="26"/>
        </w:rPr>
        <w:t xml:space="preserve">илого </w:t>
      </w:r>
      <w:r w:rsidRPr="00197781">
        <w:rPr>
          <w:rFonts w:ascii="Times New Roman" w:hAnsi="Times New Roman" w:cs="Times New Roman"/>
          <w:sz w:val="26"/>
          <w:szCs w:val="26"/>
        </w:rPr>
        <w:t>д</w:t>
      </w:r>
      <w:r w:rsidR="001500D8">
        <w:rPr>
          <w:rFonts w:ascii="Times New Roman" w:hAnsi="Times New Roman" w:cs="Times New Roman"/>
          <w:sz w:val="26"/>
          <w:szCs w:val="26"/>
        </w:rPr>
        <w:t>ома</w:t>
      </w:r>
      <w:r w:rsidRPr="00197781">
        <w:rPr>
          <w:rFonts w:ascii="Times New Roman" w:hAnsi="Times New Roman" w:cs="Times New Roman"/>
          <w:sz w:val="26"/>
          <w:szCs w:val="26"/>
        </w:rPr>
        <w:t xml:space="preserve"> №</w:t>
      </w:r>
      <w:r w:rsidR="001500D8">
        <w:rPr>
          <w:rFonts w:ascii="Times New Roman" w:hAnsi="Times New Roman" w:cs="Times New Roman"/>
          <w:sz w:val="26"/>
          <w:szCs w:val="26"/>
        </w:rPr>
        <w:t xml:space="preserve"> </w:t>
      </w:r>
      <w:r w:rsidRPr="00197781">
        <w:rPr>
          <w:rFonts w:ascii="Times New Roman" w:hAnsi="Times New Roman" w:cs="Times New Roman"/>
          <w:sz w:val="26"/>
          <w:szCs w:val="26"/>
        </w:rPr>
        <w:t>24 в сп.Сингапай.</w:t>
      </w:r>
    </w:p>
    <w:p w:rsidR="00A666BB" w:rsidRPr="005E3C6A" w:rsidRDefault="00A666BB" w:rsidP="00A666BB">
      <w:pPr>
        <w:spacing w:after="0" w:line="240" w:lineRule="auto"/>
        <w:ind w:firstLine="709"/>
        <w:contextualSpacing/>
        <w:jc w:val="both"/>
        <w:rPr>
          <w:rFonts w:ascii="Times New Roman" w:hAnsi="Times New Roman" w:cs="Times New Roman"/>
          <w:sz w:val="26"/>
          <w:szCs w:val="26"/>
          <w:shd w:val="clear" w:color="auto" w:fill="FFFFFF"/>
        </w:rPr>
      </w:pPr>
    </w:p>
    <w:p w:rsidR="00A666BB" w:rsidRPr="002F4236" w:rsidRDefault="00A666BB" w:rsidP="00A666BB">
      <w:pPr>
        <w:pStyle w:val="a4"/>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b/>
          <w:sz w:val="26"/>
          <w:szCs w:val="26"/>
        </w:rPr>
      </w:pPr>
      <w:r w:rsidRPr="002F4236">
        <w:rPr>
          <w:rFonts w:ascii="Times New Roman" w:hAnsi="Times New Roman" w:cs="Times New Roman"/>
          <w:b/>
          <w:sz w:val="26"/>
          <w:szCs w:val="26"/>
        </w:rPr>
        <w:t>Энергоэффективность</w:t>
      </w:r>
    </w:p>
    <w:p w:rsidR="00A666BB" w:rsidRPr="005E3C6A" w:rsidRDefault="00A666BB" w:rsidP="00A666BB">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p>
    <w:p w:rsidR="00A666BB" w:rsidRPr="006574E0" w:rsidRDefault="00A666BB" w:rsidP="00A666BB">
      <w:pPr>
        <w:spacing w:after="0" w:line="240" w:lineRule="auto"/>
        <w:ind w:firstLine="708"/>
        <w:contextualSpacing/>
        <w:jc w:val="both"/>
        <w:rPr>
          <w:rFonts w:ascii="Times New Roman" w:eastAsia="Calibri" w:hAnsi="Times New Roman" w:cs="Times New Roman"/>
          <w:sz w:val="26"/>
          <w:szCs w:val="26"/>
        </w:rPr>
      </w:pPr>
      <w:proofErr w:type="gramStart"/>
      <w:r>
        <w:rPr>
          <w:rFonts w:ascii="Times New Roman" w:eastAsia="Calibri" w:hAnsi="Times New Roman" w:cs="Times New Roman"/>
          <w:sz w:val="26"/>
          <w:szCs w:val="26"/>
        </w:rPr>
        <w:t>В</w:t>
      </w:r>
      <w:r w:rsidRPr="006574E0">
        <w:rPr>
          <w:rFonts w:ascii="Times New Roman" w:eastAsia="Calibri" w:hAnsi="Times New Roman" w:cs="Times New Roman"/>
          <w:sz w:val="26"/>
          <w:szCs w:val="26"/>
        </w:rPr>
        <w:t xml:space="preserve"> 2016 году на территории Нефтеюганского района была продолжена реализация подпрограммы 3 «Энергосбережение и повышение энергоэффективности» в рамках муниципальной программы «Развитие жилищно-коммунального комплекса и повышение энергетической эффективности в муниципальном образовании Нефтеюганский район на 2014-2020 годы», которая базировалась на системе целевых задач и показателей Государственной программы Ханты-Мансийского автономного округа - Югры «Развитие жилищно-коммунального комплекса и повышение энергетической эффективности</w:t>
      </w:r>
      <w:r w:rsidR="00DD7BBE">
        <w:rPr>
          <w:rFonts w:ascii="Times New Roman" w:eastAsia="Calibri" w:hAnsi="Times New Roman" w:cs="Times New Roman"/>
          <w:sz w:val="26"/>
          <w:szCs w:val="26"/>
        </w:rPr>
        <w:t xml:space="preserve"> </w:t>
      </w:r>
      <w:r w:rsidRPr="006574E0">
        <w:rPr>
          <w:rFonts w:ascii="Times New Roman" w:eastAsia="Calibri" w:hAnsi="Times New Roman" w:cs="Times New Roman"/>
          <w:sz w:val="26"/>
          <w:szCs w:val="26"/>
        </w:rPr>
        <w:t>в</w:t>
      </w:r>
      <w:r>
        <w:rPr>
          <w:rFonts w:ascii="Times New Roman" w:eastAsia="Calibri" w:hAnsi="Times New Roman" w:cs="Times New Roman"/>
          <w:sz w:val="26"/>
          <w:szCs w:val="26"/>
        </w:rPr>
        <w:t xml:space="preserve"> </w:t>
      </w:r>
      <w:r w:rsidRPr="006574E0">
        <w:rPr>
          <w:rFonts w:ascii="Times New Roman" w:eastAsia="Calibri" w:hAnsi="Times New Roman" w:cs="Times New Roman"/>
          <w:sz w:val="26"/>
          <w:szCs w:val="26"/>
        </w:rPr>
        <w:t>Ханты-Мансийском</w:t>
      </w:r>
      <w:r>
        <w:rPr>
          <w:rFonts w:ascii="Times New Roman" w:eastAsia="Calibri" w:hAnsi="Times New Roman" w:cs="Times New Roman"/>
          <w:sz w:val="26"/>
          <w:szCs w:val="26"/>
        </w:rPr>
        <w:t xml:space="preserve"> </w:t>
      </w:r>
      <w:r w:rsidRPr="006574E0">
        <w:rPr>
          <w:rFonts w:ascii="Times New Roman" w:eastAsia="Calibri" w:hAnsi="Times New Roman" w:cs="Times New Roman"/>
          <w:sz w:val="26"/>
          <w:szCs w:val="26"/>
        </w:rPr>
        <w:t>автономном округе</w:t>
      </w:r>
      <w:proofErr w:type="gramEnd"/>
      <w:r w:rsidRPr="006574E0">
        <w:rPr>
          <w:rFonts w:ascii="Times New Roman" w:eastAsia="Calibri" w:hAnsi="Times New Roman" w:cs="Times New Roman"/>
          <w:sz w:val="26"/>
          <w:szCs w:val="26"/>
        </w:rPr>
        <w:t xml:space="preserve"> </w:t>
      </w:r>
      <w:r w:rsidR="00DD7BBE">
        <w:rPr>
          <w:rFonts w:ascii="Times New Roman" w:eastAsia="Calibri" w:hAnsi="Times New Roman" w:cs="Times New Roman"/>
          <w:sz w:val="26"/>
          <w:szCs w:val="26"/>
        </w:rPr>
        <w:t>–</w:t>
      </w:r>
      <w:r w:rsidRPr="006574E0">
        <w:rPr>
          <w:rFonts w:ascii="Times New Roman" w:eastAsia="Calibri" w:hAnsi="Times New Roman" w:cs="Times New Roman"/>
          <w:sz w:val="26"/>
          <w:szCs w:val="26"/>
        </w:rPr>
        <w:t xml:space="preserve"> Югре </w:t>
      </w:r>
      <w:r w:rsidR="00E07B99">
        <w:rPr>
          <w:rFonts w:ascii="Times New Roman" w:eastAsia="Calibri" w:hAnsi="Times New Roman" w:cs="Times New Roman"/>
          <w:sz w:val="26"/>
          <w:szCs w:val="26"/>
        </w:rPr>
        <w:br/>
      </w:r>
      <w:r w:rsidRPr="006574E0">
        <w:rPr>
          <w:rFonts w:ascii="Times New Roman" w:eastAsia="Calibri" w:hAnsi="Times New Roman" w:cs="Times New Roman"/>
          <w:sz w:val="26"/>
          <w:szCs w:val="26"/>
        </w:rPr>
        <w:t>на 2016</w:t>
      </w:r>
      <w:r w:rsidR="00E07B99">
        <w:rPr>
          <w:rFonts w:ascii="Times New Roman" w:eastAsia="Calibri" w:hAnsi="Times New Roman" w:cs="Times New Roman"/>
          <w:sz w:val="26"/>
          <w:szCs w:val="26"/>
        </w:rPr>
        <w:t>-</w:t>
      </w:r>
      <w:r w:rsidRPr="006574E0">
        <w:rPr>
          <w:rFonts w:ascii="Times New Roman" w:eastAsia="Calibri" w:hAnsi="Times New Roman" w:cs="Times New Roman"/>
          <w:sz w:val="26"/>
          <w:szCs w:val="26"/>
        </w:rPr>
        <w:t>2020 годы».</w:t>
      </w:r>
    </w:p>
    <w:p w:rsidR="00A666BB" w:rsidRPr="006574E0" w:rsidRDefault="00A666BB" w:rsidP="00A666BB">
      <w:pPr>
        <w:spacing w:after="0" w:line="240" w:lineRule="auto"/>
        <w:ind w:firstLine="709"/>
        <w:contextualSpacing/>
        <w:jc w:val="both"/>
        <w:rPr>
          <w:rFonts w:ascii="Times New Roman" w:eastAsia="Calibri" w:hAnsi="Times New Roman" w:cs="Times New Roman"/>
          <w:sz w:val="26"/>
          <w:szCs w:val="26"/>
        </w:rPr>
      </w:pPr>
      <w:r>
        <w:rPr>
          <w:rFonts w:ascii="Times New Roman" w:hAnsi="Times New Roman" w:cs="Times New Roman"/>
          <w:sz w:val="26"/>
          <w:szCs w:val="26"/>
        </w:rPr>
        <w:t>В</w:t>
      </w:r>
      <w:r w:rsidRPr="006574E0">
        <w:rPr>
          <w:rFonts w:ascii="Times New Roman" w:hAnsi="Times New Roman" w:cs="Times New Roman"/>
          <w:sz w:val="26"/>
          <w:szCs w:val="26"/>
        </w:rPr>
        <w:t xml:space="preserve"> рамках данной подпрограммы </w:t>
      </w:r>
      <w:r w:rsidRPr="006574E0">
        <w:rPr>
          <w:rFonts w:ascii="Times New Roman" w:eastAsia="Calibri" w:hAnsi="Times New Roman" w:cs="Times New Roman"/>
          <w:sz w:val="26"/>
          <w:szCs w:val="26"/>
        </w:rPr>
        <w:t>были выполнены следующие работы:</w:t>
      </w:r>
    </w:p>
    <w:p w:rsidR="00A666BB" w:rsidRPr="00DD7BBE" w:rsidRDefault="00A666BB" w:rsidP="00DD7BBE">
      <w:pPr>
        <w:tabs>
          <w:tab w:val="left" w:pos="993"/>
        </w:tabs>
        <w:spacing w:after="0" w:line="240" w:lineRule="auto"/>
        <w:ind w:firstLine="709"/>
        <w:jc w:val="both"/>
        <w:rPr>
          <w:rFonts w:ascii="Times New Roman" w:eastAsia="Calibri" w:hAnsi="Times New Roman" w:cs="Times New Roman"/>
          <w:sz w:val="26"/>
          <w:szCs w:val="26"/>
        </w:rPr>
      </w:pPr>
      <w:r w:rsidRPr="00DD7BBE">
        <w:rPr>
          <w:rFonts w:ascii="Times New Roman" w:eastAsia="Calibri" w:hAnsi="Times New Roman" w:cs="Times New Roman"/>
          <w:sz w:val="26"/>
          <w:szCs w:val="26"/>
        </w:rPr>
        <w:t xml:space="preserve">проектные работы по объекту «Капитальный ремонт ограждающих конструкций, фундаментов здания НРМДОБУ д/с Лесовичок, </w:t>
      </w:r>
      <w:proofErr w:type="spellStart"/>
      <w:r w:rsidRPr="00DD7BBE">
        <w:rPr>
          <w:rFonts w:ascii="Times New Roman" w:eastAsia="Calibri" w:hAnsi="Times New Roman" w:cs="Times New Roman"/>
          <w:sz w:val="26"/>
          <w:szCs w:val="26"/>
        </w:rPr>
        <w:t>гп</w:t>
      </w:r>
      <w:proofErr w:type="gramStart"/>
      <w:r w:rsidRPr="00DD7BBE">
        <w:rPr>
          <w:rFonts w:ascii="Times New Roman" w:eastAsia="Calibri" w:hAnsi="Times New Roman" w:cs="Times New Roman"/>
          <w:sz w:val="26"/>
          <w:szCs w:val="26"/>
        </w:rPr>
        <w:t>.П</w:t>
      </w:r>
      <w:proofErr w:type="gramEnd"/>
      <w:r w:rsidRPr="00DD7BBE">
        <w:rPr>
          <w:rFonts w:ascii="Times New Roman" w:eastAsia="Calibri" w:hAnsi="Times New Roman" w:cs="Times New Roman"/>
          <w:sz w:val="26"/>
          <w:szCs w:val="26"/>
        </w:rPr>
        <w:t>ойковский</w:t>
      </w:r>
      <w:proofErr w:type="spellEnd"/>
      <w:r w:rsidRPr="00DD7BBE">
        <w:rPr>
          <w:rFonts w:ascii="Times New Roman" w:eastAsia="Calibri" w:hAnsi="Times New Roman" w:cs="Times New Roman"/>
          <w:sz w:val="26"/>
          <w:szCs w:val="26"/>
        </w:rPr>
        <w:t>»;</w:t>
      </w:r>
    </w:p>
    <w:p w:rsidR="00A666BB" w:rsidRPr="00DD7BBE" w:rsidRDefault="00A666BB" w:rsidP="00DD7BBE">
      <w:pPr>
        <w:tabs>
          <w:tab w:val="left" w:pos="993"/>
        </w:tabs>
        <w:spacing w:after="0" w:line="240" w:lineRule="auto"/>
        <w:ind w:firstLine="709"/>
        <w:jc w:val="both"/>
        <w:rPr>
          <w:rFonts w:ascii="Times New Roman" w:eastAsia="Calibri" w:hAnsi="Times New Roman" w:cs="Times New Roman"/>
          <w:sz w:val="26"/>
          <w:szCs w:val="26"/>
        </w:rPr>
      </w:pPr>
      <w:r w:rsidRPr="00DD7BBE">
        <w:rPr>
          <w:rFonts w:ascii="Times New Roman" w:eastAsia="Calibri" w:hAnsi="Times New Roman" w:cs="Times New Roman"/>
          <w:sz w:val="26"/>
          <w:szCs w:val="26"/>
        </w:rPr>
        <w:t>капитальный ремонт фасадов НРМДОБУ «Д/с «Солнышко»;</w:t>
      </w:r>
    </w:p>
    <w:p w:rsidR="00A666BB" w:rsidRPr="00DD7BBE" w:rsidRDefault="00A666BB" w:rsidP="00DD7BBE">
      <w:pPr>
        <w:tabs>
          <w:tab w:val="left" w:pos="993"/>
        </w:tabs>
        <w:spacing w:after="0" w:line="240" w:lineRule="auto"/>
        <w:ind w:firstLine="709"/>
        <w:jc w:val="both"/>
        <w:rPr>
          <w:rFonts w:ascii="Times New Roman" w:eastAsia="Calibri" w:hAnsi="Times New Roman" w:cs="Times New Roman"/>
          <w:sz w:val="26"/>
          <w:szCs w:val="26"/>
        </w:rPr>
      </w:pPr>
      <w:r w:rsidRPr="00DD7BBE">
        <w:rPr>
          <w:rFonts w:ascii="Times New Roman" w:eastAsia="Calibri" w:hAnsi="Times New Roman" w:cs="Times New Roman"/>
          <w:sz w:val="26"/>
          <w:szCs w:val="26"/>
        </w:rPr>
        <w:t>ремонт системы отопления в НРМДОБУ «Д/с «Лесовичок»;</w:t>
      </w:r>
    </w:p>
    <w:p w:rsidR="00A666BB" w:rsidRPr="00DD7BBE" w:rsidRDefault="00A666BB" w:rsidP="00DD7BBE">
      <w:pPr>
        <w:tabs>
          <w:tab w:val="left" w:pos="993"/>
        </w:tabs>
        <w:spacing w:after="0" w:line="240" w:lineRule="auto"/>
        <w:ind w:firstLine="709"/>
        <w:jc w:val="both"/>
        <w:rPr>
          <w:rFonts w:ascii="Times New Roman" w:eastAsia="Calibri" w:hAnsi="Times New Roman" w:cs="Times New Roman"/>
          <w:sz w:val="26"/>
          <w:szCs w:val="26"/>
        </w:rPr>
      </w:pPr>
      <w:r w:rsidRPr="00DD7BBE">
        <w:rPr>
          <w:rFonts w:ascii="Times New Roman" w:eastAsia="Calibri" w:hAnsi="Times New Roman" w:cs="Times New Roman"/>
          <w:sz w:val="26"/>
          <w:szCs w:val="26"/>
        </w:rPr>
        <w:t>ремонт кровли здания администрации района;</w:t>
      </w:r>
    </w:p>
    <w:p w:rsidR="00A666BB" w:rsidRPr="00DD7BBE" w:rsidRDefault="00A666BB" w:rsidP="00DD7BBE">
      <w:pPr>
        <w:tabs>
          <w:tab w:val="left" w:pos="993"/>
        </w:tabs>
        <w:spacing w:after="0" w:line="240" w:lineRule="auto"/>
        <w:ind w:firstLine="709"/>
        <w:jc w:val="both"/>
        <w:rPr>
          <w:rFonts w:ascii="Times New Roman" w:eastAsia="Calibri" w:hAnsi="Times New Roman" w:cs="Times New Roman"/>
          <w:sz w:val="26"/>
          <w:szCs w:val="26"/>
        </w:rPr>
      </w:pPr>
      <w:r w:rsidRPr="00DD7BBE">
        <w:rPr>
          <w:rFonts w:ascii="Times New Roman" w:eastAsia="Calibri" w:hAnsi="Times New Roman" w:cs="Times New Roman"/>
          <w:sz w:val="26"/>
          <w:szCs w:val="26"/>
        </w:rPr>
        <w:t>обследовательские работы по обследованию технического состояния внутренней системы отопления здания НРМДОБУ «Д/с «Лесовичок»;</w:t>
      </w:r>
    </w:p>
    <w:p w:rsidR="00A666BB" w:rsidRPr="00DD7BBE" w:rsidRDefault="00A666BB" w:rsidP="00DD7BBE">
      <w:pPr>
        <w:tabs>
          <w:tab w:val="left" w:pos="993"/>
        </w:tabs>
        <w:spacing w:after="0" w:line="240" w:lineRule="auto"/>
        <w:ind w:firstLine="709"/>
        <w:jc w:val="both"/>
        <w:rPr>
          <w:rFonts w:ascii="Times New Roman" w:eastAsia="Calibri" w:hAnsi="Times New Roman" w:cs="Times New Roman"/>
          <w:sz w:val="26"/>
          <w:szCs w:val="26"/>
        </w:rPr>
      </w:pPr>
      <w:r w:rsidRPr="00DD7BBE">
        <w:rPr>
          <w:rFonts w:ascii="Times New Roman" w:eastAsia="Calibri" w:hAnsi="Times New Roman" w:cs="Times New Roman"/>
          <w:sz w:val="26"/>
          <w:szCs w:val="26"/>
        </w:rPr>
        <w:t>устройство внутренней системы отопления НРМДОБУ «Д/с «Лесовичок»;</w:t>
      </w:r>
    </w:p>
    <w:p w:rsidR="00A666BB" w:rsidRPr="00DD7BBE" w:rsidRDefault="00A666BB" w:rsidP="00DD7BBE">
      <w:pPr>
        <w:tabs>
          <w:tab w:val="left" w:pos="993"/>
        </w:tabs>
        <w:spacing w:after="0" w:line="240" w:lineRule="auto"/>
        <w:ind w:firstLine="709"/>
        <w:jc w:val="both"/>
        <w:rPr>
          <w:rFonts w:ascii="Times New Roman" w:eastAsia="Calibri" w:hAnsi="Times New Roman" w:cs="Times New Roman"/>
          <w:sz w:val="26"/>
          <w:szCs w:val="26"/>
        </w:rPr>
      </w:pPr>
      <w:r w:rsidRPr="00DD7BBE">
        <w:rPr>
          <w:rFonts w:ascii="Times New Roman" w:eastAsia="Calibri" w:hAnsi="Times New Roman" w:cs="Times New Roman"/>
          <w:sz w:val="26"/>
          <w:szCs w:val="26"/>
        </w:rPr>
        <w:t>ремонт ограждающих конструкций, фасадов, цоколя и подвала в НРМДОБУ «Д/с «Лесовичок»;</w:t>
      </w:r>
    </w:p>
    <w:p w:rsidR="00A666BB" w:rsidRPr="00DD7BBE" w:rsidRDefault="00A666BB" w:rsidP="00DD7BBE">
      <w:pPr>
        <w:tabs>
          <w:tab w:val="left" w:pos="993"/>
        </w:tabs>
        <w:spacing w:after="0" w:line="240" w:lineRule="auto"/>
        <w:ind w:firstLine="709"/>
        <w:jc w:val="both"/>
        <w:rPr>
          <w:rFonts w:ascii="Times New Roman" w:eastAsia="Calibri" w:hAnsi="Times New Roman" w:cs="Times New Roman"/>
          <w:sz w:val="26"/>
          <w:szCs w:val="26"/>
        </w:rPr>
      </w:pPr>
      <w:r w:rsidRPr="00DD7BBE">
        <w:rPr>
          <w:rFonts w:ascii="Times New Roman" w:eastAsia="Calibri" w:hAnsi="Times New Roman" w:cs="Times New Roman"/>
          <w:sz w:val="26"/>
          <w:szCs w:val="26"/>
        </w:rPr>
        <w:t>устройство узла отопления в НРМДОБУ «Лесовичок».</w:t>
      </w:r>
    </w:p>
    <w:p w:rsidR="00A666BB" w:rsidRPr="006574E0" w:rsidRDefault="00A666BB" w:rsidP="00A666BB">
      <w:pPr>
        <w:spacing w:after="0" w:line="240" w:lineRule="auto"/>
        <w:ind w:firstLine="709"/>
        <w:contextualSpacing/>
        <w:jc w:val="both"/>
        <w:rPr>
          <w:rFonts w:ascii="Times New Roman" w:eastAsia="Calibri" w:hAnsi="Times New Roman" w:cs="Times New Roman"/>
          <w:sz w:val="26"/>
          <w:szCs w:val="26"/>
        </w:rPr>
      </w:pPr>
      <w:r w:rsidRPr="006574E0">
        <w:rPr>
          <w:rFonts w:ascii="Times New Roman" w:eastAsia="Calibri" w:hAnsi="Times New Roman" w:cs="Times New Roman"/>
          <w:sz w:val="26"/>
          <w:szCs w:val="26"/>
        </w:rPr>
        <w:t>Проведена работа по замене индивидуальных приборов учета холодного/горячего водоснабжения в муниципальных квартирах поселений Нефтеюганского района, а именно:</w:t>
      </w:r>
      <w:r>
        <w:rPr>
          <w:rFonts w:ascii="Times New Roman" w:eastAsia="Calibri" w:hAnsi="Times New Roman" w:cs="Times New Roman"/>
          <w:sz w:val="26"/>
          <w:szCs w:val="26"/>
        </w:rPr>
        <w:t xml:space="preserve"> </w:t>
      </w:r>
      <w:r w:rsidRPr="006574E0">
        <w:rPr>
          <w:rFonts w:ascii="Times New Roman" w:eastAsia="Calibri" w:hAnsi="Times New Roman" w:cs="Times New Roman"/>
          <w:sz w:val="26"/>
          <w:szCs w:val="26"/>
          <w:shd w:val="clear" w:color="auto" w:fill="FFFFFF"/>
        </w:rPr>
        <w:t>с</w:t>
      </w:r>
      <w:proofErr w:type="gramStart"/>
      <w:r w:rsidRPr="006574E0">
        <w:rPr>
          <w:rFonts w:ascii="Times New Roman" w:eastAsia="Calibri" w:hAnsi="Times New Roman" w:cs="Times New Roman"/>
          <w:sz w:val="26"/>
          <w:szCs w:val="26"/>
          <w:shd w:val="clear" w:color="auto" w:fill="FFFFFF"/>
        </w:rPr>
        <w:t>.Ч</w:t>
      </w:r>
      <w:proofErr w:type="gramEnd"/>
      <w:r w:rsidRPr="006574E0">
        <w:rPr>
          <w:rFonts w:ascii="Times New Roman" w:eastAsia="Calibri" w:hAnsi="Times New Roman" w:cs="Times New Roman"/>
          <w:sz w:val="26"/>
          <w:szCs w:val="26"/>
          <w:shd w:val="clear" w:color="auto" w:fill="FFFFFF"/>
        </w:rPr>
        <w:t>еускино, сп.Сингапай (11 шт</w:t>
      </w:r>
      <w:r>
        <w:rPr>
          <w:rFonts w:ascii="Times New Roman" w:eastAsia="Calibri" w:hAnsi="Times New Roman" w:cs="Times New Roman"/>
          <w:sz w:val="26"/>
          <w:szCs w:val="26"/>
          <w:shd w:val="clear" w:color="auto" w:fill="FFFFFF"/>
        </w:rPr>
        <w:t>.</w:t>
      </w:r>
      <w:r w:rsidRPr="006574E0">
        <w:rPr>
          <w:rFonts w:ascii="Times New Roman" w:eastAsia="Calibri" w:hAnsi="Times New Roman" w:cs="Times New Roman"/>
          <w:sz w:val="26"/>
          <w:szCs w:val="26"/>
          <w:shd w:val="clear" w:color="auto" w:fill="FFFFFF"/>
        </w:rPr>
        <w:t>), сп.Сентябрьский,</w:t>
      </w:r>
      <w:r>
        <w:rPr>
          <w:rFonts w:ascii="Times New Roman" w:eastAsia="Calibri" w:hAnsi="Times New Roman" w:cs="Times New Roman"/>
          <w:sz w:val="26"/>
          <w:szCs w:val="26"/>
          <w:shd w:val="clear" w:color="auto" w:fill="FFFFFF"/>
        </w:rPr>
        <w:t xml:space="preserve"> </w:t>
      </w:r>
      <w:r w:rsidRPr="006574E0">
        <w:rPr>
          <w:rFonts w:ascii="Times New Roman" w:eastAsia="Calibri" w:hAnsi="Times New Roman" w:cs="Times New Roman"/>
          <w:sz w:val="26"/>
          <w:szCs w:val="26"/>
          <w:shd w:val="clear" w:color="auto" w:fill="FFFFFF"/>
        </w:rPr>
        <w:t>сп.Каркатеевы (11 шт</w:t>
      </w:r>
      <w:r>
        <w:rPr>
          <w:rFonts w:ascii="Times New Roman" w:eastAsia="Calibri" w:hAnsi="Times New Roman" w:cs="Times New Roman"/>
          <w:sz w:val="26"/>
          <w:szCs w:val="26"/>
          <w:shd w:val="clear" w:color="auto" w:fill="FFFFFF"/>
        </w:rPr>
        <w:t>.</w:t>
      </w:r>
      <w:r w:rsidRPr="006574E0">
        <w:rPr>
          <w:rFonts w:ascii="Times New Roman" w:eastAsia="Calibri" w:hAnsi="Times New Roman" w:cs="Times New Roman"/>
          <w:sz w:val="26"/>
          <w:szCs w:val="26"/>
          <w:shd w:val="clear" w:color="auto" w:fill="FFFFFF"/>
        </w:rPr>
        <w:t xml:space="preserve">), </w:t>
      </w:r>
      <w:proofErr w:type="spellStart"/>
      <w:r w:rsidRPr="006574E0">
        <w:rPr>
          <w:rFonts w:ascii="Times New Roman" w:eastAsia="Calibri" w:hAnsi="Times New Roman" w:cs="Times New Roman"/>
          <w:sz w:val="26"/>
          <w:szCs w:val="26"/>
          <w:shd w:val="clear" w:color="auto" w:fill="FFFFFF"/>
        </w:rPr>
        <w:t>п.Юганская</w:t>
      </w:r>
      <w:proofErr w:type="spellEnd"/>
      <w:r w:rsidRPr="006574E0">
        <w:rPr>
          <w:rFonts w:ascii="Times New Roman" w:eastAsia="Calibri" w:hAnsi="Times New Roman" w:cs="Times New Roman"/>
          <w:sz w:val="26"/>
          <w:szCs w:val="26"/>
          <w:shd w:val="clear" w:color="auto" w:fill="FFFFFF"/>
        </w:rPr>
        <w:t xml:space="preserve"> Обь, </w:t>
      </w:r>
      <w:proofErr w:type="spellStart"/>
      <w:r w:rsidRPr="006574E0">
        <w:rPr>
          <w:rFonts w:ascii="Times New Roman" w:eastAsia="Calibri" w:hAnsi="Times New Roman" w:cs="Times New Roman"/>
          <w:sz w:val="26"/>
          <w:szCs w:val="26"/>
          <w:shd w:val="clear" w:color="auto" w:fill="FFFFFF"/>
        </w:rPr>
        <w:t>п.Усть-Юган</w:t>
      </w:r>
      <w:proofErr w:type="spellEnd"/>
      <w:r w:rsidRPr="006574E0">
        <w:rPr>
          <w:rFonts w:ascii="Times New Roman" w:eastAsia="Calibri" w:hAnsi="Times New Roman" w:cs="Times New Roman"/>
          <w:sz w:val="26"/>
          <w:szCs w:val="26"/>
          <w:shd w:val="clear" w:color="auto" w:fill="FFFFFF"/>
        </w:rPr>
        <w:t xml:space="preserve"> (133 шт</w:t>
      </w:r>
      <w:r>
        <w:rPr>
          <w:rFonts w:ascii="Times New Roman" w:eastAsia="Calibri" w:hAnsi="Times New Roman" w:cs="Times New Roman"/>
          <w:sz w:val="26"/>
          <w:szCs w:val="26"/>
          <w:shd w:val="clear" w:color="auto" w:fill="FFFFFF"/>
        </w:rPr>
        <w:t>.</w:t>
      </w:r>
      <w:r w:rsidRPr="006574E0">
        <w:rPr>
          <w:rFonts w:ascii="Times New Roman" w:eastAsia="Calibri" w:hAnsi="Times New Roman" w:cs="Times New Roman"/>
          <w:sz w:val="26"/>
          <w:szCs w:val="26"/>
          <w:shd w:val="clear" w:color="auto" w:fill="FFFFFF"/>
        </w:rPr>
        <w:t xml:space="preserve">), </w:t>
      </w:r>
      <w:proofErr w:type="spellStart"/>
      <w:r w:rsidRPr="006574E0">
        <w:rPr>
          <w:rFonts w:ascii="Times New Roman" w:eastAsia="Calibri" w:hAnsi="Times New Roman" w:cs="Times New Roman"/>
          <w:sz w:val="26"/>
          <w:szCs w:val="26"/>
          <w:shd w:val="clear" w:color="auto" w:fill="FFFFFF"/>
        </w:rPr>
        <w:t>гп.Пойковский</w:t>
      </w:r>
      <w:proofErr w:type="spellEnd"/>
      <w:r w:rsidRPr="006574E0">
        <w:rPr>
          <w:rFonts w:ascii="Times New Roman" w:eastAsia="Calibri" w:hAnsi="Times New Roman" w:cs="Times New Roman"/>
          <w:sz w:val="26"/>
          <w:szCs w:val="26"/>
          <w:shd w:val="clear" w:color="auto" w:fill="FFFFFF"/>
        </w:rPr>
        <w:t xml:space="preserve">, </w:t>
      </w:r>
      <w:proofErr w:type="spellStart"/>
      <w:r w:rsidRPr="006574E0">
        <w:rPr>
          <w:rFonts w:ascii="Times New Roman" w:eastAsia="Calibri" w:hAnsi="Times New Roman" w:cs="Times New Roman"/>
          <w:sz w:val="26"/>
          <w:szCs w:val="26"/>
          <w:shd w:val="clear" w:color="auto" w:fill="FFFFFF"/>
        </w:rPr>
        <w:t>сп.Лемпино</w:t>
      </w:r>
      <w:proofErr w:type="spellEnd"/>
      <w:r w:rsidRPr="006574E0">
        <w:rPr>
          <w:rFonts w:ascii="Times New Roman" w:eastAsia="Calibri" w:hAnsi="Times New Roman" w:cs="Times New Roman"/>
          <w:sz w:val="26"/>
          <w:szCs w:val="26"/>
          <w:shd w:val="clear" w:color="auto" w:fill="FFFFFF"/>
        </w:rPr>
        <w:t xml:space="preserve"> (196 шт</w:t>
      </w:r>
      <w:r>
        <w:rPr>
          <w:rFonts w:ascii="Times New Roman" w:eastAsia="Calibri" w:hAnsi="Times New Roman" w:cs="Times New Roman"/>
          <w:sz w:val="26"/>
          <w:szCs w:val="26"/>
          <w:shd w:val="clear" w:color="auto" w:fill="FFFFFF"/>
        </w:rPr>
        <w:t>.</w:t>
      </w:r>
      <w:r w:rsidRPr="006574E0">
        <w:rPr>
          <w:rFonts w:ascii="Times New Roman" w:eastAsia="Calibri" w:hAnsi="Times New Roman" w:cs="Times New Roman"/>
          <w:sz w:val="26"/>
          <w:szCs w:val="26"/>
          <w:shd w:val="clear" w:color="auto" w:fill="FFFFFF"/>
        </w:rPr>
        <w:t>), сп.Салым, сп.Куть-Ях (32 шт</w:t>
      </w:r>
      <w:r>
        <w:rPr>
          <w:rFonts w:ascii="Times New Roman" w:eastAsia="Calibri" w:hAnsi="Times New Roman" w:cs="Times New Roman"/>
          <w:sz w:val="26"/>
          <w:szCs w:val="26"/>
          <w:shd w:val="clear" w:color="auto" w:fill="FFFFFF"/>
        </w:rPr>
        <w:t>.</w:t>
      </w:r>
      <w:r w:rsidRPr="006574E0">
        <w:rPr>
          <w:rFonts w:ascii="Times New Roman" w:eastAsia="Calibri" w:hAnsi="Times New Roman" w:cs="Times New Roman"/>
          <w:sz w:val="26"/>
          <w:szCs w:val="26"/>
          <w:shd w:val="clear" w:color="auto" w:fill="FFFFFF"/>
        </w:rPr>
        <w:t>).</w:t>
      </w:r>
    </w:p>
    <w:p w:rsidR="00A666BB" w:rsidRPr="006574E0" w:rsidRDefault="00A666BB" w:rsidP="00A666BB">
      <w:pPr>
        <w:spacing w:after="0" w:line="240" w:lineRule="auto"/>
        <w:ind w:firstLine="708"/>
        <w:contextualSpacing/>
        <w:jc w:val="both"/>
        <w:rPr>
          <w:rFonts w:ascii="Times New Roman" w:eastAsia="Calibri" w:hAnsi="Times New Roman" w:cs="Times New Roman"/>
          <w:sz w:val="26"/>
          <w:szCs w:val="26"/>
        </w:rPr>
      </w:pPr>
      <w:r w:rsidRPr="006574E0">
        <w:rPr>
          <w:rFonts w:ascii="Times New Roman" w:eastAsia="Calibri" w:hAnsi="Times New Roman" w:cs="Times New Roman"/>
          <w:sz w:val="26"/>
          <w:szCs w:val="26"/>
        </w:rPr>
        <w:t xml:space="preserve">Выполнены работы по ремонту освещения морского клуба </w:t>
      </w:r>
      <w:r>
        <w:rPr>
          <w:rFonts w:ascii="Times New Roman" w:eastAsia="Calibri" w:hAnsi="Times New Roman" w:cs="Times New Roman"/>
          <w:sz w:val="26"/>
          <w:szCs w:val="26"/>
        </w:rPr>
        <w:t>«</w:t>
      </w:r>
      <w:r w:rsidRPr="006574E0">
        <w:rPr>
          <w:rFonts w:ascii="Times New Roman" w:eastAsia="Calibri" w:hAnsi="Times New Roman" w:cs="Times New Roman"/>
          <w:sz w:val="26"/>
          <w:szCs w:val="26"/>
        </w:rPr>
        <w:t>Югра</w:t>
      </w:r>
      <w:r>
        <w:rPr>
          <w:rFonts w:ascii="Times New Roman" w:eastAsia="Calibri" w:hAnsi="Times New Roman" w:cs="Times New Roman"/>
          <w:sz w:val="26"/>
          <w:szCs w:val="26"/>
        </w:rPr>
        <w:t>»</w:t>
      </w:r>
      <w:r w:rsidRPr="006574E0">
        <w:rPr>
          <w:rFonts w:ascii="Times New Roman" w:eastAsia="Calibri" w:hAnsi="Times New Roman" w:cs="Times New Roman"/>
          <w:sz w:val="26"/>
          <w:szCs w:val="26"/>
        </w:rPr>
        <w:t xml:space="preserve"> и ремонту электрических сетей </w:t>
      </w:r>
      <w:r>
        <w:rPr>
          <w:rFonts w:ascii="Times New Roman" w:eastAsia="Calibri" w:hAnsi="Times New Roman" w:cs="Times New Roman"/>
          <w:sz w:val="26"/>
          <w:szCs w:val="26"/>
        </w:rPr>
        <w:t>«</w:t>
      </w:r>
      <w:r w:rsidRPr="006574E0">
        <w:rPr>
          <w:rFonts w:ascii="Times New Roman" w:eastAsia="Calibri" w:hAnsi="Times New Roman" w:cs="Times New Roman"/>
          <w:sz w:val="26"/>
          <w:szCs w:val="26"/>
        </w:rPr>
        <w:t>Яхт-Клуба</w:t>
      </w:r>
      <w:r>
        <w:rPr>
          <w:rFonts w:ascii="Times New Roman" w:eastAsia="Calibri" w:hAnsi="Times New Roman" w:cs="Times New Roman"/>
          <w:sz w:val="26"/>
          <w:szCs w:val="26"/>
        </w:rPr>
        <w:t>»</w:t>
      </w:r>
      <w:r w:rsidRPr="006574E0">
        <w:rPr>
          <w:rFonts w:ascii="Times New Roman" w:eastAsia="Calibri" w:hAnsi="Times New Roman" w:cs="Times New Roman"/>
          <w:sz w:val="26"/>
          <w:szCs w:val="26"/>
        </w:rPr>
        <w:t xml:space="preserve"> в гп</w:t>
      </w:r>
      <w:proofErr w:type="gramStart"/>
      <w:r w:rsidRPr="006574E0">
        <w:rPr>
          <w:rFonts w:ascii="Times New Roman" w:eastAsia="Calibri" w:hAnsi="Times New Roman" w:cs="Times New Roman"/>
          <w:sz w:val="26"/>
          <w:szCs w:val="26"/>
        </w:rPr>
        <w:t>.П</w:t>
      </w:r>
      <w:proofErr w:type="gramEnd"/>
      <w:r w:rsidRPr="006574E0">
        <w:rPr>
          <w:rFonts w:ascii="Times New Roman" w:eastAsia="Calibri" w:hAnsi="Times New Roman" w:cs="Times New Roman"/>
          <w:sz w:val="26"/>
          <w:szCs w:val="26"/>
        </w:rPr>
        <w:t>ойковский.</w:t>
      </w:r>
    </w:p>
    <w:p w:rsidR="006574E0" w:rsidRPr="005E3C6A" w:rsidRDefault="006574E0" w:rsidP="005E3C6A">
      <w:pPr>
        <w:spacing w:after="0" w:line="240" w:lineRule="auto"/>
        <w:ind w:firstLine="708"/>
        <w:contextualSpacing/>
        <w:jc w:val="both"/>
        <w:rPr>
          <w:rFonts w:ascii="Times New Roman" w:hAnsi="Times New Roman" w:cs="Times New Roman"/>
          <w:sz w:val="26"/>
          <w:szCs w:val="26"/>
        </w:rPr>
      </w:pPr>
    </w:p>
    <w:p w:rsidR="00123533" w:rsidRPr="00D24DFC" w:rsidRDefault="00123533" w:rsidP="00315BCF">
      <w:pPr>
        <w:pStyle w:val="a4"/>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b/>
          <w:sz w:val="26"/>
          <w:szCs w:val="26"/>
        </w:rPr>
      </w:pPr>
      <w:r w:rsidRPr="00D24DFC">
        <w:rPr>
          <w:rFonts w:ascii="Times New Roman" w:hAnsi="Times New Roman" w:cs="Times New Roman"/>
          <w:b/>
          <w:sz w:val="26"/>
          <w:szCs w:val="26"/>
        </w:rPr>
        <w:t>Строительство</w:t>
      </w:r>
    </w:p>
    <w:p w:rsidR="001A247D" w:rsidRDefault="001A247D" w:rsidP="005E3C6A">
      <w:pPr>
        <w:spacing w:after="0" w:line="240" w:lineRule="auto"/>
        <w:ind w:firstLine="705"/>
        <w:contextualSpacing/>
        <w:jc w:val="both"/>
        <w:rPr>
          <w:rFonts w:ascii="Times New Roman" w:hAnsi="Times New Roman" w:cs="Times New Roman"/>
          <w:sz w:val="26"/>
          <w:szCs w:val="26"/>
          <w:shd w:val="clear" w:color="auto" w:fill="FFFFFF"/>
        </w:rPr>
      </w:pPr>
    </w:p>
    <w:p w:rsidR="00A666BB" w:rsidRPr="001A247D" w:rsidRDefault="00A666BB" w:rsidP="00A666BB">
      <w:pPr>
        <w:spacing w:after="0" w:line="240" w:lineRule="auto"/>
        <w:ind w:firstLine="705"/>
        <w:contextualSpacing/>
        <w:jc w:val="both"/>
        <w:rPr>
          <w:rFonts w:ascii="Times New Roman" w:hAnsi="Times New Roman" w:cs="Times New Roman"/>
          <w:sz w:val="26"/>
          <w:szCs w:val="26"/>
        </w:rPr>
      </w:pPr>
      <w:r w:rsidRPr="001A247D">
        <w:rPr>
          <w:rFonts w:ascii="Times New Roman" w:hAnsi="Times New Roman" w:cs="Times New Roman"/>
          <w:sz w:val="26"/>
          <w:szCs w:val="26"/>
        </w:rPr>
        <w:t xml:space="preserve">Отрасль капитального строительства </w:t>
      </w:r>
      <w:proofErr w:type="gramStart"/>
      <w:r w:rsidRPr="001A247D">
        <w:rPr>
          <w:rFonts w:ascii="Times New Roman" w:hAnsi="Times New Roman" w:cs="Times New Roman"/>
          <w:sz w:val="26"/>
          <w:szCs w:val="26"/>
        </w:rPr>
        <w:t>в</w:t>
      </w:r>
      <w:proofErr w:type="gramEnd"/>
      <w:r w:rsidRPr="001A247D">
        <w:rPr>
          <w:rFonts w:ascii="Times New Roman" w:hAnsi="Times New Roman" w:cs="Times New Roman"/>
          <w:sz w:val="26"/>
          <w:szCs w:val="26"/>
        </w:rPr>
        <w:t xml:space="preserve"> </w:t>
      </w:r>
      <w:proofErr w:type="gramStart"/>
      <w:r w:rsidRPr="001A247D">
        <w:rPr>
          <w:rFonts w:ascii="Times New Roman" w:hAnsi="Times New Roman" w:cs="Times New Roman"/>
          <w:sz w:val="26"/>
          <w:szCs w:val="26"/>
        </w:rPr>
        <w:t>Нефтеюганском</w:t>
      </w:r>
      <w:proofErr w:type="gramEnd"/>
      <w:r w:rsidRPr="001A247D">
        <w:rPr>
          <w:rFonts w:ascii="Times New Roman" w:hAnsi="Times New Roman" w:cs="Times New Roman"/>
          <w:sz w:val="26"/>
          <w:szCs w:val="26"/>
        </w:rPr>
        <w:t xml:space="preserve"> районе продолжает стабильно развиваться. Успешно решаются текущие задачи и задачи, поставленные на перспективу. </w:t>
      </w:r>
    </w:p>
    <w:p w:rsidR="00A666BB" w:rsidRPr="001A247D" w:rsidRDefault="00A666BB" w:rsidP="00A666BB">
      <w:pPr>
        <w:spacing w:after="0" w:line="240" w:lineRule="auto"/>
        <w:ind w:firstLine="705"/>
        <w:contextualSpacing/>
        <w:jc w:val="both"/>
        <w:rPr>
          <w:rFonts w:ascii="Times New Roman" w:hAnsi="Times New Roman" w:cs="Times New Roman"/>
          <w:sz w:val="26"/>
          <w:szCs w:val="26"/>
        </w:rPr>
      </w:pPr>
      <w:r w:rsidRPr="001A247D">
        <w:rPr>
          <w:rFonts w:ascii="Times New Roman" w:hAnsi="Times New Roman" w:cs="Times New Roman"/>
          <w:sz w:val="26"/>
          <w:szCs w:val="26"/>
        </w:rPr>
        <w:t>Всего за 2016 год в сфере капитального строительства освоено 154 426,9  тыс. руб</w:t>
      </w:r>
      <w:r w:rsidR="000F6B3E">
        <w:rPr>
          <w:rFonts w:ascii="Times New Roman" w:hAnsi="Times New Roman" w:cs="Times New Roman"/>
          <w:sz w:val="26"/>
          <w:szCs w:val="26"/>
        </w:rPr>
        <w:t>лей</w:t>
      </w:r>
      <w:r w:rsidRPr="001A247D">
        <w:rPr>
          <w:rFonts w:ascii="Times New Roman" w:hAnsi="Times New Roman" w:cs="Times New Roman"/>
          <w:sz w:val="26"/>
          <w:szCs w:val="26"/>
        </w:rPr>
        <w:t>, в том числе 97 337,1 тыс. руб</w:t>
      </w:r>
      <w:r w:rsidR="000F6B3E">
        <w:rPr>
          <w:rFonts w:ascii="Times New Roman" w:hAnsi="Times New Roman" w:cs="Times New Roman"/>
          <w:sz w:val="26"/>
          <w:szCs w:val="26"/>
        </w:rPr>
        <w:t>лей</w:t>
      </w:r>
      <w:r w:rsidRPr="001A247D">
        <w:rPr>
          <w:rFonts w:ascii="Times New Roman" w:hAnsi="Times New Roman" w:cs="Times New Roman"/>
          <w:sz w:val="26"/>
          <w:szCs w:val="26"/>
        </w:rPr>
        <w:t xml:space="preserve"> средства из бюджета автономного округа, </w:t>
      </w:r>
      <w:r>
        <w:rPr>
          <w:rFonts w:ascii="Times New Roman" w:hAnsi="Times New Roman" w:cs="Times New Roman"/>
          <w:sz w:val="26"/>
          <w:szCs w:val="26"/>
        </w:rPr>
        <w:br/>
      </w:r>
      <w:r w:rsidRPr="001A247D">
        <w:rPr>
          <w:rFonts w:ascii="Times New Roman" w:hAnsi="Times New Roman" w:cs="Times New Roman"/>
          <w:sz w:val="26"/>
          <w:szCs w:val="26"/>
        </w:rPr>
        <w:t>57 089,8 тыс. руб</w:t>
      </w:r>
      <w:r w:rsidR="000F6B3E">
        <w:rPr>
          <w:rFonts w:ascii="Times New Roman" w:hAnsi="Times New Roman" w:cs="Times New Roman"/>
          <w:sz w:val="26"/>
          <w:szCs w:val="26"/>
        </w:rPr>
        <w:t>лей</w:t>
      </w:r>
      <w:r w:rsidRPr="001A247D">
        <w:rPr>
          <w:rFonts w:ascii="Times New Roman" w:hAnsi="Times New Roman" w:cs="Times New Roman"/>
          <w:sz w:val="26"/>
          <w:szCs w:val="26"/>
        </w:rPr>
        <w:t xml:space="preserve"> из местного бюджета. </w:t>
      </w:r>
    </w:p>
    <w:p w:rsidR="00A666BB" w:rsidRPr="001A247D" w:rsidRDefault="00A666BB" w:rsidP="00A666BB">
      <w:pPr>
        <w:spacing w:after="0" w:line="240" w:lineRule="auto"/>
        <w:ind w:firstLine="705"/>
        <w:contextualSpacing/>
        <w:jc w:val="both"/>
        <w:rPr>
          <w:rStyle w:val="apple-converted-space"/>
          <w:rFonts w:ascii="Times New Roman" w:hAnsi="Times New Roman" w:cs="Times New Roman"/>
          <w:bCs/>
          <w:sz w:val="26"/>
          <w:szCs w:val="26"/>
        </w:rPr>
      </w:pPr>
      <w:r w:rsidRPr="001A247D">
        <w:rPr>
          <w:rFonts w:ascii="Times New Roman" w:hAnsi="Times New Roman" w:cs="Times New Roman"/>
          <w:sz w:val="26"/>
          <w:szCs w:val="26"/>
        </w:rPr>
        <w:t>В рамках муниципальной программы «Обеспечение прав и законных интересов населения Нефтеюганского района в отдельных сферах жизнедеятельности в 2014-</w:t>
      </w:r>
      <w:r w:rsidRPr="001A247D">
        <w:rPr>
          <w:rFonts w:ascii="Times New Roman" w:hAnsi="Times New Roman" w:cs="Times New Roman"/>
          <w:sz w:val="26"/>
          <w:szCs w:val="26"/>
        </w:rPr>
        <w:lastRenderedPageBreak/>
        <w:t xml:space="preserve">2020 годах» в 2016 году </w:t>
      </w:r>
      <w:r w:rsidRPr="001A247D">
        <w:rPr>
          <w:rStyle w:val="apple-converted-space"/>
          <w:rFonts w:ascii="Times New Roman" w:hAnsi="Times New Roman" w:cs="Times New Roman"/>
          <w:bCs/>
          <w:sz w:val="26"/>
          <w:szCs w:val="26"/>
        </w:rPr>
        <w:t>выполнены работы по благоустройству территории участкового пункта полиции в сп</w:t>
      </w:r>
      <w:proofErr w:type="gramStart"/>
      <w:r w:rsidRPr="001A247D">
        <w:rPr>
          <w:rStyle w:val="apple-converted-space"/>
          <w:rFonts w:ascii="Times New Roman" w:hAnsi="Times New Roman" w:cs="Times New Roman"/>
          <w:bCs/>
          <w:sz w:val="26"/>
          <w:szCs w:val="26"/>
        </w:rPr>
        <w:t>.С</w:t>
      </w:r>
      <w:proofErr w:type="gramEnd"/>
      <w:r w:rsidRPr="001A247D">
        <w:rPr>
          <w:rStyle w:val="apple-converted-space"/>
          <w:rFonts w:ascii="Times New Roman" w:hAnsi="Times New Roman" w:cs="Times New Roman"/>
          <w:bCs/>
          <w:sz w:val="26"/>
          <w:szCs w:val="26"/>
        </w:rPr>
        <w:t>алым Нефтеюганского района.</w:t>
      </w:r>
    </w:p>
    <w:p w:rsidR="00A666BB" w:rsidRPr="001A247D" w:rsidRDefault="00A666BB" w:rsidP="00A666BB">
      <w:pPr>
        <w:pStyle w:val="ad"/>
        <w:ind w:firstLine="705"/>
        <w:contextualSpacing/>
        <w:jc w:val="both"/>
        <w:rPr>
          <w:rFonts w:ascii="Times New Roman" w:hAnsi="Times New Roman" w:cs="Times New Roman"/>
          <w:sz w:val="26"/>
          <w:szCs w:val="26"/>
        </w:rPr>
      </w:pPr>
      <w:r w:rsidRPr="001A247D">
        <w:rPr>
          <w:rFonts w:ascii="Times New Roman" w:hAnsi="Times New Roman" w:cs="Times New Roman"/>
          <w:sz w:val="26"/>
          <w:szCs w:val="26"/>
        </w:rPr>
        <w:t xml:space="preserve">В целях повышения защиты населения и территории Нефтеюганского района от угроз природного и техногенного характера  по муниципальной программе </w:t>
      </w:r>
      <w:r w:rsidRPr="001A247D">
        <w:rPr>
          <w:rStyle w:val="af"/>
          <w:rFonts w:ascii="Times New Roman" w:hAnsi="Times New Roman" w:cs="Times New Roman"/>
          <w:b w:val="0"/>
          <w:sz w:val="26"/>
          <w:szCs w:val="26"/>
        </w:rPr>
        <w:t xml:space="preserve">«Защита населения и территорий от чрезвычайных ситуаций, обеспечение пожарной безопасности </w:t>
      </w:r>
      <w:proofErr w:type="gramStart"/>
      <w:r w:rsidRPr="001A247D">
        <w:rPr>
          <w:rStyle w:val="af"/>
          <w:rFonts w:ascii="Times New Roman" w:hAnsi="Times New Roman" w:cs="Times New Roman"/>
          <w:b w:val="0"/>
          <w:sz w:val="26"/>
          <w:szCs w:val="26"/>
        </w:rPr>
        <w:t>в</w:t>
      </w:r>
      <w:proofErr w:type="gramEnd"/>
      <w:r w:rsidRPr="001A247D">
        <w:rPr>
          <w:rStyle w:val="af"/>
          <w:rFonts w:ascii="Times New Roman" w:hAnsi="Times New Roman" w:cs="Times New Roman"/>
          <w:b w:val="0"/>
          <w:sz w:val="26"/>
          <w:szCs w:val="26"/>
        </w:rPr>
        <w:t xml:space="preserve"> </w:t>
      </w:r>
      <w:proofErr w:type="gramStart"/>
      <w:r w:rsidRPr="001A247D">
        <w:rPr>
          <w:rStyle w:val="af"/>
          <w:rFonts w:ascii="Times New Roman" w:hAnsi="Times New Roman" w:cs="Times New Roman"/>
          <w:b w:val="0"/>
          <w:sz w:val="26"/>
          <w:szCs w:val="26"/>
        </w:rPr>
        <w:t>Нефтеюганском</w:t>
      </w:r>
      <w:proofErr w:type="gramEnd"/>
      <w:r w:rsidRPr="001A247D">
        <w:rPr>
          <w:rStyle w:val="af"/>
          <w:rFonts w:ascii="Times New Roman" w:hAnsi="Times New Roman" w:cs="Times New Roman"/>
          <w:b w:val="0"/>
          <w:sz w:val="26"/>
          <w:szCs w:val="26"/>
        </w:rPr>
        <w:t xml:space="preserve"> районе на 2014-2020 годы»</w:t>
      </w:r>
      <w:r w:rsidRPr="001A247D">
        <w:rPr>
          <w:rStyle w:val="apple-converted-space"/>
          <w:rFonts w:ascii="Times New Roman" w:hAnsi="Times New Roman" w:cs="Times New Roman"/>
          <w:b/>
          <w:bCs/>
          <w:sz w:val="26"/>
          <w:szCs w:val="26"/>
        </w:rPr>
        <w:t> </w:t>
      </w:r>
      <w:r w:rsidRPr="001A247D">
        <w:rPr>
          <w:rFonts w:ascii="Times New Roman" w:hAnsi="Times New Roman" w:cs="Times New Roman"/>
          <w:sz w:val="26"/>
          <w:szCs w:val="26"/>
        </w:rPr>
        <w:t xml:space="preserve">в 2016 году выполнены строительно-монтажные работы по объекту: «Комплекс сооружений противопожарного запаса воды в </w:t>
      </w:r>
      <w:proofErr w:type="spellStart"/>
      <w:r w:rsidRPr="001A247D">
        <w:rPr>
          <w:rFonts w:ascii="Times New Roman" w:hAnsi="Times New Roman" w:cs="Times New Roman"/>
          <w:sz w:val="26"/>
          <w:szCs w:val="26"/>
        </w:rPr>
        <w:t>сп</w:t>
      </w:r>
      <w:proofErr w:type="gramStart"/>
      <w:r w:rsidRPr="001A247D">
        <w:rPr>
          <w:rFonts w:ascii="Times New Roman" w:hAnsi="Times New Roman" w:cs="Times New Roman"/>
          <w:sz w:val="26"/>
          <w:szCs w:val="26"/>
        </w:rPr>
        <w:t>.С</w:t>
      </w:r>
      <w:proofErr w:type="gramEnd"/>
      <w:r w:rsidRPr="001A247D">
        <w:rPr>
          <w:rFonts w:ascii="Times New Roman" w:hAnsi="Times New Roman" w:cs="Times New Roman"/>
          <w:sz w:val="26"/>
          <w:szCs w:val="26"/>
        </w:rPr>
        <w:t>алым</w:t>
      </w:r>
      <w:proofErr w:type="spellEnd"/>
      <w:r w:rsidRPr="001A247D">
        <w:rPr>
          <w:rFonts w:ascii="Times New Roman" w:hAnsi="Times New Roman" w:cs="Times New Roman"/>
          <w:sz w:val="26"/>
          <w:szCs w:val="26"/>
        </w:rPr>
        <w:t xml:space="preserve"> по </w:t>
      </w:r>
      <w:proofErr w:type="spellStart"/>
      <w:r w:rsidRPr="001A247D">
        <w:rPr>
          <w:rFonts w:ascii="Times New Roman" w:hAnsi="Times New Roman" w:cs="Times New Roman"/>
          <w:sz w:val="26"/>
          <w:szCs w:val="26"/>
        </w:rPr>
        <w:t>ул.Дорожников</w:t>
      </w:r>
      <w:proofErr w:type="spellEnd"/>
      <w:r w:rsidRPr="001A247D">
        <w:rPr>
          <w:rFonts w:ascii="Times New Roman" w:hAnsi="Times New Roman" w:cs="Times New Roman"/>
          <w:sz w:val="26"/>
          <w:szCs w:val="26"/>
        </w:rPr>
        <w:t xml:space="preserve"> и Еловой Нефтеюганского района», на двух улицах поселения установлены резервуары объемом 60 м</w:t>
      </w:r>
      <w:r w:rsidRPr="00CC2869">
        <w:rPr>
          <w:rFonts w:ascii="Times New Roman" w:hAnsi="Times New Roman" w:cs="Times New Roman"/>
          <w:sz w:val="26"/>
          <w:szCs w:val="26"/>
          <w:vertAlign w:val="superscript"/>
        </w:rPr>
        <w:t>3</w:t>
      </w:r>
      <w:r w:rsidRPr="001A247D">
        <w:rPr>
          <w:rFonts w:ascii="Times New Roman" w:hAnsi="Times New Roman" w:cs="Times New Roman"/>
          <w:sz w:val="26"/>
          <w:szCs w:val="26"/>
        </w:rPr>
        <w:t xml:space="preserve"> каждый. </w:t>
      </w:r>
    </w:p>
    <w:p w:rsidR="00A666BB" w:rsidRPr="001A247D" w:rsidRDefault="00A666BB" w:rsidP="00A666BB">
      <w:pPr>
        <w:pStyle w:val="ad"/>
        <w:ind w:firstLine="705"/>
        <w:contextualSpacing/>
        <w:jc w:val="both"/>
        <w:rPr>
          <w:rFonts w:ascii="Times New Roman" w:hAnsi="Times New Roman" w:cs="Times New Roman"/>
          <w:sz w:val="26"/>
          <w:szCs w:val="26"/>
        </w:rPr>
      </w:pPr>
      <w:r w:rsidRPr="001A247D">
        <w:rPr>
          <w:rFonts w:ascii="Times New Roman" w:hAnsi="Times New Roman" w:cs="Times New Roman"/>
          <w:sz w:val="26"/>
          <w:szCs w:val="26"/>
        </w:rPr>
        <w:t xml:space="preserve">Также в 2016 году проводились проектно-изыскательские работы по объекту: «Комплекс сооружений противопожарного запаса воды в </w:t>
      </w:r>
      <w:proofErr w:type="spellStart"/>
      <w:r w:rsidRPr="001A247D">
        <w:rPr>
          <w:rFonts w:ascii="Times New Roman" w:hAnsi="Times New Roman" w:cs="Times New Roman"/>
          <w:sz w:val="26"/>
          <w:szCs w:val="26"/>
        </w:rPr>
        <w:t>сп</w:t>
      </w:r>
      <w:proofErr w:type="gramStart"/>
      <w:r w:rsidRPr="001A247D">
        <w:rPr>
          <w:rFonts w:ascii="Times New Roman" w:hAnsi="Times New Roman" w:cs="Times New Roman"/>
          <w:sz w:val="26"/>
          <w:szCs w:val="26"/>
        </w:rPr>
        <w:t>.С</w:t>
      </w:r>
      <w:proofErr w:type="gramEnd"/>
      <w:r w:rsidRPr="001A247D">
        <w:rPr>
          <w:rFonts w:ascii="Times New Roman" w:hAnsi="Times New Roman" w:cs="Times New Roman"/>
          <w:sz w:val="26"/>
          <w:szCs w:val="26"/>
        </w:rPr>
        <w:t>алым</w:t>
      </w:r>
      <w:proofErr w:type="spellEnd"/>
      <w:r w:rsidRPr="001A247D">
        <w:rPr>
          <w:rFonts w:ascii="Times New Roman" w:hAnsi="Times New Roman" w:cs="Times New Roman"/>
          <w:sz w:val="26"/>
          <w:szCs w:val="26"/>
        </w:rPr>
        <w:t xml:space="preserve"> по </w:t>
      </w:r>
      <w:proofErr w:type="spellStart"/>
      <w:r w:rsidRPr="001A247D">
        <w:rPr>
          <w:rFonts w:ascii="Times New Roman" w:hAnsi="Times New Roman" w:cs="Times New Roman"/>
          <w:sz w:val="26"/>
          <w:szCs w:val="26"/>
        </w:rPr>
        <w:t>ул.Набережная</w:t>
      </w:r>
      <w:proofErr w:type="spellEnd"/>
      <w:r w:rsidRPr="001A247D">
        <w:rPr>
          <w:rFonts w:ascii="Times New Roman" w:hAnsi="Times New Roman" w:cs="Times New Roman"/>
          <w:sz w:val="26"/>
          <w:szCs w:val="26"/>
        </w:rPr>
        <w:t xml:space="preserve"> и Южная Нефтеюганского района (корректировка существующего проекта)». Проектные работы </w:t>
      </w:r>
      <w:proofErr w:type="gramStart"/>
      <w:r w:rsidRPr="001A247D">
        <w:rPr>
          <w:rFonts w:ascii="Times New Roman" w:hAnsi="Times New Roman" w:cs="Times New Roman"/>
          <w:sz w:val="26"/>
          <w:szCs w:val="26"/>
        </w:rPr>
        <w:t>находятся в стадии завершения и в апреле 2017 года ожидается</w:t>
      </w:r>
      <w:proofErr w:type="gramEnd"/>
      <w:r w:rsidRPr="001A247D">
        <w:rPr>
          <w:rFonts w:ascii="Times New Roman" w:hAnsi="Times New Roman" w:cs="Times New Roman"/>
          <w:sz w:val="26"/>
          <w:szCs w:val="26"/>
        </w:rPr>
        <w:t xml:space="preserve"> получение проекта</w:t>
      </w:r>
      <w:r>
        <w:rPr>
          <w:rFonts w:ascii="Times New Roman" w:hAnsi="Times New Roman" w:cs="Times New Roman"/>
          <w:sz w:val="26"/>
          <w:szCs w:val="26"/>
        </w:rPr>
        <w:t>,</w:t>
      </w:r>
      <w:r w:rsidRPr="001A247D">
        <w:rPr>
          <w:rFonts w:ascii="Times New Roman" w:hAnsi="Times New Roman" w:cs="Times New Roman"/>
          <w:sz w:val="26"/>
          <w:szCs w:val="26"/>
        </w:rPr>
        <w:t xml:space="preserve"> готового к реализации. Строительство запланировано </w:t>
      </w:r>
      <w:r>
        <w:rPr>
          <w:rFonts w:ascii="Times New Roman" w:hAnsi="Times New Roman" w:cs="Times New Roman"/>
          <w:sz w:val="26"/>
          <w:szCs w:val="26"/>
        </w:rPr>
        <w:br/>
      </w:r>
      <w:r w:rsidRPr="001A247D">
        <w:rPr>
          <w:rFonts w:ascii="Times New Roman" w:hAnsi="Times New Roman" w:cs="Times New Roman"/>
          <w:sz w:val="26"/>
          <w:szCs w:val="26"/>
        </w:rPr>
        <w:t>в 2017 году.</w:t>
      </w:r>
    </w:p>
    <w:p w:rsidR="00A666BB" w:rsidRPr="001A247D" w:rsidRDefault="00A666BB" w:rsidP="00A666BB">
      <w:pPr>
        <w:pStyle w:val="ad"/>
        <w:ind w:firstLine="705"/>
        <w:contextualSpacing/>
        <w:jc w:val="both"/>
        <w:rPr>
          <w:rStyle w:val="apple-converted-space"/>
          <w:rFonts w:ascii="Times New Roman" w:hAnsi="Times New Roman" w:cs="Times New Roman"/>
          <w:sz w:val="26"/>
          <w:szCs w:val="26"/>
        </w:rPr>
      </w:pPr>
      <w:r w:rsidRPr="001A247D">
        <w:rPr>
          <w:rFonts w:ascii="Times New Roman" w:hAnsi="Times New Roman" w:cs="Times New Roman"/>
          <w:sz w:val="26"/>
          <w:szCs w:val="26"/>
        </w:rPr>
        <w:t>Размер финансовых затрат в 2016 году на данные цели составил 9 236,167 тыс.</w:t>
      </w:r>
      <w:r>
        <w:rPr>
          <w:rFonts w:ascii="Times New Roman" w:hAnsi="Times New Roman" w:cs="Times New Roman"/>
          <w:sz w:val="26"/>
          <w:szCs w:val="26"/>
        </w:rPr>
        <w:t xml:space="preserve"> </w:t>
      </w:r>
      <w:r w:rsidRPr="001A247D">
        <w:rPr>
          <w:rFonts w:ascii="Times New Roman" w:hAnsi="Times New Roman" w:cs="Times New Roman"/>
          <w:sz w:val="26"/>
          <w:szCs w:val="26"/>
        </w:rPr>
        <w:t>руб</w:t>
      </w:r>
      <w:r w:rsidR="000F6B3E">
        <w:rPr>
          <w:rFonts w:ascii="Times New Roman" w:hAnsi="Times New Roman" w:cs="Times New Roman"/>
          <w:sz w:val="26"/>
          <w:szCs w:val="26"/>
        </w:rPr>
        <w:t>лей</w:t>
      </w:r>
      <w:r w:rsidRPr="001A247D">
        <w:rPr>
          <w:rFonts w:ascii="Times New Roman" w:hAnsi="Times New Roman" w:cs="Times New Roman"/>
          <w:sz w:val="26"/>
          <w:szCs w:val="26"/>
        </w:rPr>
        <w:t>.</w:t>
      </w:r>
    </w:p>
    <w:p w:rsidR="00A666BB" w:rsidRPr="001A247D" w:rsidRDefault="00A666BB" w:rsidP="00A666BB">
      <w:pPr>
        <w:spacing w:after="0" w:line="240" w:lineRule="auto"/>
        <w:ind w:firstLine="705"/>
        <w:contextualSpacing/>
        <w:jc w:val="both"/>
        <w:rPr>
          <w:rFonts w:ascii="Times New Roman" w:hAnsi="Times New Roman" w:cs="Times New Roman"/>
          <w:sz w:val="26"/>
          <w:szCs w:val="26"/>
        </w:rPr>
      </w:pPr>
      <w:r w:rsidRPr="001A247D">
        <w:rPr>
          <w:rFonts w:ascii="Times New Roman" w:hAnsi="Times New Roman" w:cs="Times New Roman"/>
          <w:sz w:val="26"/>
          <w:szCs w:val="26"/>
        </w:rPr>
        <w:t>В целях реконструкции, расширения, модернизации, строительства объектов коммунального комплекса в 2016 году:</w:t>
      </w:r>
    </w:p>
    <w:p w:rsidR="00A666BB" w:rsidRPr="001A247D" w:rsidRDefault="00A666BB" w:rsidP="00A666BB">
      <w:pPr>
        <w:pStyle w:val="ad"/>
        <w:ind w:firstLine="705"/>
        <w:contextualSpacing/>
        <w:jc w:val="both"/>
        <w:rPr>
          <w:rFonts w:ascii="Times New Roman" w:hAnsi="Times New Roman" w:cs="Times New Roman"/>
          <w:sz w:val="26"/>
          <w:szCs w:val="26"/>
        </w:rPr>
      </w:pPr>
      <w:r w:rsidRPr="001A247D">
        <w:rPr>
          <w:rFonts w:ascii="Times New Roman" w:hAnsi="Times New Roman" w:cs="Times New Roman"/>
          <w:sz w:val="26"/>
          <w:szCs w:val="26"/>
        </w:rPr>
        <w:t>разработаны проекты по водоочистным сооружениям в сп</w:t>
      </w:r>
      <w:proofErr w:type="gramStart"/>
      <w:r w:rsidRPr="001A247D">
        <w:rPr>
          <w:rFonts w:ascii="Times New Roman" w:hAnsi="Times New Roman" w:cs="Times New Roman"/>
          <w:sz w:val="26"/>
          <w:szCs w:val="26"/>
        </w:rPr>
        <w:t>.К</w:t>
      </w:r>
      <w:proofErr w:type="gramEnd"/>
      <w:r w:rsidRPr="001A247D">
        <w:rPr>
          <w:rFonts w:ascii="Times New Roman" w:hAnsi="Times New Roman" w:cs="Times New Roman"/>
          <w:sz w:val="26"/>
          <w:szCs w:val="26"/>
        </w:rPr>
        <w:t xml:space="preserve">аркатеевы и сп.Куть-Ях Нефтеюганского района. Проекты </w:t>
      </w:r>
      <w:proofErr w:type="gramStart"/>
      <w:r w:rsidRPr="001A247D">
        <w:rPr>
          <w:rFonts w:ascii="Times New Roman" w:hAnsi="Times New Roman" w:cs="Times New Roman"/>
          <w:sz w:val="26"/>
          <w:szCs w:val="26"/>
        </w:rPr>
        <w:t>имеют все необходимые положительные заключения и готовы</w:t>
      </w:r>
      <w:proofErr w:type="gramEnd"/>
      <w:r w:rsidRPr="001A247D">
        <w:rPr>
          <w:rFonts w:ascii="Times New Roman" w:hAnsi="Times New Roman" w:cs="Times New Roman"/>
          <w:sz w:val="26"/>
          <w:szCs w:val="26"/>
        </w:rPr>
        <w:t xml:space="preserve"> к реализации строительством</w:t>
      </w:r>
      <w:r>
        <w:rPr>
          <w:rFonts w:ascii="Times New Roman" w:hAnsi="Times New Roman" w:cs="Times New Roman"/>
          <w:sz w:val="26"/>
          <w:szCs w:val="26"/>
        </w:rPr>
        <w:t>;</w:t>
      </w:r>
    </w:p>
    <w:p w:rsidR="00A666BB" w:rsidRPr="001A247D" w:rsidRDefault="00A666BB" w:rsidP="00A666BB">
      <w:pPr>
        <w:pStyle w:val="ad"/>
        <w:ind w:firstLine="705"/>
        <w:contextualSpacing/>
        <w:jc w:val="both"/>
        <w:rPr>
          <w:rFonts w:ascii="Times New Roman" w:hAnsi="Times New Roman" w:cs="Times New Roman"/>
          <w:sz w:val="26"/>
          <w:szCs w:val="26"/>
        </w:rPr>
      </w:pPr>
      <w:r w:rsidRPr="001A247D">
        <w:rPr>
          <w:rFonts w:ascii="Times New Roman" w:hAnsi="Times New Roman" w:cs="Times New Roman"/>
          <w:sz w:val="26"/>
          <w:szCs w:val="26"/>
        </w:rPr>
        <w:t xml:space="preserve">в </w:t>
      </w:r>
      <w:proofErr w:type="spellStart"/>
      <w:r w:rsidRPr="001A247D">
        <w:rPr>
          <w:rFonts w:ascii="Times New Roman" w:hAnsi="Times New Roman" w:cs="Times New Roman"/>
          <w:sz w:val="26"/>
          <w:szCs w:val="26"/>
        </w:rPr>
        <w:t>сп</w:t>
      </w:r>
      <w:proofErr w:type="gramStart"/>
      <w:r w:rsidRPr="001A247D">
        <w:rPr>
          <w:rFonts w:ascii="Times New Roman" w:hAnsi="Times New Roman" w:cs="Times New Roman"/>
          <w:sz w:val="26"/>
          <w:szCs w:val="26"/>
        </w:rPr>
        <w:t>.С</w:t>
      </w:r>
      <w:proofErr w:type="gramEnd"/>
      <w:r w:rsidRPr="001A247D">
        <w:rPr>
          <w:rFonts w:ascii="Times New Roman" w:hAnsi="Times New Roman" w:cs="Times New Roman"/>
          <w:sz w:val="26"/>
          <w:szCs w:val="26"/>
        </w:rPr>
        <w:t>ентябрьский</w:t>
      </w:r>
      <w:proofErr w:type="spellEnd"/>
      <w:r w:rsidRPr="001A247D">
        <w:rPr>
          <w:rFonts w:ascii="Times New Roman" w:hAnsi="Times New Roman" w:cs="Times New Roman"/>
          <w:sz w:val="26"/>
          <w:szCs w:val="26"/>
        </w:rPr>
        <w:t xml:space="preserve"> и </w:t>
      </w:r>
      <w:proofErr w:type="spellStart"/>
      <w:r w:rsidRPr="001A247D">
        <w:rPr>
          <w:rFonts w:ascii="Times New Roman" w:hAnsi="Times New Roman" w:cs="Times New Roman"/>
          <w:sz w:val="26"/>
          <w:szCs w:val="26"/>
        </w:rPr>
        <w:t>сп.Лемпино</w:t>
      </w:r>
      <w:proofErr w:type="spellEnd"/>
      <w:r w:rsidRPr="001A247D">
        <w:rPr>
          <w:rFonts w:ascii="Times New Roman" w:hAnsi="Times New Roman" w:cs="Times New Roman"/>
          <w:sz w:val="26"/>
          <w:szCs w:val="26"/>
        </w:rPr>
        <w:t xml:space="preserve"> приобретены и смонтированы локальные системы водоочистки, тем самым частично снята проблема обеспечения населения чистой водой</w:t>
      </w:r>
      <w:r>
        <w:rPr>
          <w:rFonts w:ascii="Times New Roman" w:hAnsi="Times New Roman" w:cs="Times New Roman"/>
          <w:sz w:val="26"/>
          <w:szCs w:val="26"/>
        </w:rPr>
        <w:t>;</w:t>
      </w:r>
    </w:p>
    <w:p w:rsidR="00A666BB" w:rsidRPr="001A247D" w:rsidRDefault="00A666BB" w:rsidP="00A666BB">
      <w:pPr>
        <w:pStyle w:val="ad"/>
        <w:ind w:firstLine="705"/>
        <w:contextualSpacing/>
        <w:jc w:val="both"/>
        <w:rPr>
          <w:rFonts w:ascii="Times New Roman" w:hAnsi="Times New Roman" w:cs="Times New Roman"/>
          <w:sz w:val="26"/>
          <w:szCs w:val="26"/>
        </w:rPr>
      </w:pPr>
      <w:r w:rsidRPr="001A247D">
        <w:rPr>
          <w:rFonts w:ascii="Times New Roman" w:hAnsi="Times New Roman" w:cs="Times New Roman"/>
          <w:sz w:val="26"/>
          <w:szCs w:val="26"/>
        </w:rPr>
        <w:t>выполнено устройство дренажной канализации ж</w:t>
      </w:r>
      <w:r>
        <w:rPr>
          <w:rFonts w:ascii="Times New Roman" w:hAnsi="Times New Roman" w:cs="Times New Roman"/>
          <w:sz w:val="26"/>
          <w:szCs w:val="26"/>
        </w:rPr>
        <w:t>илого дома №</w:t>
      </w:r>
      <w:r w:rsidR="000F6B3E">
        <w:rPr>
          <w:rFonts w:ascii="Times New Roman" w:hAnsi="Times New Roman" w:cs="Times New Roman"/>
          <w:sz w:val="26"/>
          <w:szCs w:val="26"/>
        </w:rPr>
        <w:t xml:space="preserve"> </w:t>
      </w:r>
      <w:r>
        <w:rPr>
          <w:rFonts w:ascii="Times New Roman" w:hAnsi="Times New Roman" w:cs="Times New Roman"/>
          <w:sz w:val="26"/>
          <w:szCs w:val="26"/>
        </w:rPr>
        <w:t>56 квартала В-1 в с</w:t>
      </w:r>
      <w:r w:rsidRPr="001A247D">
        <w:rPr>
          <w:rFonts w:ascii="Times New Roman" w:hAnsi="Times New Roman" w:cs="Times New Roman"/>
          <w:sz w:val="26"/>
          <w:szCs w:val="26"/>
        </w:rPr>
        <w:t>п</w:t>
      </w:r>
      <w:proofErr w:type="gramStart"/>
      <w:r w:rsidRPr="001A247D">
        <w:rPr>
          <w:rFonts w:ascii="Times New Roman" w:hAnsi="Times New Roman" w:cs="Times New Roman"/>
          <w:sz w:val="26"/>
          <w:szCs w:val="26"/>
        </w:rPr>
        <w:t>.С</w:t>
      </w:r>
      <w:proofErr w:type="gramEnd"/>
      <w:r w:rsidRPr="001A247D">
        <w:rPr>
          <w:rFonts w:ascii="Times New Roman" w:hAnsi="Times New Roman" w:cs="Times New Roman"/>
          <w:sz w:val="26"/>
          <w:szCs w:val="26"/>
        </w:rPr>
        <w:t>ингапай.</w:t>
      </w:r>
    </w:p>
    <w:p w:rsidR="00A666BB" w:rsidRPr="001A247D" w:rsidRDefault="00A666BB" w:rsidP="00DD7BBE">
      <w:pPr>
        <w:pStyle w:val="a4"/>
        <w:tabs>
          <w:tab w:val="left" w:pos="0"/>
        </w:tabs>
        <w:spacing w:after="0" w:line="240" w:lineRule="auto"/>
        <w:ind w:left="0" w:firstLine="709"/>
        <w:jc w:val="both"/>
        <w:rPr>
          <w:rFonts w:ascii="Times New Roman" w:hAnsi="Times New Roman" w:cs="Times New Roman"/>
          <w:sz w:val="26"/>
          <w:szCs w:val="26"/>
          <w:lang w:eastAsia="ru-RU"/>
        </w:rPr>
      </w:pPr>
      <w:r w:rsidRPr="001A247D">
        <w:rPr>
          <w:rFonts w:ascii="Times New Roman" w:eastAsia="Calibri" w:hAnsi="Times New Roman" w:cs="Times New Roman"/>
          <w:bCs/>
          <w:sz w:val="26"/>
          <w:szCs w:val="26"/>
        </w:rPr>
        <w:t>Для о</w:t>
      </w:r>
      <w:r w:rsidRPr="001A247D">
        <w:rPr>
          <w:rFonts w:ascii="Times New Roman" w:hAnsi="Times New Roman" w:cs="Times New Roman"/>
          <w:sz w:val="26"/>
          <w:szCs w:val="26"/>
          <w:lang w:eastAsia="ru-RU"/>
        </w:rPr>
        <w:t xml:space="preserve">беспечения инженерной инфраструктурой территорий, предназначенных  для жилищного строительства, обеспечения инженерной и транспортной инфраструктурой земельных участков для  льготной категории граждан в 2016 году, </w:t>
      </w:r>
      <w:r>
        <w:rPr>
          <w:rFonts w:ascii="Times New Roman" w:hAnsi="Times New Roman" w:cs="Times New Roman"/>
          <w:sz w:val="26"/>
          <w:szCs w:val="26"/>
          <w:lang w:eastAsia="ru-RU"/>
        </w:rPr>
        <w:br/>
      </w:r>
      <w:r w:rsidRPr="001A247D">
        <w:rPr>
          <w:rFonts w:ascii="Times New Roman" w:hAnsi="Times New Roman" w:cs="Times New Roman"/>
          <w:sz w:val="26"/>
          <w:szCs w:val="26"/>
        </w:rPr>
        <w:t>в рамках реализации муниципальной программы  «Доступное жилье – жителям Нефтеюганского района на 2014-2020 годы»  на территории муниципального образования были выполнены</w:t>
      </w:r>
      <w:r w:rsidRPr="001A247D">
        <w:rPr>
          <w:rFonts w:ascii="Times New Roman" w:hAnsi="Times New Roman" w:cs="Times New Roman"/>
          <w:sz w:val="26"/>
          <w:szCs w:val="26"/>
          <w:lang w:eastAsia="ru-RU"/>
        </w:rPr>
        <w:t xml:space="preserve"> следующие мероприятия:</w:t>
      </w:r>
    </w:p>
    <w:p w:rsidR="00A666BB" w:rsidRPr="001A247D" w:rsidRDefault="00A666BB" w:rsidP="00DD7BBE">
      <w:pPr>
        <w:tabs>
          <w:tab w:val="left" w:pos="0"/>
        </w:tabs>
        <w:spacing w:after="0" w:line="240" w:lineRule="auto"/>
        <w:ind w:firstLine="709"/>
        <w:contextualSpacing/>
        <w:jc w:val="both"/>
        <w:rPr>
          <w:rFonts w:ascii="Times New Roman" w:hAnsi="Times New Roman" w:cs="Times New Roman"/>
          <w:sz w:val="26"/>
          <w:szCs w:val="26"/>
        </w:rPr>
      </w:pPr>
      <w:r w:rsidRPr="001A247D">
        <w:rPr>
          <w:rFonts w:ascii="Times New Roman" w:hAnsi="Times New Roman" w:cs="Times New Roman"/>
          <w:sz w:val="26"/>
          <w:szCs w:val="26"/>
        </w:rPr>
        <w:t xml:space="preserve">проведены строительно-монтажные работы по 3 этапу </w:t>
      </w:r>
      <w:r w:rsidRPr="001A247D">
        <w:rPr>
          <w:rFonts w:ascii="Times New Roman" w:hAnsi="Times New Roman" w:cs="Times New Roman"/>
          <w:sz w:val="26"/>
          <w:szCs w:val="26"/>
          <w:lang w:val="en-US"/>
        </w:rPr>
        <w:t>I</w:t>
      </w:r>
      <w:r w:rsidRPr="001A247D">
        <w:rPr>
          <w:rFonts w:ascii="Times New Roman" w:hAnsi="Times New Roman" w:cs="Times New Roman"/>
          <w:sz w:val="26"/>
          <w:szCs w:val="26"/>
        </w:rPr>
        <w:t xml:space="preserve"> очереди инженерной подготовки квартала В-1 сп</w:t>
      </w:r>
      <w:proofErr w:type="gramStart"/>
      <w:r w:rsidRPr="001A247D">
        <w:rPr>
          <w:rFonts w:ascii="Times New Roman" w:hAnsi="Times New Roman" w:cs="Times New Roman"/>
          <w:sz w:val="26"/>
          <w:szCs w:val="26"/>
        </w:rPr>
        <w:t>.С</w:t>
      </w:r>
      <w:proofErr w:type="gramEnd"/>
      <w:r w:rsidRPr="001A247D">
        <w:rPr>
          <w:rFonts w:ascii="Times New Roman" w:hAnsi="Times New Roman" w:cs="Times New Roman"/>
          <w:sz w:val="26"/>
          <w:szCs w:val="26"/>
        </w:rPr>
        <w:t>ингапай Нефтеюганского района. Протяженность построенных тепловых сетей и сетей водопровода составляет 754,5 м</w:t>
      </w:r>
      <w:r w:rsidR="00462C62">
        <w:rPr>
          <w:rFonts w:ascii="Times New Roman" w:hAnsi="Times New Roman" w:cs="Times New Roman"/>
          <w:sz w:val="26"/>
          <w:szCs w:val="26"/>
        </w:rPr>
        <w:t>;</w:t>
      </w:r>
    </w:p>
    <w:p w:rsidR="00A666BB" w:rsidRPr="001A247D" w:rsidRDefault="00A666BB" w:rsidP="00DD7BBE">
      <w:pPr>
        <w:tabs>
          <w:tab w:val="left" w:pos="0"/>
        </w:tabs>
        <w:spacing w:after="0" w:line="240" w:lineRule="auto"/>
        <w:ind w:firstLine="709"/>
        <w:contextualSpacing/>
        <w:jc w:val="both"/>
        <w:rPr>
          <w:rFonts w:ascii="Times New Roman" w:hAnsi="Times New Roman" w:cs="Times New Roman"/>
          <w:sz w:val="26"/>
          <w:szCs w:val="26"/>
        </w:rPr>
      </w:pPr>
      <w:r w:rsidRPr="001A247D">
        <w:rPr>
          <w:rFonts w:ascii="Times New Roman" w:hAnsi="Times New Roman" w:cs="Times New Roman"/>
          <w:sz w:val="26"/>
          <w:szCs w:val="26"/>
        </w:rPr>
        <w:t>реализован 3 этап строительства инженерных сетей индивидуальной жилой зоны Северо-Западной части восьмого микрорайона в гп</w:t>
      </w:r>
      <w:proofErr w:type="gramStart"/>
      <w:r w:rsidRPr="001A247D">
        <w:rPr>
          <w:rFonts w:ascii="Times New Roman" w:hAnsi="Times New Roman" w:cs="Times New Roman"/>
          <w:sz w:val="26"/>
          <w:szCs w:val="26"/>
        </w:rPr>
        <w:t>.П</w:t>
      </w:r>
      <w:proofErr w:type="gramEnd"/>
      <w:r w:rsidRPr="001A247D">
        <w:rPr>
          <w:rFonts w:ascii="Times New Roman" w:hAnsi="Times New Roman" w:cs="Times New Roman"/>
          <w:sz w:val="26"/>
          <w:szCs w:val="26"/>
        </w:rPr>
        <w:t>ойковский Нефтеюганского района. Построены сети наружного освещения протяженностью 2 400 м.</w:t>
      </w:r>
    </w:p>
    <w:p w:rsidR="00A666BB" w:rsidRPr="001A247D" w:rsidRDefault="00A666BB" w:rsidP="00DD7BBE">
      <w:pPr>
        <w:tabs>
          <w:tab w:val="left" w:pos="0"/>
        </w:tabs>
        <w:spacing w:after="0" w:line="240" w:lineRule="auto"/>
        <w:ind w:firstLine="709"/>
        <w:contextualSpacing/>
        <w:jc w:val="both"/>
        <w:rPr>
          <w:rFonts w:ascii="Times New Roman" w:hAnsi="Times New Roman" w:cs="Times New Roman"/>
          <w:sz w:val="26"/>
          <w:szCs w:val="26"/>
        </w:rPr>
      </w:pPr>
      <w:r w:rsidRPr="001A247D">
        <w:rPr>
          <w:rFonts w:ascii="Times New Roman" w:hAnsi="Times New Roman" w:cs="Times New Roman"/>
          <w:sz w:val="26"/>
          <w:szCs w:val="26"/>
        </w:rPr>
        <w:t>В течение года выполнялась работа, которая также планируется к завершению в 2017 году по проектированию сетей электроснабжения и проездов к участкам, предназначенным для индивидуального жилищного строительства для льготных категорий граждан. Участки расположены в гп</w:t>
      </w:r>
      <w:proofErr w:type="gramStart"/>
      <w:r w:rsidRPr="001A247D">
        <w:rPr>
          <w:rFonts w:ascii="Times New Roman" w:hAnsi="Times New Roman" w:cs="Times New Roman"/>
          <w:sz w:val="26"/>
          <w:szCs w:val="26"/>
        </w:rPr>
        <w:t>.П</w:t>
      </w:r>
      <w:proofErr w:type="gramEnd"/>
      <w:r w:rsidRPr="001A247D">
        <w:rPr>
          <w:rFonts w:ascii="Times New Roman" w:hAnsi="Times New Roman" w:cs="Times New Roman"/>
          <w:sz w:val="26"/>
          <w:szCs w:val="26"/>
        </w:rPr>
        <w:t>ойковский, сп.Салым, сп.Куть-Ях.</w:t>
      </w:r>
    </w:p>
    <w:p w:rsidR="00A666BB" w:rsidRPr="001A247D" w:rsidRDefault="00A666BB" w:rsidP="00A666BB">
      <w:pPr>
        <w:spacing w:after="0" w:line="240" w:lineRule="auto"/>
        <w:ind w:firstLine="708"/>
        <w:contextualSpacing/>
        <w:jc w:val="both"/>
        <w:rPr>
          <w:rFonts w:ascii="Times New Roman" w:hAnsi="Times New Roman" w:cs="Times New Roman"/>
          <w:sz w:val="26"/>
          <w:szCs w:val="26"/>
        </w:rPr>
      </w:pPr>
      <w:r w:rsidRPr="001A247D">
        <w:rPr>
          <w:rFonts w:ascii="Times New Roman" w:hAnsi="Times New Roman" w:cs="Times New Roman"/>
          <w:sz w:val="26"/>
          <w:szCs w:val="26"/>
        </w:rPr>
        <w:t xml:space="preserve">Кроме того, выполнялись проектно-изыскательские работы по инженерной подготовке (электрические сети, проезды) территории гидронамыва в </w:t>
      </w:r>
      <w:proofErr w:type="spellStart"/>
      <w:r w:rsidRPr="001A247D">
        <w:rPr>
          <w:rFonts w:ascii="Times New Roman" w:hAnsi="Times New Roman" w:cs="Times New Roman"/>
          <w:sz w:val="26"/>
          <w:szCs w:val="26"/>
        </w:rPr>
        <w:t>с</w:t>
      </w:r>
      <w:proofErr w:type="gramStart"/>
      <w:r w:rsidRPr="001A247D">
        <w:rPr>
          <w:rFonts w:ascii="Times New Roman" w:hAnsi="Times New Roman" w:cs="Times New Roman"/>
          <w:sz w:val="26"/>
          <w:szCs w:val="26"/>
        </w:rPr>
        <w:t>.Ч</w:t>
      </w:r>
      <w:proofErr w:type="gramEnd"/>
      <w:r w:rsidRPr="001A247D">
        <w:rPr>
          <w:rFonts w:ascii="Times New Roman" w:hAnsi="Times New Roman" w:cs="Times New Roman"/>
          <w:sz w:val="26"/>
          <w:szCs w:val="26"/>
        </w:rPr>
        <w:t>еускино</w:t>
      </w:r>
      <w:proofErr w:type="spellEnd"/>
      <w:r w:rsidRPr="001A247D">
        <w:rPr>
          <w:rFonts w:ascii="Times New Roman" w:hAnsi="Times New Roman" w:cs="Times New Roman"/>
          <w:sz w:val="26"/>
          <w:szCs w:val="26"/>
        </w:rPr>
        <w:t xml:space="preserve"> Нефтеюганского района и инженерной подготовке территории микрорайона </w:t>
      </w:r>
      <w:r w:rsidRPr="001A247D">
        <w:rPr>
          <w:rFonts w:ascii="Times New Roman" w:hAnsi="Times New Roman" w:cs="Times New Roman"/>
          <w:sz w:val="26"/>
          <w:szCs w:val="26"/>
        </w:rPr>
        <w:lastRenderedPageBreak/>
        <w:t>Коржавино (электрические сети, проезды, вертикальная планировка территории, сети водоснабжения) в гп. Пойковский Нефтеюганского района.</w:t>
      </w:r>
    </w:p>
    <w:p w:rsidR="00A666BB" w:rsidRPr="001A247D" w:rsidRDefault="00A666BB" w:rsidP="00A666BB">
      <w:pPr>
        <w:spacing w:after="0" w:line="240" w:lineRule="auto"/>
        <w:ind w:firstLine="708"/>
        <w:contextualSpacing/>
        <w:jc w:val="both"/>
        <w:rPr>
          <w:rFonts w:ascii="Times New Roman" w:hAnsi="Times New Roman" w:cs="Times New Roman"/>
          <w:sz w:val="26"/>
          <w:szCs w:val="26"/>
        </w:rPr>
      </w:pPr>
      <w:r w:rsidRPr="001A247D">
        <w:rPr>
          <w:rFonts w:ascii="Times New Roman" w:hAnsi="Times New Roman" w:cs="Times New Roman"/>
          <w:sz w:val="26"/>
          <w:szCs w:val="26"/>
        </w:rPr>
        <w:t>Исполнение по данным видам работ в 2016 году составило 32 203,741</w:t>
      </w:r>
      <w:r>
        <w:rPr>
          <w:rFonts w:ascii="Times New Roman" w:hAnsi="Times New Roman" w:cs="Times New Roman"/>
          <w:sz w:val="26"/>
          <w:szCs w:val="26"/>
        </w:rPr>
        <w:t xml:space="preserve"> </w:t>
      </w:r>
      <w:r w:rsidRPr="001A247D">
        <w:rPr>
          <w:rFonts w:ascii="Times New Roman" w:hAnsi="Times New Roman" w:cs="Times New Roman"/>
          <w:sz w:val="26"/>
          <w:szCs w:val="26"/>
        </w:rPr>
        <w:t>тыс.</w:t>
      </w:r>
      <w:r>
        <w:rPr>
          <w:rFonts w:ascii="Times New Roman" w:hAnsi="Times New Roman" w:cs="Times New Roman"/>
          <w:sz w:val="26"/>
          <w:szCs w:val="26"/>
        </w:rPr>
        <w:t xml:space="preserve"> </w:t>
      </w:r>
      <w:r w:rsidRPr="001A247D">
        <w:rPr>
          <w:rFonts w:ascii="Times New Roman" w:hAnsi="Times New Roman" w:cs="Times New Roman"/>
          <w:sz w:val="26"/>
          <w:szCs w:val="26"/>
        </w:rPr>
        <w:t>руб</w:t>
      </w:r>
      <w:r w:rsidR="00E40969">
        <w:rPr>
          <w:rFonts w:ascii="Times New Roman" w:hAnsi="Times New Roman" w:cs="Times New Roman"/>
          <w:sz w:val="26"/>
          <w:szCs w:val="26"/>
        </w:rPr>
        <w:t>лей</w:t>
      </w:r>
      <w:r w:rsidRPr="001A247D">
        <w:rPr>
          <w:rFonts w:ascii="Times New Roman" w:hAnsi="Times New Roman" w:cs="Times New Roman"/>
          <w:sz w:val="26"/>
          <w:szCs w:val="26"/>
        </w:rPr>
        <w:t>, в том числе средства округа 19 181,229 тыс.</w:t>
      </w:r>
      <w:r>
        <w:rPr>
          <w:rFonts w:ascii="Times New Roman" w:hAnsi="Times New Roman" w:cs="Times New Roman"/>
          <w:sz w:val="26"/>
          <w:szCs w:val="26"/>
        </w:rPr>
        <w:t xml:space="preserve"> </w:t>
      </w:r>
      <w:r w:rsidRPr="001A247D">
        <w:rPr>
          <w:rFonts w:ascii="Times New Roman" w:hAnsi="Times New Roman" w:cs="Times New Roman"/>
          <w:sz w:val="26"/>
          <w:szCs w:val="26"/>
        </w:rPr>
        <w:t>руб</w:t>
      </w:r>
      <w:r w:rsidR="00E40969">
        <w:rPr>
          <w:rFonts w:ascii="Times New Roman" w:hAnsi="Times New Roman" w:cs="Times New Roman"/>
          <w:sz w:val="26"/>
          <w:szCs w:val="26"/>
        </w:rPr>
        <w:t>лей</w:t>
      </w:r>
      <w:r w:rsidRPr="001A247D">
        <w:rPr>
          <w:rFonts w:ascii="Times New Roman" w:hAnsi="Times New Roman" w:cs="Times New Roman"/>
          <w:sz w:val="26"/>
          <w:szCs w:val="26"/>
        </w:rPr>
        <w:t>.</w:t>
      </w:r>
    </w:p>
    <w:p w:rsidR="00E40969" w:rsidRPr="001A247D" w:rsidRDefault="00E40969" w:rsidP="00E40969">
      <w:pPr>
        <w:spacing w:after="0" w:line="240" w:lineRule="auto"/>
        <w:ind w:firstLine="708"/>
        <w:contextualSpacing/>
        <w:jc w:val="both"/>
        <w:rPr>
          <w:rFonts w:ascii="Times New Roman" w:hAnsi="Times New Roman" w:cs="Times New Roman"/>
          <w:sz w:val="26"/>
          <w:szCs w:val="26"/>
        </w:rPr>
      </w:pPr>
      <w:r w:rsidRPr="00E40969">
        <w:rPr>
          <w:rFonts w:ascii="Times New Roman" w:hAnsi="Times New Roman" w:cs="Times New Roman"/>
          <w:sz w:val="26"/>
          <w:szCs w:val="26"/>
        </w:rPr>
        <w:t xml:space="preserve">В 2017 году в рамках программы запланировано завершение строительно-монтажных работ по 1 и 4 этапам </w:t>
      </w:r>
      <w:r w:rsidRPr="00E40969">
        <w:rPr>
          <w:rFonts w:ascii="Times New Roman" w:hAnsi="Times New Roman" w:cs="Times New Roman"/>
          <w:sz w:val="26"/>
          <w:szCs w:val="26"/>
          <w:lang w:val="en-US"/>
        </w:rPr>
        <w:t>I</w:t>
      </w:r>
      <w:r w:rsidRPr="00E40969">
        <w:rPr>
          <w:rFonts w:ascii="Times New Roman" w:hAnsi="Times New Roman" w:cs="Times New Roman"/>
          <w:sz w:val="26"/>
          <w:szCs w:val="26"/>
        </w:rPr>
        <w:t xml:space="preserve"> очереди строительства (сети тепловодоснабжения) и </w:t>
      </w:r>
      <w:r w:rsidRPr="00E40969">
        <w:rPr>
          <w:rFonts w:ascii="Times New Roman" w:hAnsi="Times New Roman" w:cs="Times New Roman"/>
          <w:sz w:val="26"/>
          <w:szCs w:val="26"/>
          <w:lang w:val="en-US"/>
        </w:rPr>
        <w:t>II</w:t>
      </w:r>
      <w:r w:rsidRPr="00E40969">
        <w:rPr>
          <w:rFonts w:ascii="Times New Roman" w:hAnsi="Times New Roman" w:cs="Times New Roman"/>
          <w:sz w:val="26"/>
          <w:szCs w:val="26"/>
        </w:rPr>
        <w:t xml:space="preserve"> очереди (сети канализации) инженерной подготовки квартала В-1 сп</w:t>
      </w:r>
      <w:proofErr w:type="gramStart"/>
      <w:r w:rsidRPr="00E40969">
        <w:rPr>
          <w:rFonts w:ascii="Times New Roman" w:hAnsi="Times New Roman" w:cs="Times New Roman"/>
          <w:sz w:val="26"/>
          <w:szCs w:val="26"/>
        </w:rPr>
        <w:t>.С</w:t>
      </w:r>
      <w:proofErr w:type="gramEnd"/>
      <w:r w:rsidRPr="00E40969">
        <w:rPr>
          <w:rFonts w:ascii="Times New Roman" w:hAnsi="Times New Roman" w:cs="Times New Roman"/>
          <w:sz w:val="26"/>
          <w:szCs w:val="26"/>
        </w:rPr>
        <w:t xml:space="preserve">ингапай, при наличии дополнительного финансирования строительство 2 этапа </w:t>
      </w:r>
      <w:r w:rsidRPr="00E40969">
        <w:rPr>
          <w:rFonts w:ascii="Times New Roman" w:hAnsi="Times New Roman" w:cs="Times New Roman"/>
          <w:sz w:val="26"/>
          <w:szCs w:val="26"/>
          <w:lang w:val="en-US"/>
        </w:rPr>
        <w:t>I</w:t>
      </w:r>
      <w:r w:rsidRPr="00E40969">
        <w:rPr>
          <w:rFonts w:ascii="Times New Roman" w:hAnsi="Times New Roman" w:cs="Times New Roman"/>
          <w:sz w:val="26"/>
          <w:szCs w:val="26"/>
        </w:rPr>
        <w:t xml:space="preserve"> очереди; вертикальная планировка (отсыпка земельных участков) для льготной категории граждан в гп.Пойковский; выполнение проектно-изыскательских работ по внутриквартальным инженерным сетям для обеспечения перспективного строительства 3А микрорайона гп</w:t>
      </w:r>
      <w:proofErr w:type="gramStart"/>
      <w:r w:rsidRPr="00E40969">
        <w:rPr>
          <w:rFonts w:ascii="Times New Roman" w:hAnsi="Times New Roman" w:cs="Times New Roman"/>
          <w:sz w:val="26"/>
          <w:szCs w:val="26"/>
        </w:rPr>
        <w:t>.П</w:t>
      </w:r>
      <w:proofErr w:type="gramEnd"/>
      <w:r w:rsidRPr="00E40969">
        <w:rPr>
          <w:rFonts w:ascii="Times New Roman" w:hAnsi="Times New Roman" w:cs="Times New Roman"/>
          <w:sz w:val="26"/>
          <w:szCs w:val="26"/>
        </w:rPr>
        <w:t xml:space="preserve">ойковский и завершение проектных работ по инженерной подготовке территории гидронамыва </w:t>
      </w:r>
      <w:proofErr w:type="spellStart"/>
      <w:r w:rsidRPr="00E40969">
        <w:rPr>
          <w:rFonts w:ascii="Times New Roman" w:hAnsi="Times New Roman" w:cs="Times New Roman"/>
          <w:sz w:val="26"/>
          <w:szCs w:val="26"/>
        </w:rPr>
        <w:t>с.Чеускино</w:t>
      </w:r>
      <w:proofErr w:type="spellEnd"/>
      <w:r w:rsidRPr="00E40969">
        <w:rPr>
          <w:rFonts w:ascii="Times New Roman" w:hAnsi="Times New Roman" w:cs="Times New Roman"/>
          <w:sz w:val="26"/>
          <w:szCs w:val="26"/>
        </w:rPr>
        <w:t xml:space="preserve"> и территории микрорайона Коржавино </w:t>
      </w:r>
      <w:proofErr w:type="spellStart"/>
      <w:r w:rsidRPr="00E40969">
        <w:rPr>
          <w:rFonts w:ascii="Times New Roman" w:hAnsi="Times New Roman" w:cs="Times New Roman"/>
          <w:sz w:val="26"/>
          <w:szCs w:val="26"/>
        </w:rPr>
        <w:t>гп.Пойковский</w:t>
      </w:r>
      <w:proofErr w:type="spellEnd"/>
      <w:r w:rsidRPr="00E40969">
        <w:rPr>
          <w:rFonts w:ascii="Times New Roman" w:hAnsi="Times New Roman" w:cs="Times New Roman"/>
          <w:sz w:val="26"/>
          <w:szCs w:val="26"/>
        </w:rPr>
        <w:t>. На реализацию вышеуказанных мероприятий предусмотрены бюджетные средства в размере 40 795,836 тыс. руб</w:t>
      </w:r>
      <w:r>
        <w:rPr>
          <w:rFonts w:ascii="Times New Roman" w:hAnsi="Times New Roman" w:cs="Times New Roman"/>
          <w:sz w:val="26"/>
          <w:szCs w:val="26"/>
        </w:rPr>
        <w:t>лей</w:t>
      </w:r>
      <w:r w:rsidRPr="00E40969">
        <w:rPr>
          <w:rFonts w:ascii="Times New Roman" w:hAnsi="Times New Roman" w:cs="Times New Roman"/>
          <w:sz w:val="26"/>
          <w:szCs w:val="26"/>
        </w:rPr>
        <w:t xml:space="preserve">, </w:t>
      </w:r>
      <w:r>
        <w:rPr>
          <w:rFonts w:ascii="Times New Roman" w:hAnsi="Times New Roman" w:cs="Times New Roman"/>
          <w:sz w:val="26"/>
          <w:szCs w:val="26"/>
        </w:rPr>
        <w:br/>
      </w:r>
      <w:r w:rsidRPr="00E40969">
        <w:rPr>
          <w:rFonts w:ascii="Times New Roman" w:hAnsi="Times New Roman" w:cs="Times New Roman"/>
          <w:sz w:val="26"/>
          <w:szCs w:val="26"/>
        </w:rPr>
        <w:t>в том числе средства окружного бюджета – 18 581,155 тыс.</w:t>
      </w:r>
      <w:r>
        <w:rPr>
          <w:rFonts w:ascii="Times New Roman" w:hAnsi="Times New Roman" w:cs="Times New Roman"/>
          <w:sz w:val="26"/>
          <w:szCs w:val="26"/>
        </w:rPr>
        <w:t xml:space="preserve"> </w:t>
      </w:r>
      <w:r w:rsidRPr="00E40969">
        <w:rPr>
          <w:rFonts w:ascii="Times New Roman" w:hAnsi="Times New Roman" w:cs="Times New Roman"/>
          <w:sz w:val="26"/>
          <w:szCs w:val="26"/>
        </w:rPr>
        <w:t>руб</w:t>
      </w:r>
      <w:r>
        <w:rPr>
          <w:rFonts w:ascii="Times New Roman" w:hAnsi="Times New Roman" w:cs="Times New Roman"/>
          <w:sz w:val="26"/>
          <w:szCs w:val="26"/>
        </w:rPr>
        <w:t>лей</w:t>
      </w:r>
      <w:r w:rsidRPr="00E40969">
        <w:rPr>
          <w:rFonts w:ascii="Times New Roman" w:hAnsi="Times New Roman" w:cs="Times New Roman"/>
          <w:sz w:val="26"/>
          <w:szCs w:val="26"/>
        </w:rPr>
        <w:t>.</w:t>
      </w:r>
    </w:p>
    <w:p w:rsidR="00A666BB" w:rsidRPr="001A247D" w:rsidRDefault="00A666BB" w:rsidP="00A666BB">
      <w:pPr>
        <w:spacing w:after="0" w:line="240" w:lineRule="auto"/>
        <w:ind w:firstLine="705"/>
        <w:contextualSpacing/>
        <w:jc w:val="both"/>
        <w:rPr>
          <w:rFonts w:ascii="Times New Roman" w:hAnsi="Times New Roman" w:cs="Times New Roman"/>
          <w:sz w:val="26"/>
          <w:szCs w:val="26"/>
        </w:rPr>
      </w:pPr>
      <w:proofErr w:type="gramStart"/>
      <w:r w:rsidRPr="001A247D">
        <w:rPr>
          <w:rFonts w:ascii="Times New Roman" w:hAnsi="Times New Roman" w:cs="Times New Roman"/>
          <w:sz w:val="26"/>
          <w:szCs w:val="26"/>
        </w:rPr>
        <w:t>В</w:t>
      </w:r>
      <w:proofErr w:type="gramEnd"/>
      <w:r w:rsidRPr="001A247D">
        <w:rPr>
          <w:rFonts w:ascii="Times New Roman" w:hAnsi="Times New Roman" w:cs="Times New Roman"/>
          <w:sz w:val="26"/>
          <w:szCs w:val="26"/>
        </w:rPr>
        <w:t xml:space="preserve"> </w:t>
      </w:r>
      <w:proofErr w:type="gramStart"/>
      <w:r w:rsidRPr="001A247D">
        <w:rPr>
          <w:rFonts w:ascii="Times New Roman" w:hAnsi="Times New Roman" w:cs="Times New Roman"/>
          <w:sz w:val="26"/>
          <w:szCs w:val="26"/>
        </w:rPr>
        <w:t>Нефтеюганском</w:t>
      </w:r>
      <w:proofErr w:type="gramEnd"/>
      <w:r w:rsidRPr="001A247D">
        <w:rPr>
          <w:rFonts w:ascii="Times New Roman" w:hAnsi="Times New Roman" w:cs="Times New Roman"/>
          <w:sz w:val="26"/>
          <w:szCs w:val="26"/>
        </w:rPr>
        <w:t xml:space="preserve"> районе разработана и утверждена «Адресная инвестиционная программа на 2017 год и на плановый период 2018 и 2019 годов и перспективный период 2020 года» для определения  финансирования объектов капитального строительства муниципальной собственности в части их строительства, реконструкции, технического перевооружения объекта капитального строительства и (или) на приобретение объектов недвижимого имущества. Программа позволит обеспечить эффективное расходование бюджетных средств на реализацию важнейших стратегических целей и приоритетов социально-экономического развития района, концентрации инвестиционных ресурсов на решении ключевых вопросов.</w:t>
      </w:r>
    </w:p>
    <w:p w:rsidR="00A666BB" w:rsidRPr="001A247D" w:rsidRDefault="00A666BB" w:rsidP="00A666BB">
      <w:pPr>
        <w:spacing w:after="0" w:line="240" w:lineRule="auto"/>
        <w:ind w:firstLine="705"/>
        <w:contextualSpacing/>
        <w:jc w:val="both"/>
        <w:rPr>
          <w:rFonts w:ascii="Times New Roman" w:hAnsi="Times New Roman" w:cs="Times New Roman"/>
          <w:sz w:val="26"/>
          <w:szCs w:val="26"/>
        </w:rPr>
      </w:pPr>
      <w:r w:rsidRPr="001A247D">
        <w:rPr>
          <w:rFonts w:ascii="Times New Roman" w:hAnsi="Times New Roman" w:cs="Times New Roman"/>
          <w:sz w:val="26"/>
          <w:szCs w:val="26"/>
        </w:rPr>
        <w:t>Согласно план</w:t>
      </w:r>
      <w:r w:rsidR="00E40969">
        <w:rPr>
          <w:rFonts w:ascii="Times New Roman" w:hAnsi="Times New Roman" w:cs="Times New Roman"/>
          <w:sz w:val="26"/>
          <w:szCs w:val="26"/>
        </w:rPr>
        <w:t>у</w:t>
      </w:r>
      <w:r w:rsidRPr="001A247D">
        <w:rPr>
          <w:rFonts w:ascii="Times New Roman" w:hAnsi="Times New Roman" w:cs="Times New Roman"/>
          <w:sz w:val="26"/>
          <w:szCs w:val="26"/>
        </w:rPr>
        <w:t xml:space="preserve"> мероприятий капитального строительства на 2017 год </w:t>
      </w:r>
      <w:r>
        <w:rPr>
          <w:rFonts w:ascii="Times New Roman" w:hAnsi="Times New Roman" w:cs="Times New Roman"/>
          <w:sz w:val="26"/>
          <w:szCs w:val="26"/>
        </w:rPr>
        <w:br/>
      </w:r>
      <w:r w:rsidRPr="001A247D">
        <w:rPr>
          <w:rFonts w:ascii="Times New Roman" w:hAnsi="Times New Roman" w:cs="Times New Roman"/>
          <w:sz w:val="26"/>
          <w:szCs w:val="26"/>
        </w:rPr>
        <w:t>на выполнение запланированных работ предварительно выделено сре</w:t>
      </w:r>
      <w:proofErr w:type="gramStart"/>
      <w:r w:rsidRPr="001A247D">
        <w:rPr>
          <w:rFonts w:ascii="Times New Roman" w:hAnsi="Times New Roman" w:cs="Times New Roman"/>
          <w:sz w:val="26"/>
          <w:szCs w:val="26"/>
        </w:rPr>
        <w:t>дств в р</w:t>
      </w:r>
      <w:proofErr w:type="gramEnd"/>
      <w:r w:rsidRPr="001A247D">
        <w:rPr>
          <w:rFonts w:ascii="Times New Roman" w:hAnsi="Times New Roman" w:cs="Times New Roman"/>
          <w:sz w:val="26"/>
          <w:szCs w:val="26"/>
        </w:rPr>
        <w:t>азмере 760 857,4  тыс.</w:t>
      </w:r>
      <w:r>
        <w:rPr>
          <w:rFonts w:ascii="Times New Roman" w:hAnsi="Times New Roman" w:cs="Times New Roman"/>
          <w:sz w:val="26"/>
          <w:szCs w:val="26"/>
        </w:rPr>
        <w:t xml:space="preserve"> </w:t>
      </w:r>
      <w:r w:rsidRPr="001A247D">
        <w:rPr>
          <w:rFonts w:ascii="Times New Roman" w:hAnsi="Times New Roman" w:cs="Times New Roman"/>
          <w:sz w:val="26"/>
          <w:szCs w:val="26"/>
        </w:rPr>
        <w:t>руб., включая:</w:t>
      </w:r>
    </w:p>
    <w:p w:rsidR="00A666BB" w:rsidRPr="001A247D" w:rsidRDefault="00A666BB" w:rsidP="00A666BB">
      <w:pPr>
        <w:spacing w:after="0" w:line="240" w:lineRule="auto"/>
        <w:ind w:firstLine="705"/>
        <w:contextualSpacing/>
        <w:jc w:val="both"/>
        <w:rPr>
          <w:rFonts w:ascii="Times New Roman" w:hAnsi="Times New Roman" w:cs="Times New Roman"/>
          <w:sz w:val="26"/>
          <w:szCs w:val="26"/>
        </w:rPr>
      </w:pPr>
      <w:r w:rsidRPr="001A247D">
        <w:rPr>
          <w:rFonts w:ascii="Times New Roman" w:hAnsi="Times New Roman" w:cs="Times New Roman"/>
          <w:sz w:val="26"/>
          <w:szCs w:val="26"/>
        </w:rPr>
        <w:t>из окружного бюджета –</w:t>
      </w:r>
      <w:r w:rsidRPr="001A247D">
        <w:rPr>
          <w:rFonts w:ascii="Times New Roman" w:hAnsi="Times New Roman" w:cs="Times New Roman"/>
          <w:sz w:val="26"/>
          <w:szCs w:val="26"/>
        </w:rPr>
        <w:tab/>
        <w:t>256 811,8 тыс.</w:t>
      </w:r>
      <w:r w:rsidR="00E40969">
        <w:rPr>
          <w:rFonts w:ascii="Times New Roman" w:hAnsi="Times New Roman" w:cs="Times New Roman"/>
          <w:sz w:val="26"/>
          <w:szCs w:val="26"/>
        </w:rPr>
        <w:t xml:space="preserve"> </w:t>
      </w:r>
      <w:r w:rsidRPr="001A247D">
        <w:rPr>
          <w:rFonts w:ascii="Times New Roman" w:hAnsi="Times New Roman" w:cs="Times New Roman"/>
          <w:sz w:val="26"/>
          <w:szCs w:val="26"/>
        </w:rPr>
        <w:t>руб.,</w:t>
      </w:r>
    </w:p>
    <w:p w:rsidR="00A666BB" w:rsidRPr="001A247D" w:rsidRDefault="00A666BB" w:rsidP="00A666BB">
      <w:pPr>
        <w:spacing w:after="0" w:line="240" w:lineRule="auto"/>
        <w:ind w:firstLine="705"/>
        <w:contextualSpacing/>
        <w:jc w:val="both"/>
        <w:rPr>
          <w:rFonts w:ascii="Times New Roman" w:hAnsi="Times New Roman" w:cs="Times New Roman"/>
          <w:sz w:val="26"/>
          <w:szCs w:val="26"/>
        </w:rPr>
      </w:pPr>
      <w:r w:rsidRPr="001A247D">
        <w:rPr>
          <w:rFonts w:ascii="Times New Roman" w:hAnsi="Times New Roman" w:cs="Times New Roman"/>
          <w:sz w:val="26"/>
          <w:szCs w:val="26"/>
        </w:rPr>
        <w:t>из местного бюджета –</w:t>
      </w:r>
      <w:r>
        <w:rPr>
          <w:rFonts w:ascii="Times New Roman" w:hAnsi="Times New Roman" w:cs="Times New Roman"/>
          <w:sz w:val="26"/>
          <w:szCs w:val="26"/>
        </w:rPr>
        <w:t xml:space="preserve"> </w:t>
      </w:r>
      <w:r w:rsidRPr="001A247D">
        <w:rPr>
          <w:rFonts w:ascii="Times New Roman" w:hAnsi="Times New Roman" w:cs="Times New Roman"/>
          <w:sz w:val="26"/>
          <w:szCs w:val="26"/>
        </w:rPr>
        <w:t>504 045,6</w:t>
      </w:r>
      <w:r w:rsidR="00E40969">
        <w:rPr>
          <w:rFonts w:ascii="Times New Roman" w:hAnsi="Times New Roman" w:cs="Times New Roman"/>
          <w:sz w:val="26"/>
          <w:szCs w:val="26"/>
        </w:rPr>
        <w:t xml:space="preserve"> </w:t>
      </w:r>
      <w:r w:rsidRPr="001A247D">
        <w:rPr>
          <w:rFonts w:ascii="Times New Roman" w:hAnsi="Times New Roman" w:cs="Times New Roman"/>
          <w:sz w:val="26"/>
          <w:szCs w:val="26"/>
        </w:rPr>
        <w:t>тыс.</w:t>
      </w:r>
      <w:r w:rsidR="00E40969">
        <w:rPr>
          <w:rFonts w:ascii="Times New Roman" w:hAnsi="Times New Roman" w:cs="Times New Roman"/>
          <w:sz w:val="26"/>
          <w:szCs w:val="26"/>
        </w:rPr>
        <w:t xml:space="preserve"> </w:t>
      </w:r>
      <w:r w:rsidRPr="001A247D">
        <w:rPr>
          <w:rFonts w:ascii="Times New Roman" w:hAnsi="Times New Roman" w:cs="Times New Roman"/>
          <w:sz w:val="26"/>
          <w:szCs w:val="26"/>
        </w:rPr>
        <w:t>руб.,</w:t>
      </w:r>
    </w:p>
    <w:p w:rsidR="00A666BB" w:rsidRPr="001A247D" w:rsidRDefault="00A666BB" w:rsidP="00A666BB">
      <w:pPr>
        <w:spacing w:after="0" w:line="240" w:lineRule="auto"/>
        <w:ind w:firstLine="705"/>
        <w:contextualSpacing/>
        <w:jc w:val="both"/>
        <w:rPr>
          <w:rFonts w:ascii="Times New Roman" w:hAnsi="Times New Roman" w:cs="Times New Roman"/>
          <w:sz w:val="26"/>
          <w:szCs w:val="26"/>
        </w:rPr>
      </w:pPr>
      <w:r w:rsidRPr="001A247D">
        <w:rPr>
          <w:rFonts w:ascii="Times New Roman" w:hAnsi="Times New Roman" w:cs="Times New Roman"/>
          <w:sz w:val="26"/>
          <w:szCs w:val="26"/>
        </w:rPr>
        <w:t>в том числе:</w:t>
      </w:r>
    </w:p>
    <w:p w:rsidR="00A666BB" w:rsidRPr="00DD7BBE" w:rsidRDefault="00A666BB" w:rsidP="00DD7BBE">
      <w:pPr>
        <w:tabs>
          <w:tab w:val="left" w:pos="993"/>
        </w:tabs>
        <w:spacing w:after="0" w:line="240" w:lineRule="auto"/>
        <w:ind w:firstLine="709"/>
        <w:jc w:val="both"/>
        <w:rPr>
          <w:rFonts w:ascii="Times New Roman" w:hAnsi="Times New Roman" w:cs="Times New Roman"/>
          <w:sz w:val="26"/>
          <w:szCs w:val="26"/>
        </w:rPr>
      </w:pPr>
      <w:r w:rsidRPr="00DD7BBE">
        <w:rPr>
          <w:rFonts w:ascii="Times New Roman" w:hAnsi="Times New Roman" w:cs="Times New Roman"/>
          <w:spacing w:val="-4"/>
          <w:sz w:val="26"/>
          <w:szCs w:val="26"/>
        </w:rPr>
        <w:t>строительство Комплекс «Школа-Детский сад» в п</w:t>
      </w:r>
      <w:proofErr w:type="gramStart"/>
      <w:r w:rsidRPr="00DD7BBE">
        <w:rPr>
          <w:rFonts w:ascii="Times New Roman" w:hAnsi="Times New Roman" w:cs="Times New Roman"/>
          <w:spacing w:val="-4"/>
          <w:sz w:val="26"/>
          <w:szCs w:val="26"/>
        </w:rPr>
        <w:t>.Ю</w:t>
      </w:r>
      <w:proofErr w:type="gramEnd"/>
      <w:r w:rsidRPr="00DD7BBE">
        <w:rPr>
          <w:rFonts w:ascii="Times New Roman" w:hAnsi="Times New Roman" w:cs="Times New Roman"/>
          <w:spacing w:val="-4"/>
          <w:sz w:val="26"/>
          <w:szCs w:val="26"/>
        </w:rPr>
        <w:t>ганская Обь Нефтеюганского</w:t>
      </w:r>
      <w:r w:rsidRPr="00DD7BBE">
        <w:rPr>
          <w:rFonts w:ascii="Times New Roman" w:hAnsi="Times New Roman" w:cs="Times New Roman"/>
          <w:sz w:val="26"/>
          <w:szCs w:val="26"/>
        </w:rPr>
        <w:t xml:space="preserve"> района (130 учащихся/ 80 мест);</w:t>
      </w:r>
    </w:p>
    <w:p w:rsidR="00A666BB" w:rsidRPr="00DD7BBE" w:rsidRDefault="00A666BB" w:rsidP="00DD7BBE">
      <w:pPr>
        <w:tabs>
          <w:tab w:val="left" w:pos="993"/>
        </w:tabs>
        <w:spacing w:after="0" w:line="240" w:lineRule="auto"/>
        <w:ind w:firstLine="709"/>
        <w:jc w:val="both"/>
        <w:rPr>
          <w:rFonts w:ascii="Times New Roman" w:hAnsi="Times New Roman" w:cs="Times New Roman"/>
          <w:sz w:val="26"/>
          <w:szCs w:val="26"/>
        </w:rPr>
      </w:pPr>
      <w:r w:rsidRPr="00DD7BBE">
        <w:rPr>
          <w:rFonts w:ascii="Times New Roman" w:hAnsi="Times New Roman" w:cs="Times New Roman"/>
          <w:sz w:val="26"/>
          <w:szCs w:val="26"/>
        </w:rPr>
        <w:t>строительство физкультурно-оздоровительного комплекса в сп</w:t>
      </w:r>
      <w:proofErr w:type="gramStart"/>
      <w:r w:rsidRPr="00DD7BBE">
        <w:rPr>
          <w:rFonts w:ascii="Times New Roman" w:hAnsi="Times New Roman" w:cs="Times New Roman"/>
          <w:sz w:val="26"/>
          <w:szCs w:val="26"/>
        </w:rPr>
        <w:t>.С</w:t>
      </w:r>
      <w:proofErr w:type="gramEnd"/>
      <w:r w:rsidRPr="00DD7BBE">
        <w:rPr>
          <w:rFonts w:ascii="Times New Roman" w:hAnsi="Times New Roman" w:cs="Times New Roman"/>
          <w:sz w:val="26"/>
          <w:szCs w:val="26"/>
        </w:rPr>
        <w:t>ингапай Нефтеюганского района;</w:t>
      </w:r>
    </w:p>
    <w:p w:rsidR="00A666BB" w:rsidRPr="00DD7BBE" w:rsidRDefault="00A666BB" w:rsidP="00DD7BBE">
      <w:pPr>
        <w:tabs>
          <w:tab w:val="left" w:pos="993"/>
        </w:tabs>
        <w:spacing w:after="0" w:line="240" w:lineRule="auto"/>
        <w:ind w:firstLine="709"/>
        <w:jc w:val="both"/>
        <w:rPr>
          <w:rFonts w:ascii="Times New Roman" w:hAnsi="Times New Roman" w:cs="Times New Roman"/>
          <w:sz w:val="26"/>
          <w:szCs w:val="26"/>
        </w:rPr>
      </w:pPr>
      <w:r w:rsidRPr="00DD7BBE">
        <w:rPr>
          <w:rFonts w:ascii="Times New Roman" w:hAnsi="Times New Roman" w:cs="Times New Roman"/>
          <w:sz w:val="26"/>
          <w:szCs w:val="26"/>
        </w:rPr>
        <w:t xml:space="preserve">строительство культурно-образовательного комплекса в </w:t>
      </w:r>
      <w:proofErr w:type="spellStart"/>
      <w:r w:rsidRPr="00DD7BBE">
        <w:rPr>
          <w:rFonts w:ascii="Times New Roman" w:hAnsi="Times New Roman" w:cs="Times New Roman"/>
          <w:sz w:val="26"/>
          <w:szCs w:val="26"/>
        </w:rPr>
        <w:t>гп</w:t>
      </w:r>
      <w:proofErr w:type="gramStart"/>
      <w:r w:rsidRPr="00DD7BBE">
        <w:rPr>
          <w:rFonts w:ascii="Times New Roman" w:hAnsi="Times New Roman" w:cs="Times New Roman"/>
          <w:sz w:val="26"/>
          <w:szCs w:val="26"/>
        </w:rPr>
        <w:t>.П</w:t>
      </w:r>
      <w:proofErr w:type="gramEnd"/>
      <w:r w:rsidRPr="00DD7BBE">
        <w:rPr>
          <w:rFonts w:ascii="Times New Roman" w:hAnsi="Times New Roman" w:cs="Times New Roman"/>
          <w:sz w:val="26"/>
          <w:szCs w:val="26"/>
        </w:rPr>
        <w:t>ойковскйи</w:t>
      </w:r>
      <w:proofErr w:type="spellEnd"/>
      <w:r w:rsidRPr="00DD7BBE">
        <w:rPr>
          <w:rFonts w:ascii="Times New Roman" w:hAnsi="Times New Roman" w:cs="Times New Roman"/>
          <w:sz w:val="26"/>
          <w:szCs w:val="26"/>
        </w:rPr>
        <w:t xml:space="preserve"> Нефтеюганского район;</w:t>
      </w:r>
    </w:p>
    <w:p w:rsidR="00A666BB" w:rsidRPr="00DD7BBE" w:rsidRDefault="00A666BB" w:rsidP="00DD7BBE">
      <w:pPr>
        <w:tabs>
          <w:tab w:val="left" w:pos="993"/>
        </w:tabs>
        <w:spacing w:after="0" w:line="240" w:lineRule="auto"/>
        <w:ind w:firstLine="709"/>
        <w:jc w:val="both"/>
        <w:rPr>
          <w:rFonts w:ascii="Times New Roman" w:hAnsi="Times New Roman" w:cs="Times New Roman"/>
          <w:sz w:val="26"/>
          <w:szCs w:val="26"/>
        </w:rPr>
      </w:pPr>
      <w:r w:rsidRPr="00DD7BBE">
        <w:rPr>
          <w:rFonts w:ascii="Times New Roman" w:hAnsi="Times New Roman" w:cs="Times New Roman"/>
          <w:sz w:val="26"/>
          <w:szCs w:val="26"/>
        </w:rPr>
        <w:t xml:space="preserve">локальные очистные сооружения сточных вод в </w:t>
      </w:r>
      <w:proofErr w:type="spellStart"/>
      <w:r w:rsidRPr="00DD7BBE">
        <w:rPr>
          <w:rFonts w:ascii="Times New Roman" w:hAnsi="Times New Roman" w:cs="Times New Roman"/>
          <w:sz w:val="26"/>
          <w:szCs w:val="26"/>
        </w:rPr>
        <w:t>сп</w:t>
      </w:r>
      <w:proofErr w:type="gramStart"/>
      <w:r w:rsidRPr="00DD7BBE">
        <w:rPr>
          <w:rFonts w:ascii="Times New Roman" w:hAnsi="Times New Roman" w:cs="Times New Roman"/>
          <w:sz w:val="26"/>
          <w:szCs w:val="26"/>
        </w:rPr>
        <w:t>.Л</w:t>
      </w:r>
      <w:proofErr w:type="gramEnd"/>
      <w:r w:rsidRPr="00DD7BBE">
        <w:rPr>
          <w:rFonts w:ascii="Times New Roman" w:hAnsi="Times New Roman" w:cs="Times New Roman"/>
          <w:sz w:val="26"/>
          <w:szCs w:val="26"/>
        </w:rPr>
        <w:t>емпино</w:t>
      </w:r>
      <w:proofErr w:type="spellEnd"/>
      <w:r w:rsidRPr="00DD7BBE">
        <w:rPr>
          <w:rFonts w:ascii="Times New Roman" w:hAnsi="Times New Roman" w:cs="Times New Roman"/>
          <w:sz w:val="26"/>
          <w:szCs w:val="26"/>
        </w:rPr>
        <w:t xml:space="preserve"> Нефтеюганского района ;</w:t>
      </w:r>
    </w:p>
    <w:p w:rsidR="00A666BB" w:rsidRPr="00DD7BBE" w:rsidRDefault="00A666BB" w:rsidP="00DD7BBE">
      <w:pPr>
        <w:tabs>
          <w:tab w:val="left" w:pos="993"/>
        </w:tabs>
        <w:spacing w:after="0" w:line="240" w:lineRule="auto"/>
        <w:ind w:firstLine="709"/>
        <w:jc w:val="both"/>
        <w:rPr>
          <w:rFonts w:ascii="Times New Roman" w:hAnsi="Times New Roman" w:cs="Times New Roman"/>
          <w:sz w:val="26"/>
          <w:szCs w:val="26"/>
        </w:rPr>
      </w:pPr>
      <w:r w:rsidRPr="00DD7BBE">
        <w:rPr>
          <w:rFonts w:ascii="Times New Roman" w:hAnsi="Times New Roman" w:cs="Times New Roman"/>
          <w:sz w:val="26"/>
          <w:szCs w:val="26"/>
        </w:rPr>
        <w:t xml:space="preserve">приобретение оборудования для утилизации снега, образованного </w:t>
      </w:r>
      <w:r w:rsidR="00E40969" w:rsidRPr="00DD7BBE">
        <w:rPr>
          <w:rFonts w:ascii="Times New Roman" w:hAnsi="Times New Roman" w:cs="Times New Roman"/>
          <w:sz w:val="26"/>
          <w:szCs w:val="26"/>
        </w:rPr>
        <w:br/>
      </w:r>
      <w:r w:rsidRPr="00DD7BBE">
        <w:rPr>
          <w:rFonts w:ascii="Times New Roman" w:hAnsi="Times New Roman" w:cs="Times New Roman"/>
          <w:sz w:val="26"/>
          <w:szCs w:val="26"/>
        </w:rPr>
        <w:t>в результате комплексной уборки территории поселений;</w:t>
      </w:r>
    </w:p>
    <w:p w:rsidR="00A666BB" w:rsidRPr="00DD7BBE" w:rsidRDefault="00A666BB" w:rsidP="00DD7BBE">
      <w:pPr>
        <w:tabs>
          <w:tab w:val="left" w:pos="993"/>
        </w:tabs>
        <w:spacing w:after="0" w:line="240" w:lineRule="auto"/>
        <w:ind w:firstLine="709"/>
        <w:jc w:val="both"/>
        <w:rPr>
          <w:rFonts w:ascii="Times New Roman" w:hAnsi="Times New Roman" w:cs="Times New Roman"/>
          <w:sz w:val="26"/>
          <w:szCs w:val="26"/>
        </w:rPr>
      </w:pPr>
      <w:r w:rsidRPr="00DD7BBE">
        <w:rPr>
          <w:rFonts w:ascii="Times New Roman" w:hAnsi="Times New Roman" w:cs="Times New Roman"/>
          <w:sz w:val="26"/>
          <w:szCs w:val="26"/>
        </w:rPr>
        <w:t xml:space="preserve">реконструкция КОС в </w:t>
      </w:r>
      <w:proofErr w:type="spellStart"/>
      <w:r w:rsidRPr="00DD7BBE">
        <w:rPr>
          <w:rFonts w:ascii="Times New Roman" w:hAnsi="Times New Roman" w:cs="Times New Roman"/>
          <w:sz w:val="26"/>
          <w:szCs w:val="26"/>
        </w:rPr>
        <w:t>сп</w:t>
      </w:r>
      <w:proofErr w:type="gramStart"/>
      <w:r w:rsidRPr="00DD7BBE">
        <w:rPr>
          <w:rFonts w:ascii="Times New Roman" w:hAnsi="Times New Roman" w:cs="Times New Roman"/>
          <w:sz w:val="26"/>
          <w:szCs w:val="26"/>
        </w:rPr>
        <w:t>.С</w:t>
      </w:r>
      <w:proofErr w:type="gramEnd"/>
      <w:r w:rsidRPr="00DD7BBE">
        <w:rPr>
          <w:rFonts w:ascii="Times New Roman" w:hAnsi="Times New Roman" w:cs="Times New Roman"/>
          <w:sz w:val="26"/>
          <w:szCs w:val="26"/>
        </w:rPr>
        <w:t>алым</w:t>
      </w:r>
      <w:proofErr w:type="spellEnd"/>
      <w:r w:rsidRPr="00DD7BBE">
        <w:rPr>
          <w:rFonts w:ascii="Times New Roman" w:hAnsi="Times New Roman" w:cs="Times New Roman"/>
          <w:sz w:val="26"/>
          <w:szCs w:val="26"/>
        </w:rPr>
        <w:t xml:space="preserve"> Нефтеюганского района (ПИР);</w:t>
      </w:r>
    </w:p>
    <w:p w:rsidR="00A666BB" w:rsidRPr="00DD7BBE" w:rsidRDefault="00A666BB" w:rsidP="00DD7BBE">
      <w:pPr>
        <w:tabs>
          <w:tab w:val="left" w:pos="993"/>
        </w:tabs>
        <w:spacing w:after="0" w:line="240" w:lineRule="auto"/>
        <w:ind w:firstLine="709"/>
        <w:jc w:val="both"/>
        <w:rPr>
          <w:rFonts w:ascii="Times New Roman" w:hAnsi="Times New Roman" w:cs="Times New Roman"/>
          <w:sz w:val="26"/>
          <w:szCs w:val="26"/>
        </w:rPr>
      </w:pPr>
      <w:r w:rsidRPr="00DD7BBE">
        <w:rPr>
          <w:rFonts w:ascii="Times New Roman" w:hAnsi="Times New Roman" w:cs="Times New Roman"/>
          <w:sz w:val="26"/>
          <w:szCs w:val="26"/>
        </w:rPr>
        <w:t xml:space="preserve">рекультивация несанкционированных свалок твердых бытовых отходов </w:t>
      </w:r>
      <w:r w:rsidR="005F60A1" w:rsidRPr="00DD7BBE">
        <w:rPr>
          <w:rFonts w:ascii="Times New Roman" w:hAnsi="Times New Roman" w:cs="Times New Roman"/>
          <w:sz w:val="26"/>
          <w:szCs w:val="26"/>
        </w:rPr>
        <w:br/>
      </w:r>
      <w:r w:rsidRPr="00DD7BBE">
        <w:rPr>
          <w:rFonts w:ascii="Times New Roman" w:hAnsi="Times New Roman" w:cs="Times New Roman"/>
          <w:sz w:val="26"/>
          <w:szCs w:val="26"/>
        </w:rPr>
        <w:t>в гп</w:t>
      </w:r>
      <w:proofErr w:type="gramStart"/>
      <w:r w:rsidRPr="00DD7BBE">
        <w:rPr>
          <w:rFonts w:ascii="Times New Roman" w:hAnsi="Times New Roman" w:cs="Times New Roman"/>
          <w:sz w:val="26"/>
          <w:szCs w:val="26"/>
        </w:rPr>
        <w:t>.П</w:t>
      </w:r>
      <w:proofErr w:type="gramEnd"/>
      <w:r w:rsidRPr="00DD7BBE">
        <w:rPr>
          <w:rFonts w:ascii="Times New Roman" w:hAnsi="Times New Roman" w:cs="Times New Roman"/>
          <w:sz w:val="26"/>
          <w:szCs w:val="26"/>
        </w:rPr>
        <w:t>ойковский  и сп.Салым Нефтеюганского района;</w:t>
      </w:r>
    </w:p>
    <w:p w:rsidR="00A666BB" w:rsidRPr="00DD7BBE" w:rsidRDefault="00A666BB" w:rsidP="00DD7BBE">
      <w:pPr>
        <w:tabs>
          <w:tab w:val="left" w:pos="993"/>
        </w:tabs>
        <w:spacing w:after="0" w:line="240" w:lineRule="auto"/>
        <w:ind w:firstLine="709"/>
        <w:jc w:val="both"/>
        <w:rPr>
          <w:rFonts w:ascii="Times New Roman" w:hAnsi="Times New Roman" w:cs="Times New Roman"/>
          <w:sz w:val="26"/>
          <w:szCs w:val="26"/>
        </w:rPr>
      </w:pPr>
      <w:r w:rsidRPr="00DD7BBE">
        <w:rPr>
          <w:rFonts w:ascii="Times New Roman" w:hAnsi="Times New Roman" w:cs="Times New Roman"/>
          <w:sz w:val="26"/>
          <w:szCs w:val="26"/>
        </w:rPr>
        <w:t>приобретение и монтаж двух локальных систем водоочистки в сп</w:t>
      </w:r>
      <w:proofErr w:type="gramStart"/>
      <w:r w:rsidRPr="00DD7BBE">
        <w:rPr>
          <w:rFonts w:ascii="Times New Roman" w:hAnsi="Times New Roman" w:cs="Times New Roman"/>
          <w:sz w:val="26"/>
          <w:szCs w:val="26"/>
        </w:rPr>
        <w:t>.С</w:t>
      </w:r>
      <w:proofErr w:type="gramEnd"/>
      <w:r w:rsidRPr="00DD7BBE">
        <w:rPr>
          <w:rFonts w:ascii="Times New Roman" w:hAnsi="Times New Roman" w:cs="Times New Roman"/>
          <w:sz w:val="26"/>
          <w:szCs w:val="26"/>
        </w:rPr>
        <w:t>ингапай Нефтеюганского района;</w:t>
      </w:r>
    </w:p>
    <w:p w:rsidR="00A666BB" w:rsidRPr="00DD7BBE" w:rsidRDefault="00A666BB" w:rsidP="00DD7BBE">
      <w:pPr>
        <w:tabs>
          <w:tab w:val="left" w:pos="993"/>
        </w:tabs>
        <w:spacing w:after="0" w:line="240" w:lineRule="auto"/>
        <w:ind w:firstLine="709"/>
        <w:jc w:val="both"/>
        <w:rPr>
          <w:rFonts w:ascii="Times New Roman" w:hAnsi="Times New Roman" w:cs="Times New Roman"/>
          <w:sz w:val="26"/>
          <w:szCs w:val="26"/>
        </w:rPr>
      </w:pPr>
      <w:r w:rsidRPr="00DD7BBE">
        <w:rPr>
          <w:rFonts w:ascii="Times New Roman" w:hAnsi="Times New Roman" w:cs="Times New Roman"/>
          <w:sz w:val="26"/>
          <w:szCs w:val="26"/>
        </w:rPr>
        <w:lastRenderedPageBreak/>
        <w:t xml:space="preserve">проектирование и строительство объекта «Комплекс сооружений противопожарного запаса в </w:t>
      </w:r>
      <w:proofErr w:type="spellStart"/>
      <w:r w:rsidRPr="00DD7BBE">
        <w:rPr>
          <w:rFonts w:ascii="Times New Roman" w:hAnsi="Times New Roman" w:cs="Times New Roman"/>
          <w:sz w:val="26"/>
          <w:szCs w:val="26"/>
        </w:rPr>
        <w:t>сп</w:t>
      </w:r>
      <w:proofErr w:type="gramStart"/>
      <w:r w:rsidRPr="00DD7BBE">
        <w:rPr>
          <w:rFonts w:ascii="Times New Roman" w:hAnsi="Times New Roman" w:cs="Times New Roman"/>
          <w:sz w:val="26"/>
          <w:szCs w:val="26"/>
        </w:rPr>
        <w:t>.С</w:t>
      </w:r>
      <w:proofErr w:type="gramEnd"/>
      <w:r w:rsidRPr="00DD7BBE">
        <w:rPr>
          <w:rFonts w:ascii="Times New Roman" w:hAnsi="Times New Roman" w:cs="Times New Roman"/>
          <w:sz w:val="26"/>
          <w:szCs w:val="26"/>
        </w:rPr>
        <w:t>алым</w:t>
      </w:r>
      <w:proofErr w:type="spellEnd"/>
      <w:r w:rsidRPr="00DD7BBE">
        <w:rPr>
          <w:rFonts w:ascii="Times New Roman" w:hAnsi="Times New Roman" w:cs="Times New Roman"/>
          <w:sz w:val="26"/>
          <w:szCs w:val="26"/>
        </w:rPr>
        <w:t xml:space="preserve"> по </w:t>
      </w:r>
      <w:proofErr w:type="spellStart"/>
      <w:r w:rsidRPr="00DD7BBE">
        <w:rPr>
          <w:rFonts w:ascii="Times New Roman" w:hAnsi="Times New Roman" w:cs="Times New Roman"/>
          <w:sz w:val="26"/>
          <w:szCs w:val="26"/>
        </w:rPr>
        <w:t>ул.Набережная</w:t>
      </w:r>
      <w:proofErr w:type="spellEnd"/>
      <w:r w:rsidRPr="00DD7BBE">
        <w:rPr>
          <w:rFonts w:ascii="Times New Roman" w:hAnsi="Times New Roman" w:cs="Times New Roman"/>
          <w:sz w:val="26"/>
          <w:szCs w:val="26"/>
        </w:rPr>
        <w:t xml:space="preserve"> и Южная Нефтеюганского района (корректировка существующего проекта)»;</w:t>
      </w:r>
    </w:p>
    <w:p w:rsidR="00A666BB" w:rsidRPr="00DD7BBE" w:rsidRDefault="00A666BB" w:rsidP="00DD7BBE">
      <w:pPr>
        <w:tabs>
          <w:tab w:val="left" w:pos="993"/>
        </w:tabs>
        <w:spacing w:after="0" w:line="240" w:lineRule="auto"/>
        <w:ind w:firstLine="709"/>
        <w:jc w:val="both"/>
        <w:rPr>
          <w:rFonts w:ascii="Times New Roman" w:hAnsi="Times New Roman" w:cs="Times New Roman"/>
          <w:sz w:val="26"/>
          <w:szCs w:val="26"/>
        </w:rPr>
      </w:pPr>
      <w:r w:rsidRPr="00DD7BBE">
        <w:rPr>
          <w:rFonts w:ascii="Times New Roman" w:hAnsi="Times New Roman" w:cs="Times New Roman"/>
          <w:sz w:val="26"/>
          <w:szCs w:val="26"/>
        </w:rPr>
        <w:t xml:space="preserve">строительство объекта «Инженерная подготовка квартала В-1 </w:t>
      </w:r>
      <w:proofErr w:type="spellStart"/>
      <w:r w:rsidRPr="00DD7BBE">
        <w:rPr>
          <w:rFonts w:ascii="Times New Roman" w:hAnsi="Times New Roman" w:cs="Times New Roman"/>
          <w:sz w:val="26"/>
          <w:szCs w:val="26"/>
        </w:rPr>
        <w:t>п</w:t>
      </w:r>
      <w:proofErr w:type="gramStart"/>
      <w:r w:rsidRPr="00DD7BBE">
        <w:rPr>
          <w:rFonts w:ascii="Times New Roman" w:hAnsi="Times New Roman" w:cs="Times New Roman"/>
          <w:sz w:val="26"/>
          <w:szCs w:val="26"/>
        </w:rPr>
        <w:t>.С</w:t>
      </w:r>
      <w:proofErr w:type="gramEnd"/>
      <w:r w:rsidRPr="00DD7BBE">
        <w:rPr>
          <w:rFonts w:ascii="Times New Roman" w:hAnsi="Times New Roman" w:cs="Times New Roman"/>
          <w:sz w:val="26"/>
          <w:szCs w:val="26"/>
        </w:rPr>
        <w:t>ингапай</w:t>
      </w:r>
      <w:proofErr w:type="spellEnd"/>
      <w:r w:rsidRPr="00DD7BBE">
        <w:rPr>
          <w:rFonts w:ascii="Times New Roman" w:hAnsi="Times New Roman" w:cs="Times New Roman"/>
          <w:sz w:val="26"/>
          <w:szCs w:val="26"/>
        </w:rPr>
        <w:t xml:space="preserve"> Нефтеюганского района. Сети теплоснабжения, водоснабжения, водоотведения, электроснабжения»;</w:t>
      </w:r>
    </w:p>
    <w:p w:rsidR="00A666BB" w:rsidRPr="00DD7BBE" w:rsidRDefault="00A666BB" w:rsidP="00DD7BBE">
      <w:pPr>
        <w:tabs>
          <w:tab w:val="left" w:pos="993"/>
        </w:tabs>
        <w:spacing w:after="0" w:line="240" w:lineRule="auto"/>
        <w:ind w:firstLine="709"/>
        <w:jc w:val="both"/>
        <w:rPr>
          <w:rFonts w:ascii="Times New Roman" w:hAnsi="Times New Roman" w:cs="Times New Roman"/>
          <w:sz w:val="26"/>
          <w:szCs w:val="26"/>
        </w:rPr>
      </w:pPr>
      <w:r w:rsidRPr="00DD7BBE">
        <w:rPr>
          <w:rFonts w:ascii="Times New Roman" w:hAnsi="Times New Roman" w:cs="Times New Roman"/>
          <w:sz w:val="26"/>
          <w:szCs w:val="26"/>
        </w:rPr>
        <w:t>проектирование и строительство инженерных сетей для обеспечения земельного участка под строительство общеобразовательной школы на 1000 мест в гп</w:t>
      </w:r>
      <w:proofErr w:type="gramStart"/>
      <w:r w:rsidRPr="00DD7BBE">
        <w:rPr>
          <w:rFonts w:ascii="Times New Roman" w:hAnsi="Times New Roman" w:cs="Times New Roman"/>
          <w:sz w:val="26"/>
          <w:szCs w:val="26"/>
        </w:rPr>
        <w:t>.П</w:t>
      </w:r>
      <w:proofErr w:type="gramEnd"/>
      <w:r w:rsidRPr="00DD7BBE">
        <w:rPr>
          <w:rFonts w:ascii="Times New Roman" w:hAnsi="Times New Roman" w:cs="Times New Roman"/>
          <w:sz w:val="26"/>
          <w:szCs w:val="26"/>
        </w:rPr>
        <w:t>ойковский Нефтеюганского района;</w:t>
      </w:r>
    </w:p>
    <w:p w:rsidR="00A666BB" w:rsidRPr="00DD7BBE" w:rsidRDefault="00A666BB" w:rsidP="00DD7BBE">
      <w:pPr>
        <w:tabs>
          <w:tab w:val="left" w:pos="993"/>
        </w:tabs>
        <w:spacing w:after="0" w:line="240" w:lineRule="auto"/>
        <w:ind w:firstLine="709"/>
        <w:jc w:val="both"/>
        <w:rPr>
          <w:rFonts w:ascii="Times New Roman" w:hAnsi="Times New Roman" w:cs="Times New Roman"/>
          <w:sz w:val="26"/>
          <w:szCs w:val="26"/>
        </w:rPr>
      </w:pPr>
      <w:r w:rsidRPr="00DD7BBE">
        <w:rPr>
          <w:rFonts w:ascii="Times New Roman" w:hAnsi="Times New Roman" w:cs="Times New Roman"/>
          <w:sz w:val="26"/>
          <w:szCs w:val="26"/>
        </w:rPr>
        <w:t xml:space="preserve">проектные работы по инженерной подготовке территории гидронамыва </w:t>
      </w:r>
      <w:proofErr w:type="spellStart"/>
      <w:r w:rsidRPr="00DD7BBE">
        <w:rPr>
          <w:rFonts w:ascii="Times New Roman" w:hAnsi="Times New Roman" w:cs="Times New Roman"/>
          <w:sz w:val="26"/>
          <w:szCs w:val="26"/>
        </w:rPr>
        <w:t>сп</w:t>
      </w:r>
      <w:proofErr w:type="gramStart"/>
      <w:r w:rsidRPr="00DD7BBE">
        <w:rPr>
          <w:rFonts w:ascii="Times New Roman" w:hAnsi="Times New Roman" w:cs="Times New Roman"/>
          <w:sz w:val="26"/>
          <w:szCs w:val="26"/>
        </w:rPr>
        <w:t>.Ч</w:t>
      </w:r>
      <w:proofErr w:type="gramEnd"/>
      <w:r w:rsidRPr="00DD7BBE">
        <w:rPr>
          <w:rFonts w:ascii="Times New Roman" w:hAnsi="Times New Roman" w:cs="Times New Roman"/>
          <w:sz w:val="26"/>
          <w:szCs w:val="26"/>
        </w:rPr>
        <w:t>еускино</w:t>
      </w:r>
      <w:proofErr w:type="spellEnd"/>
      <w:r w:rsidRPr="00DD7BBE">
        <w:rPr>
          <w:rFonts w:ascii="Times New Roman" w:hAnsi="Times New Roman" w:cs="Times New Roman"/>
          <w:sz w:val="26"/>
          <w:szCs w:val="26"/>
        </w:rPr>
        <w:t xml:space="preserve"> и территории микрорайона Коржавино </w:t>
      </w:r>
      <w:proofErr w:type="spellStart"/>
      <w:r w:rsidRPr="00DD7BBE">
        <w:rPr>
          <w:rFonts w:ascii="Times New Roman" w:hAnsi="Times New Roman" w:cs="Times New Roman"/>
          <w:sz w:val="26"/>
          <w:szCs w:val="26"/>
        </w:rPr>
        <w:t>гп.Пойковский</w:t>
      </w:r>
      <w:proofErr w:type="spellEnd"/>
      <w:r w:rsidRPr="00DD7BBE">
        <w:rPr>
          <w:rFonts w:ascii="Times New Roman" w:hAnsi="Times New Roman" w:cs="Times New Roman"/>
          <w:sz w:val="26"/>
          <w:szCs w:val="26"/>
        </w:rPr>
        <w:t xml:space="preserve"> Нефтеюганского района ;</w:t>
      </w:r>
    </w:p>
    <w:p w:rsidR="00A666BB" w:rsidRPr="00DD7BBE" w:rsidRDefault="00A666BB" w:rsidP="00DD7BBE">
      <w:pPr>
        <w:tabs>
          <w:tab w:val="left" w:pos="993"/>
        </w:tabs>
        <w:spacing w:after="0" w:line="240" w:lineRule="auto"/>
        <w:ind w:firstLine="709"/>
        <w:jc w:val="both"/>
        <w:rPr>
          <w:rFonts w:ascii="Times New Roman" w:hAnsi="Times New Roman" w:cs="Times New Roman"/>
          <w:sz w:val="26"/>
          <w:szCs w:val="26"/>
        </w:rPr>
      </w:pPr>
      <w:r w:rsidRPr="00DD7BBE">
        <w:rPr>
          <w:rFonts w:ascii="Times New Roman" w:hAnsi="Times New Roman" w:cs="Times New Roman"/>
          <w:sz w:val="26"/>
          <w:szCs w:val="26"/>
        </w:rPr>
        <w:t xml:space="preserve">проектные работы для строительства </w:t>
      </w:r>
      <w:proofErr w:type="spellStart"/>
      <w:r w:rsidRPr="00DD7BBE">
        <w:rPr>
          <w:rFonts w:ascii="Times New Roman" w:hAnsi="Times New Roman" w:cs="Times New Roman"/>
          <w:sz w:val="26"/>
          <w:szCs w:val="26"/>
        </w:rPr>
        <w:t>пристроя</w:t>
      </w:r>
      <w:proofErr w:type="spellEnd"/>
      <w:r w:rsidRPr="00DD7BBE">
        <w:rPr>
          <w:rFonts w:ascii="Times New Roman" w:hAnsi="Times New Roman" w:cs="Times New Roman"/>
          <w:sz w:val="26"/>
          <w:szCs w:val="26"/>
        </w:rPr>
        <w:t xml:space="preserve"> к зданию НРМОБУ «Каркатеевская СОШ»;</w:t>
      </w:r>
    </w:p>
    <w:p w:rsidR="00A666BB" w:rsidRPr="00DD7BBE" w:rsidRDefault="00A666BB" w:rsidP="00DD7BBE">
      <w:pPr>
        <w:tabs>
          <w:tab w:val="left" w:pos="993"/>
        </w:tabs>
        <w:spacing w:after="0" w:line="240" w:lineRule="auto"/>
        <w:ind w:firstLine="709"/>
        <w:jc w:val="both"/>
        <w:rPr>
          <w:rFonts w:ascii="Times New Roman" w:hAnsi="Times New Roman" w:cs="Times New Roman"/>
          <w:sz w:val="26"/>
          <w:szCs w:val="26"/>
        </w:rPr>
      </w:pPr>
      <w:r w:rsidRPr="00DD7BBE">
        <w:rPr>
          <w:rFonts w:ascii="Times New Roman" w:hAnsi="Times New Roman" w:cs="Times New Roman"/>
          <w:sz w:val="26"/>
          <w:szCs w:val="26"/>
        </w:rPr>
        <w:t>проектирование внутриквартальных инженерных сетей для обеспечения перспективного строительства 3А микрорайона гп</w:t>
      </w:r>
      <w:proofErr w:type="gramStart"/>
      <w:r w:rsidRPr="00DD7BBE">
        <w:rPr>
          <w:rFonts w:ascii="Times New Roman" w:hAnsi="Times New Roman" w:cs="Times New Roman"/>
          <w:sz w:val="26"/>
          <w:szCs w:val="26"/>
        </w:rPr>
        <w:t>.П</w:t>
      </w:r>
      <w:proofErr w:type="gramEnd"/>
      <w:r w:rsidRPr="00DD7BBE">
        <w:rPr>
          <w:rFonts w:ascii="Times New Roman" w:hAnsi="Times New Roman" w:cs="Times New Roman"/>
          <w:sz w:val="26"/>
          <w:szCs w:val="26"/>
        </w:rPr>
        <w:t>ойковский.</w:t>
      </w:r>
    </w:p>
    <w:p w:rsidR="00A666BB" w:rsidRPr="001A247D" w:rsidRDefault="00A666BB" w:rsidP="00DD7BBE">
      <w:pPr>
        <w:spacing w:after="0" w:line="240" w:lineRule="auto"/>
        <w:ind w:firstLine="709"/>
        <w:contextualSpacing/>
        <w:jc w:val="both"/>
        <w:rPr>
          <w:rFonts w:ascii="Times New Roman" w:hAnsi="Times New Roman" w:cs="Times New Roman"/>
          <w:sz w:val="26"/>
          <w:szCs w:val="26"/>
        </w:rPr>
      </w:pPr>
      <w:r w:rsidRPr="001A247D">
        <w:rPr>
          <w:rFonts w:ascii="Times New Roman" w:hAnsi="Times New Roman" w:cs="Times New Roman"/>
          <w:sz w:val="26"/>
          <w:szCs w:val="26"/>
        </w:rPr>
        <w:t>Выполнение запланированных мероприятий  нацелено на увеличение темпов и объемов жилищного строительства, улучшение инвестиционной привлекательности района. Кроме того, это позволит качественно повысить обеспеченность населения комфортными условиями проживания.</w:t>
      </w:r>
    </w:p>
    <w:p w:rsidR="00A666BB" w:rsidRDefault="00A666BB" w:rsidP="00A666BB">
      <w:pPr>
        <w:spacing w:after="0" w:line="240" w:lineRule="auto"/>
        <w:ind w:firstLine="705"/>
        <w:contextualSpacing/>
        <w:jc w:val="both"/>
        <w:rPr>
          <w:rFonts w:ascii="Times New Roman" w:hAnsi="Times New Roman" w:cs="Times New Roman"/>
          <w:sz w:val="26"/>
          <w:szCs w:val="26"/>
        </w:rPr>
      </w:pPr>
    </w:p>
    <w:p w:rsidR="00A666BB" w:rsidRPr="005E3C6A" w:rsidRDefault="00A666BB" w:rsidP="00A666BB">
      <w:pPr>
        <w:pStyle w:val="a4"/>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b/>
          <w:sz w:val="26"/>
          <w:szCs w:val="26"/>
        </w:rPr>
      </w:pPr>
      <w:r w:rsidRPr="005E3C6A">
        <w:rPr>
          <w:rFonts w:ascii="Times New Roman" w:hAnsi="Times New Roman" w:cs="Times New Roman"/>
          <w:b/>
          <w:sz w:val="26"/>
          <w:szCs w:val="26"/>
        </w:rPr>
        <w:t>Дорожная деятельность и тран</w:t>
      </w:r>
      <w:r>
        <w:rPr>
          <w:rFonts w:ascii="Times New Roman" w:hAnsi="Times New Roman" w:cs="Times New Roman"/>
          <w:b/>
          <w:sz w:val="26"/>
          <w:szCs w:val="26"/>
        </w:rPr>
        <w:t>спортное обслуживание населения</w:t>
      </w:r>
    </w:p>
    <w:p w:rsidR="00A666BB" w:rsidRPr="005E3C6A" w:rsidRDefault="00A666BB" w:rsidP="00A666BB">
      <w:pPr>
        <w:spacing w:after="0" w:line="240" w:lineRule="auto"/>
        <w:ind w:firstLine="851"/>
        <w:contextualSpacing/>
        <w:jc w:val="both"/>
        <w:rPr>
          <w:rFonts w:ascii="Times New Roman" w:hAnsi="Times New Roman" w:cs="Times New Roman"/>
          <w:sz w:val="26"/>
          <w:szCs w:val="26"/>
        </w:rPr>
      </w:pPr>
    </w:p>
    <w:p w:rsidR="00A666BB" w:rsidRPr="005E3C6A" w:rsidRDefault="00A666BB" w:rsidP="00A666BB">
      <w:pPr>
        <w:spacing w:after="0" w:line="240" w:lineRule="auto"/>
        <w:ind w:firstLine="709"/>
        <w:contextualSpacing/>
        <w:jc w:val="both"/>
        <w:rPr>
          <w:rFonts w:ascii="Times New Roman" w:hAnsi="Times New Roman" w:cs="Times New Roman"/>
          <w:sz w:val="26"/>
          <w:szCs w:val="26"/>
        </w:rPr>
      </w:pPr>
      <w:r w:rsidRPr="005E3C6A">
        <w:rPr>
          <w:rFonts w:ascii="Times New Roman" w:hAnsi="Times New Roman" w:cs="Times New Roman"/>
          <w:sz w:val="26"/>
          <w:szCs w:val="26"/>
        </w:rPr>
        <w:t xml:space="preserve">В 2016 году продолжена реализация мероприятий по развитию транспортной системы Нефтеюганского района. За прошедший год отремонтировано 10,548 км автомобильных дорог местного значения, что в 2 раза больше, чем в предыдущем году. После капитального ремонта введен в эксплуатацию мост на км 13+968 автомобильной дороги </w:t>
      </w:r>
      <w:r>
        <w:rPr>
          <w:rFonts w:ascii="Times New Roman" w:hAnsi="Times New Roman" w:cs="Times New Roman"/>
          <w:sz w:val="26"/>
          <w:szCs w:val="26"/>
        </w:rPr>
        <w:t>«</w:t>
      </w:r>
      <w:r w:rsidRPr="005E3C6A">
        <w:rPr>
          <w:rFonts w:ascii="Times New Roman" w:hAnsi="Times New Roman" w:cs="Times New Roman"/>
          <w:sz w:val="26"/>
          <w:szCs w:val="26"/>
        </w:rPr>
        <w:t>Подъезд к сп</w:t>
      </w:r>
      <w:proofErr w:type="gramStart"/>
      <w:r w:rsidRPr="005E3C6A">
        <w:rPr>
          <w:rFonts w:ascii="Times New Roman" w:hAnsi="Times New Roman" w:cs="Times New Roman"/>
          <w:sz w:val="26"/>
          <w:szCs w:val="26"/>
        </w:rPr>
        <w:t>.У</w:t>
      </w:r>
      <w:proofErr w:type="gramEnd"/>
      <w:r w:rsidRPr="005E3C6A">
        <w:rPr>
          <w:rFonts w:ascii="Times New Roman" w:hAnsi="Times New Roman" w:cs="Times New Roman"/>
          <w:sz w:val="26"/>
          <w:szCs w:val="26"/>
        </w:rPr>
        <w:t>сть-Юган</w:t>
      </w:r>
      <w:r>
        <w:rPr>
          <w:rFonts w:ascii="Times New Roman" w:hAnsi="Times New Roman" w:cs="Times New Roman"/>
          <w:sz w:val="26"/>
          <w:szCs w:val="26"/>
        </w:rPr>
        <w:t>»</w:t>
      </w:r>
      <w:r w:rsidRPr="005E3C6A">
        <w:rPr>
          <w:rFonts w:ascii="Times New Roman" w:hAnsi="Times New Roman" w:cs="Times New Roman"/>
          <w:sz w:val="26"/>
          <w:szCs w:val="26"/>
        </w:rPr>
        <w:t xml:space="preserve">, что позволило снять ограничение по пропускной способности подъездной дороги к п.Юганская Обь. </w:t>
      </w:r>
    </w:p>
    <w:p w:rsidR="00A666BB" w:rsidRPr="005E3C6A" w:rsidRDefault="00A666BB" w:rsidP="00A666BB">
      <w:pPr>
        <w:spacing w:after="0" w:line="240" w:lineRule="auto"/>
        <w:ind w:firstLine="709"/>
        <w:contextualSpacing/>
        <w:jc w:val="both"/>
        <w:rPr>
          <w:rFonts w:ascii="Times New Roman" w:hAnsi="Times New Roman" w:cs="Times New Roman"/>
          <w:sz w:val="26"/>
          <w:szCs w:val="26"/>
        </w:rPr>
      </w:pPr>
      <w:r w:rsidRPr="005E3C6A">
        <w:rPr>
          <w:rFonts w:ascii="Times New Roman" w:hAnsi="Times New Roman" w:cs="Times New Roman"/>
          <w:sz w:val="26"/>
          <w:szCs w:val="26"/>
        </w:rPr>
        <w:t xml:space="preserve">Дорожная деятельность осуществлялась в рамках муниципальной программы </w:t>
      </w:r>
      <w:r>
        <w:rPr>
          <w:rFonts w:ascii="Times New Roman" w:hAnsi="Times New Roman" w:cs="Times New Roman"/>
          <w:sz w:val="26"/>
          <w:szCs w:val="26"/>
        </w:rPr>
        <w:t>«</w:t>
      </w:r>
      <w:r w:rsidRPr="005E3C6A">
        <w:rPr>
          <w:rFonts w:ascii="Times New Roman" w:hAnsi="Times New Roman" w:cs="Times New Roman"/>
          <w:sz w:val="26"/>
          <w:szCs w:val="26"/>
        </w:rPr>
        <w:t>Развитие транспортной системы Нефтеюганского района на период 2014-2020 годы</w:t>
      </w:r>
      <w:r>
        <w:rPr>
          <w:rFonts w:ascii="Times New Roman" w:hAnsi="Times New Roman" w:cs="Times New Roman"/>
          <w:sz w:val="26"/>
          <w:szCs w:val="26"/>
        </w:rPr>
        <w:t>»</w:t>
      </w:r>
      <w:r w:rsidRPr="005E3C6A">
        <w:rPr>
          <w:rFonts w:ascii="Times New Roman" w:hAnsi="Times New Roman" w:cs="Times New Roman"/>
          <w:sz w:val="26"/>
          <w:szCs w:val="26"/>
        </w:rPr>
        <w:t>. В отчетном периоде ремонт автомобильных дорог проводился практически</w:t>
      </w:r>
      <w:r>
        <w:rPr>
          <w:rFonts w:ascii="Times New Roman" w:hAnsi="Times New Roman" w:cs="Times New Roman"/>
          <w:sz w:val="26"/>
          <w:szCs w:val="26"/>
        </w:rPr>
        <w:t xml:space="preserve"> </w:t>
      </w:r>
      <w:r w:rsidRPr="005E3C6A">
        <w:rPr>
          <w:rFonts w:ascii="Times New Roman" w:hAnsi="Times New Roman" w:cs="Times New Roman"/>
          <w:sz w:val="26"/>
          <w:szCs w:val="26"/>
        </w:rPr>
        <w:t xml:space="preserve">во всех поселениях района. </w:t>
      </w:r>
    </w:p>
    <w:p w:rsidR="00A666BB" w:rsidRPr="005E3C6A" w:rsidRDefault="00A666BB" w:rsidP="00A666BB">
      <w:pPr>
        <w:tabs>
          <w:tab w:val="left" w:pos="3600"/>
        </w:tabs>
        <w:spacing w:after="0" w:line="240" w:lineRule="auto"/>
        <w:ind w:firstLine="709"/>
        <w:contextualSpacing/>
        <w:jc w:val="both"/>
        <w:rPr>
          <w:rFonts w:ascii="Times New Roman" w:hAnsi="Times New Roman" w:cs="Times New Roman"/>
          <w:sz w:val="26"/>
          <w:szCs w:val="26"/>
        </w:rPr>
      </w:pPr>
      <w:r w:rsidRPr="005E3C6A">
        <w:rPr>
          <w:rFonts w:ascii="Times New Roman" w:hAnsi="Times New Roman" w:cs="Times New Roman"/>
          <w:sz w:val="26"/>
          <w:szCs w:val="26"/>
        </w:rPr>
        <w:t>В гп</w:t>
      </w:r>
      <w:proofErr w:type="gramStart"/>
      <w:r w:rsidRPr="005E3C6A">
        <w:rPr>
          <w:rFonts w:ascii="Times New Roman" w:hAnsi="Times New Roman" w:cs="Times New Roman"/>
          <w:sz w:val="26"/>
          <w:szCs w:val="26"/>
        </w:rPr>
        <w:t>.П</w:t>
      </w:r>
      <w:proofErr w:type="gramEnd"/>
      <w:r w:rsidRPr="005E3C6A">
        <w:rPr>
          <w:rFonts w:ascii="Times New Roman" w:hAnsi="Times New Roman" w:cs="Times New Roman"/>
          <w:sz w:val="26"/>
          <w:szCs w:val="26"/>
        </w:rPr>
        <w:t>ойковский отремонтированы участки улиц</w:t>
      </w:r>
      <w:r>
        <w:rPr>
          <w:rFonts w:ascii="Times New Roman" w:hAnsi="Times New Roman" w:cs="Times New Roman"/>
          <w:sz w:val="26"/>
          <w:szCs w:val="26"/>
        </w:rPr>
        <w:t>:</w:t>
      </w:r>
      <w:r w:rsidRPr="005E3C6A">
        <w:rPr>
          <w:rFonts w:ascii="Times New Roman" w:hAnsi="Times New Roman" w:cs="Times New Roman"/>
          <w:sz w:val="26"/>
          <w:szCs w:val="26"/>
        </w:rPr>
        <w:t xml:space="preserve"> Салымская, </w:t>
      </w:r>
      <w:proofErr w:type="gramStart"/>
      <w:r w:rsidRPr="005E3C6A">
        <w:rPr>
          <w:rFonts w:ascii="Times New Roman" w:hAnsi="Times New Roman" w:cs="Times New Roman"/>
          <w:sz w:val="26"/>
          <w:szCs w:val="26"/>
        </w:rPr>
        <w:t>Лесная</w:t>
      </w:r>
      <w:proofErr w:type="gramEnd"/>
      <w:r w:rsidRPr="005E3C6A">
        <w:rPr>
          <w:rFonts w:ascii="Times New Roman" w:hAnsi="Times New Roman" w:cs="Times New Roman"/>
          <w:sz w:val="26"/>
          <w:szCs w:val="26"/>
        </w:rPr>
        <w:t>, Строителей, Геологов, Байкальская, Нефтяников, №</w:t>
      </w:r>
      <w:r>
        <w:rPr>
          <w:rFonts w:ascii="Times New Roman" w:hAnsi="Times New Roman" w:cs="Times New Roman"/>
          <w:sz w:val="26"/>
          <w:szCs w:val="26"/>
        </w:rPr>
        <w:t xml:space="preserve"> </w:t>
      </w:r>
      <w:r w:rsidRPr="005E3C6A">
        <w:rPr>
          <w:rFonts w:ascii="Times New Roman" w:hAnsi="Times New Roman" w:cs="Times New Roman"/>
          <w:sz w:val="26"/>
          <w:szCs w:val="26"/>
        </w:rPr>
        <w:t>8, №</w:t>
      </w:r>
      <w:r>
        <w:rPr>
          <w:rFonts w:ascii="Times New Roman" w:hAnsi="Times New Roman" w:cs="Times New Roman"/>
          <w:sz w:val="26"/>
          <w:szCs w:val="26"/>
        </w:rPr>
        <w:t xml:space="preserve"> </w:t>
      </w:r>
      <w:r w:rsidRPr="005E3C6A">
        <w:rPr>
          <w:rFonts w:ascii="Times New Roman" w:hAnsi="Times New Roman" w:cs="Times New Roman"/>
          <w:sz w:val="26"/>
          <w:szCs w:val="26"/>
        </w:rPr>
        <w:t>3, №</w:t>
      </w:r>
      <w:r>
        <w:rPr>
          <w:rFonts w:ascii="Times New Roman" w:hAnsi="Times New Roman" w:cs="Times New Roman"/>
          <w:sz w:val="26"/>
          <w:szCs w:val="26"/>
        </w:rPr>
        <w:t xml:space="preserve"> </w:t>
      </w:r>
      <w:r w:rsidRPr="005E3C6A">
        <w:rPr>
          <w:rFonts w:ascii="Times New Roman" w:hAnsi="Times New Roman" w:cs="Times New Roman"/>
          <w:sz w:val="26"/>
          <w:szCs w:val="26"/>
        </w:rPr>
        <w:t xml:space="preserve">6 на сумму </w:t>
      </w:r>
      <w:r w:rsidR="005F60A1">
        <w:rPr>
          <w:rFonts w:ascii="Times New Roman" w:hAnsi="Times New Roman" w:cs="Times New Roman"/>
          <w:sz w:val="26"/>
          <w:szCs w:val="26"/>
        </w:rPr>
        <w:br/>
      </w:r>
      <w:r w:rsidRPr="005E3C6A">
        <w:rPr>
          <w:rFonts w:ascii="Times New Roman" w:hAnsi="Times New Roman" w:cs="Times New Roman"/>
          <w:sz w:val="26"/>
          <w:szCs w:val="26"/>
        </w:rPr>
        <w:t>33 483,76 тысяч рублей, площадью 18688,2 кв.м,</w:t>
      </w:r>
      <w:r>
        <w:rPr>
          <w:rFonts w:ascii="Times New Roman" w:hAnsi="Times New Roman" w:cs="Times New Roman"/>
          <w:sz w:val="26"/>
          <w:szCs w:val="26"/>
        </w:rPr>
        <w:t xml:space="preserve"> </w:t>
      </w:r>
      <w:r w:rsidRPr="005E3C6A">
        <w:rPr>
          <w:rFonts w:ascii="Times New Roman" w:hAnsi="Times New Roman" w:cs="Times New Roman"/>
          <w:sz w:val="26"/>
          <w:szCs w:val="26"/>
        </w:rPr>
        <w:t xml:space="preserve">протяженностью 3,415 км. </w:t>
      </w:r>
      <w:r w:rsidR="005F60A1">
        <w:rPr>
          <w:rFonts w:ascii="Times New Roman" w:hAnsi="Times New Roman" w:cs="Times New Roman"/>
          <w:sz w:val="26"/>
          <w:szCs w:val="26"/>
        </w:rPr>
        <w:br/>
      </w:r>
      <w:r w:rsidRPr="005E3C6A">
        <w:rPr>
          <w:rFonts w:ascii="Times New Roman" w:hAnsi="Times New Roman" w:cs="Times New Roman"/>
          <w:sz w:val="26"/>
          <w:szCs w:val="26"/>
        </w:rPr>
        <w:t>В сп</w:t>
      </w:r>
      <w:proofErr w:type="gramStart"/>
      <w:r w:rsidRPr="005E3C6A">
        <w:rPr>
          <w:rFonts w:ascii="Times New Roman" w:hAnsi="Times New Roman" w:cs="Times New Roman"/>
          <w:sz w:val="26"/>
          <w:szCs w:val="26"/>
        </w:rPr>
        <w:t>.С</w:t>
      </w:r>
      <w:proofErr w:type="gramEnd"/>
      <w:r w:rsidRPr="005E3C6A">
        <w:rPr>
          <w:rFonts w:ascii="Times New Roman" w:hAnsi="Times New Roman" w:cs="Times New Roman"/>
          <w:sz w:val="26"/>
          <w:szCs w:val="26"/>
        </w:rPr>
        <w:t>алым проведен ремонту участков автодорог по улицам Молодежная 2, Кедровая, Таежная, Дорожников, Юбилейная, Звездная на сумму</w:t>
      </w:r>
      <w:r>
        <w:rPr>
          <w:rFonts w:ascii="Times New Roman" w:hAnsi="Times New Roman" w:cs="Times New Roman"/>
          <w:sz w:val="26"/>
          <w:szCs w:val="26"/>
        </w:rPr>
        <w:t xml:space="preserve"> </w:t>
      </w:r>
      <w:r w:rsidRPr="005E3C6A">
        <w:rPr>
          <w:rFonts w:ascii="Times New Roman" w:hAnsi="Times New Roman" w:cs="Times New Roman"/>
          <w:sz w:val="26"/>
          <w:szCs w:val="26"/>
        </w:rPr>
        <w:t>14 092,6 тыс</w:t>
      </w:r>
      <w:r>
        <w:rPr>
          <w:rFonts w:ascii="Times New Roman" w:hAnsi="Times New Roman" w:cs="Times New Roman"/>
          <w:sz w:val="26"/>
          <w:szCs w:val="26"/>
        </w:rPr>
        <w:t>.</w:t>
      </w:r>
      <w:r w:rsidRPr="005E3C6A">
        <w:rPr>
          <w:rFonts w:ascii="Times New Roman" w:hAnsi="Times New Roman" w:cs="Times New Roman"/>
          <w:sz w:val="26"/>
          <w:szCs w:val="26"/>
        </w:rPr>
        <w:t xml:space="preserve"> рублей, площадью 8242 кв.м, протяженностью 1,626 км. В сп</w:t>
      </w:r>
      <w:proofErr w:type="gramStart"/>
      <w:r w:rsidRPr="005E3C6A">
        <w:rPr>
          <w:rFonts w:ascii="Times New Roman" w:hAnsi="Times New Roman" w:cs="Times New Roman"/>
          <w:sz w:val="26"/>
          <w:szCs w:val="26"/>
        </w:rPr>
        <w:t>.К</w:t>
      </w:r>
      <w:proofErr w:type="gramEnd"/>
      <w:r w:rsidRPr="005E3C6A">
        <w:rPr>
          <w:rFonts w:ascii="Times New Roman" w:hAnsi="Times New Roman" w:cs="Times New Roman"/>
          <w:sz w:val="26"/>
          <w:szCs w:val="26"/>
        </w:rPr>
        <w:t xml:space="preserve">аркатеевы произведено обустройство автобусных остановок на автомобильной дороге </w:t>
      </w:r>
      <w:proofErr w:type="spellStart"/>
      <w:r w:rsidRPr="005E3C6A">
        <w:rPr>
          <w:rFonts w:ascii="Times New Roman" w:hAnsi="Times New Roman" w:cs="Times New Roman"/>
          <w:sz w:val="26"/>
          <w:szCs w:val="26"/>
        </w:rPr>
        <w:t>ул.Центральная</w:t>
      </w:r>
      <w:proofErr w:type="spellEnd"/>
      <w:r w:rsidRPr="005E3C6A">
        <w:rPr>
          <w:rFonts w:ascii="Times New Roman" w:hAnsi="Times New Roman" w:cs="Times New Roman"/>
          <w:sz w:val="26"/>
          <w:szCs w:val="26"/>
        </w:rPr>
        <w:t xml:space="preserve">, ремонт </w:t>
      </w:r>
      <w:proofErr w:type="spellStart"/>
      <w:r w:rsidRPr="005E3C6A">
        <w:rPr>
          <w:rFonts w:ascii="Times New Roman" w:hAnsi="Times New Roman" w:cs="Times New Roman"/>
          <w:sz w:val="26"/>
          <w:szCs w:val="26"/>
        </w:rPr>
        <w:t>ул.Строителей</w:t>
      </w:r>
      <w:proofErr w:type="spellEnd"/>
      <w:r w:rsidRPr="005E3C6A">
        <w:rPr>
          <w:rFonts w:ascii="Times New Roman" w:hAnsi="Times New Roman" w:cs="Times New Roman"/>
          <w:sz w:val="26"/>
          <w:szCs w:val="26"/>
        </w:rPr>
        <w:t xml:space="preserve"> и </w:t>
      </w:r>
      <w:proofErr w:type="spellStart"/>
      <w:r w:rsidRPr="005E3C6A">
        <w:rPr>
          <w:rFonts w:ascii="Times New Roman" w:hAnsi="Times New Roman" w:cs="Times New Roman"/>
          <w:sz w:val="26"/>
          <w:szCs w:val="26"/>
        </w:rPr>
        <w:t>ул.Береговая</w:t>
      </w:r>
      <w:proofErr w:type="spellEnd"/>
      <w:r w:rsidRPr="005E3C6A">
        <w:rPr>
          <w:rFonts w:ascii="Times New Roman" w:hAnsi="Times New Roman" w:cs="Times New Roman"/>
          <w:sz w:val="26"/>
          <w:szCs w:val="26"/>
        </w:rPr>
        <w:t xml:space="preserve"> на сумму</w:t>
      </w:r>
      <w:r>
        <w:rPr>
          <w:rFonts w:ascii="Times New Roman" w:hAnsi="Times New Roman" w:cs="Times New Roman"/>
          <w:sz w:val="26"/>
          <w:szCs w:val="26"/>
        </w:rPr>
        <w:t xml:space="preserve"> </w:t>
      </w:r>
      <w:r w:rsidRPr="005E3C6A">
        <w:rPr>
          <w:rFonts w:ascii="Times New Roman" w:hAnsi="Times New Roman" w:cs="Times New Roman"/>
          <w:sz w:val="26"/>
          <w:szCs w:val="26"/>
        </w:rPr>
        <w:t>4730,903</w:t>
      </w:r>
      <w:r>
        <w:rPr>
          <w:rFonts w:ascii="Times New Roman" w:hAnsi="Times New Roman" w:cs="Times New Roman"/>
          <w:sz w:val="26"/>
          <w:szCs w:val="26"/>
        </w:rPr>
        <w:t xml:space="preserve"> </w:t>
      </w:r>
      <w:r w:rsidRPr="005E3C6A">
        <w:rPr>
          <w:rFonts w:ascii="Times New Roman" w:hAnsi="Times New Roman" w:cs="Times New Roman"/>
          <w:sz w:val="26"/>
          <w:szCs w:val="26"/>
        </w:rPr>
        <w:t>тыс</w:t>
      </w:r>
      <w:r>
        <w:rPr>
          <w:rFonts w:ascii="Times New Roman" w:hAnsi="Times New Roman" w:cs="Times New Roman"/>
          <w:sz w:val="26"/>
          <w:szCs w:val="26"/>
        </w:rPr>
        <w:t>.</w:t>
      </w:r>
      <w:r w:rsidRPr="005E3C6A">
        <w:rPr>
          <w:rFonts w:ascii="Times New Roman" w:hAnsi="Times New Roman" w:cs="Times New Roman"/>
          <w:sz w:val="26"/>
          <w:szCs w:val="26"/>
        </w:rPr>
        <w:t xml:space="preserve"> рублей, площадью 4443 кв.м, протяженностью 0,658 км. В </w:t>
      </w:r>
      <w:proofErr w:type="spellStart"/>
      <w:r w:rsidRPr="005E3C6A">
        <w:rPr>
          <w:rFonts w:ascii="Times New Roman" w:hAnsi="Times New Roman" w:cs="Times New Roman"/>
          <w:sz w:val="26"/>
          <w:szCs w:val="26"/>
        </w:rPr>
        <w:t>сп</w:t>
      </w:r>
      <w:proofErr w:type="gramStart"/>
      <w:r w:rsidRPr="005E3C6A">
        <w:rPr>
          <w:rFonts w:ascii="Times New Roman" w:hAnsi="Times New Roman" w:cs="Times New Roman"/>
          <w:sz w:val="26"/>
          <w:szCs w:val="26"/>
        </w:rPr>
        <w:t>.У</w:t>
      </w:r>
      <w:proofErr w:type="gramEnd"/>
      <w:r w:rsidRPr="005E3C6A">
        <w:rPr>
          <w:rFonts w:ascii="Times New Roman" w:hAnsi="Times New Roman" w:cs="Times New Roman"/>
          <w:sz w:val="26"/>
          <w:szCs w:val="26"/>
        </w:rPr>
        <w:t>сть-Юган</w:t>
      </w:r>
      <w:proofErr w:type="spellEnd"/>
      <w:r w:rsidRPr="005E3C6A">
        <w:rPr>
          <w:rFonts w:ascii="Times New Roman" w:hAnsi="Times New Roman" w:cs="Times New Roman"/>
          <w:sz w:val="26"/>
          <w:szCs w:val="26"/>
        </w:rPr>
        <w:t xml:space="preserve"> проведен ремонт </w:t>
      </w:r>
      <w:proofErr w:type="spellStart"/>
      <w:r w:rsidRPr="005E3C6A">
        <w:rPr>
          <w:rFonts w:ascii="Times New Roman" w:hAnsi="Times New Roman" w:cs="Times New Roman"/>
          <w:sz w:val="26"/>
          <w:szCs w:val="26"/>
        </w:rPr>
        <w:t>ул.Объездная</w:t>
      </w:r>
      <w:proofErr w:type="spellEnd"/>
      <w:r w:rsidRPr="005E3C6A">
        <w:rPr>
          <w:rFonts w:ascii="Times New Roman" w:hAnsi="Times New Roman" w:cs="Times New Roman"/>
          <w:sz w:val="26"/>
          <w:szCs w:val="26"/>
        </w:rPr>
        <w:t xml:space="preserve"> </w:t>
      </w:r>
      <w:r>
        <w:rPr>
          <w:rFonts w:ascii="Times New Roman" w:hAnsi="Times New Roman" w:cs="Times New Roman"/>
          <w:sz w:val="26"/>
          <w:szCs w:val="26"/>
        </w:rPr>
        <w:t xml:space="preserve">в </w:t>
      </w:r>
      <w:r w:rsidRPr="005E3C6A">
        <w:rPr>
          <w:rFonts w:ascii="Times New Roman" w:hAnsi="Times New Roman" w:cs="Times New Roman"/>
          <w:sz w:val="26"/>
          <w:szCs w:val="26"/>
        </w:rPr>
        <w:t>размере 1 211,6 тыс</w:t>
      </w:r>
      <w:r>
        <w:rPr>
          <w:rFonts w:ascii="Times New Roman" w:hAnsi="Times New Roman" w:cs="Times New Roman"/>
          <w:sz w:val="26"/>
          <w:szCs w:val="26"/>
        </w:rPr>
        <w:t>.</w:t>
      </w:r>
      <w:r w:rsidRPr="005E3C6A">
        <w:rPr>
          <w:rFonts w:ascii="Times New Roman" w:hAnsi="Times New Roman" w:cs="Times New Roman"/>
          <w:sz w:val="26"/>
          <w:szCs w:val="26"/>
        </w:rPr>
        <w:t xml:space="preserve"> рублей, площадью 900 кв.м, протяженностью 0,180 км. В сп</w:t>
      </w:r>
      <w:proofErr w:type="gramStart"/>
      <w:r w:rsidRPr="005E3C6A">
        <w:rPr>
          <w:rFonts w:ascii="Times New Roman" w:hAnsi="Times New Roman" w:cs="Times New Roman"/>
          <w:sz w:val="26"/>
          <w:szCs w:val="26"/>
        </w:rPr>
        <w:t>.С</w:t>
      </w:r>
      <w:proofErr w:type="gramEnd"/>
      <w:r w:rsidRPr="005E3C6A">
        <w:rPr>
          <w:rFonts w:ascii="Times New Roman" w:hAnsi="Times New Roman" w:cs="Times New Roman"/>
          <w:sz w:val="26"/>
          <w:szCs w:val="26"/>
        </w:rPr>
        <w:t>ингапай отремонтированы улицы</w:t>
      </w:r>
      <w:r>
        <w:rPr>
          <w:rFonts w:ascii="Times New Roman" w:hAnsi="Times New Roman" w:cs="Times New Roman"/>
          <w:sz w:val="26"/>
          <w:szCs w:val="26"/>
        </w:rPr>
        <w:t>:</w:t>
      </w:r>
      <w:r w:rsidRPr="005E3C6A">
        <w:rPr>
          <w:rFonts w:ascii="Times New Roman" w:hAnsi="Times New Roman" w:cs="Times New Roman"/>
          <w:sz w:val="26"/>
          <w:szCs w:val="26"/>
        </w:rPr>
        <w:t xml:space="preserve"> </w:t>
      </w:r>
      <w:r>
        <w:rPr>
          <w:rFonts w:ascii="Times New Roman" w:hAnsi="Times New Roman" w:cs="Times New Roman"/>
          <w:sz w:val="26"/>
          <w:szCs w:val="26"/>
        </w:rPr>
        <w:t>«</w:t>
      </w:r>
      <w:r w:rsidRPr="005E3C6A">
        <w:rPr>
          <w:rFonts w:ascii="Times New Roman" w:hAnsi="Times New Roman" w:cs="Times New Roman"/>
          <w:sz w:val="26"/>
          <w:szCs w:val="26"/>
        </w:rPr>
        <w:t>Подъезд к НПС Остров</w:t>
      </w:r>
      <w:r>
        <w:rPr>
          <w:rFonts w:ascii="Times New Roman" w:hAnsi="Times New Roman" w:cs="Times New Roman"/>
          <w:sz w:val="26"/>
          <w:szCs w:val="26"/>
        </w:rPr>
        <w:t>»</w:t>
      </w:r>
      <w:r w:rsidRPr="005E3C6A">
        <w:rPr>
          <w:rFonts w:ascii="Times New Roman" w:hAnsi="Times New Roman" w:cs="Times New Roman"/>
          <w:sz w:val="26"/>
          <w:szCs w:val="26"/>
        </w:rPr>
        <w:t xml:space="preserve">, </w:t>
      </w:r>
      <w:proofErr w:type="spellStart"/>
      <w:r w:rsidRPr="005E3C6A">
        <w:rPr>
          <w:rFonts w:ascii="Times New Roman" w:hAnsi="Times New Roman" w:cs="Times New Roman"/>
          <w:sz w:val="26"/>
          <w:szCs w:val="26"/>
        </w:rPr>
        <w:t>ул</w:t>
      </w:r>
      <w:proofErr w:type="gramStart"/>
      <w:r w:rsidRPr="005E3C6A">
        <w:rPr>
          <w:rFonts w:ascii="Times New Roman" w:hAnsi="Times New Roman" w:cs="Times New Roman"/>
          <w:sz w:val="26"/>
          <w:szCs w:val="26"/>
        </w:rPr>
        <w:t>.К</w:t>
      </w:r>
      <w:proofErr w:type="gramEnd"/>
      <w:r w:rsidRPr="005E3C6A">
        <w:rPr>
          <w:rFonts w:ascii="Times New Roman" w:hAnsi="Times New Roman" w:cs="Times New Roman"/>
          <w:sz w:val="26"/>
          <w:szCs w:val="26"/>
        </w:rPr>
        <w:t>едровая</w:t>
      </w:r>
      <w:proofErr w:type="spellEnd"/>
      <w:r w:rsidRPr="005E3C6A">
        <w:rPr>
          <w:rFonts w:ascii="Times New Roman" w:hAnsi="Times New Roman" w:cs="Times New Roman"/>
          <w:sz w:val="26"/>
          <w:szCs w:val="26"/>
        </w:rPr>
        <w:t xml:space="preserve">, </w:t>
      </w:r>
      <w:proofErr w:type="spellStart"/>
      <w:r w:rsidRPr="005E3C6A">
        <w:rPr>
          <w:rFonts w:ascii="Times New Roman" w:hAnsi="Times New Roman" w:cs="Times New Roman"/>
          <w:sz w:val="26"/>
          <w:szCs w:val="26"/>
        </w:rPr>
        <w:t>ул.Лесная</w:t>
      </w:r>
      <w:proofErr w:type="spellEnd"/>
      <w:r w:rsidRPr="005E3C6A">
        <w:rPr>
          <w:rFonts w:ascii="Times New Roman" w:hAnsi="Times New Roman" w:cs="Times New Roman"/>
          <w:sz w:val="26"/>
          <w:szCs w:val="26"/>
        </w:rPr>
        <w:t xml:space="preserve">, Еловая, Мечтателей, </w:t>
      </w:r>
      <w:proofErr w:type="spellStart"/>
      <w:r w:rsidRPr="005E3C6A">
        <w:rPr>
          <w:rFonts w:ascii="Times New Roman" w:hAnsi="Times New Roman" w:cs="Times New Roman"/>
          <w:sz w:val="26"/>
          <w:szCs w:val="26"/>
        </w:rPr>
        <w:t>ул.Болотная</w:t>
      </w:r>
      <w:proofErr w:type="spellEnd"/>
      <w:r w:rsidRPr="005E3C6A">
        <w:rPr>
          <w:rFonts w:ascii="Times New Roman" w:hAnsi="Times New Roman" w:cs="Times New Roman"/>
          <w:sz w:val="26"/>
          <w:szCs w:val="26"/>
        </w:rPr>
        <w:t xml:space="preserve"> </w:t>
      </w:r>
      <w:proofErr w:type="spellStart"/>
      <w:r>
        <w:rPr>
          <w:rFonts w:ascii="Times New Roman" w:hAnsi="Times New Roman" w:cs="Times New Roman"/>
          <w:sz w:val="26"/>
          <w:szCs w:val="26"/>
        </w:rPr>
        <w:t>с</w:t>
      </w:r>
      <w:r w:rsidRPr="005E3C6A">
        <w:rPr>
          <w:rFonts w:ascii="Times New Roman" w:hAnsi="Times New Roman" w:cs="Times New Roman"/>
          <w:sz w:val="26"/>
          <w:szCs w:val="26"/>
        </w:rPr>
        <w:t>.Чеускино</w:t>
      </w:r>
      <w:proofErr w:type="spellEnd"/>
      <w:r w:rsidRPr="005E3C6A">
        <w:rPr>
          <w:rFonts w:ascii="Times New Roman" w:hAnsi="Times New Roman" w:cs="Times New Roman"/>
          <w:sz w:val="26"/>
          <w:szCs w:val="26"/>
        </w:rPr>
        <w:t xml:space="preserve">, Дорожная </w:t>
      </w:r>
      <w:proofErr w:type="spellStart"/>
      <w:r>
        <w:rPr>
          <w:rFonts w:ascii="Times New Roman" w:hAnsi="Times New Roman" w:cs="Times New Roman"/>
          <w:sz w:val="26"/>
          <w:szCs w:val="26"/>
        </w:rPr>
        <w:t>с</w:t>
      </w:r>
      <w:r w:rsidRPr="005E3C6A">
        <w:rPr>
          <w:rFonts w:ascii="Times New Roman" w:hAnsi="Times New Roman" w:cs="Times New Roman"/>
          <w:sz w:val="26"/>
          <w:szCs w:val="26"/>
        </w:rPr>
        <w:t>.Чеускино</w:t>
      </w:r>
      <w:proofErr w:type="spellEnd"/>
      <w:r w:rsidRPr="005E3C6A">
        <w:rPr>
          <w:rFonts w:ascii="Times New Roman" w:hAnsi="Times New Roman" w:cs="Times New Roman"/>
          <w:sz w:val="26"/>
          <w:szCs w:val="26"/>
        </w:rPr>
        <w:t>,</w:t>
      </w:r>
      <w:r>
        <w:rPr>
          <w:rFonts w:ascii="Times New Roman" w:hAnsi="Times New Roman" w:cs="Times New Roman"/>
          <w:sz w:val="26"/>
          <w:szCs w:val="26"/>
        </w:rPr>
        <w:t xml:space="preserve"> </w:t>
      </w:r>
      <w:r w:rsidRPr="005E3C6A">
        <w:rPr>
          <w:rFonts w:ascii="Times New Roman" w:hAnsi="Times New Roman" w:cs="Times New Roman"/>
          <w:sz w:val="26"/>
          <w:szCs w:val="26"/>
        </w:rPr>
        <w:t>на сумму 14584,8 тыс</w:t>
      </w:r>
      <w:r>
        <w:rPr>
          <w:rFonts w:ascii="Times New Roman" w:hAnsi="Times New Roman" w:cs="Times New Roman"/>
          <w:sz w:val="26"/>
          <w:szCs w:val="26"/>
        </w:rPr>
        <w:t xml:space="preserve">. </w:t>
      </w:r>
      <w:r w:rsidRPr="005E3C6A">
        <w:rPr>
          <w:rFonts w:ascii="Times New Roman" w:hAnsi="Times New Roman" w:cs="Times New Roman"/>
          <w:sz w:val="26"/>
          <w:szCs w:val="26"/>
        </w:rPr>
        <w:t>рублей, площадью 17885</w:t>
      </w:r>
      <w:r>
        <w:rPr>
          <w:rFonts w:ascii="Times New Roman" w:hAnsi="Times New Roman" w:cs="Times New Roman"/>
          <w:sz w:val="26"/>
          <w:szCs w:val="26"/>
        </w:rPr>
        <w:t xml:space="preserve"> </w:t>
      </w:r>
      <w:r w:rsidRPr="005E3C6A">
        <w:rPr>
          <w:rFonts w:ascii="Times New Roman" w:hAnsi="Times New Roman" w:cs="Times New Roman"/>
          <w:sz w:val="26"/>
          <w:szCs w:val="26"/>
        </w:rPr>
        <w:t>кв.м, протяженностью 3,924 км.</w:t>
      </w:r>
      <w:r>
        <w:rPr>
          <w:rFonts w:ascii="Times New Roman" w:hAnsi="Times New Roman" w:cs="Times New Roman"/>
          <w:sz w:val="26"/>
          <w:szCs w:val="26"/>
        </w:rPr>
        <w:t xml:space="preserve"> </w:t>
      </w:r>
      <w:r w:rsidRPr="005E3C6A">
        <w:rPr>
          <w:rFonts w:ascii="Times New Roman" w:hAnsi="Times New Roman" w:cs="Times New Roman"/>
          <w:sz w:val="26"/>
          <w:szCs w:val="26"/>
        </w:rPr>
        <w:t>В сп</w:t>
      </w:r>
      <w:proofErr w:type="gramStart"/>
      <w:r w:rsidRPr="005E3C6A">
        <w:rPr>
          <w:rFonts w:ascii="Times New Roman" w:hAnsi="Times New Roman" w:cs="Times New Roman"/>
          <w:sz w:val="26"/>
          <w:szCs w:val="26"/>
        </w:rPr>
        <w:t>.К</w:t>
      </w:r>
      <w:proofErr w:type="gramEnd"/>
      <w:r w:rsidRPr="005E3C6A">
        <w:rPr>
          <w:rFonts w:ascii="Times New Roman" w:hAnsi="Times New Roman" w:cs="Times New Roman"/>
          <w:sz w:val="26"/>
          <w:szCs w:val="26"/>
        </w:rPr>
        <w:t>уть-Ях отремонтированы улицы</w:t>
      </w:r>
      <w:r>
        <w:rPr>
          <w:rFonts w:ascii="Times New Roman" w:hAnsi="Times New Roman" w:cs="Times New Roman"/>
          <w:sz w:val="26"/>
          <w:szCs w:val="26"/>
        </w:rPr>
        <w:t>:</w:t>
      </w:r>
      <w:r w:rsidRPr="005E3C6A">
        <w:rPr>
          <w:rFonts w:ascii="Times New Roman" w:hAnsi="Times New Roman" w:cs="Times New Roman"/>
          <w:sz w:val="26"/>
          <w:szCs w:val="26"/>
        </w:rPr>
        <w:t xml:space="preserve"> </w:t>
      </w:r>
      <w:r>
        <w:rPr>
          <w:rFonts w:ascii="Times New Roman" w:hAnsi="Times New Roman" w:cs="Times New Roman"/>
          <w:sz w:val="26"/>
          <w:szCs w:val="26"/>
        </w:rPr>
        <w:t>«</w:t>
      </w:r>
      <w:r w:rsidRPr="005E3C6A">
        <w:rPr>
          <w:rFonts w:ascii="Times New Roman" w:hAnsi="Times New Roman" w:cs="Times New Roman"/>
          <w:sz w:val="26"/>
          <w:szCs w:val="26"/>
        </w:rPr>
        <w:t>Проезд Мира-кладбище</w:t>
      </w:r>
      <w:r>
        <w:rPr>
          <w:rFonts w:ascii="Times New Roman" w:hAnsi="Times New Roman" w:cs="Times New Roman"/>
          <w:sz w:val="26"/>
          <w:szCs w:val="26"/>
        </w:rPr>
        <w:t>»</w:t>
      </w:r>
      <w:r w:rsidRPr="005E3C6A">
        <w:rPr>
          <w:rFonts w:ascii="Times New Roman" w:hAnsi="Times New Roman" w:cs="Times New Roman"/>
          <w:sz w:val="26"/>
          <w:szCs w:val="26"/>
        </w:rPr>
        <w:t xml:space="preserve">, </w:t>
      </w:r>
      <w:proofErr w:type="spellStart"/>
      <w:r w:rsidRPr="005E3C6A">
        <w:rPr>
          <w:rFonts w:ascii="Times New Roman" w:hAnsi="Times New Roman" w:cs="Times New Roman"/>
          <w:sz w:val="26"/>
          <w:szCs w:val="26"/>
        </w:rPr>
        <w:t>ул</w:t>
      </w:r>
      <w:proofErr w:type="gramStart"/>
      <w:r w:rsidRPr="005E3C6A">
        <w:rPr>
          <w:rFonts w:ascii="Times New Roman" w:hAnsi="Times New Roman" w:cs="Times New Roman"/>
          <w:sz w:val="26"/>
          <w:szCs w:val="26"/>
        </w:rPr>
        <w:t>.Д</w:t>
      </w:r>
      <w:proofErr w:type="gramEnd"/>
      <w:r w:rsidRPr="005E3C6A">
        <w:rPr>
          <w:rFonts w:ascii="Times New Roman" w:hAnsi="Times New Roman" w:cs="Times New Roman"/>
          <w:sz w:val="26"/>
          <w:szCs w:val="26"/>
        </w:rPr>
        <w:t>ачная</w:t>
      </w:r>
      <w:proofErr w:type="spellEnd"/>
      <w:r w:rsidRPr="005E3C6A">
        <w:rPr>
          <w:rFonts w:ascii="Times New Roman" w:hAnsi="Times New Roman" w:cs="Times New Roman"/>
          <w:sz w:val="26"/>
          <w:szCs w:val="26"/>
        </w:rPr>
        <w:t xml:space="preserve"> на сумму 3 498,945 тыс</w:t>
      </w:r>
      <w:r>
        <w:rPr>
          <w:rFonts w:ascii="Times New Roman" w:hAnsi="Times New Roman" w:cs="Times New Roman"/>
          <w:sz w:val="26"/>
          <w:szCs w:val="26"/>
        </w:rPr>
        <w:t>.</w:t>
      </w:r>
      <w:r w:rsidRPr="005E3C6A">
        <w:rPr>
          <w:rFonts w:ascii="Times New Roman" w:hAnsi="Times New Roman" w:cs="Times New Roman"/>
          <w:sz w:val="26"/>
          <w:szCs w:val="26"/>
        </w:rPr>
        <w:t xml:space="preserve"> рублей, площадью 2283</w:t>
      </w:r>
      <w:r>
        <w:rPr>
          <w:rFonts w:ascii="Times New Roman" w:hAnsi="Times New Roman" w:cs="Times New Roman"/>
          <w:sz w:val="26"/>
          <w:szCs w:val="26"/>
        </w:rPr>
        <w:t xml:space="preserve"> </w:t>
      </w:r>
      <w:r w:rsidRPr="005E3C6A">
        <w:rPr>
          <w:rFonts w:ascii="Times New Roman" w:hAnsi="Times New Roman" w:cs="Times New Roman"/>
          <w:sz w:val="26"/>
          <w:szCs w:val="26"/>
        </w:rPr>
        <w:t xml:space="preserve">кв.м, протяженностью </w:t>
      </w:r>
      <w:r w:rsidRPr="005E3C6A">
        <w:rPr>
          <w:rFonts w:ascii="Times New Roman" w:hAnsi="Times New Roman" w:cs="Times New Roman"/>
          <w:sz w:val="26"/>
          <w:szCs w:val="26"/>
        </w:rPr>
        <w:lastRenderedPageBreak/>
        <w:t>0,486 км. В сп</w:t>
      </w:r>
      <w:proofErr w:type="gramStart"/>
      <w:r w:rsidRPr="005E3C6A">
        <w:rPr>
          <w:rFonts w:ascii="Times New Roman" w:hAnsi="Times New Roman" w:cs="Times New Roman"/>
          <w:sz w:val="26"/>
          <w:szCs w:val="26"/>
        </w:rPr>
        <w:t>.С</w:t>
      </w:r>
      <w:proofErr w:type="gramEnd"/>
      <w:r w:rsidRPr="005E3C6A">
        <w:rPr>
          <w:rFonts w:ascii="Times New Roman" w:hAnsi="Times New Roman" w:cs="Times New Roman"/>
          <w:sz w:val="26"/>
          <w:szCs w:val="26"/>
        </w:rPr>
        <w:t>ентябрьский</w:t>
      </w:r>
      <w:r>
        <w:rPr>
          <w:rFonts w:ascii="Times New Roman" w:hAnsi="Times New Roman" w:cs="Times New Roman"/>
          <w:sz w:val="26"/>
          <w:szCs w:val="26"/>
        </w:rPr>
        <w:t xml:space="preserve"> </w:t>
      </w:r>
      <w:r w:rsidRPr="005E3C6A">
        <w:rPr>
          <w:rFonts w:ascii="Times New Roman" w:hAnsi="Times New Roman" w:cs="Times New Roman"/>
          <w:sz w:val="26"/>
          <w:szCs w:val="26"/>
        </w:rPr>
        <w:t>проведен ремонт участков улиц Садовая и Центральная на сумму 2 467,43 тыс</w:t>
      </w:r>
      <w:r>
        <w:rPr>
          <w:rFonts w:ascii="Times New Roman" w:hAnsi="Times New Roman" w:cs="Times New Roman"/>
          <w:sz w:val="26"/>
          <w:szCs w:val="26"/>
        </w:rPr>
        <w:t xml:space="preserve">. </w:t>
      </w:r>
      <w:r w:rsidRPr="005E3C6A">
        <w:rPr>
          <w:rFonts w:ascii="Times New Roman" w:hAnsi="Times New Roman" w:cs="Times New Roman"/>
          <w:sz w:val="26"/>
          <w:szCs w:val="26"/>
        </w:rPr>
        <w:t>рублей, площадью 837</w:t>
      </w:r>
      <w:r>
        <w:rPr>
          <w:rFonts w:ascii="Times New Roman" w:hAnsi="Times New Roman" w:cs="Times New Roman"/>
          <w:sz w:val="26"/>
          <w:szCs w:val="26"/>
        </w:rPr>
        <w:t xml:space="preserve"> </w:t>
      </w:r>
      <w:r w:rsidRPr="005E3C6A">
        <w:rPr>
          <w:rFonts w:ascii="Times New Roman" w:hAnsi="Times New Roman" w:cs="Times New Roman"/>
          <w:sz w:val="26"/>
          <w:szCs w:val="26"/>
        </w:rPr>
        <w:t xml:space="preserve">кв.м, протяженностью 0,259 км. </w:t>
      </w:r>
    </w:p>
    <w:p w:rsidR="00A666BB" w:rsidRPr="005E3C6A" w:rsidRDefault="00A666BB" w:rsidP="00A666BB">
      <w:pPr>
        <w:spacing w:after="0" w:line="240" w:lineRule="auto"/>
        <w:ind w:firstLine="709"/>
        <w:contextualSpacing/>
        <w:jc w:val="both"/>
        <w:rPr>
          <w:rFonts w:ascii="Times New Roman" w:hAnsi="Times New Roman" w:cs="Times New Roman"/>
          <w:sz w:val="26"/>
          <w:szCs w:val="26"/>
        </w:rPr>
      </w:pPr>
      <w:r w:rsidRPr="005E3C6A">
        <w:rPr>
          <w:rFonts w:ascii="Times New Roman" w:hAnsi="Times New Roman" w:cs="Times New Roman"/>
          <w:sz w:val="26"/>
          <w:szCs w:val="26"/>
        </w:rPr>
        <w:t>Таким образом, протяженность отремонтированных дорог составила</w:t>
      </w:r>
      <w:r>
        <w:rPr>
          <w:rFonts w:ascii="Times New Roman" w:hAnsi="Times New Roman" w:cs="Times New Roman"/>
          <w:sz w:val="26"/>
          <w:szCs w:val="26"/>
        </w:rPr>
        <w:t xml:space="preserve"> </w:t>
      </w:r>
      <w:r w:rsidRPr="005E3C6A">
        <w:rPr>
          <w:rFonts w:ascii="Times New Roman" w:hAnsi="Times New Roman" w:cs="Times New Roman"/>
          <w:sz w:val="26"/>
          <w:szCs w:val="26"/>
        </w:rPr>
        <w:br/>
        <w:t>10,548 км, на общую сумму 74070,038 тыс. рублей, в том числе субсидия из бюджета автономного округа – 65509,1 тыс. рублей, средства местного бюджета – 8560,9</w:t>
      </w:r>
      <w:r>
        <w:rPr>
          <w:rFonts w:ascii="Times New Roman" w:hAnsi="Times New Roman" w:cs="Times New Roman"/>
          <w:sz w:val="26"/>
          <w:szCs w:val="26"/>
        </w:rPr>
        <w:t xml:space="preserve"> </w:t>
      </w:r>
      <w:r w:rsidRPr="005E3C6A">
        <w:rPr>
          <w:rFonts w:ascii="Times New Roman" w:hAnsi="Times New Roman" w:cs="Times New Roman"/>
          <w:sz w:val="26"/>
          <w:szCs w:val="26"/>
        </w:rPr>
        <w:t>тыс. рублей.</w:t>
      </w:r>
    </w:p>
    <w:p w:rsidR="00A666BB" w:rsidRPr="005E3C6A" w:rsidRDefault="00A666BB" w:rsidP="00A666BB">
      <w:pPr>
        <w:spacing w:after="0" w:line="240" w:lineRule="auto"/>
        <w:ind w:firstLine="709"/>
        <w:contextualSpacing/>
        <w:jc w:val="both"/>
        <w:rPr>
          <w:rFonts w:ascii="Times New Roman" w:hAnsi="Times New Roman" w:cs="Times New Roman"/>
          <w:sz w:val="26"/>
          <w:szCs w:val="26"/>
        </w:rPr>
      </w:pPr>
      <w:r w:rsidRPr="005E3C6A">
        <w:rPr>
          <w:rFonts w:ascii="Times New Roman" w:hAnsi="Times New Roman" w:cs="Times New Roman"/>
          <w:sz w:val="26"/>
          <w:szCs w:val="26"/>
        </w:rPr>
        <w:t xml:space="preserve">В целях повышения безопасности дорожного движения, в рамках заключенного соглашения между Правительством автономного округа и ООО </w:t>
      </w:r>
      <w:r>
        <w:rPr>
          <w:rFonts w:ascii="Times New Roman" w:hAnsi="Times New Roman" w:cs="Times New Roman"/>
          <w:sz w:val="26"/>
          <w:szCs w:val="26"/>
        </w:rPr>
        <w:t>«</w:t>
      </w:r>
      <w:r w:rsidRPr="005E3C6A">
        <w:rPr>
          <w:rFonts w:ascii="Times New Roman" w:hAnsi="Times New Roman" w:cs="Times New Roman"/>
          <w:sz w:val="26"/>
          <w:szCs w:val="26"/>
        </w:rPr>
        <w:t xml:space="preserve">НК </w:t>
      </w:r>
      <w:r>
        <w:rPr>
          <w:rFonts w:ascii="Times New Roman" w:hAnsi="Times New Roman" w:cs="Times New Roman"/>
          <w:sz w:val="26"/>
          <w:szCs w:val="26"/>
        </w:rPr>
        <w:t>«</w:t>
      </w:r>
      <w:r w:rsidRPr="005E3C6A">
        <w:rPr>
          <w:rFonts w:ascii="Times New Roman" w:hAnsi="Times New Roman" w:cs="Times New Roman"/>
          <w:sz w:val="26"/>
          <w:szCs w:val="26"/>
        </w:rPr>
        <w:t>Роснефть</w:t>
      </w:r>
      <w:r>
        <w:rPr>
          <w:rFonts w:ascii="Times New Roman" w:hAnsi="Times New Roman" w:cs="Times New Roman"/>
          <w:sz w:val="26"/>
          <w:szCs w:val="26"/>
        </w:rPr>
        <w:t>»</w:t>
      </w:r>
      <w:r w:rsidRPr="005E3C6A">
        <w:rPr>
          <w:rFonts w:ascii="Times New Roman" w:hAnsi="Times New Roman" w:cs="Times New Roman"/>
          <w:sz w:val="26"/>
          <w:szCs w:val="26"/>
        </w:rPr>
        <w:t xml:space="preserve">, заключены муниципальные контракты на проектно-изыскательские работы по капитальному ремонту двух участков автомобильных дорог </w:t>
      </w:r>
      <w:r>
        <w:rPr>
          <w:rFonts w:ascii="Times New Roman" w:hAnsi="Times New Roman" w:cs="Times New Roman"/>
          <w:sz w:val="26"/>
          <w:szCs w:val="26"/>
        </w:rPr>
        <w:t>«</w:t>
      </w:r>
      <w:r w:rsidRPr="005E3C6A">
        <w:rPr>
          <w:rFonts w:ascii="Times New Roman" w:hAnsi="Times New Roman" w:cs="Times New Roman"/>
          <w:sz w:val="26"/>
          <w:szCs w:val="26"/>
        </w:rPr>
        <w:t>Подъезд к сп</w:t>
      </w:r>
      <w:proofErr w:type="gramStart"/>
      <w:r w:rsidRPr="005E3C6A">
        <w:rPr>
          <w:rFonts w:ascii="Times New Roman" w:hAnsi="Times New Roman" w:cs="Times New Roman"/>
          <w:sz w:val="26"/>
          <w:szCs w:val="26"/>
        </w:rPr>
        <w:t>.У</w:t>
      </w:r>
      <w:proofErr w:type="gramEnd"/>
      <w:r w:rsidRPr="005E3C6A">
        <w:rPr>
          <w:rFonts w:ascii="Times New Roman" w:hAnsi="Times New Roman" w:cs="Times New Roman"/>
          <w:sz w:val="26"/>
          <w:szCs w:val="26"/>
        </w:rPr>
        <w:t>сть-Юган</w:t>
      </w:r>
      <w:r>
        <w:rPr>
          <w:rFonts w:ascii="Times New Roman" w:hAnsi="Times New Roman" w:cs="Times New Roman"/>
          <w:sz w:val="26"/>
          <w:szCs w:val="26"/>
        </w:rPr>
        <w:t>»</w:t>
      </w:r>
      <w:r w:rsidRPr="005E3C6A">
        <w:rPr>
          <w:rFonts w:ascii="Times New Roman" w:hAnsi="Times New Roman" w:cs="Times New Roman"/>
          <w:sz w:val="26"/>
          <w:szCs w:val="26"/>
        </w:rPr>
        <w:t xml:space="preserve"> протяженностью 17,606 км и </w:t>
      </w:r>
      <w:r>
        <w:rPr>
          <w:rFonts w:ascii="Times New Roman" w:hAnsi="Times New Roman" w:cs="Times New Roman"/>
          <w:sz w:val="26"/>
          <w:szCs w:val="26"/>
        </w:rPr>
        <w:t>«</w:t>
      </w:r>
      <w:r w:rsidRPr="005E3C6A">
        <w:rPr>
          <w:rFonts w:ascii="Times New Roman" w:hAnsi="Times New Roman" w:cs="Times New Roman"/>
          <w:sz w:val="26"/>
          <w:szCs w:val="26"/>
        </w:rPr>
        <w:t>Подъезд к сп.Усть-Юган</w:t>
      </w:r>
      <w:r>
        <w:rPr>
          <w:rFonts w:ascii="Times New Roman" w:hAnsi="Times New Roman" w:cs="Times New Roman"/>
          <w:sz w:val="26"/>
          <w:szCs w:val="26"/>
        </w:rPr>
        <w:t>»</w:t>
      </w:r>
      <w:r w:rsidRPr="005E3C6A">
        <w:rPr>
          <w:rFonts w:ascii="Times New Roman" w:hAnsi="Times New Roman" w:cs="Times New Roman"/>
          <w:sz w:val="26"/>
          <w:szCs w:val="26"/>
        </w:rPr>
        <w:t xml:space="preserve"> протяженностью 2,145 км, а также на проектно-изыскательские работы по капитальному ремонту моста на км 7+878 автодороги </w:t>
      </w:r>
      <w:r>
        <w:rPr>
          <w:rFonts w:ascii="Times New Roman" w:hAnsi="Times New Roman" w:cs="Times New Roman"/>
          <w:sz w:val="26"/>
          <w:szCs w:val="26"/>
        </w:rPr>
        <w:t>«</w:t>
      </w:r>
      <w:r w:rsidRPr="005E3C6A">
        <w:rPr>
          <w:rFonts w:ascii="Times New Roman" w:hAnsi="Times New Roman" w:cs="Times New Roman"/>
          <w:sz w:val="26"/>
          <w:szCs w:val="26"/>
        </w:rPr>
        <w:t>Подъезд к сп</w:t>
      </w:r>
      <w:proofErr w:type="gramStart"/>
      <w:r w:rsidRPr="005E3C6A">
        <w:rPr>
          <w:rFonts w:ascii="Times New Roman" w:hAnsi="Times New Roman" w:cs="Times New Roman"/>
          <w:sz w:val="26"/>
          <w:szCs w:val="26"/>
        </w:rPr>
        <w:t>.У</w:t>
      </w:r>
      <w:proofErr w:type="gramEnd"/>
      <w:r w:rsidRPr="005E3C6A">
        <w:rPr>
          <w:rFonts w:ascii="Times New Roman" w:hAnsi="Times New Roman" w:cs="Times New Roman"/>
          <w:sz w:val="26"/>
          <w:szCs w:val="26"/>
        </w:rPr>
        <w:t>сть-Юган</w:t>
      </w:r>
      <w:r>
        <w:rPr>
          <w:rFonts w:ascii="Times New Roman" w:hAnsi="Times New Roman" w:cs="Times New Roman"/>
          <w:sz w:val="26"/>
          <w:szCs w:val="26"/>
        </w:rPr>
        <w:t>»</w:t>
      </w:r>
      <w:r w:rsidRPr="005E3C6A">
        <w:rPr>
          <w:rFonts w:ascii="Times New Roman" w:hAnsi="Times New Roman" w:cs="Times New Roman"/>
          <w:sz w:val="26"/>
          <w:szCs w:val="26"/>
        </w:rPr>
        <w:t>. В 2016 году планируется начало строительно</w:t>
      </w:r>
      <w:r>
        <w:rPr>
          <w:rFonts w:ascii="Times New Roman" w:hAnsi="Times New Roman" w:cs="Times New Roman"/>
          <w:sz w:val="26"/>
          <w:szCs w:val="26"/>
        </w:rPr>
        <w:t>-м</w:t>
      </w:r>
      <w:r w:rsidRPr="005E3C6A">
        <w:rPr>
          <w:rFonts w:ascii="Times New Roman" w:hAnsi="Times New Roman" w:cs="Times New Roman"/>
          <w:sz w:val="26"/>
          <w:szCs w:val="26"/>
        </w:rPr>
        <w:t>онтажных работ по капитальному ремонту обозначенного моста с участием средств бюджета автономного округа.</w:t>
      </w:r>
    </w:p>
    <w:p w:rsidR="00A666BB" w:rsidRPr="005E3C6A" w:rsidRDefault="00A666BB" w:rsidP="00A666BB">
      <w:pPr>
        <w:spacing w:after="0" w:line="240" w:lineRule="auto"/>
        <w:ind w:firstLine="709"/>
        <w:contextualSpacing/>
        <w:jc w:val="both"/>
        <w:rPr>
          <w:rFonts w:ascii="Times New Roman" w:hAnsi="Times New Roman" w:cs="Times New Roman"/>
          <w:sz w:val="26"/>
          <w:szCs w:val="26"/>
        </w:rPr>
      </w:pPr>
      <w:r w:rsidRPr="005E3C6A">
        <w:rPr>
          <w:rFonts w:ascii="Times New Roman" w:hAnsi="Times New Roman" w:cs="Times New Roman"/>
          <w:sz w:val="26"/>
          <w:szCs w:val="26"/>
        </w:rPr>
        <w:t>В целях обеспечения сохранности автомобильных дорог с 24</w:t>
      </w:r>
      <w:r>
        <w:rPr>
          <w:rFonts w:ascii="Times New Roman" w:hAnsi="Times New Roman" w:cs="Times New Roman"/>
          <w:sz w:val="26"/>
          <w:szCs w:val="26"/>
        </w:rPr>
        <w:t>.04.</w:t>
      </w:r>
      <w:r w:rsidRPr="005E3C6A">
        <w:rPr>
          <w:rFonts w:ascii="Times New Roman" w:hAnsi="Times New Roman" w:cs="Times New Roman"/>
          <w:sz w:val="26"/>
          <w:szCs w:val="26"/>
        </w:rPr>
        <w:t>2016 по 23</w:t>
      </w:r>
      <w:r>
        <w:rPr>
          <w:rFonts w:ascii="Times New Roman" w:hAnsi="Times New Roman" w:cs="Times New Roman"/>
          <w:sz w:val="26"/>
          <w:szCs w:val="26"/>
        </w:rPr>
        <w:t>.05.</w:t>
      </w:r>
      <w:r w:rsidRPr="005E3C6A">
        <w:rPr>
          <w:rFonts w:ascii="Times New Roman" w:hAnsi="Times New Roman" w:cs="Times New Roman"/>
          <w:sz w:val="26"/>
          <w:szCs w:val="26"/>
        </w:rPr>
        <w:t xml:space="preserve">2016 вводилось ограничение движения автотранспорта по автодорогам местного значения с осевой нагрузкой свыше 8 тонн. Кроме этого, организовано осуществление регулярного </w:t>
      </w:r>
      <w:proofErr w:type="gramStart"/>
      <w:r w:rsidRPr="005E3C6A">
        <w:rPr>
          <w:rFonts w:ascii="Times New Roman" w:hAnsi="Times New Roman" w:cs="Times New Roman"/>
          <w:sz w:val="26"/>
          <w:szCs w:val="26"/>
        </w:rPr>
        <w:t>контроля за</w:t>
      </w:r>
      <w:proofErr w:type="gramEnd"/>
      <w:r w:rsidRPr="005E3C6A">
        <w:rPr>
          <w:rFonts w:ascii="Times New Roman" w:hAnsi="Times New Roman" w:cs="Times New Roman"/>
          <w:sz w:val="26"/>
          <w:szCs w:val="26"/>
        </w:rPr>
        <w:t xml:space="preserve"> движением тяжеловесного транспорта по муниципальным дорогам. В рамках межведомственного взаимодействия осуществлено согласование проезда 3765 крупногабаритных транспортных средств, </w:t>
      </w:r>
      <w:r w:rsidR="005F60A1">
        <w:rPr>
          <w:rFonts w:ascii="Times New Roman" w:hAnsi="Times New Roman" w:cs="Times New Roman"/>
          <w:sz w:val="26"/>
          <w:szCs w:val="26"/>
        </w:rPr>
        <w:br/>
      </w:r>
      <w:r w:rsidRPr="005E3C6A">
        <w:rPr>
          <w:rFonts w:ascii="Times New Roman" w:hAnsi="Times New Roman" w:cs="Times New Roman"/>
          <w:sz w:val="26"/>
          <w:szCs w:val="26"/>
        </w:rPr>
        <w:t>в качестве компенсации за нанесенный ущерб автомобильным дорогам при проезде тяжеловесных транспортных сре</w:t>
      </w:r>
      <w:proofErr w:type="gramStart"/>
      <w:r w:rsidRPr="005E3C6A">
        <w:rPr>
          <w:rFonts w:ascii="Times New Roman" w:hAnsi="Times New Roman" w:cs="Times New Roman"/>
          <w:sz w:val="26"/>
          <w:szCs w:val="26"/>
        </w:rPr>
        <w:t>дств в б</w:t>
      </w:r>
      <w:proofErr w:type="gramEnd"/>
      <w:r w:rsidRPr="005E3C6A">
        <w:rPr>
          <w:rFonts w:ascii="Times New Roman" w:hAnsi="Times New Roman" w:cs="Times New Roman"/>
          <w:sz w:val="26"/>
          <w:szCs w:val="26"/>
        </w:rPr>
        <w:t xml:space="preserve">юджет района поступило 5010 тыс. рублей, что в 10 раз больше предыдущего года. </w:t>
      </w:r>
    </w:p>
    <w:p w:rsidR="00A666BB" w:rsidRPr="005E3C6A" w:rsidRDefault="00A666BB" w:rsidP="00A666BB">
      <w:pPr>
        <w:spacing w:after="0" w:line="240" w:lineRule="auto"/>
        <w:ind w:firstLine="709"/>
        <w:contextualSpacing/>
        <w:jc w:val="both"/>
        <w:rPr>
          <w:rFonts w:ascii="Times New Roman" w:hAnsi="Times New Roman" w:cs="Times New Roman"/>
          <w:sz w:val="26"/>
          <w:szCs w:val="26"/>
        </w:rPr>
      </w:pPr>
      <w:r w:rsidRPr="005E3C6A">
        <w:rPr>
          <w:rFonts w:ascii="Times New Roman" w:hAnsi="Times New Roman" w:cs="Times New Roman"/>
          <w:sz w:val="26"/>
          <w:szCs w:val="26"/>
        </w:rPr>
        <w:t xml:space="preserve">Для перевозки пассажиров организовано 5 межмуниципальных маршрутов, </w:t>
      </w:r>
      <w:r>
        <w:rPr>
          <w:rFonts w:ascii="Times New Roman" w:hAnsi="Times New Roman" w:cs="Times New Roman"/>
          <w:sz w:val="26"/>
          <w:szCs w:val="26"/>
        </w:rPr>
        <w:br/>
      </w:r>
      <w:r w:rsidRPr="005E3C6A">
        <w:rPr>
          <w:rFonts w:ascii="Times New Roman" w:hAnsi="Times New Roman" w:cs="Times New Roman"/>
          <w:sz w:val="26"/>
          <w:szCs w:val="26"/>
        </w:rPr>
        <w:t xml:space="preserve">4 пригородных. </w:t>
      </w:r>
      <w:r w:rsidRPr="005E3C6A">
        <w:rPr>
          <w:rFonts w:ascii="Times New Roman" w:hAnsi="Times New Roman" w:cs="Times New Roman"/>
          <w:spacing w:val="-4"/>
          <w:sz w:val="26"/>
          <w:szCs w:val="26"/>
        </w:rPr>
        <w:t>В поселках Пойковский</w:t>
      </w:r>
      <w:r w:rsidRPr="005E3C6A">
        <w:rPr>
          <w:rFonts w:ascii="Times New Roman" w:hAnsi="Times New Roman" w:cs="Times New Roman"/>
          <w:sz w:val="26"/>
          <w:szCs w:val="26"/>
        </w:rPr>
        <w:t xml:space="preserve"> и Салым действуют 4 внутрипоселковых маршрута. В 2016 году за счет средств окружного и местного бюджетов приобретено 2 новых автобуса, работающих на маршрутах </w:t>
      </w:r>
      <w:proofErr w:type="gramStart"/>
      <w:r w:rsidRPr="005E3C6A">
        <w:rPr>
          <w:rFonts w:ascii="Times New Roman" w:hAnsi="Times New Roman" w:cs="Times New Roman"/>
          <w:sz w:val="26"/>
          <w:szCs w:val="26"/>
        </w:rPr>
        <w:t>в</w:t>
      </w:r>
      <w:proofErr w:type="gramEnd"/>
      <w:r>
        <w:rPr>
          <w:rFonts w:ascii="Times New Roman" w:hAnsi="Times New Roman" w:cs="Times New Roman"/>
          <w:sz w:val="26"/>
          <w:szCs w:val="26"/>
        </w:rPr>
        <w:t xml:space="preserve"> </w:t>
      </w:r>
      <w:proofErr w:type="gramStart"/>
      <w:r w:rsidRPr="005E3C6A">
        <w:rPr>
          <w:rFonts w:ascii="Times New Roman" w:hAnsi="Times New Roman" w:cs="Times New Roman"/>
          <w:sz w:val="26"/>
          <w:szCs w:val="26"/>
        </w:rPr>
        <w:t>Нефтеюганском</w:t>
      </w:r>
      <w:proofErr w:type="gramEnd"/>
      <w:r w:rsidRPr="005E3C6A">
        <w:rPr>
          <w:rFonts w:ascii="Times New Roman" w:hAnsi="Times New Roman" w:cs="Times New Roman"/>
          <w:sz w:val="26"/>
          <w:szCs w:val="26"/>
        </w:rPr>
        <w:t xml:space="preserve"> районе. </w:t>
      </w:r>
    </w:p>
    <w:p w:rsidR="00A666BB" w:rsidRPr="005E3C6A" w:rsidRDefault="00A666BB" w:rsidP="00A666BB">
      <w:pPr>
        <w:spacing w:after="0" w:line="240" w:lineRule="auto"/>
        <w:ind w:firstLine="709"/>
        <w:contextualSpacing/>
        <w:jc w:val="both"/>
        <w:rPr>
          <w:rFonts w:ascii="Times New Roman" w:hAnsi="Times New Roman" w:cs="Times New Roman"/>
          <w:sz w:val="26"/>
          <w:szCs w:val="26"/>
        </w:rPr>
      </w:pPr>
      <w:r w:rsidRPr="005E3C6A">
        <w:rPr>
          <w:rFonts w:ascii="Times New Roman" w:hAnsi="Times New Roman" w:cs="Times New Roman"/>
          <w:sz w:val="26"/>
          <w:szCs w:val="26"/>
        </w:rPr>
        <w:t>В 2017 году будет продолжено содержание муниципальных дорог для обеспечения бесперебойного движения транспорта. Также в 2017 году планируется выполнить ремонт автомобильных дорог во всех поселениях, входящих в состав района, начать капитальный ремонт моста</w:t>
      </w:r>
      <w:r>
        <w:rPr>
          <w:rFonts w:ascii="Times New Roman" w:hAnsi="Times New Roman" w:cs="Times New Roman"/>
          <w:sz w:val="26"/>
          <w:szCs w:val="26"/>
        </w:rPr>
        <w:t xml:space="preserve"> </w:t>
      </w:r>
      <w:r w:rsidRPr="005E3C6A">
        <w:rPr>
          <w:rFonts w:ascii="Times New Roman" w:hAnsi="Times New Roman" w:cs="Times New Roman"/>
          <w:sz w:val="26"/>
          <w:szCs w:val="26"/>
        </w:rPr>
        <w:t xml:space="preserve">на км 7+878 автодороги </w:t>
      </w:r>
      <w:r>
        <w:rPr>
          <w:rFonts w:ascii="Times New Roman" w:hAnsi="Times New Roman" w:cs="Times New Roman"/>
          <w:sz w:val="26"/>
          <w:szCs w:val="26"/>
        </w:rPr>
        <w:t>«</w:t>
      </w:r>
      <w:r w:rsidRPr="005E3C6A">
        <w:rPr>
          <w:rFonts w:ascii="Times New Roman" w:hAnsi="Times New Roman" w:cs="Times New Roman"/>
          <w:sz w:val="26"/>
          <w:szCs w:val="26"/>
        </w:rPr>
        <w:t xml:space="preserve">Подъезд </w:t>
      </w:r>
      <w:r w:rsidR="005F60A1">
        <w:rPr>
          <w:rFonts w:ascii="Times New Roman" w:hAnsi="Times New Roman" w:cs="Times New Roman"/>
          <w:sz w:val="26"/>
          <w:szCs w:val="26"/>
        </w:rPr>
        <w:br/>
      </w:r>
      <w:r w:rsidRPr="005E3C6A">
        <w:rPr>
          <w:rFonts w:ascii="Times New Roman" w:hAnsi="Times New Roman" w:cs="Times New Roman"/>
          <w:sz w:val="26"/>
          <w:szCs w:val="26"/>
        </w:rPr>
        <w:t>к сп</w:t>
      </w:r>
      <w:proofErr w:type="gramStart"/>
      <w:r w:rsidRPr="005E3C6A">
        <w:rPr>
          <w:rFonts w:ascii="Times New Roman" w:hAnsi="Times New Roman" w:cs="Times New Roman"/>
          <w:sz w:val="26"/>
          <w:szCs w:val="26"/>
        </w:rPr>
        <w:t>.У</w:t>
      </w:r>
      <w:proofErr w:type="gramEnd"/>
      <w:r w:rsidRPr="005E3C6A">
        <w:rPr>
          <w:rFonts w:ascii="Times New Roman" w:hAnsi="Times New Roman" w:cs="Times New Roman"/>
          <w:sz w:val="26"/>
          <w:szCs w:val="26"/>
        </w:rPr>
        <w:t>сть-Юган</w:t>
      </w:r>
      <w:r>
        <w:rPr>
          <w:rFonts w:ascii="Times New Roman" w:hAnsi="Times New Roman" w:cs="Times New Roman"/>
          <w:sz w:val="26"/>
          <w:szCs w:val="26"/>
        </w:rPr>
        <w:t>»</w:t>
      </w:r>
      <w:r w:rsidRPr="005E3C6A">
        <w:rPr>
          <w:rFonts w:ascii="Times New Roman" w:hAnsi="Times New Roman" w:cs="Times New Roman"/>
          <w:sz w:val="26"/>
          <w:szCs w:val="26"/>
        </w:rPr>
        <w:t>.</w:t>
      </w:r>
      <w:r>
        <w:rPr>
          <w:rFonts w:ascii="Times New Roman" w:hAnsi="Times New Roman" w:cs="Times New Roman"/>
          <w:sz w:val="26"/>
          <w:szCs w:val="26"/>
        </w:rPr>
        <w:t xml:space="preserve"> </w:t>
      </w:r>
      <w:r w:rsidRPr="005E3C6A">
        <w:rPr>
          <w:rFonts w:ascii="Times New Roman" w:hAnsi="Times New Roman" w:cs="Times New Roman"/>
          <w:sz w:val="26"/>
          <w:szCs w:val="26"/>
        </w:rPr>
        <w:t xml:space="preserve">В планах завершить проектно-изыскательские работы </w:t>
      </w:r>
      <w:r w:rsidR="005F60A1">
        <w:rPr>
          <w:rFonts w:ascii="Times New Roman" w:hAnsi="Times New Roman" w:cs="Times New Roman"/>
          <w:sz w:val="26"/>
          <w:szCs w:val="26"/>
        </w:rPr>
        <w:br/>
      </w:r>
      <w:r w:rsidRPr="005E3C6A">
        <w:rPr>
          <w:rFonts w:ascii="Times New Roman" w:hAnsi="Times New Roman" w:cs="Times New Roman"/>
          <w:sz w:val="26"/>
          <w:szCs w:val="26"/>
        </w:rPr>
        <w:t>по строительству путепровода и пешеходного моста в районе железнодорожной станции Салым</w:t>
      </w:r>
      <w:r>
        <w:rPr>
          <w:rFonts w:ascii="Times New Roman" w:hAnsi="Times New Roman" w:cs="Times New Roman"/>
          <w:sz w:val="26"/>
          <w:szCs w:val="26"/>
        </w:rPr>
        <w:t xml:space="preserve">. </w:t>
      </w:r>
    </w:p>
    <w:p w:rsidR="004C1AEA" w:rsidRPr="005E3C6A" w:rsidRDefault="004C1AEA" w:rsidP="005E3C6A">
      <w:pPr>
        <w:spacing w:after="0" w:line="240" w:lineRule="auto"/>
        <w:rPr>
          <w:rFonts w:ascii="Times New Roman" w:hAnsi="Times New Roman" w:cs="Times New Roman"/>
          <w:color w:val="FF0000"/>
          <w:sz w:val="26"/>
          <w:szCs w:val="26"/>
        </w:rPr>
      </w:pPr>
    </w:p>
    <w:p w:rsidR="00CF3DF8" w:rsidRPr="005E3C6A" w:rsidRDefault="00CF3DF8" w:rsidP="00315BCF">
      <w:pPr>
        <w:pStyle w:val="a4"/>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b/>
          <w:sz w:val="26"/>
          <w:szCs w:val="26"/>
        </w:rPr>
      </w:pPr>
      <w:r w:rsidRPr="005E3C6A">
        <w:rPr>
          <w:rFonts w:ascii="Times New Roman" w:hAnsi="Times New Roman" w:cs="Times New Roman"/>
          <w:b/>
          <w:sz w:val="26"/>
          <w:szCs w:val="26"/>
        </w:rPr>
        <w:t>Демографическая ситуация</w:t>
      </w:r>
    </w:p>
    <w:p w:rsidR="009B36BA" w:rsidRDefault="009B36BA" w:rsidP="005E3C6A">
      <w:pPr>
        <w:autoSpaceDE w:val="0"/>
        <w:autoSpaceDN w:val="0"/>
        <w:adjustRightInd w:val="0"/>
        <w:spacing w:after="0" w:line="240" w:lineRule="auto"/>
        <w:ind w:firstLine="709"/>
        <w:jc w:val="both"/>
        <w:rPr>
          <w:rFonts w:ascii="Times New Roman" w:hAnsi="Times New Roman" w:cs="Times New Roman"/>
          <w:sz w:val="26"/>
          <w:szCs w:val="26"/>
        </w:rPr>
      </w:pPr>
    </w:p>
    <w:p w:rsidR="0040075A" w:rsidRPr="005E3C6A" w:rsidRDefault="0040075A" w:rsidP="0040075A">
      <w:pPr>
        <w:autoSpaceDE w:val="0"/>
        <w:autoSpaceDN w:val="0"/>
        <w:adjustRightInd w:val="0"/>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Среднегодовая численность района по предварительным данным за 2016 год составила 44,9 тыс. человек. </w:t>
      </w:r>
    </w:p>
    <w:p w:rsidR="0040075A" w:rsidRPr="005E3C6A" w:rsidRDefault="0040075A" w:rsidP="0040075A">
      <w:pPr>
        <w:autoSpaceDE w:val="0"/>
        <w:autoSpaceDN w:val="0"/>
        <w:adjustRightInd w:val="0"/>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В 2016 году </w:t>
      </w:r>
      <w:proofErr w:type="gramStart"/>
      <w:r w:rsidRPr="005E3C6A">
        <w:rPr>
          <w:rFonts w:ascii="Times New Roman" w:hAnsi="Times New Roman" w:cs="Times New Roman"/>
          <w:sz w:val="26"/>
          <w:szCs w:val="26"/>
        </w:rPr>
        <w:t>в</w:t>
      </w:r>
      <w:proofErr w:type="gramEnd"/>
      <w:r w:rsidRPr="005E3C6A">
        <w:rPr>
          <w:rFonts w:ascii="Times New Roman" w:hAnsi="Times New Roman" w:cs="Times New Roman"/>
          <w:sz w:val="26"/>
          <w:szCs w:val="26"/>
        </w:rPr>
        <w:t xml:space="preserve"> </w:t>
      </w:r>
      <w:proofErr w:type="gramStart"/>
      <w:r w:rsidRPr="005E3C6A">
        <w:rPr>
          <w:rFonts w:ascii="Times New Roman" w:hAnsi="Times New Roman" w:cs="Times New Roman"/>
          <w:sz w:val="26"/>
          <w:szCs w:val="26"/>
        </w:rPr>
        <w:t>Нефтеюганском</w:t>
      </w:r>
      <w:proofErr w:type="gramEnd"/>
      <w:r w:rsidRPr="005E3C6A">
        <w:rPr>
          <w:rFonts w:ascii="Times New Roman" w:hAnsi="Times New Roman" w:cs="Times New Roman"/>
          <w:sz w:val="26"/>
          <w:szCs w:val="26"/>
        </w:rPr>
        <w:t xml:space="preserve"> районе по данным отдела ЗАГС администрации Нефтеюганского района зарегистрировано рождений 449 детей. Число умерших </w:t>
      </w:r>
      <w:r>
        <w:rPr>
          <w:rFonts w:ascii="Times New Roman" w:hAnsi="Times New Roman" w:cs="Times New Roman"/>
          <w:sz w:val="26"/>
          <w:szCs w:val="26"/>
        </w:rPr>
        <w:br/>
      </w:r>
      <w:r w:rsidRPr="005E3C6A">
        <w:rPr>
          <w:rFonts w:ascii="Times New Roman" w:hAnsi="Times New Roman" w:cs="Times New Roman"/>
          <w:sz w:val="26"/>
          <w:szCs w:val="26"/>
        </w:rPr>
        <w:t xml:space="preserve">в 2016 году составило 235 человек. Естественный прирост в 2016 году составил </w:t>
      </w:r>
      <w:r w:rsidR="005F60A1">
        <w:rPr>
          <w:rFonts w:ascii="Times New Roman" w:hAnsi="Times New Roman" w:cs="Times New Roman"/>
          <w:sz w:val="26"/>
          <w:szCs w:val="26"/>
        </w:rPr>
        <w:br/>
      </w:r>
      <w:r w:rsidRPr="005E3C6A">
        <w:rPr>
          <w:rFonts w:ascii="Times New Roman" w:hAnsi="Times New Roman" w:cs="Times New Roman"/>
          <w:sz w:val="26"/>
          <w:szCs w:val="26"/>
        </w:rPr>
        <w:t xml:space="preserve">214 человек, миграционный отток составил </w:t>
      </w:r>
      <w:r>
        <w:rPr>
          <w:rFonts w:ascii="Times New Roman" w:hAnsi="Times New Roman" w:cs="Times New Roman"/>
          <w:sz w:val="26"/>
          <w:szCs w:val="26"/>
        </w:rPr>
        <w:t xml:space="preserve">– </w:t>
      </w:r>
      <w:r w:rsidRPr="005E3C6A">
        <w:rPr>
          <w:rFonts w:ascii="Times New Roman" w:hAnsi="Times New Roman" w:cs="Times New Roman"/>
          <w:sz w:val="26"/>
          <w:szCs w:val="26"/>
        </w:rPr>
        <w:t>23 человек</w:t>
      </w:r>
      <w:r w:rsidR="005F60A1">
        <w:rPr>
          <w:rFonts w:ascii="Times New Roman" w:hAnsi="Times New Roman" w:cs="Times New Roman"/>
          <w:sz w:val="26"/>
          <w:szCs w:val="26"/>
        </w:rPr>
        <w:t>а</w:t>
      </w:r>
      <w:r w:rsidRPr="005E3C6A">
        <w:rPr>
          <w:rFonts w:ascii="Times New Roman" w:hAnsi="Times New Roman" w:cs="Times New Roman"/>
          <w:sz w:val="26"/>
          <w:szCs w:val="26"/>
        </w:rPr>
        <w:t>.</w:t>
      </w:r>
    </w:p>
    <w:p w:rsidR="0040075A" w:rsidRPr="005E3C6A" w:rsidRDefault="0040075A" w:rsidP="0040075A">
      <w:pPr>
        <w:spacing w:after="0" w:line="240" w:lineRule="auto"/>
        <w:jc w:val="both"/>
        <w:rPr>
          <w:rFonts w:ascii="Times New Roman" w:hAnsi="Times New Roman" w:cs="Times New Roman"/>
          <w:sz w:val="26"/>
          <w:szCs w:val="26"/>
        </w:rPr>
      </w:pPr>
    </w:p>
    <w:p w:rsidR="0040075A" w:rsidRPr="005E3C6A" w:rsidRDefault="0040075A" w:rsidP="0040075A">
      <w:pPr>
        <w:pStyle w:val="a4"/>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b/>
          <w:sz w:val="26"/>
          <w:szCs w:val="26"/>
        </w:rPr>
      </w:pPr>
      <w:r w:rsidRPr="005E3C6A">
        <w:rPr>
          <w:rFonts w:ascii="Times New Roman" w:hAnsi="Times New Roman" w:cs="Times New Roman"/>
          <w:b/>
          <w:sz w:val="26"/>
          <w:szCs w:val="26"/>
        </w:rPr>
        <w:t>Трудов</w:t>
      </w:r>
      <w:r>
        <w:rPr>
          <w:rFonts w:ascii="Times New Roman" w:hAnsi="Times New Roman" w:cs="Times New Roman"/>
          <w:b/>
          <w:sz w:val="26"/>
          <w:szCs w:val="26"/>
        </w:rPr>
        <w:t>ые ресурсы. Занятость населения</w:t>
      </w:r>
    </w:p>
    <w:p w:rsidR="0040075A" w:rsidRDefault="0040075A" w:rsidP="0040075A">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p>
    <w:p w:rsidR="0040075A" w:rsidRPr="005E3C6A" w:rsidRDefault="0040075A" w:rsidP="0040075A">
      <w:pPr>
        <w:widowControl w:val="0"/>
        <w:autoSpaceDE w:val="0"/>
        <w:autoSpaceDN w:val="0"/>
        <w:adjustRightInd w:val="0"/>
        <w:spacing w:after="0" w:line="240" w:lineRule="auto"/>
        <w:ind w:firstLine="709"/>
        <w:contextualSpacing/>
        <w:jc w:val="both"/>
        <w:rPr>
          <w:rFonts w:ascii="Times New Roman" w:hAnsi="Times New Roman" w:cs="Times New Roman"/>
          <w:b/>
          <w:sz w:val="26"/>
          <w:szCs w:val="26"/>
        </w:rPr>
      </w:pPr>
      <w:proofErr w:type="gramStart"/>
      <w:r w:rsidRPr="005E3C6A">
        <w:rPr>
          <w:rFonts w:ascii="Times New Roman" w:hAnsi="Times New Roman" w:cs="Times New Roman"/>
          <w:sz w:val="26"/>
          <w:szCs w:val="26"/>
        </w:rPr>
        <w:t>В</w:t>
      </w:r>
      <w:proofErr w:type="gramEnd"/>
      <w:r w:rsidRPr="005E3C6A">
        <w:rPr>
          <w:rFonts w:ascii="Times New Roman" w:hAnsi="Times New Roman" w:cs="Times New Roman"/>
          <w:sz w:val="26"/>
          <w:szCs w:val="26"/>
        </w:rPr>
        <w:t xml:space="preserve"> </w:t>
      </w:r>
      <w:proofErr w:type="gramStart"/>
      <w:r w:rsidRPr="005E3C6A">
        <w:rPr>
          <w:rFonts w:ascii="Times New Roman" w:hAnsi="Times New Roman" w:cs="Times New Roman"/>
          <w:sz w:val="26"/>
          <w:szCs w:val="26"/>
        </w:rPr>
        <w:t>Нефтеюганском</w:t>
      </w:r>
      <w:proofErr w:type="gramEnd"/>
      <w:r w:rsidRPr="005E3C6A">
        <w:rPr>
          <w:rFonts w:ascii="Times New Roman" w:hAnsi="Times New Roman" w:cs="Times New Roman"/>
          <w:sz w:val="26"/>
          <w:szCs w:val="26"/>
        </w:rPr>
        <w:t xml:space="preserve"> районе на постоянном контроле находятся текущие </w:t>
      </w:r>
      <w:r w:rsidRPr="005E3C6A">
        <w:rPr>
          <w:rFonts w:ascii="Times New Roman" w:hAnsi="Times New Roman" w:cs="Times New Roman"/>
          <w:sz w:val="26"/>
          <w:szCs w:val="26"/>
        </w:rPr>
        <w:lastRenderedPageBreak/>
        <w:t>изменения на рынке труда. Благодаря этому ситуация остается стабильной.</w:t>
      </w:r>
    </w:p>
    <w:p w:rsidR="0040075A" w:rsidRPr="005E3C6A" w:rsidRDefault="0040075A" w:rsidP="0040075A">
      <w:pPr>
        <w:spacing w:after="0" w:line="240" w:lineRule="auto"/>
        <w:ind w:firstLine="709"/>
        <w:contextualSpacing/>
        <w:jc w:val="both"/>
        <w:rPr>
          <w:rFonts w:ascii="Times New Roman" w:hAnsi="Times New Roman" w:cs="Times New Roman"/>
          <w:sz w:val="26"/>
          <w:szCs w:val="26"/>
        </w:rPr>
      </w:pPr>
      <w:r w:rsidRPr="005E3C6A">
        <w:rPr>
          <w:rFonts w:ascii="Times New Roman" w:hAnsi="Times New Roman" w:cs="Times New Roman"/>
          <w:sz w:val="26"/>
          <w:szCs w:val="26"/>
        </w:rPr>
        <w:t xml:space="preserve">Средняя численность работников по организациям Нефтеюганского района, </w:t>
      </w:r>
      <w:r>
        <w:rPr>
          <w:rFonts w:ascii="Times New Roman" w:hAnsi="Times New Roman" w:cs="Times New Roman"/>
          <w:sz w:val="26"/>
          <w:szCs w:val="26"/>
        </w:rPr>
        <w:br/>
      </w:r>
      <w:r w:rsidRPr="005E3C6A">
        <w:rPr>
          <w:rFonts w:ascii="Times New Roman" w:hAnsi="Times New Roman" w:cs="Times New Roman"/>
          <w:sz w:val="26"/>
          <w:szCs w:val="26"/>
        </w:rPr>
        <w:t>не относящимся к субъектам малого предпринимательства за январь</w:t>
      </w:r>
      <w:r w:rsidR="005F60A1">
        <w:rPr>
          <w:rFonts w:ascii="Times New Roman" w:hAnsi="Times New Roman" w:cs="Times New Roman"/>
          <w:sz w:val="26"/>
          <w:szCs w:val="26"/>
        </w:rPr>
        <w:t>-</w:t>
      </w:r>
      <w:r w:rsidRPr="005E3C6A">
        <w:rPr>
          <w:rFonts w:ascii="Times New Roman" w:hAnsi="Times New Roman" w:cs="Times New Roman"/>
          <w:sz w:val="26"/>
          <w:szCs w:val="26"/>
        </w:rPr>
        <w:t xml:space="preserve">сентябрь </w:t>
      </w:r>
      <w:r w:rsidR="005F60A1">
        <w:rPr>
          <w:rFonts w:ascii="Times New Roman" w:hAnsi="Times New Roman" w:cs="Times New Roman"/>
          <w:sz w:val="26"/>
          <w:szCs w:val="26"/>
        </w:rPr>
        <w:br/>
      </w:r>
      <w:r w:rsidRPr="005E3C6A">
        <w:rPr>
          <w:rFonts w:ascii="Times New Roman" w:hAnsi="Times New Roman" w:cs="Times New Roman"/>
          <w:sz w:val="26"/>
          <w:szCs w:val="26"/>
        </w:rPr>
        <w:t>2016 года составила 25,907 тыс. человек.</w:t>
      </w:r>
    </w:p>
    <w:p w:rsidR="0040075A" w:rsidRPr="005E3C6A" w:rsidRDefault="0040075A" w:rsidP="0040075A">
      <w:pPr>
        <w:spacing w:after="0" w:line="240" w:lineRule="auto"/>
        <w:ind w:firstLine="709"/>
        <w:jc w:val="both"/>
        <w:rPr>
          <w:rFonts w:ascii="Times New Roman" w:hAnsi="Times New Roman" w:cs="Times New Roman"/>
          <w:sz w:val="26"/>
          <w:szCs w:val="26"/>
        </w:rPr>
      </w:pPr>
      <w:proofErr w:type="gramStart"/>
      <w:r w:rsidRPr="005E3C6A">
        <w:rPr>
          <w:rFonts w:ascii="Times New Roman" w:hAnsi="Times New Roman" w:cs="Times New Roman"/>
          <w:sz w:val="26"/>
          <w:szCs w:val="26"/>
        </w:rPr>
        <w:t xml:space="preserve">Наибольшая часть работающих занята в сфере добычи полезных ископаемых </w:t>
      </w:r>
      <w:r>
        <w:rPr>
          <w:rFonts w:ascii="Times New Roman" w:hAnsi="Times New Roman" w:cs="Times New Roman"/>
          <w:sz w:val="26"/>
          <w:szCs w:val="26"/>
        </w:rPr>
        <w:t>–</w:t>
      </w:r>
      <w:r w:rsidRPr="005E3C6A">
        <w:rPr>
          <w:rFonts w:ascii="Times New Roman" w:hAnsi="Times New Roman" w:cs="Times New Roman"/>
          <w:sz w:val="26"/>
          <w:szCs w:val="26"/>
        </w:rPr>
        <w:t xml:space="preserve"> 10,77 тыс. человек, в обрабатывающем производстве – 1,94 тыс. человек, транспорте и связи </w:t>
      </w:r>
      <w:r w:rsidR="005F60A1">
        <w:rPr>
          <w:rFonts w:ascii="Times New Roman" w:hAnsi="Times New Roman" w:cs="Times New Roman"/>
          <w:sz w:val="26"/>
          <w:szCs w:val="26"/>
        </w:rPr>
        <w:t>–</w:t>
      </w:r>
      <w:r w:rsidRPr="005E3C6A">
        <w:rPr>
          <w:rFonts w:ascii="Times New Roman" w:hAnsi="Times New Roman" w:cs="Times New Roman"/>
          <w:sz w:val="26"/>
          <w:szCs w:val="26"/>
        </w:rPr>
        <w:t xml:space="preserve"> 3,59 тыс. человек, строительстве – 1,66 тыс. человек, образовании </w:t>
      </w:r>
      <w:r>
        <w:rPr>
          <w:rFonts w:ascii="Times New Roman" w:hAnsi="Times New Roman" w:cs="Times New Roman"/>
          <w:sz w:val="26"/>
          <w:szCs w:val="26"/>
        </w:rPr>
        <w:t>–</w:t>
      </w:r>
      <w:r w:rsidRPr="005E3C6A">
        <w:rPr>
          <w:rFonts w:ascii="Times New Roman" w:hAnsi="Times New Roman" w:cs="Times New Roman"/>
          <w:sz w:val="26"/>
          <w:szCs w:val="26"/>
        </w:rPr>
        <w:t xml:space="preserve"> </w:t>
      </w:r>
      <w:r w:rsidR="004831DC">
        <w:rPr>
          <w:rFonts w:ascii="Times New Roman" w:hAnsi="Times New Roman" w:cs="Times New Roman"/>
          <w:sz w:val="26"/>
          <w:szCs w:val="26"/>
        </w:rPr>
        <w:br/>
      </w:r>
      <w:r w:rsidRPr="005E3C6A">
        <w:rPr>
          <w:rFonts w:ascii="Times New Roman" w:hAnsi="Times New Roman" w:cs="Times New Roman"/>
          <w:sz w:val="26"/>
          <w:szCs w:val="26"/>
        </w:rPr>
        <w:t xml:space="preserve">1,66 тыс. человек, в области здравоохранения и предоставления социальных услуг </w:t>
      </w:r>
      <w:r>
        <w:rPr>
          <w:rFonts w:ascii="Times New Roman" w:hAnsi="Times New Roman" w:cs="Times New Roman"/>
          <w:sz w:val="26"/>
          <w:szCs w:val="26"/>
        </w:rPr>
        <w:t>–</w:t>
      </w:r>
      <w:r w:rsidRPr="005E3C6A">
        <w:rPr>
          <w:rFonts w:ascii="Times New Roman" w:hAnsi="Times New Roman" w:cs="Times New Roman"/>
          <w:sz w:val="26"/>
          <w:szCs w:val="26"/>
        </w:rPr>
        <w:t xml:space="preserve"> 1,27 тыс. человек.</w:t>
      </w:r>
      <w:proofErr w:type="gramEnd"/>
    </w:p>
    <w:p w:rsidR="0040075A" w:rsidRPr="005E3C6A" w:rsidRDefault="0040075A" w:rsidP="0040075A">
      <w:pPr>
        <w:spacing w:after="0" w:line="240" w:lineRule="auto"/>
        <w:ind w:firstLine="708"/>
        <w:contextualSpacing/>
        <w:jc w:val="both"/>
        <w:rPr>
          <w:rFonts w:ascii="Times New Roman" w:hAnsi="Times New Roman" w:cs="Times New Roman"/>
          <w:sz w:val="26"/>
          <w:szCs w:val="26"/>
        </w:rPr>
      </w:pPr>
      <w:r w:rsidRPr="005E3C6A">
        <w:rPr>
          <w:rFonts w:ascii="Times New Roman" w:hAnsi="Times New Roman" w:cs="Times New Roman"/>
          <w:sz w:val="26"/>
          <w:szCs w:val="26"/>
        </w:rPr>
        <w:t xml:space="preserve">В 2016 году при содействии КУ Ханты-Мансийского автономного округа </w:t>
      </w:r>
      <w:proofErr w:type="gramStart"/>
      <w:r>
        <w:rPr>
          <w:rFonts w:ascii="Times New Roman" w:hAnsi="Times New Roman" w:cs="Times New Roman"/>
          <w:sz w:val="26"/>
          <w:szCs w:val="26"/>
        </w:rPr>
        <w:t>-</w:t>
      </w:r>
      <w:r w:rsidRPr="005E3C6A">
        <w:rPr>
          <w:rFonts w:ascii="Times New Roman" w:hAnsi="Times New Roman" w:cs="Times New Roman"/>
          <w:sz w:val="26"/>
          <w:szCs w:val="26"/>
        </w:rPr>
        <w:t>Ю</w:t>
      </w:r>
      <w:proofErr w:type="gramEnd"/>
      <w:r w:rsidRPr="005E3C6A">
        <w:rPr>
          <w:rFonts w:ascii="Times New Roman" w:hAnsi="Times New Roman" w:cs="Times New Roman"/>
          <w:sz w:val="26"/>
          <w:szCs w:val="26"/>
        </w:rPr>
        <w:t xml:space="preserve">гры </w:t>
      </w:r>
      <w:r>
        <w:rPr>
          <w:rFonts w:ascii="Times New Roman" w:hAnsi="Times New Roman" w:cs="Times New Roman"/>
          <w:sz w:val="26"/>
          <w:szCs w:val="26"/>
        </w:rPr>
        <w:t>«</w:t>
      </w:r>
      <w:r w:rsidRPr="005E3C6A">
        <w:rPr>
          <w:rFonts w:ascii="Times New Roman" w:hAnsi="Times New Roman" w:cs="Times New Roman"/>
          <w:sz w:val="26"/>
          <w:szCs w:val="26"/>
        </w:rPr>
        <w:t>Нефтеюганский центр занятости населения</w:t>
      </w:r>
      <w:r>
        <w:rPr>
          <w:rFonts w:ascii="Times New Roman" w:hAnsi="Times New Roman" w:cs="Times New Roman"/>
          <w:sz w:val="26"/>
          <w:szCs w:val="26"/>
        </w:rPr>
        <w:t>»</w:t>
      </w:r>
      <w:r w:rsidRPr="005E3C6A">
        <w:rPr>
          <w:rFonts w:ascii="Times New Roman" w:hAnsi="Times New Roman" w:cs="Times New Roman"/>
          <w:sz w:val="26"/>
          <w:szCs w:val="26"/>
        </w:rPr>
        <w:t xml:space="preserve"> в районе создано: 594 временных рабочих места (2015 </w:t>
      </w:r>
      <w:r>
        <w:rPr>
          <w:rFonts w:ascii="Times New Roman" w:hAnsi="Times New Roman" w:cs="Times New Roman"/>
          <w:sz w:val="26"/>
          <w:szCs w:val="26"/>
        </w:rPr>
        <w:t>–</w:t>
      </w:r>
      <w:r w:rsidRPr="005E3C6A">
        <w:rPr>
          <w:rFonts w:ascii="Times New Roman" w:hAnsi="Times New Roman" w:cs="Times New Roman"/>
          <w:sz w:val="26"/>
          <w:szCs w:val="26"/>
        </w:rPr>
        <w:t xml:space="preserve"> 586), 4 постоянных рабочих места для трудоустройства инвалидов (2015 </w:t>
      </w:r>
      <w:r>
        <w:rPr>
          <w:rFonts w:ascii="Times New Roman" w:hAnsi="Times New Roman" w:cs="Times New Roman"/>
          <w:sz w:val="26"/>
          <w:szCs w:val="26"/>
        </w:rPr>
        <w:t>–</w:t>
      </w:r>
      <w:r w:rsidRPr="005E3C6A">
        <w:rPr>
          <w:rFonts w:ascii="Times New Roman" w:hAnsi="Times New Roman" w:cs="Times New Roman"/>
          <w:sz w:val="26"/>
          <w:szCs w:val="26"/>
        </w:rPr>
        <w:t xml:space="preserve"> 2). </w:t>
      </w:r>
    </w:p>
    <w:p w:rsidR="0040075A" w:rsidRPr="005E3C6A" w:rsidRDefault="0040075A" w:rsidP="0040075A">
      <w:pPr>
        <w:spacing w:after="0" w:line="240" w:lineRule="auto"/>
        <w:ind w:firstLine="709"/>
        <w:contextualSpacing/>
        <w:jc w:val="both"/>
        <w:rPr>
          <w:rFonts w:ascii="Times New Roman" w:hAnsi="Times New Roman" w:cs="Times New Roman"/>
          <w:sz w:val="26"/>
          <w:szCs w:val="26"/>
        </w:rPr>
      </w:pPr>
      <w:r w:rsidRPr="005E3C6A">
        <w:rPr>
          <w:rFonts w:ascii="Times New Roman" w:hAnsi="Times New Roman" w:cs="Times New Roman"/>
          <w:sz w:val="26"/>
          <w:szCs w:val="26"/>
        </w:rPr>
        <w:t xml:space="preserve">Численность официально зарегистрированных безработных граждан </w:t>
      </w:r>
      <w:r w:rsidR="005F60A1">
        <w:rPr>
          <w:rFonts w:ascii="Times New Roman" w:hAnsi="Times New Roman" w:cs="Times New Roman"/>
          <w:sz w:val="26"/>
          <w:szCs w:val="26"/>
        </w:rPr>
        <w:br/>
      </w:r>
      <w:r w:rsidRPr="005E3C6A">
        <w:rPr>
          <w:rFonts w:ascii="Times New Roman" w:hAnsi="Times New Roman" w:cs="Times New Roman"/>
          <w:sz w:val="26"/>
          <w:szCs w:val="26"/>
        </w:rPr>
        <w:t xml:space="preserve">на 01.01.2017 составила 21 человек, что ниже соответствующего периода 2016 года </w:t>
      </w:r>
      <w:r w:rsidR="005F60A1">
        <w:rPr>
          <w:rFonts w:ascii="Times New Roman" w:hAnsi="Times New Roman" w:cs="Times New Roman"/>
          <w:sz w:val="26"/>
          <w:szCs w:val="26"/>
        </w:rPr>
        <w:br/>
      </w:r>
      <w:r w:rsidRPr="005E3C6A">
        <w:rPr>
          <w:rFonts w:ascii="Times New Roman" w:hAnsi="Times New Roman" w:cs="Times New Roman"/>
          <w:sz w:val="26"/>
          <w:szCs w:val="26"/>
        </w:rPr>
        <w:t>на 19,2 % (26 человек).</w:t>
      </w:r>
    </w:p>
    <w:p w:rsidR="0040075A" w:rsidRPr="005E3C6A" w:rsidRDefault="0040075A" w:rsidP="0040075A">
      <w:pPr>
        <w:spacing w:after="0" w:line="240" w:lineRule="auto"/>
        <w:ind w:firstLine="708"/>
        <w:contextualSpacing/>
        <w:jc w:val="both"/>
        <w:rPr>
          <w:rFonts w:ascii="Times New Roman" w:hAnsi="Times New Roman" w:cs="Times New Roman"/>
          <w:sz w:val="26"/>
          <w:szCs w:val="26"/>
          <w:highlight w:val="yellow"/>
        </w:rPr>
      </w:pPr>
      <w:r w:rsidRPr="005E3C6A">
        <w:rPr>
          <w:rFonts w:ascii="Times New Roman" w:hAnsi="Times New Roman" w:cs="Times New Roman"/>
          <w:sz w:val="26"/>
          <w:szCs w:val="26"/>
        </w:rPr>
        <w:t xml:space="preserve">На протяжении 2016 года количество вакансий значительно превышало численность зарегистрированных безработных. По состоянию на 01.01.2017 количество вакансий составляет 374 единиц (на 01.01.2016 </w:t>
      </w:r>
      <w:r>
        <w:rPr>
          <w:rFonts w:ascii="Times New Roman" w:hAnsi="Times New Roman" w:cs="Times New Roman"/>
          <w:sz w:val="26"/>
          <w:szCs w:val="26"/>
        </w:rPr>
        <w:t>–</w:t>
      </w:r>
      <w:r w:rsidRPr="005E3C6A">
        <w:rPr>
          <w:rFonts w:ascii="Times New Roman" w:hAnsi="Times New Roman" w:cs="Times New Roman"/>
          <w:sz w:val="26"/>
          <w:szCs w:val="26"/>
        </w:rPr>
        <w:t xml:space="preserve"> 229 единицы).</w:t>
      </w:r>
      <w:r>
        <w:rPr>
          <w:rFonts w:ascii="Times New Roman" w:hAnsi="Times New Roman" w:cs="Times New Roman"/>
          <w:sz w:val="26"/>
          <w:szCs w:val="26"/>
        </w:rPr>
        <w:t xml:space="preserve"> </w:t>
      </w:r>
    </w:p>
    <w:p w:rsidR="0040075A" w:rsidRPr="005E3C6A" w:rsidRDefault="0040075A" w:rsidP="0040075A">
      <w:pPr>
        <w:spacing w:after="0" w:line="240" w:lineRule="auto"/>
        <w:ind w:firstLine="709"/>
        <w:contextualSpacing/>
        <w:jc w:val="both"/>
        <w:rPr>
          <w:rFonts w:ascii="Times New Roman" w:hAnsi="Times New Roman" w:cs="Times New Roman"/>
          <w:sz w:val="26"/>
          <w:szCs w:val="26"/>
        </w:rPr>
      </w:pPr>
      <w:r w:rsidRPr="005E3C6A">
        <w:rPr>
          <w:rFonts w:ascii="Times New Roman" w:hAnsi="Times New Roman" w:cs="Times New Roman"/>
          <w:sz w:val="26"/>
          <w:szCs w:val="26"/>
        </w:rPr>
        <w:t xml:space="preserve">Уровень регистрируемой безработицы на конец отчетного периода составил 0,07% (2015 </w:t>
      </w:r>
      <w:r>
        <w:rPr>
          <w:rFonts w:ascii="Times New Roman" w:hAnsi="Times New Roman" w:cs="Times New Roman"/>
          <w:sz w:val="26"/>
          <w:szCs w:val="26"/>
        </w:rPr>
        <w:t>–</w:t>
      </w:r>
      <w:r w:rsidRPr="005E3C6A">
        <w:rPr>
          <w:rFonts w:ascii="Times New Roman" w:hAnsi="Times New Roman" w:cs="Times New Roman"/>
          <w:sz w:val="26"/>
          <w:szCs w:val="26"/>
        </w:rPr>
        <w:t xml:space="preserve"> 0,09%).</w:t>
      </w:r>
      <w:r>
        <w:rPr>
          <w:rFonts w:ascii="Times New Roman" w:hAnsi="Times New Roman" w:cs="Times New Roman"/>
          <w:sz w:val="26"/>
          <w:szCs w:val="26"/>
        </w:rPr>
        <w:t xml:space="preserve"> </w:t>
      </w:r>
    </w:p>
    <w:p w:rsidR="0040075A" w:rsidRPr="005E3C6A" w:rsidRDefault="0040075A" w:rsidP="0040075A">
      <w:pPr>
        <w:spacing w:after="0" w:line="240" w:lineRule="auto"/>
        <w:ind w:firstLine="709"/>
        <w:contextualSpacing/>
        <w:jc w:val="both"/>
        <w:rPr>
          <w:rFonts w:ascii="Times New Roman" w:hAnsi="Times New Roman" w:cs="Times New Roman"/>
          <w:sz w:val="26"/>
          <w:szCs w:val="26"/>
        </w:rPr>
      </w:pPr>
      <w:r w:rsidRPr="005E3C6A">
        <w:rPr>
          <w:rFonts w:ascii="Times New Roman" w:hAnsi="Times New Roman" w:cs="Times New Roman"/>
          <w:sz w:val="26"/>
          <w:szCs w:val="26"/>
        </w:rPr>
        <w:t xml:space="preserve">Также </w:t>
      </w:r>
      <w:proofErr w:type="gramStart"/>
      <w:r w:rsidRPr="005E3C6A">
        <w:rPr>
          <w:rFonts w:ascii="Times New Roman" w:hAnsi="Times New Roman" w:cs="Times New Roman"/>
          <w:sz w:val="26"/>
          <w:szCs w:val="26"/>
        </w:rPr>
        <w:t>в</w:t>
      </w:r>
      <w:proofErr w:type="gramEnd"/>
      <w:r w:rsidRPr="005E3C6A">
        <w:rPr>
          <w:rFonts w:ascii="Times New Roman" w:hAnsi="Times New Roman" w:cs="Times New Roman"/>
          <w:sz w:val="26"/>
          <w:szCs w:val="26"/>
        </w:rPr>
        <w:t xml:space="preserve"> </w:t>
      </w:r>
      <w:proofErr w:type="gramStart"/>
      <w:r w:rsidRPr="005E3C6A">
        <w:rPr>
          <w:rFonts w:ascii="Times New Roman" w:hAnsi="Times New Roman" w:cs="Times New Roman"/>
          <w:sz w:val="26"/>
          <w:szCs w:val="26"/>
        </w:rPr>
        <w:t>Нефтеюганском</w:t>
      </w:r>
      <w:proofErr w:type="gramEnd"/>
      <w:r w:rsidRPr="005E3C6A">
        <w:rPr>
          <w:rFonts w:ascii="Times New Roman" w:hAnsi="Times New Roman" w:cs="Times New Roman"/>
          <w:sz w:val="26"/>
          <w:szCs w:val="26"/>
        </w:rPr>
        <w:t xml:space="preserve"> районе ведется работа по легализации неформальных трудовых отношений, в результате проведенной работы в 2016 году легализовано </w:t>
      </w:r>
      <w:r w:rsidR="005F60A1">
        <w:rPr>
          <w:rFonts w:ascii="Times New Roman" w:hAnsi="Times New Roman" w:cs="Times New Roman"/>
          <w:sz w:val="26"/>
          <w:szCs w:val="26"/>
        </w:rPr>
        <w:br/>
      </w:r>
      <w:r w:rsidRPr="005E3C6A">
        <w:rPr>
          <w:rFonts w:ascii="Times New Roman" w:hAnsi="Times New Roman" w:cs="Times New Roman"/>
          <w:sz w:val="26"/>
          <w:szCs w:val="26"/>
        </w:rPr>
        <w:t>314 человек.</w:t>
      </w:r>
    </w:p>
    <w:p w:rsidR="0040075A" w:rsidRDefault="0040075A" w:rsidP="0040075A">
      <w:pPr>
        <w:spacing w:after="0" w:line="240" w:lineRule="auto"/>
        <w:ind w:firstLine="567"/>
        <w:jc w:val="both"/>
        <w:rPr>
          <w:rFonts w:ascii="Times New Roman" w:hAnsi="Times New Roman" w:cs="Times New Roman"/>
          <w:sz w:val="26"/>
          <w:szCs w:val="26"/>
        </w:rPr>
      </w:pPr>
      <w:r w:rsidRPr="005E3C6A">
        <w:rPr>
          <w:rFonts w:ascii="Times New Roman" w:hAnsi="Times New Roman" w:cs="Times New Roman"/>
          <w:sz w:val="26"/>
          <w:szCs w:val="26"/>
        </w:rPr>
        <w:t xml:space="preserve">В течение 2016 года </w:t>
      </w:r>
      <w:r w:rsidRPr="0040075A">
        <w:rPr>
          <w:rFonts w:ascii="Times New Roman" w:hAnsi="Times New Roman" w:cs="Times New Roman"/>
          <w:sz w:val="26"/>
          <w:szCs w:val="26"/>
        </w:rPr>
        <w:t>работала «горячая телефонная линия»,</w:t>
      </w:r>
      <w:r w:rsidRPr="005E3C6A">
        <w:rPr>
          <w:rFonts w:ascii="Times New Roman" w:hAnsi="Times New Roman" w:cs="Times New Roman"/>
          <w:sz w:val="26"/>
          <w:szCs w:val="26"/>
        </w:rPr>
        <w:t xml:space="preserve"> ежемесячно проводился мониторинг организаций, осуществляющих деятельность на территории района</w:t>
      </w:r>
      <w:r w:rsidR="004831DC">
        <w:rPr>
          <w:rFonts w:ascii="Times New Roman" w:hAnsi="Times New Roman" w:cs="Times New Roman"/>
          <w:sz w:val="26"/>
          <w:szCs w:val="26"/>
        </w:rPr>
        <w:t>,</w:t>
      </w:r>
      <w:r w:rsidRPr="005E3C6A">
        <w:rPr>
          <w:rFonts w:ascii="Times New Roman" w:hAnsi="Times New Roman" w:cs="Times New Roman"/>
          <w:sz w:val="26"/>
          <w:szCs w:val="26"/>
        </w:rPr>
        <w:t xml:space="preserve"> на наличие договоров гражданско-правового характера и правомерности их заключения. Руководители организаций, осуществляющие деятельность на территории района, осведомлены, что за факт заключения гражданско-правового договора, фактически регулирующего трудовые отношения между работником и работодателем, предусмотрено привлечение к административной ответственности. </w:t>
      </w:r>
    </w:p>
    <w:p w:rsidR="005F60A1" w:rsidRPr="005E3C6A" w:rsidRDefault="005F60A1" w:rsidP="0040075A">
      <w:pPr>
        <w:spacing w:after="0" w:line="240" w:lineRule="auto"/>
        <w:ind w:firstLine="567"/>
        <w:jc w:val="both"/>
        <w:rPr>
          <w:rFonts w:ascii="Times New Roman" w:hAnsi="Times New Roman" w:cs="Times New Roman"/>
          <w:sz w:val="26"/>
          <w:szCs w:val="26"/>
        </w:rPr>
      </w:pPr>
    </w:p>
    <w:p w:rsidR="0040075A" w:rsidRPr="005E3C6A" w:rsidRDefault="0040075A" w:rsidP="0040075A">
      <w:pPr>
        <w:pStyle w:val="a4"/>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Доступная среда</w:t>
      </w:r>
    </w:p>
    <w:p w:rsidR="0040075A" w:rsidRDefault="0040075A" w:rsidP="0040075A">
      <w:pPr>
        <w:spacing w:after="0" w:line="240" w:lineRule="auto"/>
        <w:ind w:firstLine="567"/>
        <w:contextualSpacing/>
        <w:jc w:val="both"/>
        <w:rPr>
          <w:rFonts w:ascii="Times New Roman" w:hAnsi="Times New Roman" w:cs="Times New Roman"/>
          <w:sz w:val="26"/>
          <w:szCs w:val="26"/>
        </w:rPr>
      </w:pPr>
    </w:p>
    <w:p w:rsidR="0040075A" w:rsidRPr="005E3C6A" w:rsidRDefault="0040075A" w:rsidP="0040075A">
      <w:pPr>
        <w:spacing w:after="0" w:line="240" w:lineRule="auto"/>
        <w:ind w:firstLine="709"/>
        <w:contextualSpacing/>
        <w:jc w:val="both"/>
        <w:rPr>
          <w:rFonts w:ascii="Times New Roman" w:hAnsi="Times New Roman" w:cs="Times New Roman"/>
          <w:b/>
          <w:sz w:val="26"/>
          <w:szCs w:val="26"/>
        </w:rPr>
      </w:pPr>
      <w:r w:rsidRPr="005E3C6A">
        <w:rPr>
          <w:rFonts w:ascii="Times New Roman" w:hAnsi="Times New Roman" w:cs="Times New Roman"/>
          <w:sz w:val="26"/>
          <w:szCs w:val="26"/>
        </w:rPr>
        <w:t>В муниципальном образовании Нефтеюганский район работа по повышению показателей доступности к приоритетным объектам и услугам в приоритетных сферах жизнедеятельности инвалидов и других маломобильных групп населения осуществляется в рамках программно-целевого метода с 2012 года.</w:t>
      </w:r>
    </w:p>
    <w:p w:rsidR="0040075A" w:rsidRPr="005E3C6A" w:rsidRDefault="0040075A" w:rsidP="0040075A">
      <w:pPr>
        <w:tabs>
          <w:tab w:val="left" w:pos="851"/>
        </w:tabs>
        <w:spacing w:after="0" w:line="240" w:lineRule="auto"/>
        <w:ind w:firstLine="709"/>
        <w:contextualSpacing/>
        <w:jc w:val="both"/>
        <w:rPr>
          <w:rFonts w:ascii="Times New Roman" w:eastAsia="Calibri" w:hAnsi="Times New Roman" w:cs="Times New Roman"/>
          <w:sz w:val="26"/>
          <w:szCs w:val="26"/>
        </w:rPr>
      </w:pPr>
      <w:r w:rsidRPr="005E3C6A">
        <w:rPr>
          <w:rFonts w:ascii="Times New Roman" w:eastAsia="Calibri" w:hAnsi="Times New Roman" w:cs="Times New Roman"/>
          <w:sz w:val="26"/>
          <w:szCs w:val="26"/>
        </w:rPr>
        <w:t>Реализовывались:</w:t>
      </w:r>
    </w:p>
    <w:p w:rsidR="0040075A" w:rsidRPr="00DD7BBE" w:rsidRDefault="0040075A" w:rsidP="00DD7BBE">
      <w:pPr>
        <w:tabs>
          <w:tab w:val="left" w:pos="993"/>
        </w:tabs>
        <w:spacing w:after="0" w:line="240" w:lineRule="auto"/>
        <w:ind w:firstLine="709"/>
        <w:jc w:val="both"/>
        <w:rPr>
          <w:rFonts w:ascii="Times New Roman" w:eastAsia="Calibri" w:hAnsi="Times New Roman" w:cs="Times New Roman"/>
          <w:sz w:val="26"/>
          <w:szCs w:val="26"/>
        </w:rPr>
      </w:pPr>
      <w:r w:rsidRPr="00DD7BBE">
        <w:rPr>
          <w:rFonts w:ascii="Times New Roman" w:eastAsia="Calibri" w:hAnsi="Times New Roman" w:cs="Times New Roman"/>
          <w:sz w:val="26"/>
          <w:szCs w:val="26"/>
        </w:rPr>
        <w:t>целевая программа «Доступная среда Нефтеюганского района на 2012-2015 годы»;</w:t>
      </w:r>
    </w:p>
    <w:p w:rsidR="0040075A" w:rsidRPr="00DD7BBE" w:rsidRDefault="0040075A" w:rsidP="00DD7BBE">
      <w:pPr>
        <w:tabs>
          <w:tab w:val="left" w:pos="993"/>
        </w:tabs>
        <w:spacing w:after="0" w:line="240" w:lineRule="auto"/>
        <w:ind w:firstLine="709"/>
        <w:jc w:val="both"/>
        <w:rPr>
          <w:rFonts w:ascii="Times New Roman" w:eastAsia="Calibri" w:hAnsi="Times New Roman" w:cs="Times New Roman"/>
          <w:sz w:val="26"/>
          <w:szCs w:val="26"/>
        </w:rPr>
      </w:pPr>
      <w:r w:rsidRPr="00DD7BBE">
        <w:rPr>
          <w:rFonts w:ascii="Times New Roman" w:eastAsia="Calibri" w:hAnsi="Times New Roman" w:cs="Times New Roman"/>
          <w:sz w:val="26"/>
          <w:szCs w:val="26"/>
        </w:rPr>
        <w:t>муниципальная программа «Доступная среда Нефтеюганского района на 2014-2020 годы».</w:t>
      </w:r>
    </w:p>
    <w:p w:rsidR="0040075A" w:rsidRPr="005E3C6A" w:rsidRDefault="0040075A" w:rsidP="0040075A">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5E3C6A">
        <w:rPr>
          <w:rFonts w:ascii="Times New Roman" w:eastAsia="Calibri" w:hAnsi="Times New Roman" w:cs="Times New Roman"/>
          <w:sz w:val="26"/>
          <w:szCs w:val="26"/>
        </w:rPr>
        <w:t>Также проводятся мероприятия в рамках муниципальных программ в сферах образования, культуры, транспортного обслуживания, физической культуры и спорта.</w:t>
      </w:r>
    </w:p>
    <w:p w:rsidR="0040075A" w:rsidRPr="005E3C6A" w:rsidRDefault="0040075A" w:rsidP="0040075A">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Постановлением администрации Нефтеюганского района утвержден план мероприятий (</w:t>
      </w:r>
      <w:r>
        <w:rPr>
          <w:rFonts w:ascii="Times New Roman" w:hAnsi="Times New Roman" w:cs="Times New Roman"/>
          <w:sz w:val="26"/>
          <w:szCs w:val="26"/>
        </w:rPr>
        <w:t>«</w:t>
      </w:r>
      <w:r w:rsidRPr="005E3C6A">
        <w:rPr>
          <w:rFonts w:ascii="Times New Roman" w:hAnsi="Times New Roman" w:cs="Times New Roman"/>
          <w:sz w:val="26"/>
          <w:szCs w:val="26"/>
        </w:rPr>
        <w:t>дорожная карта</w:t>
      </w:r>
      <w:r>
        <w:rPr>
          <w:rFonts w:ascii="Times New Roman" w:hAnsi="Times New Roman" w:cs="Times New Roman"/>
          <w:sz w:val="26"/>
          <w:szCs w:val="26"/>
        </w:rPr>
        <w:t>»</w:t>
      </w:r>
      <w:r w:rsidRPr="005E3C6A">
        <w:rPr>
          <w:rFonts w:ascii="Times New Roman" w:hAnsi="Times New Roman" w:cs="Times New Roman"/>
          <w:sz w:val="26"/>
          <w:szCs w:val="26"/>
        </w:rPr>
        <w:t xml:space="preserve">) по повышению значений показателей доступности </w:t>
      </w:r>
      <w:r w:rsidRPr="005E3C6A">
        <w:rPr>
          <w:rFonts w:ascii="Times New Roman" w:hAnsi="Times New Roman" w:cs="Times New Roman"/>
          <w:sz w:val="26"/>
          <w:szCs w:val="26"/>
        </w:rPr>
        <w:lastRenderedPageBreak/>
        <w:t>для инвалидов объектов и услуг в муниципальном образовании Нефтеюганский район.</w:t>
      </w:r>
    </w:p>
    <w:p w:rsidR="0040075A" w:rsidRPr="005E3C6A" w:rsidRDefault="0040075A" w:rsidP="0040075A">
      <w:pPr>
        <w:shd w:val="clear" w:color="auto" w:fill="FFFFFF"/>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Реализуются мероприятия по поэтапному повышению значений показателей доступности для инвалидов объектов и услуг в сферах: образования, культуры, спорта, транспорта, приспособления и благоустройства городской среды, маршрутизации доступных путей передвижения, жилищно-коммунальных условий.</w:t>
      </w:r>
    </w:p>
    <w:p w:rsidR="0040075A" w:rsidRPr="005E3C6A" w:rsidRDefault="0040075A" w:rsidP="0040075A">
      <w:pPr>
        <w:shd w:val="clear" w:color="auto" w:fill="FFFFFF"/>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На реализацию мероприятий по повышению значений показателей доступности для инвалидов объектов и предоставляемых на них услуг из бюджета Нефтеюганского района в 2016 году выделено 2664,0 тыс.</w:t>
      </w:r>
      <w:r w:rsidR="00C442A8">
        <w:rPr>
          <w:rFonts w:ascii="Times New Roman" w:hAnsi="Times New Roman" w:cs="Times New Roman"/>
          <w:sz w:val="26"/>
          <w:szCs w:val="26"/>
        </w:rPr>
        <w:t xml:space="preserve"> </w:t>
      </w:r>
      <w:r w:rsidRPr="005E3C6A">
        <w:rPr>
          <w:rFonts w:ascii="Times New Roman" w:hAnsi="Times New Roman" w:cs="Times New Roman"/>
          <w:sz w:val="26"/>
          <w:szCs w:val="26"/>
        </w:rPr>
        <w:t xml:space="preserve">руб., освоено финансирование в размере 2 662,0 тыс. руб. или 99,9% (сложилась экономия по муниципальному контракту). </w:t>
      </w:r>
    </w:p>
    <w:p w:rsidR="0040075A" w:rsidRPr="005E3C6A" w:rsidRDefault="0040075A" w:rsidP="0040075A">
      <w:pPr>
        <w:shd w:val="clear" w:color="auto" w:fill="FFFFFF"/>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В 2016 году в рамках муниципальной программы выполнены работы по обеспечению доступности на 13 объектах социальной инфраструктуры (учреждения образования, культуры и спорта):</w:t>
      </w:r>
    </w:p>
    <w:p w:rsidR="0040075A" w:rsidRPr="006F194D" w:rsidRDefault="0040075A" w:rsidP="00DD7BBE">
      <w:pPr>
        <w:pStyle w:val="a4"/>
        <w:shd w:val="clear" w:color="auto" w:fill="FFFFFF"/>
        <w:tabs>
          <w:tab w:val="left" w:pos="993"/>
        </w:tabs>
        <w:spacing w:after="0" w:line="240" w:lineRule="auto"/>
        <w:ind w:left="709"/>
        <w:jc w:val="both"/>
        <w:rPr>
          <w:rFonts w:ascii="Times New Roman" w:hAnsi="Times New Roman" w:cs="Times New Roman"/>
          <w:sz w:val="26"/>
          <w:szCs w:val="26"/>
        </w:rPr>
      </w:pPr>
      <w:r w:rsidRPr="006F194D">
        <w:rPr>
          <w:rFonts w:ascii="Times New Roman" w:hAnsi="Times New Roman" w:cs="Times New Roman"/>
          <w:sz w:val="26"/>
          <w:szCs w:val="26"/>
        </w:rPr>
        <w:t>установка пандусов – 10 объектов;</w:t>
      </w:r>
    </w:p>
    <w:p w:rsidR="0040075A" w:rsidRPr="006F194D" w:rsidRDefault="0040075A" w:rsidP="00DD7BBE">
      <w:pPr>
        <w:pStyle w:val="a4"/>
        <w:shd w:val="clear" w:color="auto" w:fill="FFFFFF"/>
        <w:tabs>
          <w:tab w:val="left" w:pos="993"/>
        </w:tabs>
        <w:spacing w:after="0" w:line="240" w:lineRule="auto"/>
        <w:ind w:left="709"/>
        <w:jc w:val="both"/>
        <w:rPr>
          <w:rFonts w:ascii="Times New Roman" w:hAnsi="Times New Roman" w:cs="Times New Roman"/>
          <w:sz w:val="26"/>
          <w:szCs w:val="26"/>
        </w:rPr>
      </w:pPr>
      <w:r w:rsidRPr="006F194D">
        <w:rPr>
          <w:rFonts w:ascii="Times New Roman" w:hAnsi="Times New Roman" w:cs="Times New Roman"/>
          <w:sz w:val="26"/>
          <w:szCs w:val="26"/>
        </w:rPr>
        <w:t>установка поручней на лестничных маршах – 1 объект;</w:t>
      </w:r>
    </w:p>
    <w:p w:rsidR="0040075A" w:rsidRPr="006F194D" w:rsidRDefault="0040075A" w:rsidP="00DD7BBE">
      <w:pPr>
        <w:pStyle w:val="a4"/>
        <w:shd w:val="clear" w:color="auto" w:fill="FFFFFF"/>
        <w:tabs>
          <w:tab w:val="left" w:pos="993"/>
        </w:tabs>
        <w:spacing w:after="0" w:line="240" w:lineRule="auto"/>
        <w:ind w:left="709"/>
        <w:jc w:val="both"/>
        <w:rPr>
          <w:rFonts w:ascii="Times New Roman" w:hAnsi="Times New Roman" w:cs="Times New Roman"/>
          <w:sz w:val="26"/>
          <w:szCs w:val="26"/>
        </w:rPr>
      </w:pPr>
      <w:r w:rsidRPr="006F194D">
        <w:rPr>
          <w:rFonts w:ascii="Times New Roman" w:hAnsi="Times New Roman" w:cs="Times New Roman"/>
          <w:sz w:val="26"/>
          <w:szCs w:val="26"/>
        </w:rPr>
        <w:t>ремонт пандуса – 1 объект;</w:t>
      </w:r>
    </w:p>
    <w:p w:rsidR="0040075A" w:rsidRPr="006F194D" w:rsidRDefault="0040075A" w:rsidP="00DD7BBE">
      <w:pPr>
        <w:pStyle w:val="a4"/>
        <w:shd w:val="clear" w:color="auto" w:fill="FFFFFF"/>
        <w:tabs>
          <w:tab w:val="left" w:pos="993"/>
        </w:tabs>
        <w:spacing w:after="0" w:line="240" w:lineRule="auto"/>
        <w:ind w:left="709"/>
        <w:jc w:val="both"/>
        <w:rPr>
          <w:rFonts w:ascii="Times New Roman" w:hAnsi="Times New Roman" w:cs="Times New Roman"/>
          <w:sz w:val="26"/>
          <w:szCs w:val="26"/>
        </w:rPr>
      </w:pPr>
      <w:r w:rsidRPr="006F194D">
        <w:rPr>
          <w:rFonts w:ascii="Times New Roman" w:hAnsi="Times New Roman" w:cs="Times New Roman"/>
          <w:sz w:val="26"/>
          <w:szCs w:val="26"/>
        </w:rPr>
        <w:t>установка кнопки вызова – 1 объект.</w:t>
      </w:r>
    </w:p>
    <w:p w:rsidR="0040075A" w:rsidRPr="005E3C6A" w:rsidRDefault="0040075A" w:rsidP="0040075A">
      <w:pPr>
        <w:shd w:val="clear" w:color="auto" w:fill="FFFFFF"/>
        <w:spacing w:after="0" w:line="240" w:lineRule="auto"/>
        <w:ind w:firstLine="709"/>
        <w:jc w:val="both"/>
        <w:rPr>
          <w:rFonts w:ascii="Times New Roman" w:hAnsi="Times New Roman" w:cs="Times New Roman"/>
          <w:bCs/>
          <w:sz w:val="26"/>
          <w:szCs w:val="26"/>
        </w:rPr>
      </w:pPr>
      <w:r w:rsidRPr="005E3C6A">
        <w:rPr>
          <w:rFonts w:ascii="Times New Roman" w:hAnsi="Times New Roman" w:cs="Times New Roman"/>
          <w:bCs/>
          <w:sz w:val="26"/>
          <w:szCs w:val="26"/>
        </w:rPr>
        <w:t xml:space="preserve">Выполнены проектные работы по расширению входной группы в жилом </w:t>
      </w:r>
      <w:r w:rsidRPr="00C442A8">
        <w:rPr>
          <w:rFonts w:ascii="Times New Roman" w:hAnsi="Times New Roman" w:cs="Times New Roman"/>
          <w:bCs/>
          <w:spacing w:val="-4"/>
          <w:sz w:val="26"/>
          <w:szCs w:val="26"/>
        </w:rPr>
        <w:t>помещении, где проживает инвалид. Монтажные работы запланированы в 1 полугодии</w:t>
      </w:r>
      <w:r w:rsidRPr="005E3C6A">
        <w:rPr>
          <w:rFonts w:ascii="Times New Roman" w:hAnsi="Times New Roman" w:cs="Times New Roman"/>
          <w:bCs/>
          <w:sz w:val="26"/>
          <w:szCs w:val="26"/>
        </w:rPr>
        <w:t xml:space="preserve"> 2017</w:t>
      </w:r>
      <w:r w:rsidR="00C442A8">
        <w:rPr>
          <w:rFonts w:ascii="Times New Roman" w:hAnsi="Times New Roman" w:cs="Times New Roman"/>
          <w:bCs/>
          <w:sz w:val="26"/>
          <w:szCs w:val="26"/>
        </w:rPr>
        <w:t xml:space="preserve"> года</w:t>
      </w:r>
      <w:r w:rsidRPr="005E3C6A">
        <w:rPr>
          <w:rFonts w:ascii="Times New Roman" w:hAnsi="Times New Roman" w:cs="Times New Roman"/>
          <w:bCs/>
          <w:sz w:val="26"/>
          <w:szCs w:val="26"/>
        </w:rPr>
        <w:t>.</w:t>
      </w:r>
    </w:p>
    <w:p w:rsidR="0040075A" w:rsidRPr="005E3C6A" w:rsidRDefault="0040075A" w:rsidP="0040075A">
      <w:pPr>
        <w:shd w:val="clear" w:color="auto" w:fill="FFFFFF"/>
        <w:spacing w:after="0" w:line="240" w:lineRule="auto"/>
        <w:ind w:firstLine="709"/>
        <w:jc w:val="both"/>
        <w:rPr>
          <w:rFonts w:ascii="Times New Roman" w:hAnsi="Times New Roman" w:cs="Times New Roman"/>
          <w:bCs/>
          <w:sz w:val="26"/>
          <w:szCs w:val="26"/>
        </w:rPr>
      </w:pPr>
      <w:proofErr w:type="gramStart"/>
      <w:r w:rsidRPr="005E3C6A">
        <w:rPr>
          <w:rFonts w:ascii="Times New Roman" w:hAnsi="Times New Roman" w:cs="Times New Roman"/>
          <w:bCs/>
          <w:sz w:val="26"/>
          <w:szCs w:val="26"/>
        </w:rPr>
        <w:t>Установлены</w:t>
      </w:r>
      <w:proofErr w:type="gramEnd"/>
      <w:r w:rsidRPr="005E3C6A">
        <w:rPr>
          <w:rFonts w:ascii="Times New Roman" w:hAnsi="Times New Roman" w:cs="Times New Roman"/>
          <w:bCs/>
          <w:sz w:val="26"/>
          <w:szCs w:val="26"/>
        </w:rPr>
        <w:t xml:space="preserve"> 4 светофора с речевыми информаторами.</w:t>
      </w:r>
    </w:p>
    <w:p w:rsidR="0040075A" w:rsidRPr="005E3C6A" w:rsidRDefault="0040075A" w:rsidP="0040075A">
      <w:pPr>
        <w:shd w:val="clear" w:color="auto" w:fill="FFFFFF"/>
        <w:spacing w:after="0" w:line="240" w:lineRule="auto"/>
        <w:ind w:firstLine="709"/>
        <w:jc w:val="both"/>
        <w:rPr>
          <w:rFonts w:ascii="Times New Roman" w:hAnsi="Times New Roman" w:cs="Times New Roman"/>
          <w:bCs/>
          <w:sz w:val="26"/>
          <w:szCs w:val="26"/>
        </w:rPr>
      </w:pPr>
      <w:r w:rsidRPr="005E3C6A">
        <w:rPr>
          <w:rFonts w:ascii="Times New Roman" w:hAnsi="Times New Roman" w:cs="Times New Roman"/>
          <w:bCs/>
          <w:sz w:val="26"/>
          <w:szCs w:val="26"/>
        </w:rPr>
        <w:t xml:space="preserve">Приобретено 10 единиц оборудования для оснащения салонов муниципального автотранспорта общего пользования электронными маршрутными указателями и автоматическими </w:t>
      </w:r>
      <w:proofErr w:type="spellStart"/>
      <w:r w:rsidRPr="005E3C6A">
        <w:rPr>
          <w:rFonts w:ascii="Times New Roman" w:hAnsi="Times New Roman" w:cs="Times New Roman"/>
          <w:bCs/>
          <w:sz w:val="26"/>
          <w:szCs w:val="26"/>
        </w:rPr>
        <w:t>аудиоинформаторами</w:t>
      </w:r>
      <w:proofErr w:type="spellEnd"/>
      <w:r w:rsidRPr="005E3C6A">
        <w:rPr>
          <w:rFonts w:ascii="Times New Roman" w:hAnsi="Times New Roman" w:cs="Times New Roman"/>
          <w:bCs/>
          <w:sz w:val="26"/>
          <w:szCs w:val="26"/>
        </w:rPr>
        <w:t>.</w:t>
      </w:r>
    </w:p>
    <w:p w:rsidR="0040075A" w:rsidRPr="005E3C6A" w:rsidRDefault="0040075A" w:rsidP="0040075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Образовательными организациями приобретено современное специальное оборудование (реабилитационное, учебное, программное, игровое, система видеонаблюдения за перемещением инвалидов).</w:t>
      </w:r>
    </w:p>
    <w:p w:rsidR="0040075A" w:rsidRPr="005E3C6A" w:rsidRDefault="0040075A" w:rsidP="0040075A">
      <w:pPr>
        <w:shd w:val="clear" w:color="auto" w:fill="FFFFFF"/>
        <w:spacing w:after="0" w:line="240" w:lineRule="auto"/>
        <w:ind w:firstLine="709"/>
        <w:jc w:val="both"/>
        <w:rPr>
          <w:rFonts w:ascii="Times New Roman" w:hAnsi="Times New Roman" w:cs="Times New Roman"/>
          <w:bCs/>
          <w:sz w:val="26"/>
          <w:szCs w:val="26"/>
        </w:rPr>
      </w:pPr>
      <w:r w:rsidRPr="005E3C6A">
        <w:rPr>
          <w:rFonts w:ascii="Times New Roman" w:hAnsi="Times New Roman" w:cs="Times New Roman"/>
          <w:sz w:val="26"/>
          <w:szCs w:val="26"/>
        </w:rPr>
        <w:t xml:space="preserve">В течение 2016 года на территории Нефтеюганского района </w:t>
      </w:r>
      <w:proofErr w:type="gramStart"/>
      <w:r w:rsidRPr="005E3C6A">
        <w:rPr>
          <w:rFonts w:ascii="Times New Roman" w:hAnsi="Times New Roman" w:cs="Times New Roman"/>
          <w:sz w:val="26"/>
          <w:szCs w:val="26"/>
        </w:rPr>
        <w:t>организовано и</w:t>
      </w:r>
      <w:r>
        <w:rPr>
          <w:rFonts w:ascii="Times New Roman" w:hAnsi="Times New Roman" w:cs="Times New Roman"/>
          <w:sz w:val="26"/>
          <w:szCs w:val="26"/>
        </w:rPr>
        <w:t xml:space="preserve"> </w:t>
      </w:r>
      <w:r w:rsidRPr="005E3C6A">
        <w:rPr>
          <w:rFonts w:ascii="Times New Roman" w:hAnsi="Times New Roman" w:cs="Times New Roman"/>
          <w:bCs/>
          <w:sz w:val="26"/>
          <w:szCs w:val="26"/>
        </w:rPr>
        <w:t>проведено</w:t>
      </w:r>
      <w:proofErr w:type="gramEnd"/>
      <w:r w:rsidRPr="005E3C6A">
        <w:rPr>
          <w:rFonts w:ascii="Times New Roman" w:hAnsi="Times New Roman" w:cs="Times New Roman"/>
          <w:bCs/>
          <w:sz w:val="26"/>
          <w:szCs w:val="26"/>
        </w:rPr>
        <w:t xml:space="preserve"> 94 мероприятия</w:t>
      </w:r>
      <w:r>
        <w:rPr>
          <w:rFonts w:ascii="Times New Roman" w:hAnsi="Times New Roman" w:cs="Times New Roman"/>
          <w:bCs/>
          <w:sz w:val="26"/>
          <w:szCs w:val="26"/>
        </w:rPr>
        <w:t xml:space="preserve"> </w:t>
      </w:r>
      <w:r w:rsidRPr="005E3C6A">
        <w:rPr>
          <w:rFonts w:ascii="Times New Roman" w:hAnsi="Times New Roman" w:cs="Times New Roman"/>
          <w:bCs/>
          <w:sz w:val="26"/>
          <w:szCs w:val="26"/>
        </w:rPr>
        <w:t>с участием инвалидов и маломобильных групп населения.</w:t>
      </w:r>
    </w:p>
    <w:p w:rsidR="0040075A" w:rsidRPr="005E3C6A" w:rsidRDefault="00DD7BBE" w:rsidP="0040075A">
      <w:pPr>
        <w:shd w:val="clear" w:color="auto" w:fill="FFFFFF"/>
        <w:spacing w:after="0" w:line="240" w:lineRule="auto"/>
        <w:ind w:firstLine="709"/>
        <w:jc w:val="both"/>
        <w:rPr>
          <w:rFonts w:ascii="Times New Roman" w:hAnsi="Times New Roman" w:cs="Times New Roman"/>
          <w:bCs/>
          <w:sz w:val="26"/>
          <w:szCs w:val="26"/>
        </w:rPr>
      </w:pPr>
      <w:r>
        <w:rPr>
          <w:rFonts w:ascii="Times New Roman" w:hAnsi="Times New Roman" w:cs="Times New Roman"/>
          <w:sz w:val="26"/>
          <w:szCs w:val="26"/>
        </w:rPr>
        <w:t xml:space="preserve">В </w:t>
      </w:r>
      <w:proofErr w:type="spellStart"/>
      <w:r>
        <w:rPr>
          <w:rFonts w:ascii="Times New Roman" w:hAnsi="Times New Roman" w:cs="Times New Roman"/>
          <w:sz w:val="26"/>
          <w:szCs w:val="26"/>
        </w:rPr>
        <w:t>гп</w:t>
      </w:r>
      <w:proofErr w:type="gramStart"/>
      <w:r>
        <w:rPr>
          <w:rFonts w:ascii="Times New Roman" w:hAnsi="Times New Roman" w:cs="Times New Roman"/>
          <w:sz w:val="26"/>
          <w:szCs w:val="26"/>
        </w:rPr>
        <w:t>.</w:t>
      </w:r>
      <w:r w:rsidR="0040075A" w:rsidRPr="005E3C6A">
        <w:rPr>
          <w:rFonts w:ascii="Times New Roman" w:hAnsi="Times New Roman" w:cs="Times New Roman"/>
          <w:sz w:val="26"/>
          <w:szCs w:val="26"/>
        </w:rPr>
        <w:t>П</w:t>
      </w:r>
      <w:proofErr w:type="gramEnd"/>
      <w:r w:rsidR="0040075A" w:rsidRPr="005E3C6A">
        <w:rPr>
          <w:rFonts w:ascii="Times New Roman" w:hAnsi="Times New Roman" w:cs="Times New Roman"/>
          <w:sz w:val="26"/>
          <w:szCs w:val="26"/>
        </w:rPr>
        <w:t>ойковский</w:t>
      </w:r>
      <w:proofErr w:type="spellEnd"/>
      <w:r w:rsidR="0040075A" w:rsidRPr="005E3C6A">
        <w:rPr>
          <w:rFonts w:ascii="Times New Roman" w:hAnsi="Times New Roman" w:cs="Times New Roman"/>
          <w:sz w:val="26"/>
          <w:szCs w:val="26"/>
        </w:rPr>
        <w:t xml:space="preserve"> при выполнении работ по капитальному ремонту тротуаров и дорожного полотна предусматривается устройство бордюрных пандусов для </w:t>
      </w:r>
      <w:r w:rsidR="0040075A" w:rsidRPr="006F194D">
        <w:rPr>
          <w:rFonts w:ascii="Times New Roman" w:hAnsi="Times New Roman" w:cs="Times New Roman"/>
          <w:spacing w:val="-2"/>
          <w:sz w:val="26"/>
          <w:szCs w:val="26"/>
        </w:rPr>
        <w:t>беспрепятственного проезда инвалидов-колясочников, установлены 2 дополнительных</w:t>
      </w:r>
      <w:r w:rsidR="0040075A" w:rsidRPr="005E3C6A">
        <w:rPr>
          <w:rFonts w:ascii="Times New Roman" w:hAnsi="Times New Roman" w:cs="Times New Roman"/>
          <w:sz w:val="26"/>
          <w:szCs w:val="26"/>
        </w:rPr>
        <w:t xml:space="preserve"> дорожных знака </w:t>
      </w:r>
      <w:r w:rsidR="0040075A">
        <w:rPr>
          <w:rFonts w:ascii="Times New Roman" w:hAnsi="Times New Roman" w:cs="Times New Roman"/>
          <w:sz w:val="26"/>
          <w:szCs w:val="26"/>
        </w:rPr>
        <w:t>«</w:t>
      </w:r>
      <w:r w:rsidR="0040075A" w:rsidRPr="005E3C6A">
        <w:rPr>
          <w:rFonts w:ascii="Times New Roman" w:hAnsi="Times New Roman" w:cs="Times New Roman"/>
          <w:sz w:val="26"/>
          <w:szCs w:val="26"/>
        </w:rPr>
        <w:t>Парковка для инвалидов</w:t>
      </w:r>
      <w:r w:rsidR="0040075A">
        <w:rPr>
          <w:rFonts w:ascii="Times New Roman" w:hAnsi="Times New Roman" w:cs="Times New Roman"/>
          <w:sz w:val="26"/>
          <w:szCs w:val="26"/>
        </w:rPr>
        <w:t>»</w:t>
      </w:r>
      <w:r w:rsidR="0040075A" w:rsidRPr="005E3C6A">
        <w:rPr>
          <w:rFonts w:ascii="Times New Roman" w:hAnsi="Times New Roman" w:cs="Times New Roman"/>
          <w:sz w:val="26"/>
          <w:szCs w:val="26"/>
        </w:rPr>
        <w:t xml:space="preserve"> и нанесена дорожная разметка.</w:t>
      </w:r>
    </w:p>
    <w:p w:rsidR="0040075A" w:rsidRPr="005E3C6A" w:rsidRDefault="0040075A" w:rsidP="0040075A">
      <w:pPr>
        <w:shd w:val="clear" w:color="auto" w:fill="FFFFFF"/>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В гп. Пойковский на территории парка </w:t>
      </w:r>
      <w:r>
        <w:rPr>
          <w:rFonts w:ascii="Times New Roman" w:hAnsi="Times New Roman" w:cs="Times New Roman"/>
          <w:sz w:val="26"/>
          <w:szCs w:val="26"/>
        </w:rPr>
        <w:t>«</w:t>
      </w:r>
      <w:r w:rsidRPr="005E3C6A">
        <w:rPr>
          <w:rFonts w:ascii="Times New Roman" w:hAnsi="Times New Roman" w:cs="Times New Roman"/>
          <w:sz w:val="26"/>
          <w:szCs w:val="26"/>
        </w:rPr>
        <w:t>Югра</w:t>
      </w:r>
      <w:r>
        <w:rPr>
          <w:rFonts w:ascii="Times New Roman" w:hAnsi="Times New Roman" w:cs="Times New Roman"/>
          <w:sz w:val="26"/>
          <w:szCs w:val="26"/>
        </w:rPr>
        <w:t>»</w:t>
      </w:r>
      <w:r w:rsidRPr="005E3C6A">
        <w:rPr>
          <w:rFonts w:ascii="Times New Roman" w:hAnsi="Times New Roman" w:cs="Times New Roman"/>
          <w:sz w:val="26"/>
          <w:szCs w:val="26"/>
        </w:rPr>
        <w:t xml:space="preserve"> на двух игровых зонах установлены игровые формы для детей с ограниченными возможностями здоровья, так же на территории парка установлен общественный туалет, оборудованный для инвалидов-колясочников.</w:t>
      </w:r>
    </w:p>
    <w:p w:rsidR="0040075A" w:rsidRPr="00A042C7" w:rsidRDefault="0040075A" w:rsidP="0040075A">
      <w:pPr>
        <w:tabs>
          <w:tab w:val="left" w:pos="851"/>
        </w:tabs>
        <w:spacing w:after="0" w:line="240" w:lineRule="auto"/>
        <w:ind w:firstLine="709"/>
        <w:contextualSpacing/>
        <w:jc w:val="both"/>
        <w:rPr>
          <w:rFonts w:ascii="Times New Roman" w:eastAsia="Calibri" w:hAnsi="Times New Roman" w:cs="Times New Roman"/>
          <w:b/>
          <w:color w:val="000000"/>
          <w:sz w:val="26"/>
          <w:szCs w:val="26"/>
        </w:rPr>
      </w:pPr>
      <w:r w:rsidRPr="00A042C7">
        <w:rPr>
          <w:rFonts w:ascii="Times New Roman" w:eastAsia="Calibri" w:hAnsi="Times New Roman" w:cs="Times New Roman"/>
          <w:b/>
          <w:color w:val="000000"/>
          <w:sz w:val="26"/>
          <w:szCs w:val="26"/>
        </w:rPr>
        <w:t xml:space="preserve">По итогам 2016 года: </w:t>
      </w:r>
    </w:p>
    <w:p w:rsidR="0040075A" w:rsidRPr="005E3C6A" w:rsidRDefault="0040075A" w:rsidP="0040075A">
      <w:pPr>
        <w:tabs>
          <w:tab w:val="left" w:pos="851"/>
        </w:tabs>
        <w:spacing w:after="0" w:line="240" w:lineRule="auto"/>
        <w:ind w:firstLine="709"/>
        <w:contextualSpacing/>
        <w:jc w:val="both"/>
        <w:rPr>
          <w:rFonts w:ascii="Times New Roman" w:eastAsia="Calibri" w:hAnsi="Times New Roman" w:cs="Times New Roman"/>
          <w:color w:val="000000"/>
          <w:sz w:val="26"/>
          <w:szCs w:val="26"/>
        </w:rPr>
      </w:pPr>
      <w:r w:rsidRPr="005E3C6A">
        <w:rPr>
          <w:rFonts w:ascii="Times New Roman" w:eastAsia="Calibri" w:hAnsi="Times New Roman" w:cs="Times New Roman"/>
          <w:color w:val="000000"/>
          <w:sz w:val="26"/>
          <w:szCs w:val="26"/>
        </w:rPr>
        <w:t>Доля доступных для инвалидов и других маломобильных групп населения приоритетных объектов социальной, транспортной, инженерной инфраструктуры увеличилась с 63 до 68%.</w:t>
      </w:r>
    </w:p>
    <w:p w:rsidR="0040075A" w:rsidRPr="005E3C6A" w:rsidRDefault="0040075A" w:rsidP="0040075A">
      <w:pPr>
        <w:tabs>
          <w:tab w:val="left" w:pos="851"/>
        </w:tabs>
        <w:spacing w:after="0" w:line="240" w:lineRule="auto"/>
        <w:ind w:firstLine="709"/>
        <w:contextualSpacing/>
        <w:jc w:val="both"/>
        <w:rPr>
          <w:rFonts w:ascii="Times New Roman" w:eastAsia="Calibri" w:hAnsi="Times New Roman" w:cs="Times New Roman"/>
          <w:color w:val="000000"/>
          <w:sz w:val="26"/>
          <w:szCs w:val="26"/>
        </w:rPr>
      </w:pPr>
      <w:r w:rsidRPr="005E3C6A">
        <w:rPr>
          <w:rFonts w:ascii="Times New Roman" w:eastAsia="Calibri" w:hAnsi="Times New Roman" w:cs="Times New Roman"/>
          <w:color w:val="000000"/>
          <w:sz w:val="26"/>
          <w:szCs w:val="26"/>
        </w:rPr>
        <w:t xml:space="preserve">Доля оборудованных пешеходных переходов пандусами и светофорами </w:t>
      </w:r>
      <w:r w:rsidR="00C442A8">
        <w:rPr>
          <w:rFonts w:ascii="Times New Roman" w:eastAsia="Calibri" w:hAnsi="Times New Roman" w:cs="Times New Roman"/>
          <w:color w:val="000000"/>
          <w:sz w:val="26"/>
          <w:szCs w:val="26"/>
        </w:rPr>
        <w:br/>
      </w:r>
      <w:proofErr w:type="gramStart"/>
      <w:r w:rsidRPr="005E3C6A">
        <w:rPr>
          <w:rFonts w:ascii="Times New Roman" w:eastAsia="Calibri" w:hAnsi="Times New Roman" w:cs="Times New Roman"/>
          <w:color w:val="000000"/>
          <w:sz w:val="26"/>
          <w:szCs w:val="26"/>
        </w:rPr>
        <w:t>с</w:t>
      </w:r>
      <w:proofErr w:type="gramEnd"/>
      <w:r w:rsidRPr="005E3C6A">
        <w:rPr>
          <w:rFonts w:ascii="Times New Roman" w:eastAsia="Calibri" w:hAnsi="Times New Roman" w:cs="Times New Roman"/>
          <w:color w:val="000000"/>
          <w:sz w:val="26"/>
          <w:szCs w:val="26"/>
        </w:rPr>
        <w:t xml:space="preserve"> звукосигнальными приставками увеличилась с 86 до 100%.</w:t>
      </w:r>
    </w:p>
    <w:p w:rsidR="0040075A" w:rsidRPr="005E3C6A" w:rsidRDefault="0040075A" w:rsidP="0040075A">
      <w:pPr>
        <w:shd w:val="clear" w:color="auto" w:fill="FFFFFF"/>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Количество оборудованных салонов муниципального автотранспорта общего пользования электронными маршрутными указателями и автоматическими </w:t>
      </w:r>
      <w:proofErr w:type="spellStart"/>
      <w:r w:rsidRPr="005E3C6A">
        <w:rPr>
          <w:rFonts w:ascii="Times New Roman" w:hAnsi="Times New Roman" w:cs="Times New Roman"/>
          <w:sz w:val="26"/>
          <w:szCs w:val="26"/>
        </w:rPr>
        <w:t>аудиоинформаторами</w:t>
      </w:r>
      <w:proofErr w:type="spellEnd"/>
      <w:r w:rsidRPr="005E3C6A">
        <w:rPr>
          <w:rFonts w:ascii="Times New Roman" w:hAnsi="Times New Roman" w:cs="Times New Roman"/>
          <w:sz w:val="26"/>
          <w:szCs w:val="26"/>
        </w:rPr>
        <w:t xml:space="preserve"> увеличено на 10 единиц.</w:t>
      </w:r>
    </w:p>
    <w:p w:rsidR="0040075A" w:rsidRPr="005E3C6A" w:rsidRDefault="0040075A" w:rsidP="0040075A">
      <w:pPr>
        <w:shd w:val="clear" w:color="auto" w:fill="FFFFFF"/>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lastRenderedPageBreak/>
        <w:t>За время реализации программ, начиная с 2012 года</w:t>
      </w:r>
      <w:r w:rsidR="00C442A8">
        <w:rPr>
          <w:rFonts w:ascii="Times New Roman" w:hAnsi="Times New Roman" w:cs="Times New Roman"/>
          <w:sz w:val="26"/>
          <w:szCs w:val="26"/>
        </w:rPr>
        <w:t>,</w:t>
      </w:r>
      <w:r w:rsidRPr="005E3C6A">
        <w:rPr>
          <w:rFonts w:ascii="Times New Roman" w:hAnsi="Times New Roman" w:cs="Times New Roman"/>
          <w:sz w:val="26"/>
          <w:szCs w:val="26"/>
        </w:rPr>
        <w:t xml:space="preserve"> удалось повысить доступность для инвалидов и маломобильных групп населения социальных объектов, находящихся в муниципальной собственности с 13,3 % до 68%.</w:t>
      </w:r>
    </w:p>
    <w:p w:rsidR="0040075A" w:rsidRPr="005E3C6A" w:rsidRDefault="0040075A" w:rsidP="0040075A">
      <w:pPr>
        <w:shd w:val="clear" w:color="auto" w:fill="FFFFFF"/>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Доля лиц с инвалидностью, систематически занимающихся физической культурой и спортом увеличилась с 8,9 до 12,2%.</w:t>
      </w:r>
    </w:p>
    <w:p w:rsidR="0040075A" w:rsidRPr="005E3C6A" w:rsidRDefault="0040075A" w:rsidP="0040075A">
      <w:pPr>
        <w:shd w:val="clear" w:color="auto" w:fill="FFFFFF"/>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Доля доступных для инвалидов объектов транспортных средств общего пользования, осуществляющих перевозки по </w:t>
      </w:r>
      <w:proofErr w:type="spellStart"/>
      <w:r w:rsidRPr="005E3C6A">
        <w:rPr>
          <w:rFonts w:ascii="Times New Roman" w:hAnsi="Times New Roman" w:cs="Times New Roman"/>
          <w:sz w:val="26"/>
          <w:szCs w:val="26"/>
        </w:rPr>
        <w:t>внутрипоселковым</w:t>
      </w:r>
      <w:proofErr w:type="spellEnd"/>
      <w:r w:rsidRPr="005E3C6A">
        <w:rPr>
          <w:rFonts w:ascii="Times New Roman" w:hAnsi="Times New Roman" w:cs="Times New Roman"/>
          <w:sz w:val="26"/>
          <w:szCs w:val="26"/>
        </w:rPr>
        <w:t xml:space="preserve"> маршрутам, </w:t>
      </w:r>
      <w:r w:rsidR="00C442A8">
        <w:rPr>
          <w:rFonts w:ascii="Times New Roman" w:hAnsi="Times New Roman" w:cs="Times New Roman"/>
          <w:sz w:val="26"/>
          <w:szCs w:val="26"/>
        </w:rPr>
        <w:br/>
      </w:r>
      <w:r w:rsidRPr="005E3C6A">
        <w:rPr>
          <w:rFonts w:ascii="Times New Roman" w:hAnsi="Times New Roman" w:cs="Times New Roman"/>
          <w:sz w:val="26"/>
          <w:szCs w:val="26"/>
        </w:rPr>
        <w:t xml:space="preserve">от общего количества транспортных средств, на которых </w:t>
      </w:r>
      <w:proofErr w:type="gramStart"/>
      <w:r w:rsidRPr="005E3C6A">
        <w:rPr>
          <w:rFonts w:ascii="Times New Roman" w:hAnsi="Times New Roman" w:cs="Times New Roman"/>
          <w:sz w:val="26"/>
          <w:szCs w:val="26"/>
        </w:rPr>
        <w:t>осуществляются перевозки пассажиров на внутрипоселковых маршрутах увеличилась</w:t>
      </w:r>
      <w:proofErr w:type="gramEnd"/>
      <w:r w:rsidRPr="005E3C6A">
        <w:rPr>
          <w:rFonts w:ascii="Times New Roman" w:hAnsi="Times New Roman" w:cs="Times New Roman"/>
          <w:sz w:val="26"/>
          <w:szCs w:val="26"/>
        </w:rPr>
        <w:t xml:space="preserve"> с 67 до 73%.</w:t>
      </w:r>
    </w:p>
    <w:p w:rsidR="0040075A" w:rsidRPr="005E3C6A" w:rsidRDefault="0040075A" w:rsidP="0040075A">
      <w:pPr>
        <w:tabs>
          <w:tab w:val="left" w:pos="851"/>
        </w:tabs>
        <w:spacing w:after="0" w:line="240" w:lineRule="auto"/>
        <w:ind w:firstLine="709"/>
        <w:contextualSpacing/>
        <w:jc w:val="both"/>
        <w:rPr>
          <w:rFonts w:ascii="Times New Roman" w:hAnsi="Times New Roman" w:cs="Times New Roman"/>
          <w:sz w:val="26"/>
          <w:szCs w:val="26"/>
        </w:rPr>
      </w:pPr>
      <w:r w:rsidRPr="005E3C6A">
        <w:rPr>
          <w:rFonts w:ascii="Times New Roman" w:hAnsi="Times New Roman" w:cs="Times New Roman"/>
          <w:sz w:val="26"/>
          <w:szCs w:val="26"/>
        </w:rPr>
        <w:t>Удельный вес административных регламентов предоставляемых муниципальных услуг, в которые внесены изменения в соответствии с требованиями 419-ФЗ – 100% (от общего количества предоставляемых муниципальных услуг).</w:t>
      </w:r>
    </w:p>
    <w:p w:rsidR="0040075A" w:rsidRPr="005E3C6A" w:rsidRDefault="0040075A" w:rsidP="0040075A">
      <w:pPr>
        <w:shd w:val="clear" w:color="auto" w:fill="FFFFFF"/>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Доля педагогических работников образовательных организаций, прошедших специальную подготовку для работы с инвалидами, от общего числа педагогических работников образовательных организаций увеличилась с 6,1 до 6,2%.</w:t>
      </w:r>
    </w:p>
    <w:p w:rsidR="0040075A" w:rsidRPr="005E3C6A" w:rsidRDefault="0040075A" w:rsidP="0040075A">
      <w:pPr>
        <w:shd w:val="clear" w:color="auto" w:fill="FFFFFF"/>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Удельный вес объектов, на которых обеспечено сопровождение инвалидов, имеющих стойкие расстройства функции зрения и самостоятельного передвижения, и оказание им помощи (от общей численности объектов, на которых инвалидам предоставляются услуги), в том числе в сфере образования, культуры, физической культуры и спорта, транспорта – 100%.</w:t>
      </w:r>
    </w:p>
    <w:p w:rsidR="0040075A" w:rsidRPr="005E3C6A" w:rsidRDefault="0040075A" w:rsidP="0040075A">
      <w:pPr>
        <w:tabs>
          <w:tab w:val="left" w:pos="851"/>
        </w:tabs>
        <w:spacing w:after="0" w:line="240" w:lineRule="auto"/>
        <w:ind w:firstLine="709"/>
        <w:contextualSpacing/>
        <w:jc w:val="both"/>
        <w:rPr>
          <w:rFonts w:ascii="Times New Roman" w:hAnsi="Times New Roman" w:cs="Times New Roman"/>
          <w:bCs/>
          <w:sz w:val="26"/>
          <w:szCs w:val="26"/>
        </w:rPr>
      </w:pPr>
      <w:r w:rsidRPr="005E3C6A">
        <w:rPr>
          <w:rFonts w:ascii="Times New Roman" w:hAnsi="Times New Roman" w:cs="Times New Roman"/>
          <w:sz w:val="26"/>
          <w:szCs w:val="26"/>
        </w:rPr>
        <w:t xml:space="preserve">Одним из важнейших показателей результата целенаправленной работы муниципалитета по данному направлению является </w:t>
      </w:r>
      <w:r w:rsidRPr="005E3C6A">
        <w:rPr>
          <w:rFonts w:ascii="Times New Roman" w:hAnsi="Times New Roman" w:cs="Times New Roman"/>
          <w:bCs/>
          <w:sz w:val="26"/>
          <w:szCs w:val="26"/>
        </w:rPr>
        <w:t>оценка населением уровня доступности приоритетных объектов и услуг в приоритетных сферах жизнедеятельности для инвалидов и маломобильных групп населения.</w:t>
      </w:r>
    </w:p>
    <w:p w:rsidR="0040075A" w:rsidRPr="005E3C6A" w:rsidRDefault="0040075A" w:rsidP="0040075A">
      <w:pPr>
        <w:tabs>
          <w:tab w:val="left" w:pos="851"/>
        </w:tabs>
        <w:spacing w:after="0" w:line="240" w:lineRule="auto"/>
        <w:ind w:firstLine="709"/>
        <w:contextualSpacing/>
        <w:jc w:val="both"/>
        <w:rPr>
          <w:rFonts w:ascii="Times New Roman" w:hAnsi="Times New Roman" w:cs="Times New Roman"/>
          <w:sz w:val="26"/>
          <w:szCs w:val="26"/>
        </w:rPr>
      </w:pPr>
      <w:r w:rsidRPr="005E3C6A">
        <w:rPr>
          <w:rFonts w:ascii="Times New Roman" w:hAnsi="Times New Roman" w:cs="Times New Roman"/>
          <w:bCs/>
          <w:sz w:val="26"/>
          <w:szCs w:val="26"/>
        </w:rPr>
        <w:t xml:space="preserve">По результатам проведенного в июне 2016 года социологического исследования среди жителей Нефтеюганского района, положительную оценку доступности социальных объектов дали </w:t>
      </w:r>
      <w:r w:rsidRPr="005E3C6A">
        <w:rPr>
          <w:rFonts w:ascii="Times New Roman" w:hAnsi="Times New Roman" w:cs="Times New Roman"/>
          <w:sz w:val="26"/>
          <w:szCs w:val="26"/>
        </w:rPr>
        <w:t>68,7% (аналогичный период прошлого года – 56,2%).</w:t>
      </w:r>
    </w:p>
    <w:p w:rsidR="00CF3DF8" w:rsidRPr="005E3C6A" w:rsidRDefault="00CF3DF8" w:rsidP="005E3C6A">
      <w:pPr>
        <w:widowControl w:val="0"/>
        <w:autoSpaceDE w:val="0"/>
        <w:autoSpaceDN w:val="0"/>
        <w:adjustRightInd w:val="0"/>
        <w:spacing w:after="0" w:line="240" w:lineRule="auto"/>
        <w:jc w:val="both"/>
        <w:rPr>
          <w:rFonts w:ascii="Times New Roman" w:hAnsi="Times New Roman" w:cs="Times New Roman"/>
          <w:sz w:val="26"/>
          <w:szCs w:val="26"/>
        </w:rPr>
      </w:pPr>
    </w:p>
    <w:p w:rsidR="00CF3DF8" w:rsidRPr="004C25DC" w:rsidRDefault="00C7251B" w:rsidP="00315BCF">
      <w:pPr>
        <w:pStyle w:val="a4"/>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b/>
          <w:sz w:val="26"/>
          <w:szCs w:val="26"/>
        </w:rPr>
      </w:pPr>
      <w:r w:rsidRPr="004C25DC">
        <w:rPr>
          <w:rFonts w:ascii="Times New Roman" w:hAnsi="Times New Roman" w:cs="Times New Roman"/>
          <w:b/>
          <w:sz w:val="26"/>
          <w:szCs w:val="26"/>
        </w:rPr>
        <w:t>Образование. Молодежная политика</w:t>
      </w:r>
      <w:r w:rsidR="004C25DC" w:rsidRPr="004C25DC">
        <w:rPr>
          <w:rFonts w:ascii="Times New Roman" w:hAnsi="Times New Roman" w:cs="Times New Roman"/>
          <w:b/>
          <w:sz w:val="26"/>
          <w:szCs w:val="26"/>
        </w:rPr>
        <w:t xml:space="preserve"> </w:t>
      </w:r>
    </w:p>
    <w:p w:rsidR="004C25DC" w:rsidRDefault="004C25DC" w:rsidP="004C25DC">
      <w:pPr>
        <w:pStyle w:val="a4"/>
        <w:widowControl w:val="0"/>
        <w:tabs>
          <w:tab w:val="left" w:pos="1134"/>
        </w:tabs>
        <w:autoSpaceDE w:val="0"/>
        <w:autoSpaceDN w:val="0"/>
        <w:adjustRightInd w:val="0"/>
        <w:spacing w:after="0" w:line="240" w:lineRule="auto"/>
        <w:ind w:left="709"/>
        <w:jc w:val="both"/>
        <w:rPr>
          <w:rFonts w:ascii="Times New Roman" w:hAnsi="Times New Roman" w:cs="Times New Roman"/>
          <w:b/>
          <w:sz w:val="26"/>
          <w:szCs w:val="26"/>
        </w:rPr>
      </w:pPr>
    </w:p>
    <w:p w:rsidR="00755BCD" w:rsidRPr="00755BCD" w:rsidRDefault="00755BCD" w:rsidP="00755BCD">
      <w:pPr>
        <w:spacing w:after="0" w:line="240" w:lineRule="auto"/>
        <w:ind w:firstLine="708"/>
        <w:jc w:val="both"/>
        <w:rPr>
          <w:rFonts w:ascii="Times New Roman" w:hAnsi="Times New Roman" w:cs="Times New Roman"/>
          <w:sz w:val="26"/>
          <w:szCs w:val="26"/>
        </w:rPr>
      </w:pPr>
      <w:r w:rsidRPr="00755BCD">
        <w:rPr>
          <w:rFonts w:ascii="Times New Roman" w:hAnsi="Times New Roman" w:cs="Times New Roman"/>
          <w:sz w:val="26"/>
          <w:szCs w:val="26"/>
        </w:rPr>
        <w:t xml:space="preserve">В 2016 году в системе образования Нефтеюганского района наметились качественные изменения, связанные с достижением показателей, закрепленных </w:t>
      </w:r>
      <w:r w:rsidR="00A44BED">
        <w:rPr>
          <w:rFonts w:ascii="Times New Roman" w:hAnsi="Times New Roman" w:cs="Times New Roman"/>
          <w:sz w:val="26"/>
          <w:szCs w:val="26"/>
        </w:rPr>
        <w:br/>
      </w:r>
      <w:r w:rsidRPr="00755BCD">
        <w:rPr>
          <w:rFonts w:ascii="Times New Roman" w:hAnsi="Times New Roman" w:cs="Times New Roman"/>
          <w:sz w:val="26"/>
          <w:szCs w:val="26"/>
        </w:rPr>
        <w:t>в Указах Президента Российской Федерации, национальной образовательной инициативе «Наша новая школа».</w:t>
      </w:r>
    </w:p>
    <w:p w:rsidR="00755BCD" w:rsidRPr="00755BCD" w:rsidRDefault="00755BCD" w:rsidP="00755BCD">
      <w:pPr>
        <w:spacing w:after="0" w:line="240" w:lineRule="auto"/>
        <w:ind w:firstLine="708"/>
        <w:jc w:val="both"/>
        <w:rPr>
          <w:rFonts w:ascii="Times New Roman" w:hAnsi="Times New Roman" w:cs="Times New Roman"/>
          <w:sz w:val="26"/>
          <w:szCs w:val="26"/>
        </w:rPr>
      </w:pPr>
      <w:proofErr w:type="gramStart"/>
      <w:r w:rsidRPr="00755BCD">
        <w:rPr>
          <w:rFonts w:ascii="Times New Roman" w:hAnsi="Times New Roman" w:cs="Times New Roman"/>
          <w:sz w:val="26"/>
          <w:szCs w:val="26"/>
        </w:rPr>
        <w:t>В</w:t>
      </w:r>
      <w:proofErr w:type="gramEnd"/>
      <w:r w:rsidRPr="00755BCD">
        <w:rPr>
          <w:rFonts w:ascii="Times New Roman" w:hAnsi="Times New Roman" w:cs="Times New Roman"/>
          <w:sz w:val="26"/>
          <w:szCs w:val="26"/>
        </w:rPr>
        <w:t xml:space="preserve"> </w:t>
      </w:r>
      <w:proofErr w:type="gramStart"/>
      <w:r w:rsidRPr="00755BCD">
        <w:rPr>
          <w:rFonts w:ascii="Times New Roman" w:hAnsi="Times New Roman" w:cs="Times New Roman"/>
          <w:sz w:val="26"/>
          <w:szCs w:val="26"/>
        </w:rPr>
        <w:t>Нефтеюганском</w:t>
      </w:r>
      <w:proofErr w:type="gramEnd"/>
      <w:r w:rsidRPr="00755BCD">
        <w:rPr>
          <w:rFonts w:ascii="Times New Roman" w:hAnsi="Times New Roman" w:cs="Times New Roman"/>
          <w:sz w:val="26"/>
          <w:szCs w:val="26"/>
        </w:rPr>
        <w:t xml:space="preserve"> районе с 2013 года охват дошкольным образованием  детского населения в возрасте от 3 до 7 лет составляет 100%, в  8 </w:t>
      </w:r>
      <w:r w:rsidR="00874B79">
        <w:rPr>
          <w:rFonts w:ascii="Times New Roman" w:hAnsi="Times New Roman" w:cs="Times New Roman"/>
          <w:sz w:val="26"/>
          <w:szCs w:val="26"/>
        </w:rPr>
        <w:t>населенных пунктах</w:t>
      </w:r>
      <w:r w:rsidRPr="00755BCD">
        <w:rPr>
          <w:rFonts w:ascii="Times New Roman" w:hAnsi="Times New Roman" w:cs="Times New Roman"/>
          <w:sz w:val="26"/>
          <w:szCs w:val="26"/>
        </w:rPr>
        <w:t xml:space="preserve"> района обеспечена доступность дошкольного образования для детей в возрасте от 1,5 </w:t>
      </w:r>
      <w:r w:rsidR="00A44BED">
        <w:rPr>
          <w:rFonts w:ascii="Times New Roman" w:hAnsi="Times New Roman" w:cs="Times New Roman"/>
          <w:sz w:val="26"/>
          <w:szCs w:val="26"/>
        </w:rPr>
        <w:br/>
      </w:r>
      <w:r w:rsidRPr="00755BCD">
        <w:rPr>
          <w:rFonts w:ascii="Times New Roman" w:hAnsi="Times New Roman" w:cs="Times New Roman"/>
          <w:sz w:val="26"/>
          <w:szCs w:val="26"/>
        </w:rPr>
        <w:t xml:space="preserve">до 7 лет. </w:t>
      </w:r>
    </w:p>
    <w:p w:rsidR="00755BCD" w:rsidRPr="00755BCD" w:rsidRDefault="00755BCD" w:rsidP="00755BCD">
      <w:pPr>
        <w:spacing w:after="0" w:line="240" w:lineRule="auto"/>
        <w:ind w:firstLine="708"/>
        <w:jc w:val="both"/>
        <w:rPr>
          <w:rFonts w:ascii="Times New Roman" w:hAnsi="Times New Roman" w:cs="Times New Roman"/>
          <w:sz w:val="26"/>
          <w:szCs w:val="26"/>
        </w:rPr>
      </w:pPr>
      <w:r w:rsidRPr="00755BCD">
        <w:rPr>
          <w:rFonts w:ascii="Times New Roman" w:hAnsi="Times New Roman" w:cs="Times New Roman"/>
          <w:sz w:val="26"/>
          <w:szCs w:val="26"/>
        </w:rPr>
        <w:t>Стабильны результаты, характеризующие успешность освоения учащимися  общеобразовательных программ.</w:t>
      </w:r>
      <w:r w:rsidR="00A44BED">
        <w:rPr>
          <w:rFonts w:ascii="Times New Roman" w:hAnsi="Times New Roman" w:cs="Times New Roman"/>
          <w:sz w:val="26"/>
          <w:szCs w:val="26"/>
        </w:rPr>
        <w:t xml:space="preserve"> </w:t>
      </w:r>
      <w:r w:rsidRPr="00755BCD">
        <w:rPr>
          <w:rFonts w:ascii="Times New Roman" w:hAnsi="Times New Roman" w:cs="Times New Roman"/>
          <w:sz w:val="26"/>
          <w:szCs w:val="26"/>
        </w:rPr>
        <w:t>Средние баллы по всем предметам государственной итоговой аттестации выпускников остаются на уровне прошлых лет. По прежнему высока доля выпускников, сдавших ЕГЭ по русскому языку</w:t>
      </w:r>
      <w:r w:rsidR="00A44BED">
        <w:rPr>
          <w:rFonts w:ascii="Times New Roman" w:hAnsi="Times New Roman" w:cs="Times New Roman"/>
          <w:sz w:val="26"/>
          <w:szCs w:val="26"/>
        </w:rPr>
        <w:t>,</w:t>
      </w:r>
      <w:r w:rsidRPr="00755BCD">
        <w:rPr>
          <w:rFonts w:ascii="Times New Roman" w:hAnsi="Times New Roman" w:cs="Times New Roman"/>
          <w:sz w:val="26"/>
          <w:szCs w:val="26"/>
        </w:rPr>
        <w:t xml:space="preserve"> от 70 баллов и выше </w:t>
      </w:r>
      <w:r w:rsidR="00A44BED">
        <w:rPr>
          <w:rFonts w:ascii="Times New Roman" w:hAnsi="Times New Roman" w:cs="Times New Roman"/>
          <w:sz w:val="26"/>
          <w:szCs w:val="26"/>
        </w:rPr>
        <w:t xml:space="preserve">– </w:t>
      </w:r>
      <w:r w:rsidR="00A44BED">
        <w:rPr>
          <w:rFonts w:ascii="Times New Roman" w:hAnsi="Times New Roman" w:cs="Times New Roman"/>
          <w:sz w:val="26"/>
          <w:szCs w:val="26"/>
        </w:rPr>
        <w:br/>
      </w:r>
      <w:r w:rsidRPr="00755BCD">
        <w:rPr>
          <w:rFonts w:ascii="Times New Roman" w:hAnsi="Times New Roman" w:cs="Times New Roman"/>
          <w:sz w:val="26"/>
          <w:szCs w:val="26"/>
        </w:rPr>
        <w:t>34 %.</w:t>
      </w:r>
      <w:r w:rsidR="00A44BED">
        <w:rPr>
          <w:rFonts w:ascii="Times New Roman" w:hAnsi="Times New Roman" w:cs="Times New Roman"/>
          <w:sz w:val="26"/>
          <w:szCs w:val="26"/>
        </w:rPr>
        <w:t xml:space="preserve"> </w:t>
      </w:r>
      <w:r w:rsidRPr="00755BCD">
        <w:rPr>
          <w:rFonts w:ascii="Times New Roman" w:hAnsi="Times New Roman" w:cs="Times New Roman"/>
          <w:sz w:val="26"/>
          <w:szCs w:val="26"/>
        </w:rPr>
        <w:t>Все выпускники 11 класса 2016 года получили аттестат о среднем общем образовании.</w:t>
      </w:r>
    </w:p>
    <w:p w:rsidR="00755BCD" w:rsidRPr="00755BCD" w:rsidRDefault="00755BCD" w:rsidP="00755BCD">
      <w:pPr>
        <w:spacing w:after="0" w:line="240" w:lineRule="auto"/>
        <w:ind w:firstLine="708"/>
        <w:jc w:val="both"/>
        <w:rPr>
          <w:rFonts w:ascii="Times New Roman" w:hAnsi="Times New Roman" w:cs="Times New Roman"/>
          <w:color w:val="000000"/>
          <w:sz w:val="26"/>
          <w:szCs w:val="26"/>
        </w:rPr>
      </w:pPr>
      <w:r w:rsidRPr="00755BCD">
        <w:rPr>
          <w:rFonts w:ascii="Times New Roman" w:hAnsi="Times New Roman" w:cs="Times New Roman"/>
          <w:color w:val="000000"/>
          <w:sz w:val="26"/>
          <w:szCs w:val="26"/>
        </w:rPr>
        <w:t>Результатом целенаправленной работы с одаренными и талантливыми детьми является эффективность их участия в мероприятиях различного уровня.</w:t>
      </w:r>
    </w:p>
    <w:p w:rsidR="00755BCD" w:rsidRPr="00755BCD" w:rsidRDefault="00755BCD" w:rsidP="00755BCD">
      <w:pPr>
        <w:pStyle w:val="af0"/>
        <w:ind w:firstLine="708"/>
        <w:jc w:val="both"/>
        <w:rPr>
          <w:color w:val="000000"/>
          <w:sz w:val="26"/>
          <w:szCs w:val="26"/>
        </w:rPr>
      </w:pPr>
      <w:r w:rsidRPr="00755BCD">
        <w:rPr>
          <w:color w:val="000000"/>
          <w:sz w:val="26"/>
          <w:szCs w:val="26"/>
        </w:rPr>
        <w:lastRenderedPageBreak/>
        <w:t xml:space="preserve">Качественно улучшились результаты участия школьников Нефтеюганского района в региональном этапе Всероссийской олимпиады школьников с 13 % </w:t>
      </w:r>
      <w:r w:rsidR="00A44BED">
        <w:rPr>
          <w:color w:val="000000"/>
          <w:sz w:val="26"/>
          <w:szCs w:val="26"/>
        </w:rPr>
        <w:br/>
      </w:r>
      <w:r w:rsidRPr="00755BCD">
        <w:rPr>
          <w:color w:val="000000"/>
          <w:sz w:val="26"/>
          <w:szCs w:val="26"/>
        </w:rPr>
        <w:t>в 2015 году до 28 % в 2016 году.</w:t>
      </w:r>
    </w:p>
    <w:p w:rsidR="00755BCD" w:rsidRPr="00755BCD" w:rsidRDefault="00755BCD" w:rsidP="00755BCD">
      <w:pPr>
        <w:pStyle w:val="af0"/>
        <w:ind w:firstLine="708"/>
        <w:jc w:val="both"/>
        <w:rPr>
          <w:sz w:val="26"/>
          <w:szCs w:val="26"/>
        </w:rPr>
      </w:pPr>
      <w:r w:rsidRPr="00755BCD">
        <w:rPr>
          <w:sz w:val="26"/>
          <w:szCs w:val="26"/>
        </w:rPr>
        <w:t xml:space="preserve"> В 2016 году победителем Всероссийского этапа олимпиады по предмету физическая культура стала ученица НРМОБУ «Каркатеевская средняя общеобразовательная школа», победителем регионального этапа Всероссийской олимпиады школьников  по искусству (мировой художественной литературе) стал учащийся МОБУ «Средняя общеобразовательная № 1» пгт.Пойковский». Призерами олимпиады стали обучающаяся МОБУ «Средняя общеобразовательная школа № 1»  пгт.Пойковский по предмету основы безопасности жизнедеятельности и ученица МОБУ </w:t>
      </w:r>
      <w:r w:rsidR="00A44BED">
        <w:rPr>
          <w:sz w:val="26"/>
          <w:szCs w:val="26"/>
        </w:rPr>
        <w:t>«</w:t>
      </w:r>
      <w:r w:rsidRPr="00755BCD">
        <w:rPr>
          <w:sz w:val="26"/>
          <w:szCs w:val="26"/>
        </w:rPr>
        <w:t>Средняя общеобразовательная школа № 4</w:t>
      </w:r>
      <w:r w:rsidR="00A44BED">
        <w:rPr>
          <w:sz w:val="26"/>
          <w:szCs w:val="26"/>
        </w:rPr>
        <w:t>»</w:t>
      </w:r>
      <w:r w:rsidRPr="00755BCD">
        <w:rPr>
          <w:sz w:val="26"/>
          <w:szCs w:val="26"/>
        </w:rPr>
        <w:t xml:space="preserve"> пгт.Пойковский по предмету экология. Четыре участника олимпиады получили Благодарственные письма Департамента образования и молодежной политики автономного округа.</w:t>
      </w:r>
    </w:p>
    <w:p w:rsidR="00755BCD" w:rsidRPr="00755BCD" w:rsidRDefault="00755BCD" w:rsidP="00755BCD">
      <w:pPr>
        <w:spacing w:after="0" w:line="240" w:lineRule="auto"/>
        <w:ind w:firstLine="708"/>
        <w:jc w:val="both"/>
        <w:rPr>
          <w:rFonts w:ascii="Times New Roman" w:hAnsi="Times New Roman" w:cs="Times New Roman"/>
          <w:color w:val="000000"/>
          <w:sz w:val="26"/>
          <w:szCs w:val="26"/>
        </w:rPr>
      </w:pPr>
      <w:r w:rsidRPr="00755BCD">
        <w:rPr>
          <w:rFonts w:ascii="Times New Roman" w:hAnsi="Times New Roman" w:cs="Times New Roman"/>
          <w:color w:val="000000"/>
          <w:sz w:val="26"/>
          <w:szCs w:val="26"/>
        </w:rPr>
        <w:t>В окружной научной конференции молодых исследователей «Шаг в будущее»  диплом «За оригинальность идеи» получила воспитанница Центра развития творчества детей и юношества.</w:t>
      </w:r>
    </w:p>
    <w:p w:rsidR="00755BCD" w:rsidRPr="00755BCD" w:rsidRDefault="00755BCD" w:rsidP="00755BCD">
      <w:pPr>
        <w:spacing w:after="0" w:line="240" w:lineRule="auto"/>
        <w:ind w:firstLine="708"/>
        <w:jc w:val="both"/>
        <w:rPr>
          <w:rFonts w:ascii="Times New Roman" w:hAnsi="Times New Roman" w:cs="Times New Roman"/>
          <w:color w:val="000000"/>
          <w:sz w:val="26"/>
          <w:szCs w:val="26"/>
        </w:rPr>
      </w:pPr>
      <w:r w:rsidRPr="00755BCD">
        <w:rPr>
          <w:rFonts w:ascii="Times New Roman" w:hAnsi="Times New Roman" w:cs="Times New Roman"/>
          <w:color w:val="000000"/>
          <w:sz w:val="26"/>
          <w:szCs w:val="26"/>
        </w:rPr>
        <w:t>Ансамбль танца «Незабудки» в Международном конкурсе «</w:t>
      </w:r>
      <w:proofErr w:type="gramStart"/>
      <w:r w:rsidRPr="00755BCD">
        <w:rPr>
          <w:rFonts w:ascii="Times New Roman" w:hAnsi="Times New Roman" w:cs="Times New Roman"/>
          <w:color w:val="000000"/>
          <w:sz w:val="26"/>
          <w:szCs w:val="26"/>
        </w:rPr>
        <w:t>Арт</w:t>
      </w:r>
      <w:proofErr w:type="gramEnd"/>
      <w:r w:rsidRPr="00755BCD">
        <w:rPr>
          <w:rFonts w:ascii="Times New Roman" w:hAnsi="Times New Roman" w:cs="Times New Roman"/>
          <w:color w:val="000000"/>
          <w:sz w:val="26"/>
          <w:szCs w:val="26"/>
        </w:rPr>
        <w:t xml:space="preserve"> Арена» получили дипломы лауреатов II и </w:t>
      </w:r>
      <w:r w:rsidRPr="00755BCD">
        <w:rPr>
          <w:rFonts w:ascii="Times New Roman" w:hAnsi="Times New Roman" w:cs="Times New Roman"/>
          <w:color w:val="000000"/>
          <w:sz w:val="26"/>
          <w:szCs w:val="26"/>
          <w:lang w:val="en-US"/>
        </w:rPr>
        <w:t>III</w:t>
      </w:r>
      <w:r w:rsidRPr="00755BCD">
        <w:rPr>
          <w:rFonts w:ascii="Times New Roman" w:hAnsi="Times New Roman" w:cs="Times New Roman"/>
          <w:color w:val="000000"/>
          <w:sz w:val="26"/>
          <w:szCs w:val="26"/>
        </w:rPr>
        <w:t xml:space="preserve"> степени.</w:t>
      </w:r>
    </w:p>
    <w:p w:rsidR="00755BCD" w:rsidRPr="00755BCD" w:rsidRDefault="00755BCD" w:rsidP="00755BCD">
      <w:pPr>
        <w:spacing w:after="0" w:line="240" w:lineRule="auto"/>
        <w:ind w:firstLine="708"/>
        <w:jc w:val="both"/>
        <w:rPr>
          <w:rFonts w:ascii="Times New Roman" w:hAnsi="Times New Roman" w:cs="Times New Roman"/>
          <w:color w:val="000000"/>
          <w:sz w:val="26"/>
          <w:szCs w:val="26"/>
        </w:rPr>
      </w:pPr>
      <w:r w:rsidRPr="00755BCD">
        <w:rPr>
          <w:rFonts w:ascii="Times New Roman" w:hAnsi="Times New Roman" w:cs="Times New Roman"/>
          <w:color w:val="000000"/>
          <w:sz w:val="26"/>
          <w:szCs w:val="26"/>
        </w:rPr>
        <w:t xml:space="preserve">По итогам участия в </w:t>
      </w:r>
      <w:r w:rsidRPr="00755BCD">
        <w:rPr>
          <w:rFonts w:ascii="Times New Roman" w:hAnsi="Times New Roman" w:cs="Times New Roman"/>
          <w:color w:val="000000"/>
          <w:sz w:val="26"/>
          <w:szCs w:val="26"/>
          <w:lang w:val="en-US"/>
        </w:rPr>
        <w:t>III</w:t>
      </w:r>
      <w:r w:rsidRPr="00755BCD">
        <w:rPr>
          <w:rFonts w:ascii="Times New Roman" w:hAnsi="Times New Roman" w:cs="Times New Roman"/>
          <w:color w:val="000000"/>
          <w:sz w:val="26"/>
          <w:szCs w:val="26"/>
        </w:rPr>
        <w:t xml:space="preserve"> Межрегиональном химическом Турнире команда «Алмаз» Пойковской школы № 2 награждена дипломом III степени. </w:t>
      </w:r>
    </w:p>
    <w:p w:rsidR="00755BCD" w:rsidRPr="00755BCD" w:rsidRDefault="00755BCD" w:rsidP="00755BCD">
      <w:pPr>
        <w:spacing w:after="0" w:line="240" w:lineRule="auto"/>
        <w:ind w:firstLine="708"/>
        <w:jc w:val="both"/>
        <w:rPr>
          <w:rFonts w:ascii="Times New Roman" w:hAnsi="Times New Roman" w:cs="Times New Roman"/>
          <w:color w:val="000000"/>
          <w:sz w:val="26"/>
          <w:szCs w:val="26"/>
        </w:rPr>
      </w:pPr>
      <w:r w:rsidRPr="00755BCD">
        <w:rPr>
          <w:rFonts w:ascii="Times New Roman" w:hAnsi="Times New Roman" w:cs="Times New Roman"/>
          <w:color w:val="000000"/>
          <w:sz w:val="26"/>
          <w:szCs w:val="26"/>
        </w:rPr>
        <w:t xml:space="preserve">По результатам VI окружной научной конференции «Новое поколение и общество знаний» обучающиеся </w:t>
      </w:r>
      <w:proofErr w:type="spellStart"/>
      <w:r w:rsidRPr="00755BCD">
        <w:rPr>
          <w:rFonts w:ascii="Times New Roman" w:hAnsi="Times New Roman" w:cs="Times New Roman"/>
          <w:color w:val="000000"/>
          <w:sz w:val="26"/>
          <w:szCs w:val="26"/>
        </w:rPr>
        <w:t>Куть-Яской</w:t>
      </w:r>
      <w:proofErr w:type="spellEnd"/>
      <w:r w:rsidRPr="00755BCD">
        <w:rPr>
          <w:rFonts w:ascii="Times New Roman" w:hAnsi="Times New Roman" w:cs="Times New Roman"/>
          <w:color w:val="000000"/>
          <w:sz w:val="26"/>
          <w:szCs w:val="26"/>
        </w:rPr>
        <w:t xml:space="preserve"> школы заняли первое и третье места.</w:t>
      </w:r>
    </w:p>
    <w:p w:rsidR="00755BCD" w:rsidRPr="00755BCD" w:rsidRDefault="00755BCD" w:rsidP="00755BCD">
      <w:pPr>
        <w:spacing w:after="0" w:line="240" w:lineRule="auto"/>
        <w:ind w:firstLine="708"/>
        <w:jc w:val="both"/>
        <w:rPr>
          <w:rFonts w:ascii="Times New Roman" w:hAnsi="Times New Roman" w:cs="Times New Roman"/>
          <w:color w:val="000000"/>
          <w:sz w:val="26"/>
          <w:szCs w:val="26"/>
        </w:rPr>
      </w:pPr>
      <w:r w:rsidRPr="00755BCD">
        <w:rPr>
          <w:rFonts w:ascii="Times New Roman" w:hAnsi="Times New Roman" w:cs="Times New Roman"/>
          <w:color w:val="000000"/>
          <w:sz w:val="26"/>
          <w:szCs w:val="26"/>
        </w:rPr>
        <w:t>Победителем регионального этапа Всероссийского конкурса сочинений, который проводится по поручению Президента Российской Федерации, стал ученик Салымской школы № 2.</w:t>
      </w:r>
    </w:p>
    <w:p w:rsidR="00755BCD" w:rsidRPr="00755BCD" w:rsidRDefault="00755BCD" w:rsidP="00755BCD">
      <w:pPr>
        <w:spacing w:after="0" w:line="240" w:lineRule="auto"/>
        <w:ind w:firstLine="708"/>
        <w:jc w:val="both"/>
        <w:rPr>
          <w:rFonts w:ascii="Times New Roman" w:hAnsi="Times New Roman" w:cs="Times New Roman"/>
          <w:color w:val="000000"/>
          <w:sz w:val="26"/>
          <w:szCs w:val="26"/>
        </w:rPr>
      </w:pPr>
      <w:r w:rsidRPr="00755BCD">
        <w:rPr>
          <w:rFonts w:ascii="Times New Roman" w:hAnsi="Times New Roman" w:cs="Times New Roman"/>
          <w:color w:val="000000"/>
          <w:sz w:val="26"/>
          <w:szCs w:val="26"/>
        </w:rPr>
        <w:t>Учащаяся Каркатеевской школы с проектом «Миссия на Марс» стала призером открытого фестиваля проектов «Космическая Одиссея-</w:t>
      </w:r>
      <w:r w:rsidR="00A44BED">
        <w:rPr>
          <w:rFonts w:ascii="Times New Roman" w:hAnsi="Times New Roman" w:cs="Times New Roman"/>
          <w:color w:val="000000"/>
          <w:sz w:val="26"/>
          <w:szCs w:val="26"/>
        </w:rPr>
        <w:t>Ю</w:t>
      </w:r>
      <w:r w:rsidRPr="00755BCD">
        <w:rPr>
          <w:rFonts w:ascii="Times New Roman" w:hAnsi="Times New Roman" w:cs="Times New Roman"/>
          <w:color w:val="000000"/>
          <w:sz w:val="26"/>
          <w:szCs w:val="26"/>
        </w:rPr>
        <w:t>гра-2016».</w:t>
      </w:r>
    </w:p>
    <w:p w:rsidR="00755BCD" w:rsidRPr="00755BCD" w:rsidRDefault="00755BCD" w:rsidP="00755BCD">
      <w:pPr>
        <w:spacing w:after="0" w:line="240" w:lineRule="auto"/>
        <w:ind w:firstLine="708"/>
        <w:jc w:val="both"/>
        <w:rPr>
          <w:rFonts w:ascii="Times New Roman" w:hAnsi="Times New Roman" w:cs="Times New Roman"/>
          <w:sz w:val="26"/>
          <w:szCs w:val="26"/>
        </w:rPr>
      </w:pPr>
      <w:r w:rsidRPr="00755BCD">
        <w:rPr>
          <w:rFonts w:ascii="Times New Roman" w:hAnsi="Times New Roman" w:cs="Times New Roman"/>
          <w:sz w:val="26"/>
          <w:szCs w:val="26"/>
        </w:rPr>
        <w:t>Воспитанник Центра компьютерных технологий на региональном этапе Всероссийского робототехнического фестиваля «</w:t>
      </w:r>
      <w:proofErr w:type="spellStart"/>
      <w:r w:rsidRPr="00755BCD">
        <w:rPr>
          <w:rFonts w:ascii="Times New Roman" w:hAnsi="Times New Roman" w:cs="Times New Roman"/>
          <w:sz w:val="26"/>
          <w:szCs w:val="26"/>
        </w:rPr>
        <w:t>РобоФест</w:t>
      </w:r>
      <w:proofErr w:type="spellEnd"/>
      <w:r w:rsidRPr="00755BCD">
        <w:rPr>
          <w:rFonts w:ascii="Times New Roman" w:hAnsi="Times New Roman" w:cs="Times New Roman"/>
          <w:sz w:val="26"/>
          <w:szCs w:val="26"/>
        </w:rPr>
        <w:t>-Югра» награжден дипломом III степени.</w:t>
      </w:r>
    </w:p>
    <w:p w:rsidR="00755BCD" w:rsidRPr="00755BCD" w:rsidRDefault="00755BCD" w:rsidP="00755BCD">
      <w:pPr>
        <w:spacing w:after="0" w:line="240" w:lineRule="auto"/>
        <w:ind w:firstLine="708"/>
        <w:jc w:val="both"/>
        <w:rPr>
          <w:rFonts w:ascii="Times New Roman" w:hAnsi="Times New Roman" w:cs="Times New Roman"/>
          <w:color w:val="000000"/>
          <w:sz w:val="26"/>
          <w:szCs w:val="26"/>
        </w:rPr>
      </w:pPr>
      <w:r w:rsidRPr="00755BCD">
        <w:rPr>
          <w:rFonts w:ascii="Times New Roman" w:hAnsi="Times New Roman" w:cs="Times New Roman"/>
          <w:color w:val="000000"/>
          <w:sz w:val="26"/>
          <w:szCs w:val="26"/>
        </w:rPr>
        <w:t xml:space="preserve">Команда шахматистов из детско-юношеской спортивной школы </w:t>
      </w:r>
      <w:proofErr w:type="spellStart"/>
      <w:r w:rsidRPr="00755BCD">
        <w:rPr>
          <w:rFonts w:ascii="Times New Roman" w:hAnsi="Times New Roman" w:cs="Times New Roman"/>
          <w:color w:val="000000"/>
          <w:sz w:val="26"/>
          <w:szCs w:val="26"/>
        </w:rPr>
        <w:t>им.А.Карпова</w:t>
      </w:r>
      <w:proofErr w:type="spellEnd"/>
      <w:r w:rsidRPr="00755BCD">
        <w:rPr>
          <w:rFonts w:ascii="Times New Roman" w:hAnsi="Times New Roman" w:cs="Times New Roman"/>
          <w:color w:val="000000"/>
          <w:sz w:val="26"/>
          <w:szCs w:val="26"/>
        </w:rPr>
        <w:t xml:space="preserve"> в окружном лично-командном турнире по быстрым шахматам среди школьников «Северная лига» занял</w:t>
      </w:r>
      <w:r w:rsidR="00EF73B8">
        <w:rPr>
          <w:rFonts w:ascii="Times New Roman" w:hAnsi="Times New Roman" w:cs="Times New Roman"/>
          <w:color w:val="000000"/>
          <w:sz w:val="26"/>
          <w:szCs w:val="26"/>
        </w:rPr>
        <w:t>а</w:t>
      </w:r>
      <w:r w:rsidRPr="00755BCD">
        <w:rPr>
          <w:rFonts w:ascii="Times New Roman" w:hAnsi="Times New Roman" w:cs="Times New Roman"/>
          <w:color w:val="000000"/>
          <w:sz w:val="26"/>
          <w:szCs w:val="26"/>
        </w:rPr>
        <w:t xml:space="preserve"> призовые места.</w:t>
      </w:r>
    </w:p>
    <w:p w:rsidR="00755BCD" w:rsidRPr="00755BCD" w:rsidRDefault="00755BCD" w:rsidP="00755BCD">
      <w:pPr>
        <w:spacing w:after="0" w:line="240" w:lineRule="auto"/>
        <w:ind w:firstLine="708"/>
        <w:jc w:val="both"/>
        <w:rPr>
          <w:rFonts w:ascii="Times New Roman" w:hAnsi="Times New Roman" w:cs="Times New Roman"/>
          <w:color w:val="000000"/>
          <w:sz w:val="26"/>
          <w:szCs w:val="26"/>
        </w:rPr>
      </w:pPr>
      <w:r w:rsidRPr="00755BCD">
        <w:rPr>
          <w:rFonts w:ascii="Times New Roman" w:hAnsi="Times New Roman" w:cs="Times New Roman"/>
          <w:color w:val="000000"/>
          <w:sz w:val="26"/>
          <w:szCs w:val="26"/>
        </w:rPr>
        <w:t xml:space="preserve">Воспитанники детского сада «Родничок» завоевали почетное второе место </w:t>
      </w:r>
      <w:r w:rsidR="00EF73B8">
        <w:rPr>
          <w:rFonts w:ascii="Times New Roman" w:hAnsi="Times New Roman" w:cs="Times New Roman"/>
          <w:color w:val="000000"/>
          <w:sz w:val="26"/>
          <w:szCs w:val="26"/>
        </w:rPr>
        <w:br/>
      </w:r>
      <w:r w:rsidRPr="00755BCD">
        <w:rPr>
          <w:rFonts w:ascii="Times New Roman" w:hAnsi="Times New Roman" w:cs="Times New Roman"/>
          <w:color w:val="000000"/>
          <w:sz w:val="26"/>
          <w:szCs w:val="26"/>
        </w:rPr>
        <w:t>на региональном этапе Всероссийских соревнований по робототехнике «ИКаРЕНОК-2016».</w:t>
      </w:r>
    </w:p>
    <w:p w:rsidR="00755BCD" w:rsidRPr="00755BCD" w:rsidRDefault="00755BCD" w:rsidP="00755BCD">
      <w:pPr>
        <w:spacing w:after="0" w:line="240" w:lineRule="auto"/>
        <w:ind w:firstLine="708"/>
        <w:jc w:val="both"/>
        <w:rPr>
          <w:rFonts w:ascii="Times New Roman" w:hAnsi="Times New Roman" w:cs="Times New Roman"/>
          <w:sz w:val="26"/>
          <w:szCs w:val="26"/>
        </w:rPr>
      </w:pPr>
      <w:r w:rsidRPr="00755BCD">
        <w:rPr>
          <w:rFonts w:ascii="Times New Roman" w:hAnsi="Times New Roman" w:cs="Times New Roman"/>
          <w:sz w:val="26"/>
          <w:szCs w:val="26"/>
        </w:rPr>
        <w:t xml:space="preserve">Учащиеся Салымской школы № 1 стали победителями регионального этапа  </w:t>
      </w:r>
      <w:r w:rsidR="00EF73B8">
        <w:rPr>
          <w:rFonts w:ascii="Times New Roman" w:hAnsi="Times New Roman" w:cs="Times New Roman"/>
          <w:sz w:val="26"/>
          <w:szCs w:val="26"/>
        </w:rPr>
        <w:br/>
      </w:r>
      <w:r w:rsidRPr="00755BCD">
        <w:rPr>
          <w:rFonts w:ascii="Times New Roman" w:hAnsi="Times New Roman" w:cs="Times New Roman"/>
          <w:sz w:val="26"/>
          <w:szCs w:val="26"/>
        </w:rPr>
        <w:t>и призерами Всероссийских спортивных соревнований «Президентские состязания».</w:t>
      </w:r>
    </w:p>
    <w:p w:rsidR="00755BCD" w:rsidRPr="00755BCD" w:rsidRDefault="00755BCD" w:rsidP="00755BCD">
      <w:pPr>
        <w:spacing w:after="0" w:line="240" w:lineRule="auto"/>
        <w:ind w:firstLine="708"/>
        <w:jc w:val="both"/>
        <w:rPr>
          <w:rFonts w:ascii="Times New Roman" w:hAnsi="Times New Roman" w:cs="Times New Roman"/>
          <w:sz w:val="26"/>
          <w:szCs w:val="26"/>
        </w:rPr>
      </w:pPr>
      <w:r w:rsidRPr="00755BCD">
        <w:rPr>
          <w:rFonts w:ascii="Times New Roman" w:hAnsi="Times New Roman" w:cs="Times New Roman"/>
          <w:sz w:val="26"/>
          <w:szCs w:val="26"/>
        </w:rPr>
        <w:t>Приоритетной остается деятельность, направленная на развитие кадрового потенциала.</w:t>
      </w:r>
    </w:p>
    <w:p w:rsidR="00755BCD" w:rsidRPr="00755BCD" w:rsidRDefault="00755BCD" w:rsidP="00755BCD">
      <w:pPr>
        <w:spacing w:after="0" w:line="240" w:lineRule="auto"/>
        <w:ind w:firstLine="708"/>
        <w:jc w:val="both"/>
        <w:rPr>
          <w:rFonts w:ascii="Times New Roman" w:hAnsi="Times New Roman" w:cs="Times New Roman"/>
          <w:sz w:val="26"/>
          <w:szCs w:val="26"/>
        </w:rPr>
      </w:pPr>
      <w:r w:rsidRPr="00755BCD">
        <w:rPr>
          <w:rFonts w:ascii="Times New Roman" w:hAnsi="Times New Roman" w:cs="Times New Roman"/>
          <w:sz w:val="26"/>
          <w:szCs w:val="26"/>
        </w:rPr>
        <w:t>В 2016 году курсами повышения квалификации было охвачено 412 педагога,    154 педагога успешно прошли аттестационные процедуры.</w:t>
      </w:r>
    </w:p>
    <w:p w:rsidR="00755BCD" w:rsidRPr="00755BCD" w:rsidRDefault="00755BCD" w:rsidP="00755BCD">
      <w:pPr>
        <w:spacing w:after="0" w:line="240" w:lineRule="auto"/>
        <w:ind w:firstLine="708"/>
        <w:jc w:val="both"/>
        <w:rPr>
          <w:rFonts w:ascii="Times New Roman" w:hAnsi="Times New Roman" w:cs="Times New Roman"/>
          <w:sz w:val="26"/>
          <w:szCs w:val="26"/>
        </w:rPr>
      </w:pPr>
      <w:r w:rsidRPr="00755BCD">
        <w:rPr>
          <w:rFonts w:ascii="Times New Roman" w:hAnsi="Times New Roman" w:cs="Times New Roman"/>
          <w:sz w:val="26"/>
          <w:szCs w:val="26"/>
        </w:rPr>
        <w:t>Продолжилась реализация «Соглашения по обеспечению социально-трудовых гарантий работникам образовательных организаций», на реализацию норм которого из средств местного бюджета было направлено 7 104, 6</w:t>
      </w:r>
      <w:r w:rsidRPr="00755BCD">
        <w:rPr>
          <w:rFonts w:ascii="Times New Roman" w:hAnsi="Times New Roman" w:cs="Times New Roman"/>
          <w:b/>
          <w:sz w:val="26"/>
          <w:szCs w:val="26"/>
        </w:rPr>
        <w:t xml:space="preserve"> </w:t>
      </w:r>
      <w:r w:rsidRPr="00755BCD">
        <w:rPr>
          <w:rFonts w:ascii="Times New Roman" w:hAnsi="Times New Roman" w:cs="Times New Roman"/>
          <w:sz w:val="26"/>
          <w:szCs w:val="26"/>
        </w:rPr>
        <w:t xml:space="preserve"> тыс. рублей.</w:t>
      </w:r>
    </w:p>
    <w:p w:rsidR="00755BCD" w:rsidRPr="00755BCD" w:rsidRDefault="00755BCD" w:rsidP="00755BCD">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755BCD">
        <w:rPr>
          <w:rFonts w:ascii="Times New Roman" w:hAnsi="Times New Roman" w:cs="Times New Roman"/>
          <w:sz w:val="26"/>
          <w:szCs w:val="26"/>
        </w:rPr>
        <w:t xml:space="preserve">Обеспечено достижение планового значения размера среднемесячной заработной платы педагогических работников, определенных «дорожной картой», ориентированной на повышение эффективности образования </w:t>
      </w:r>
      <w:proofErr w:type="gramStart"/>
      <w:r w:rsidRPr="00755BCD">
        <w:rPr>
          <w:rFonts w:ascii="Times New Roman" w:hAnsi="Times New Roman" w:cs="Times New Roman"/>
          <w:sz w:val="26"/>
          <w:szCs w:val="26"/>
        </w:rPr>
        <w:t>в</w:t>
      </w:r>
      <w:proofErr w:type="gramEnd"/>
      <w:r w:rsidRPr="00755BCD">
        <w:rPr>
          <w:rFonts w:ascii="Times New Roman" w:hAnsi="Times New Roman" w:cs="Times New Roman"/>
          <w:sz w:val="26"/>
          <w:szCs w:val="26"/>
        </w:rPr>
        <w:t xml:space="preserve"> </w:t>
      </w:r>
      <w:proofErr w:type="gramStart"/>
      <w:r w:rsidRPr="00755BCD">
        <w:rPr>
          <w:rFonts w:ascii="Times New Roman" w:hAnsi="Times New Roman" w:cs="Times New Roman"/>
          <w:sz w:val="26"/>
          <w:szCs w:val="26"/>
        </w:rPr>
        <w:t>Нефтеюганском</w:t>
      </w:r>
      <w:proofErr w:type="gramEnd"/>
      <w:r w:rsidRPr="00755BCD">
        <w:rPr>
          <w:rFonts w:ascii="Times New Roman" w:hAnsi="Times New Roman" w:cs="Times New Roman"/>
          <w:sz w:val="26"/>
          <w:szCs w:val="26"/>
        </w:rPr>
        <w:t xml:space="preserve"> </w:t>
      </w:r>
      <w:r w:rsidRPr="00755BCD">
        <w:rPr>
          <w:rFonts w:ascii="Times New Roman" w:hAnsi="Times New Roman" w:cs="Times New Roman"/>
          <w:sz w:val="26"/>
          <w:szCs w:val="26"/>
        </w:rPr>
        <w:lastRenderedPageBreak/>
        <w:t xml:space="preserve">районе. </w:t>
      </w:r>
    </w:p>
    <w:p w:rsidR="00755BCD" w:rsidRPr="00755BCD" w:rsidRDefault="00755BCD" w:rsidP="00755BCD">
      <w:pPr>
        <w:spacing w:after="0" w:line="240" w:lineRule="auto"/>
        <w:ind w:firstLine="708"/>
        <w:jc w:val="both"/>
        <w:rPr>
          <w:rFonts w:ascii="Times New Roman" w:hAnsi="Times New Roman" w:cs="Times New Roman"/>
          <w:sz w:val="26"/>
          <w:szCs w:val="26"/>
        </w:rPr>
      </w:pPr>
      <w:r w:rsidRPr="00755BCD">
        <w:rPr>
          <w:rFonts w:ascii="Times New Roman" w:hAnsi="Times New Roman" w:cs="Times New Roman"/>
          <w:sz w:val="26"/>
          <w:szCs w:val="26"/>
        </w:rPr>
        <w:t xml:space="preserve">Среднемесячная заработная плата педагогических работников </w:t>
      </w:r>
      <w:r w:rsidRPr="00755BCD">
        <w:rPr>
          <w:rFonts w:ascii="Times New Roman" w:hAnsi="Times New Roman" w:cs="Times New Roman"/>
          <w:kern w:val="2"/>
          <w:sz w:val="26"/>
          <w:szCs w:val="26"/>
        </w:rPr>
        <w:t xml:space="preserve">дошкольных образовательных организаций в 2016 году составила 51 575,2 рублей (в  </w:t>
      </w:r>
      <w:smartTag w:uri="urn:schemas-microsoft-com:office:smarttags" w:element="metricconverter">
        <w:smartTagPr>
          <w:attr w:name="ProductID" w:val="2015 г"/>
        </w:smartTagPr>
        <w:r w:rsidRPr="00755BCD">
          <w:rPr>
            <w:rFonts w:ascii="Times New Roman" w:hAnsi="Times New Roman" w:cs="Times New Roman"/>
            <w:kern w:val="2"/>
            <w:sz w:val="26"/>
            <w:szCs w:val="26"/>
          </w:rPr>
          <w:t>2015 г</w:t>
        </w:r>
      </w:smartTag>
      <w:r w:rsidRPr="00755BCD">
        <w:rPr>
          <w:rFonts w:ascii="Times New Roman" w:hAnsi="Times New Roman" w:cs="Times New Roman"/>
          <w:kern w:val="2"/>
          <w:sz w:val="26"/>
          <w:szCs w:val="26"/>
        </w:rPr>
        <w:t>.</w:t>
      </w:r>
      <w:r w:rsidR="00A511FE">
        <w:rPr>
          <w:rFonts w:ascii="Times New Roman" w:hAnsi="Times New Roman" w:cs="Times New Roman"/>
          <w:kern w:val="2"/>
          <w:sz w:val="26"/>
          <w:szCs w:val="26"/>
        </w:rPr>
        <w:t xml:space="preserve"> </w:t>
      </w:r>
      <w:r w:rsidRPr="00755BCD">
        <w:rPr>
          <w:rFonts w:ascii="Times New Roman" w:hAnsi="Times New Roman" w:cs="Times New Roman"/>
          <w:kern w:val="2"/>
          <w:sz w:val="26"/>
          <w:szCs w:val="26"/>
        </w:rPr>
        <w:t>- 51 258,9 рублей)</w:t>
      </w:r>
      <w:r w:rsidRPr="00755BCD">
        <w:rPr>
          <w:rFonts w:ascii="Times New Roman" w:hAnsi="Times New Roman" w:cs="Times New Roman"/>
          <w:bCs/>
          <w:kern w:val="2"/>
          <w:sz w:val="26"/>
          <w:szCs w:val="26"/>
        </w:rPr>
        <w:t xml:space="preserve">, </w:t>
      </w:r>
      <w:r w:rsidRPr="00755BCD">
        <w:rPr>
          <w:rFonts w:ascii="Times New Roman" w:hAnsi="Times New Roman" w:cs="Times New Roman"/>
          <w:sz w:val="26"/>
          <w:szCs w:val="26"/>
        </w:rPr>
        <w:t>педагогических работников</w:t>
      </w:r>
      <w:r w:rsidRPr="00755BCD">
        <w:rPr>
          <w:rFonts w:ascii="Times New Roman" w:hAnsi="Times New Roman" w:cs="Times New Roman"/>
          <w:kern w:val="2"/>
          <w:sz w:val="26"/>
          <w:szCs w:val="26"/>
        </w:rPr>
        <w:t xml:space="preserve"> общеобразовательных организаций -58872,9 рублей (в </w:t>
      </w:r>
      <w:smartTag w:uri="urn:schemas-microsoft-com:office:smarttags" w:element="metricconverter">
        <w:smartTagPr>
          <w:attr w:name="ProductID" w:val="2015 г"/>
        </w:smartTagPr>
        <w:r w:rsidRPr="00755BCD">
          <w:rPr>
            <w:rFonts w:ascii="Times New Roman" w:hAnsi="Times New Roman" w:cs="Times New Roman"/>
            <w:kern w:val="2"/>
            <w:sz w:val="26"/>
            <w:szCs w:val="26"/>
          </w:rPr>
          <w:t>2015 г</w:t>
        </w:r>
      </w:smartTag>
      <w:r w:rsidRPr="00755BCD">
        <w:rPr>
          <w:rFonts w:ascii="Times New Roman" w:hAnsi="Times New Roman" w:cs="Times New Roman"/>
          <w:kern w:val="2"/>
          <w:sz w:val="26"/>
          <w:szCs w:val="26"/>
        </w:rPr>
        <w:t>.</w:t>
      </w:r>
      <w:r w:rsidR="00A511FE">
        <w:rPr>
          <w:rFonts w:ascii="Times New Roman" w:hAnsi="Times New Roman" w:cs="Times New Roman"/>
          <w:kern w:val="2"/>
          <w:sz w:val="26"/>
          <w:szCs w:val="26"/>
        </w:rPr>
        <w:t xml:space="preserve"> </w:t>
      </w:r>
      <w:r w:rsidRPr="00755BCD">
        <w:rPr>
          <w:rFonts w:ascii="Times New Roman" w:hAnsi="Times New Roman" w:cs="Times New Roman"/>
          <w:kern w:val="2"/>
          <w:sz w:val="26"/>
          <w:szCs w:val="26"/>
        </w:rPr>
        <w:t>- 58 353,8 рублей)</w:t>
      </w:r>
      <w:r w:rsidRPr="00755BCD">
        <w:rPr>
          <w:rFonts w:ascii="Times New Roman" w:hAnsi="Times New Roman" w:cs="Times New Roman"/>
          <w:bCs/>
          <w:kern w:val="2"/>
          <w:sz w:val="26"/>
          <w:szCs w:val="26"/>
        </w:rPr>
        <w:t xml:space="preserve">, </w:t>
      </w:r>
      <w:r w:rsidRPr="00755BCD">
        <w:rPr>
          <w:rFonts w:ascii="Times New Roman" w:hAnsi="Times New Roman" w:cs="Times New Roman"/>
          <w:sz w:val="26"/>
          <w:szCs w:val="26"/>
        </w:rPr>
        <w:t>педагогических работников</w:t>
      </w:r>
      <w:r w:rsidRPr="00755BCD">
        <w:rPr>
          <w:rFonts w:ascii="Times New Roman" w:hAnsi="Times New Roman" w:cs="Times New Roman"/>
          <w:kern w:val="2"/>
          <w:sz w:val="26"/>
          <w:szCs w:val="26"/>
        </w:rPr>
        <w:t xml:space="preserve"> организаций дополнительного образования детей – 48 190,3 рублей (в </w:t>
      </w:r>
      <w:smartTag w:uri="urn:schemas-microsoft-com:office:smarttags" w:element="metricconverter">
        <w:smartTagPr>
          <w:attr w:name="ProductID" w:val="2015 г"/>
        </w:smartTagPr>
        <w:r w:rsidRPr="00755BCD">
          <w:rPr>
            <w:rFonts w:ascii="Times New Roman" w:hAnsi="Times New Roman" w:cs="Times New Roman"/>
            <w:kern w:val="2"/>
            <w:sz w:val="26"/>
            <w:szCs w:val="26"/>
          </w:rPr>
          <w:t>2015 г</w:t>
        </w:r>
      </w:smartTag>
      <w:r w:rsidRPr="00755BCD">
        <w:rPr>
          <w:rFonts w:ascii="Times New Roman" w:hAnsi="Times New Roman" w:cs="Times New Roman"/>
          <w:kern w:val="2"/>
          <w:sz w:val="26"/>
          <w:szCs w:val="26"/>
        </w:rPr>
        <w:t>.</w:t>
      </w:r>
      <w:r w:rsidR="00A511FE">
        <w:rPr>
          <w:rFonts w:ascii="Times New Roman" w:hAnsi="Times New Roman" w:cs="Times New Roman"/>
          <w:kern w:val="2"/>
          <w:sz w:val="26"/>
          <w:szCs w:val="26"/>
        </w:rPr>
        <w:t xml:space="preserve"> - </w:t>
      </w:r>
      <w:r w:rsidRPr="00755BCD">
        <w:rPr>
          <w:rFonts w:ascii="Times New Roman" w:hAnsi="Times New Roman" w:cs="Times New Roman"/>
          <w:kern w:val="2"/>
          <w:sz w:val="26"/>
          <w:szCs w:val="26"/>
        </w:rPr>
        <w:t xml:space="preserve"> 48 181,0 рублей</w:t>
      </w:r>
      <w:r w:rsidR="00A511FE">
        <w:rPr>
          <w:rFonts w:ascii="Times New Roman" w:hAnsi="Times New Roman" w:cs="Times New Roman"/>
          <w:kern w:val="2"/>
          <w:sz w:val="26"/>
          <w:szCs w:val="26"/>
        </w:rPr>
        <w:t>)</w:t>
      </w:r>
      <w:r w:rsidRPr="00755BCD">
        <w:rPr>
          <w:rFonts w:ascii="Times New Roman" w:hAnsi="Times New Roman" w:cs="Times New Roman"/>
          <w:kern w:val="2"/>
          <w:sz w:val="26"/>
          <w:szCs w:val="26"/>
        </w:rPr>
        <w:t xml:space="preserve">. </w:t>
      </w:r>
    </w:p>
    <w:p w:rsidR="00755BCD" w:rsidRPr="00755BCD" w:rsidRDefault="00755BCD" w:rsidP="00DD7BBE">
      <w:pPr>
        <w:tabs>
          <w:tab w:val="left" w:pos="6300"/>
        </w:tabs>
        <w:spacing w:after="0" w:line="240" w:lineRule="auto"/>
        <w:ind w:firstLine="709"/>
        <w:jc w:val="both"/>
        <w:rPr>
          <w:rFonts w:ascii="Times New Roman" w:hAnsi="Times New Roman" w:cs="Times New Roman"/>
          <w:sz w:val="26"/>
          <w:szCs w:val="26"/>
        </w:rPr>
      </w:pPr>
      <w:r w:rsidRPr="00755BCD">
        <w:rPr>
          <w:rFonts w:ascii="Times New Roman" w:hAnsi="Times New Roman" w:cs="Times New Roman"/>
          <w:sz w:val="26"/>
          <w:szCs w:val="26"/>
        </w:rPr>
        <w:t>Достигнуты высокие результаты в конкурсах различного уровня:</w:t>
      </w:r>
    </w:p>
    <w:p w:rsidR="00755BCD" w:rsidRPr="00755BCD" w:rsidRDefault="00755BCD" w:rsidP="00755BCD">
      <w:pPr>
        <w:tabs>
          <w:tab w:val="left" w:pos="6300"/>
        </w:tabs>
        <w:spacing w:after="0" w:line="240" w:lineRule="auto"/>
        <w:ind w:firstLine="708"/>
        <w:jc w:val="both"/>
        <w:rPr>
          <w:rFonts w:ascii="Times New Roman" w:hAnsi="Times New Roman" w:cs="Times New Roman"/>
          <w:sz w:val="26"/>
          <w:szCs w:val="26"/>
        </w:rPr>
      </w:pPr>
      <w:r w:rsidRPr="00755BCD">
        <w:rPr>
          <w:rFonts w:ascii="Times New Roman" w:hAnsi="Times New Roman" w:cs="Times New Roman"/>
          <w:sz w:val="26"/>
          <w:szCs w:val="26"/>
        </w:rPr>
        <w:t>Воспитатель дошкольного учреждения «Детский сад «Солнышко» пгт.Пойковский стала победителем регионального этапа конкурса профессионального мастерства «Педагог года - 2016» в номинации «Воспитатель года».</w:t>
      </w:r>
    </w:p>
    <w:p w:rsidR="00755BCD" w:rsidRPr="00755BCD" w:rsidRDefault="00755BCD" w:rsidP="00755BCD">
      <w:pPr>
        <w:spacing w:after="0" w:line="240" w:lineRule="auto"/>
        <w:ind w:firstLine="708"/>
        <w:jc w:val="both"/>
        <w:rPr>
          <w:rFonts w:ascii="Times New Roman" w:hAnsi="Times New Roman" w:cs="Times New Roman"/>
          <w:sz w:val="26"/>
          <w:szCs w:val="26"/>
        </w:rPr>
      </w:pPr>
      <w:r w:rsidRPr="00755BCD">
        <w:rPr>
          <w:rFonts w:ascii="Times New Roman" w:hAnsi="Times New Roman" w:cs="Times New Roman"/>
          <w:sz w:val="26"/>
          <w:szCs w:val="26"/>
        </w:rPr>
        <w:t xml:space="preserve">Удостоверение и нагрудный знак «Отличник образования России» получила старший воспитатель детского сада «Родничок». </w:t>
      </w:r>
    </w:p>
    <w:p w:rsidR="00755BCD" w:rsidRPr="00755BCD" w:rsidRDefault="00755BCD" w:rsidP="00755BCD">
      <w:pPr>
        <w:tabs>
          <w:tab w:val="left" w:pos="6300"/>
        </w:tabs>
        <w:spacing w:after="0" w:line="240" w:lineRule="auto"/>
        <w:ind w:firstLine="708"/>
        <w:jc w:val="both"/>
        <w:rPr>
          <w:rFonts w:ascii="Times New Roman" w:hAnsi="Times New Roman" w:cs="Times New Roman"/>
          <w:sz w:val="26"/>
          <w:szCs w:val="26"/>
        </w:rPr>
      </w:pPr>
      <w:r w:rsidRPr="00755BCD">
        <w:rPr>
          <w:rFonts w:ascii="Times New Roman" w:hAnsi="Times New Roman" w:cs="Times New Roman"/>
          <w:color w:val="000000"/>
          <w:sz w:val="26"/>
          <w:szCs w:val="26"/>
        </w:rPr>
        <w:t>Дипломантом</w:t>
      </w:r>
      <w:r w:rsidRPr="00755BCD">
        <w:rPr>
          <w:rFonts w:ascii="Times New Roman" w:hAnsi="Times New Roman" w:cs="Times New Roman"/>
          <w:sz w:val="26"/>
          <w:szCs w:val="26"/>
        </w:rPr>
        <w:t xml:space="preserve"> Всероссийского конкурса «Гражданин и патриот России – 2016»  в номинации «Учитель-воспитатель-педагог» стала учитель русского языка и литературы Пойковской школы № 4.</w:t>
      </w:r>
    </w:p>
    <w:p w:rsidR="00755BCD" w:rsidRPr="00755BCD" w:rsidRDefault="00755BCD" w:rsidP="00755BCD">
      <w:pPr>
        <w:spacing w:after="0" w:line="240" w:lineRule="auto"/>
        <w:ind w:firstLine="708"/>
        <w:jc w:val="both"/>
        <w:rPr>
          <w:rFonts w:ascii="Times New Roman" w:hAnsi="Times New Roman" w:cs="Times New Roman"/>
          <w:sz w:val="26"/>
          <w:szCs w:val="26"/>
        </w:rPr>
      </w:pPr>
      <w:r w:rsidRPr="00755BCD">
        <w:rPr>
          <w:rFonts w:ascii="Times New Roman" w:hAnsi="Times New Roman" w:cs="Times New Roman"/>
          <w:sz w:val="26"/>
          <w:szCs w:val="26"/>
        </w:rPr>
        <w:t xml:space="preserve">Ежегодно образовательные организации </w:t>
      </w:r>
      <w:r w:rsidR="00E95D0C" w:rsidRPr="00755BCD">
        <w:rPr>
          <w:rFonts w:ascii="Times New Roman" w:hAnsi="Times New Roman" w:cs="Times New Roman"/>
          <w:sz w:val="26"/>
          <w:szCs w:val="26"/>
        </w:rPr>
        <w:t>Нефтеюганского</w:t>
      </w:r>
      <w:r w:rsidRPr="00755BCD">
        <w:rPr>
          <w:rFonts w:ascii="Times New Roman" w:hAnsi="Times New Roman" w:cs="Times New Roman"/>
          <w:sz w:val="26"/>
          <w:szCs w:val="26"/>
        </w:rPr>
        <w:t xml:space="preserve"> района занимают первые строки в рейтингах и других оценочных процедурах независимой оценки качества образования.</w:t>
      </w:r>
    </w:p>
    <w:p w:rsidR="00755BCD" w:rsidRPr="00755BCD" w:rsidRDefault="00755BCD" w:rsidP="00755BCD">
      <w:pPr>
        <w:spacing w:after="0" w:line="240" w:lineRule="auto"/>
        <w:ind w:firstLine="708"/>
        <w:jc w:val="both"/>
        <w:rPr>
          <w:rFonts w:ascii="Times New Roman" w:hAnsi="Times New Roman" w:cs="Times New Roman"/>
          <w:sz w:val="26"/>
          <w:szCs w:val="26"/>
        </w:rPr>
      </w:pPr>
      <w:r w:rsidRPr="00755BCD">
        <w:rPr>
          <w:rFonts w:ascii="Times New Roman" w:hAnsi="Times New Roman" w:cs="Times New Roman"/>
          <w:sz w:val="26"/>
          <w:szCs w:val="26"/>
        </w:rPr>
        <w:t xml:space="preserve">Детский сад «Капелька» стал лауреатам конкурса «100 лучших дошкольных учреждений России». </w:t>
      </w:r>
    </w:p>
    <w:p w:rsidR="00755BCD" w:rsidRPr="00755BCD" w:rsidRDefault="00755BCD" w:rsidP="00755BCD">
      <w:pPr>
        <w:spacing w:after="0" w:line="240" w:lineRule="auto"/>
        <w:ind w:firstLine="708"/>
        <w:jc w:val="both"/>
        <w:rPr>
          <w:rFonts w:ascii="Times New Roman" w:hAnsi="Times New Roman" w:cs="Times New Roman"/>
          <w:sz w:val="26"/>
          <w:szCs w:val="26"/>
        </w:rPr>
      </w:pPr>
      <w:r w:rsidRPr="00755BCD">
        <w:rPr>
          <w:rFonts w:ascii="Times New Roman" w:hAnsi="Times New Roman" w:cs="Times New Roman"/>
          <w:sz w:val="26"/>
          <w:szCs w:val="26"/>
        </w:rPr>
        <w:t xml:space="preserve">Пойковский «Центр развития ребёнка – детский сад «Родничок» попал </w:t>
      </w:r>
      <w:r w:rsidR="00E95D0C">
        <w:rPr>
          <w:rFonts w:ascii="Times New Roman" w:hAnsi="Times New Roman" w:cs="Times New Roman"/>
          <w:sz w:val="26"/>
          <w:szCs w:val="26"/>
        </w:rPr>
        <w:br/>
      </w:r>
      <w:r w:rsidRPr="00755BCD">
        <w:rPr>
          <w:rFonts w:ascii="Times New Roman" w:hAnsi="Times New Roman" w:cs="Times New Roman"/>
          <w:sz w:val="26"/>
          <w:szCs w:val="26"/>
        </w:rPr>
        <w:t xml:space="preserve">в сотню лучших учреждений дошкольного образования страны в рамках Всероссийского конкурса </w:t>
      </w:r>
      <w:r w:rsidR="00E95D0C">
        <w:rPr>
          <w:rFonts w:ascii="Times New Roman" w:hAnsi="Times New Roman" w:cs="Times New Roman"/>
          <w:sz w:val="26"/>
          <w:szCs w:val="26"/>
        </w:rPr>
        <w:t>«</w:t>
      </w:r>
      <w:r w:rsidRPr="00755BCD">
        <w:rPr>
          <w:rFonts w:ascii="Times New Roman" w:hAnsi="Times New Roman" w:cs="Times New Roman"/>
          <w:sz w:val="26"/>
          <w:szCs w:val="26"/>
        </w:rPr>
        <w:t xml:space="preserve">100 лучших предприятий и организаций России </w:t>
      </w:r>
      <w:r w:rsidR="00E95D0C">
        <w:rPr>
          <w:rFonts w:ascii="Times New Roman" w:hAnsi="Times New Roman" w:cs="Times New Roman"/>
          <w:sz w:val="26"/>
          <w:szCs w:val="26"/>
        </w:rPr>
        <w:t>–</w:t>
      </w:r>
      <w:r w:rsidRPr="00755BCD">
        <w:rPr>
          <w:rFonts w:ascii="Times New Roman" w:hAnsi="Times New Roman" w:cs="Times New Roman"/>
          <w:sz w:val="26"/>
          <w:szCs w:val="26"/>
        </w:rPr>
        <w:t xml:space="preserve"> 2016</w:t>
      </w:r>
      <w:r w:rsidR="00E95D0C">
        <w:rPr>
          <w:rFonts w:ascii="Times New Roman" w:hAnsi="Times New Roman" w:cs="Times New Roman"/>
          <w:sz w:val="26"/>
          <w:szCs w:val="26"/>
        </w:rPr>
        <w:t>»</w:t>
      </w:r>
      <w:r w:rsidRPr="00755BCD">
        <w:rPr>
          <w:rFonts w:ascii="Times New Roman" w:hAnsi="Times New Roman" w:cs="Times New Roman"/>
          <w:sz w:val="26"/>
          <w:szCs w:val="26"/>
        </w:rPr>
        <w:t>.</w:t>
      </w:r>
    </w:p>
    <w:p w:rsidR="00755BCD" w:rsidRPr="00755BCD" w:rsidRDefault="00755BCD" w:rsidP="00755BCD">
      <w:pPr>
        <w:spacing w:after="0" w:line="240" w:lineRule="auto"/>
        <w:ind w:firstLine="708"/>
        <w:jc w:val="both"/>
        <w:rPr>
          <w:rFonts w:ascii="Times New Roman" w:hAnsi="Times New Roman" w:cs="Times New Roman"/>
          <w:sz w:val="26"/>
          <w:szCs w:val="26"/>
        </w:rPr>
      </w:pPr>
      <w:r w:rsidRPr="00755BCD">
        <w:rPr>
          <w:rFonts w:ascii="Times New Roman" w:hAnsi="Times New Roman" w:cs="Times New Roman"/>
          <w:sz w:val="26"/>
          <w:szCs w:val="26"/>
        </w:rPr>
        <w:t>Средняя общеобразовательная школа №</w:t>
      </w:r>
      <w:r w:rsidR="00E95D0C">
        <w:rPr>
          <w:rFonts w:ascii="Times New Roman" w:hAnsi="Times New Roman" w:cs="Times New Roman"/>
          <w:sz w:val="26"/>
          <w:szCs w:val="26"/>
        </w:rPr>
        <w:t xml:space="preserve"> </w:t>
      </w:r>
      <w:r w:rsidRPr="00755BCD">
        <w:rPr>
          <w:rFonts w:ascii="Times New Roman" w:hAnsi="Times New Roman" w:cs="Times New Roman"/>
          <w:sz w:val="26"/>
          <w:szCs w:val="26"/>
        </w:rPr>
        <w:t>1 гп</w:t>
      </w:r>
      <w:proofErr w:type="gramStart"/>
      <w:r w:rsidRPr="00755BCD">
        <w:rPr>
          <w:rFonts w:ascii="Times New Roman" w:hAnsi="Times New Roman" w:cs="Times New Roman"/>
          <w:sz w:val="26"/>
          <w:szCs w:val="26"/>
        </w:rPr>
        <w:t>.П</w:t>
      </w:r>
      <w:proofErr w:type="gramEnd"/>
      <w:r w:rsidRPr="00755BCD">
        <w:rPr>
          <w:rFonts w:ascii="Times New Roman" w:hAnsi="Times New Roman" w:cs="Times New Roman"/>
          <w:sz w:val="26"/>
          <w:szCs w:val="26"/>
        </w:rPr>
        <w:t>ойковский была признана лауреатом в конкурсе «Новаторство в образовании» на третьем Всероссийском фестивале инновационных продуктов.</w:t>
      </w:r>
    </w:p>
    <w:p w:rsidR="00755BCD" w:rsidRPr="00755BCD" w:rsidRDefault="00755BCD" w:rsidP="00DD7BBE">
      <w:pPr>
        <w:spacing w:after="0" w:line="240" w:lineRule="auto"/>
        <w:ind w:firstLine="709"/>
        <w:jc w:val="both"/>
        <w:rPr>
          <w:rFonts w:ascii="Times New Roman" w:hAnsi="Times New Roman" w:cs="Times New Roman"/>
          <w:sz w:val="26"/>
          <w:szCs w:val="26"/>
        </w:rPr>
      </w:pPr>
      <w:r w:rsidRPr="00755BCD">
        <w:rPr>
          <w:rFonts w:ascii="Times New Roman" w:hAnsi="Times New Roman" w:cs="Times New Roman"/>
          <w:sz w:val="26"/>
          <w:szCs w:val="26"/>
        </w:rPr>
        <w:t>Средняя общеобразовательная школа № 4  стала лауреатом Всероссийского конкурса «Гражданин и патриот России – 2016».</w:t>
      </w:r>
    </w:p>
    <w:p w:rsidR="00755BCD" w:rsidRPr="00755BCD" w:rsidRDefault="00755BCD" w:rsidP="00755BCD">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755BCD">
        <w:rPr>
          <w:rFonts w:ascii="Times New Roman" w:hAnsi="Times New Roman" w:cs="Times New Roman"/>
          <w:sz w:val="26"/>
          <w:szCs w:val="26"/>
        </w:rPr>
        <w:t>В 2016 году сохранилась положительная динамика охвата детей организованным отдыхом.</w:t>
      </w:r>
    </w:p>
    <w:p w:rsidR="00755BCD" w:rsidRPr="00755BCD" w:rsidRDefault="00755BCD" w:rsidP="00755BCD">
      <w:pPr>
        <w:spacing w:after="0" w:line="240" w:lineRule="auto"/>
        <w:ind w:firstLine="708"/>
        <w:jc w:val="both"/>
        <w:rPr>
          <w:rFonts w:ascii="Times New Roman" w:hAnsi="Times New Roman" w:cs="Times New Roman"/>
          <w:sz w:val="26"/>
          <w:szCs w:val="26"/>
        </w:rPr>
      </w:pPr>
      <w:r w:rsidRPr="00755BCD">
        <w:rPr>
          <w:rFonts w:ascii="Times New Roman" w:hAnsi="Times New Roman" w:cs="Times New Roman"/>
          <w:sz w:val="26"/>
          <w:szCs w:val="26"/>
        </w:rPr>
        <w:t xml:space="preserve">Межведомственной взаимодействие в проведении оздоровительной компании </w:t>
      </w:r>
      <w:r w:rsidR="00E95D0C">
        <w:rPr>
          <w:rFonts w:ascii="Times New Roman" w:hAnsi="Times New Roman" w:cs="Times New Roman"/>
          <w:sz w:val="26"/>
          <w:szCs w:val="26"/>
        </w:rPr>
        <w:br/>
      </w:r>
      <w:r w:rsidRPr="00755BCD">
        <w:rPr>
          <w:rFonts w:ascii="Times New Roman" w:hAnsi="Times New Roman" w:cs="Times New Roman"/>
          <w:sz w:val="26"/>
          <w:szCs w:val="26"/>
        </w:rPr>
        <w:t xml:space="preserve">в 2016 году позволило обеспечить оздоровление 96,6% юных жителей  района </w:t>
      </w:r>
      <w:r w:rsidR="00E95D0C">
        <w:rPr>
          <w:rFonts w:ascii="Times New Roman" w:hAnsi="Times New Roman" w:cs="Times New Roman"/>
          <w:sz w:val="26"/>
          <w:szCs w:val="26"/>
        </w:rPr>
        <w:br/>
      </w:r>
      <w:r w:rsidRPr="00755BCD">
        <w:rPr>
          <w:rFonts w:ascii="Times New Roman" w:hAnsi="Times New Roman" w:cs="Times New Roman"/>
          <w:sz w:val="26"/>
          <w:szCs w:val="26"/>
        </w:rPr>
        <w:t>(в 2015 -</w:t>
      </w:r>
      <w:r w:rsidR="00E95D0C">
        <w:rPr>
          <w:rFonts w:ascii="Times New Roman" w:hAnsi="Times New Roman" w:cs="Times New Roman"/>
          <w:sz w:val="26"/>
          <w:szCs w:val="26"/>
        </w:rPr>
        <w:t xml:space="preserve"> </w:t>
      </w:r>
      <w:r w:rsidRPr="00755BCD">
        <w:rPr>
          <w:rFonts w:ascii="Times New Roman" w:hAnsi="Times New Roman" w:cs="Times New Roman"/>
          <w:sz w:val="26"/>
          <w:szCs w:val="26"/>
        </w:rPr>
        <w:t>96,5 %, 2014 - 96%</w:t>
      </w:r>
      <w:proofErr w:type="gramStart"/>
      <w:r w:rsidRPr="00755BCD">
        <w:rPr>
          <w:rFonts w:ascii="Times New Roman" w:hAnsi="Times New Roman" w:cs="Times New Roman"/>
          <w:sz w:val="26"/>
          <w:szCs w:val="26"/>
        </w:rPr>
        <w:t xml:space="preserve"> )</w:t>
      </w:r>
      <w:proofErr w:type="gramEnd"/>
      <w:r w:rsidRPr="00755BCD">
        <w:rPr>
          <w:rFonts w:ascii="Times New Roman" w:hAnsi="Times New Roman" w:cs="Times New Roman"/>
          <w:sz w:val="26"/>
          <w:szCs w:val="26"/>
        </w:rPr>
        <w:t>.</w:t>
      </w:r>
    </w:p>
    <w:p w:rsidR="00755BCD" w:rsidRPr="00755BCD" w:rsidRDefault="00755BCD" w:rsidP="00755BCD">
      <w:pPr>
        <w:spacing w:after="0" w:line="240" w:lineRule="auto"/>
        <w:ind w:firstLine="709"/>
        <w:jc w:val="both"/>
        <w:rPr>
          <w:rFonts w:ascii="Times New Roman" w:hAnsi="Times New Roman" w:cs="Times New Roman"/>
          <w:sz w:val="26"/>
          <w:szCs w:val="26"/>
        </w:rPr>
      </w:pPr>
      <w:r w:rsidRPr="00755BCD">
        <w:rPr>
          <w:rFonts w:ascii="Times New Roman" w:hAnsi="Times New Roman" w:cs="Times New Roman"/>
          <w:sz w:val="26"/>
          <w:szCs w:val="26"/>
        </w:rPr>
        <w:t xml:space="preserve">На территории базы туризма и отдыха «Сказка» в 2016 году было организовано два палаточных лагеря по профильным программам патриотической направленности «Кадеты» и «Комбат», палаточный </w:t>
      </w:r>
      <w:proofErr w:type="spellStart"/>
      <w:r w:rsidRPr="00755BCD">
        <w:rPr>
          <w:rFonts w:ascii="Times New Roman" w:hAnsi="Times New Roman" w:cs="Times New Roman"/>
          <w:sz w:val="26"/>
          <w:szCs w:val="26"/>
        </w:rPr>
        <w:t>этнолагерь</w:t>
      </w:r>
      <w:proofErr w:type="spellEnd"/>
      <w:r w:rsidRPr="00755BCD">
        <w:rPr>
          <w:rFonts w:ascii="Times New Roman" w:hAnsi="Times New Roman" w:cs="Times New Roman"/>
          <w:sz w:val="26"/>
          <w:szCs w:val="26"/>
        </w:rPr>
        <w:t xml:space="preserve"> «По тропинкам земли Югорской».</w:t>
      </w:r>
    </w:p>
    <w:p w:rsidR="00755BCD" w:rsidRPr="00755BCD" w:rsidRDefault="00755BCD" w:rsidP="00755BCD">
      <w:pPr>
        <w:spacing w:after="0" w:line="240" w:lineRule="auto"/>
        <w:ind w:firstLine="709"/>
        <w:jc w:val="both"/>
        <w:rPr>
          <w:rFonts w:ascii="Times New Roman" w:hAnsi="Times New Roman" w:cs="Times New Roman"/>
          <w:sz w:val="26"/>
          <w:szCs w:val="26"/>
        </w:rPr>
      </w:pPr>
      <w:r w:rsidRPr="00755BCD">
        <w:rPr>
          <w:rFonts w:ascii="Times New Roman" w:hAnsi="Times New Roman" w:cs="Times New Roman"/>
          <w:sz w:val="26"/>
          <w:szCs w:val="26"/>
        </w:rPr>
        <w:t xml:space="preserve">Впервые в Салымской школе № 1 был организован лагерь труда и отдыха </w:t>
      </w:r>
      <w:r w:rsidR="00CC64EA">
        <w:rPr>
          <w:rFonts w:ascii="Times New Roman" w:hAnsi="Times New Roman" w:cs="Times New Roman"/>
          <w:sz w:val="26"/>
          <w:szCs w:val="26"/>
        </w:rPr>
        <w:br/>
      </w:r>
      <w:r w:rsidRPr="00755BCD">
        <w:rPr>
          <w:rFonts w:ascii="Times New Roman" w:hAnsi="Times New Roman" w:cs="Times New Roman"/>
          <w:sz w:val="26"/>
          <w:szCs w:val="26"/>
        </w:rPr>
        <w:t xml:space="preserve">для подростков в возрасте от 14 до 18 лет. </w:t>
      </w:r>
    </w:p>
    <w:p w:rsidR="00755BCD" w:rsidRPr="00755BCD" w:rsidRDefault="00755BCD" w:rsidP="00755BCD">
      <w:pPr>
        <w:spacing w:after="0" w:line="240" w:lineRule="auto"/>
        <w:ind w:firstLine="709"/>
        <w:jc w:val="both"/>
        <w:rPr>
          <w:rFonts w:ascii="Times New Roman" w:hAnsi="Times New Roman" w:cs="Times New Roman"/>
          <w:sz w:val="26"/>
          <w:szCs w:val="26"/>
        </w:rPr>
      </w:pPr>
      <w:r w:rsidRPr="00755BCD">
        <w:rPr>
          <w:rFonts w:ascii="Times New Roman" w:hAnsi="Times New Roman" w:cs="Times New Roman"/>
          <w:sz w:val="26"/>
          <w:szCs w:val="26"/>
        </w:rPr>
        <w:t xml:space="preserve">Нефтеюганский район вошел в число 11 муниципалитетов, которым </w:t>
      </w:r>
      <w:r w:rsidR="00CC64EA">
        <w:rPr>
          <w:rFonts w:ascii="Times New Roman" w:hAnsi="Times New Roman" w:cs="Times New Roman"/>
          <w:sz w:val="26"/>
          <w:szCs w:val="26"/>
        </w:rPr>
        <w:br/>
      </w:r>
      <w:r w:rsidRPr="00755BCD">
        <w:rPr>
          <w:rFonts w:ascii="Times New Roman" w:hAnsi="Times New Roman" w:cs="Times New Roman"/>
          <w:sz w:val="26"/>
          <w:szCs w:val="26"/>
        </w:rPr>
        <w:t>в 2017 году будут предоставлены субвенции на организацию отдыха в этнической среде.</w:t>
      </w:r>
    </w:p>
    <w:p w:rsidR="00755BCD" w:rsidRPr="00755BCD" w:rsidRDefault="00755BCD" w:rsidP="00DD7BBE">
      <w:pPr>
        <w:tabs>
          <w:tab w:val="left" w:pos="730"/>
        </w:tabs>
        <w:spacing w:after="0" w:line="240" w:lineRule="auto"/>
        <w:ind w:firstLine="709"/>
        <w:jc w:val="both"/>
        <w:rPr>
          <w:rFonts w:ascii="Times New Roman" w:hAnsi="Times New Roman" w:cs="Times New Roman"/>
          <w:sz w:val="26"/>
          <w:szCs w:val="26"/>
        </w:rPr>
      </w:pPr>
      <w:r w:rsidRPr="00755BCD">
        <w:rPr>
          <w:rFonts w:ascii="Times New Roman" w:eastAsia="Calibri" w:hAnsi="Times New Roman" w:cs="Times New Roman"/>
          <w:sz w:val="26"/>
          <w:szCs w:val="26"/>
        </w:rPr>
        <w:t xml:space="preserve">Продолжилась работа по выявлению, продвижению и поддержке молодежи </w:t>
      </w:r>
      <w:r w:rsidR="00496F43">
        <w:rPr>
          <w:rFonts w:ascii="Times New Roman" w:eastAsia="Calibri" w:hAnsi="Times New Roman" w:cs="Times New Roman"/>
          <w:sz w:val="26"/>
          <w:szCs w:val="26"/>
        </w:rPr>
        <w:br/>
      </w:r>
      <w:r w:rsidRPr="00755BCD">
        <w:rPr>
          <w:rFonts w:ascii="Times New Roman" w:eastAsia="Calibri" w:hAnsi="Times New Roman" w:cs="Times New Roman"/>
          <w:sz w:val="26"/>
          <w:szCs w:val="26"/>
        </w:rPr>
        <w:t xml:space="preserve">в различных сферах деятельности. </w:t>
      </w:r>
    </w:p>
    <w:p w:rsidR="00755BCD" w:rsidRPr="00755BCD" w:rsidRDefault="00755BCD" w:rsidP="00755BCD">
      <w:pPr>
        <w:shd w:val="clear" w:color="auto" w:fill="FFFFFF"/>
        <w:tabs>
          <w:tab w:val="left" w:pos="0"/>
          <w:tab w:val="left" w:pos="993"/>
        </w:tabs>
        <w:spacing w:after="0" w:line="240" w:lineRule="auto"/>
        <w:ind w:firstLine="709"/>
        <w:jc w:val="both"/>
        <w:rPr>
          <w:rFonts w:ascii="Times New Roman" w:hAnsi="Times New Roman" w:cs="Times New Roman"/>
          <w:sz w:val="26"/>
          <w:szCs w:val="26"/>
        </w:rPr>
      </w:pPr>
      <w:r w:rsidRPr="00755BCD">
        <w:rPr>
          <w:rFonts w:ascii="Times New Roman" w:hAnsi="Times New Roman" w:cs="Times New Roman"/>
          <w:sz w:val="26"/>
          <w:szCs w:val="26"/>
        </w:rPr>
        <w:t xml:space="preserve">Ученица Салымской школы № 1 вошла в пятерку лучших в возрастной категории от 14 до 18 лет по итогам участия в региональном этапе молодежного проекта «Учеба для Актива Региона» и в составе делегации Югры прошла  стажировку в Государственной Думе Российской Федерации  в декабре 2016 года. </w:t>
      </w:r>
    </w:p>
    <w:p w:rsidR="00755BCD" w:rsidRPr="00755BCD" w:rsidRDefault="00755BCD" w:rsidP="00755BCD">
      <w:pPr>
        <w:spacing w:after="0" w:line="240" w:lineRule="auto"/>
        <w:ind w:firstLine="708"/>
        <w:jc w:val="both"/>
        <w:rPr>
          <w:rFonts w:ascii="Times New Roman" w:hAnsi="Times New Roman" w:cs="Times New Roman"/>
          <w:sz w:val="26"/>
          <w:szCs w:val="26"/>
        </w:rPr>
      </w:pPr>
      <w:r w:rsidRPr="00755BCD">
        <w:rPr>
          <w:rFonts w:ascii="Times New Roman" w:hAnsi="Times New Roman" w:cs="Times New Roman"/>
          <w:sz w:val="26"/>
          <w:szCs w:val="26"/>
        </w:rPr>
        <w:lastRenderedPageBreak/>
        <w:t>Значительным достижением в развитии добровольческого движения стала победа молодежи Нефтеюганского района в региональном этапе Всероссийского конкурса «Доброволец России».</w:t>
      </w:r>
    </w:p>
    <w:p w:rsidR="00755BCD" w:rsidRPr="00755BCD" w:rsidRDefault="00755BCD" w:rsidP="00755BCD">
      <w:pPr>
        <w:spacing w:after="0" w:line="240" w:lineRule="auto"/>
        <w:ind w:firstLine="708"/>
        <w:jc w:val="both"/>
        <w:rPr>
          <w:rFonts w:ascii="Times New Roman" w:hAnsi="Times New Roman" w:cs="Times New Roman"/>
          <w:sz w:val="26"/>
          <w:szCs w:val="26"/>
        </w:rPr>
      </w:pPr>
      <w:r w:rsidRPr="00755BCD">
        <w:rPr>
          <w:rFonts w:ascii="Times New Roman" w:hAnsi="Times New Roman" w:cs="Times New Roman"/>
          <w:sz w:val="26"/>
          <w:szCs w:val="26"/>
        </w:rPr>
        <w:t>В 2016 году победителем  фестиваля молодых семей Югры «Отец-отчество-Отечество» стала  семья из сп</w:t>
      </w:r>
      <w:proofErr w:type="gramStart"/>
      <w:r w:rsidRPr="00755BCD">
        <w:rPr>
          <w:rFonts w:ascii="Times New Roman" w:hAnsi="Times New Roman" w:cs="Times New Roman"/>
          <w:sz w:val="26"/>
          <w:szCs w:val="26"/>
        </w:rPr>
        <w:t>.К</w:t>
      </w:r>
      <w:proofErr w:type="gramEnd"/>
      <w:r w:rsidRPr="00755BCD">
        <w:rPr>
          <w:rFonts w:ascii="Times New Roman" w:hAnsi="Times New Roman" w:cs="Times New Roman"/>
          <w:sz w:val="26"/>
          <w:szCs w:val="26"/>
        </w:rPr>
        <w:t>уть-Ях.</w:t>
      </w:r>
    </w:p>
    <w:p w:rsidR="00755BCD" w:rsidRPr="00755BCD" w:rsidRDefault="00755BCD" w:rsidP="00755BCD">
      <w:pPr>
        <w:spacing w:after="0" w:line="240" w:lineRule="auto"/>
        <w:ind w:firstLine="708"/>
        <w:jc w:val="both"/>
        <w:rPr>
          <w:rFonts w:ascii="Times New Roman" w:hAnsi="Times New Roman" w:cs="Times New Roman"/>
          <w:sz w:val="26"/>
          <w:szCs w:val="26"/>
        </w:rPr>
      </w:pPr>
      <w:r w:rsidRPr="00B1010F">
        <w:rPr>
          <w:rFonts w:ascii="Times New Roman" w:hAnsi="Times New Roman" w:cs="Times New Roman"/>
          <w:spacing w:val="-6"/>
          <w:sz w:val="26"/>
          <w:szCs w:val="26"/>
        </w:rPr>
        <w:t>За 2016 год временным трудоустройством были охвачены 733 несовершеннолетних</w:t>
      </w:r>
      <w:r w:rsidRPr="00755BCD">
        <w:rPr>
          <w:rFonts w:ascii="Times New Roman" w:hAnsi="Times New Roman" w:cs="Times New Roman"/>
          <w:sz w:val="26"/>
          <w:szCs w:val="26"/>
        </w:rPr>
        <w:t xml:space="preserve"> в возрасте от 14 до 18 лет (в </w:t>
      </w:r>
      <w:smartTag w:uri="urn:schemas-microsoft-com:office:smarttags" w:element="metricconverter">
        <w:smartTagPr>
          <w:attr w:name="ProductID" w:val="2015 г"/>
        </w:smartTagPr>
        <w:r w:rsidRPr="00755BCD">
          <w:rPr>
            <w:rFonts w:ascii="Times New Roman" w:hAnsi="Times New Roman" w:cs="Times New Roman"/>
            <w:sz w:val="26"/>
            <w:szCs w:val="26"/>
          </w:rPr>
          <w:t>2015 г</w:t>
        </w:r>
      </w:smartTag>
      <w:r w:rsidRPr="00755BCD">
        <w:rPr>
          <w:rFonts w:ascii="Times New Roman" w:hAnsi="Times New Roman" w:cs="Times New Roman"/>
          <w:sz w:val="26"/>
          <w:szCs w:val="26"/>
        </w:rPr>
        <w:t>.</w:t>
      </w:r>
      <w:r w:rsidR="00B1010F">
        <w:rPr>
          <w:rFonts w:ascii="Times New Roman" w:hAnsi="Times New Roman" w:cs="Times New Roman"/>
          <w:sz w:val="26"/>
          <w:szCs w:val="26"/>
        </w:rPr>
        <w:t xml:space="preserve"> – </w:t>
      </w:r>
      <w:r w:rsidRPr="00755BCD">
        <w:rPr>
          <w:rFonts w:ascii="Times New Roman" w:hAnsi="Times New Roman" w:cs="Times New Roman"/>
          <w:sz w:val="26"/>
          <w:szCs w:val="26"/>
        </w:rPr>
        <w:t xml:space="preserve">723), в том числе 22 подростка, состоящих </w:t>
      </w:r>
      <w:r w:rsidR="00B1010F">
        <w:rPr>
          <w:rFonts w:ascii="Times New Roman" w:hAnsi="Times New Roman" w:cs="Times New Roman"/>
          <w:sz w:val="26"/>
          <w:szCs w:val="26"/>
        </w:rPr>
        <w:br/>
      </w:r>
      <w:r w:rsidRPr="00755BCD">
        <w:rPr>
          <w:rFonts w:ascii="Times New Roman" w:hAnsi="Times New Roman" w:cs="Times New Roman"/>
          <w:sz w:val="26"/>
          <w:szCs w:val="26"/>
        </w:rPr>
        <w:t>на учете в органах системы профилактики.</w:t>
      </w:r>
    </w:p>
    <w:p w:rsidR="00755BCD" w:rsidRPr="00755BCD" w:rsidRDefault="00755BCD" w:rsidP="00DD7BBE">
      <w:pPr>
        <w:tabs>
          <w:tab w:val="left" w:pos="0"/>
        </w:tabs>
        <w:suppressAutoHyphens/>
        <w:spacing w:after="0" w:line="240" w:lineRule="auto"/>
        <w:ind w:firstLine="709"/>
        <w:jc w:val="both"/>
        <w:rPr>
          <w:rFonts w:ascii="Times New Roman" w:hAnsi="Times New Roman" w:cs="Times New Roman"/>
          <w:sz w:val="26"/>
          <w:szCs w:val="26"/>
        </w:rPr>
      </w:pPr>
      <w:r w:rsidRPr="00755BCD">
        <w:rPr>
          <w:rFonts w:ascii="Times New Roman" w:hAnsi="Times New Roman" w:cs="Times New Roman"/>
          <w:sz w:val="26"/>
          <w:szCs w:val="26"/>
        </w:rPr>
        <w:t xml:space="preserve">В течение 2016 года проводились мероприятия по созданию комфортных </w:t>
      </w:r>
      <w:r w:rsidR="00B1010F">
        <w:rPr>
          <w:rFonts w:ascii="Times New Roman" w:hAnsi="Times New Roman" w:cs="Times New Roman"/>
          <w:sz w:val="26"/>
          <w:szCs w:val="26"/>
        </w:rPr>
        <w:br/>
      </w:r>
      <w:r w:rsidRPr="00755BCD">
        <w:rPr>
          <w:rFonts w:ascii="Times New Roman" w:hAnsi="Times New Roman" w:cs="Times New Roman"/>
          <w:sz w:val="26"/>
          <w:szCs w:val="26"/>
        </w:rPr>
        <w:t>и безопасных условий в образовательных учреждениях. Устранено 85 пунктов предписаний надзорных органов, приняты меры по укреплению антитеррористической безопасности, энергосбережению зданий, благоустройству территорий, по совершенствованию организации питания и занятий школьным спортом.</w:t>
      </w:r>
    </w:p>
    <w:p w:rsidR="00755BCD" w:rsidRPr="00755BCD" w:rsidRDefault="00755BCD" w:rsidP="00DD7BBE">
      <w:pPr>
        <w:tabs>
          <w:tab w:val="left" w:pos="0"/>
        </w:tabs>
        <w:suppressAutoHyphens/>
        <w:spacing w:after="0" w:line="240" w:lineRule="auto"/>
        <w:ind w:firstLine="709"/>
        <w:jc w:val="both"/>
        <w:rPr>
          <w:rFonts w:ascii="Times New Roman" w:hAnsi="Times New Roman" w:cs="Times New Roman"/>
          <w:color w:val="FF0000"/>
          <w:sz w:val="26"/>
          <w:szCs w:val="26"/>
        </w:rPr>
      </w:pPr>
      <w:r w:rsidRPr="00755BCD">
        <w:rPr>
          <w:rFonts w:ascii="Times New Roman" w:hAnsi="Times New Roman" w:cs="Times New Roman"/>
          <w:sz w:val="26"/>
          <w:szCs w:val="26"/>
        </w:rPr>
        <w:t>Всего на укрепление материально-технической базы и обеспечение комплексной безопасности организаций, из разных источников финансирования было направлено 212 368,0 тыс. рублей (</w:t>
      </w:r>
      <w:smartTag w:uri="urn:schemas-microsoft-com:office:smarttags" w:element="metricconverter">
        <w:smartTagPr>
          <w:attr w:name="ProductID" w:val="2015 г"/>
        </w:smartTagPr>
        <w:r w:rsidRPr="00755BCD">
          <w:rPr>
            <w:rFonts w:ascii="Times New Roman" w:hAnsi="Times New Roman" w:cs="Times New Roman"/>
            <w:sz w:val="26"/>
            <w:szCs w:val="26"/>
          </w:rPr>
          <w:t>2015 г</w:t>
        </w:r>
      </w:smartTag>
      <w:r w:rsidRPr="00755BCD">
        <w:rPr>
          <w:rFonts w:ascii="Times New Roman" w:hAnsi="Times New Roman" w:cs="Times New Roman"/>
          <w:sz w:val="26"/>
          <w:szCs w:val="26"/>
        </w:rPr>
        <w:t xml:space="preserve">. </w:t>
      </w:r>
      <w:r w:rsidR="00B1010F">
        <w:rPr>
          <w:rFonts w:ascii="Times New Roman" w:hAnsi="Times New Roman" w:cs="Times New Roman"/>
          <w:sz w:val="26"/>
          <w:szCs w:val="26"/>
        </w:rPr>
        <w:t xml:space="preserve">– </w:t>
      </w:r>
      <w:r w:rsidRPr="00755BCD">
        <w:rPr>
          <w:rFonts w:ascii="Times New Roman" w:hAnsi="Times New Roman" w:cs="Times New Roman"/>
          <w:sz w:val="26"/>
          <w:szCs w:val="26"/>
        </w:rPr>
        <w:t>63 766,3 тыс.</w:t>
      </w:r>
      <w:r w:rsidR="00B1010F">
        <w:rPr>
          <w:rFonts w:ascii="Times New Roman" w:hAnsi="Times New Roman" w:cs="Times New Roman"/>
          <w:sz w:val="26"/>
          <w:szCs w:val="26"/>
        </w:rPr>
        <w:t xml:space="preserve"> </w:t>
      </w:r>
      <w:r w:rsidRPr="00755BCD">
        <w:rPr>
          <w:rFonts w:ascii="Times New Roman" w:hAnsi="Times New Roman" w:cs="Times New Roman"/>
          <w:sz w:val="26"/>
          <w:szCs w:val="26"/>
        </w:rPr>
        <w:t>рублей).</w:t>
      </w:r>
    </w:p>
    <w:p w:rsidR="00755BCD" w:rsidRPr="00755BCD" w:rsidRDefault="00755BCD" w:rsidP="00755BCD">
      <w:pPr>
        <w:spacing w:after="0" w:line="240" w:lineRule="auto"/>
        <w:ind w:firstLine="708"/>
        <w:jc w:val="both"/>
        <w:rPr>
          <w:rFonts w:ascii="Times New Roman" w:hAnsi="Times New Roman" w:cs="Times New Roman"/>
          <w:sz w:val="26"/>
          <w:szCs w:val="26"/>
        </w:rPr>
      </w:pPr>
      <w:r w:rsidRPr="00755BCD">
        <w:rPr>
          <w:rFonts w:ascii="Times New Roman" w:hAnsi="Times New Roman" w:cs="Times New Roman"/>
          <w:sz w:val="26"/>
          <w:szCs w:val="26"/>
        </w:rPr>
        <w:t xml:space="preserve">В 2016 году </w:t>
      </w:r>
      <w:proofErr w:type="gramStart"/>
      <w:r w:rsidRPr="00755BCD">
        <w:rPr>
          <w:rFonts w:ascii="Times New Roman" w:hAnsi="Times New Roman" w:cs="Times New Roman"/>
          <w:sz w:val="26"/>
          <w:szCs w:val="26"/>
        </w:rPr>
        <w:t>проведены</w:t>
      </w:r>
      <w:proofErr w:type="gramEnd"/>
      <w:r w:rsidRPr="00755BCD">
        <w:rPr>
          <w:rFonts w:ascii="Times New Roman" w:hAnsi="Times New Roman" w:cs="Times New Roman"/>
          <w:sz w:val="26"/>
          <w:szCs w:val="26"/>
        </w:rPr>
        <w:t>:</w:t>
      </w:r>
    </w:p>
    <w:p w:rsidR="00755BCD" w:rsidRPr="00DD7BBE" w:rsidRDefault="00755BCD" w:rsidP="00DD7BBE">
      <w:pPr>
        <w:tabs>
          <w:tab w:val="left" w:pos="993"/>
        </w:tabs>
        <w:spacing w:after="0" w:line="240" w:lineRule="auto"/>
        <w:ind w:firstLine="709"/>
        <w:jc w:val="both"/>
        <w:rPr>
          <w:rFonts w:ascii="Times New Roman" w:hAnsi="Times New Roman" w:cs="Times New Roman"/>
          <w:bCs/>
          <w:sz w:val="26"/>
          <w:szCs w:val="26"/>
        </w:rPr>
      </w:pPr>
      <w:r w:rsidRPr="00DD7BBE">
        <w:rPr>
          <w:rFonts w:ascii="Times New Roman" w:hAnsi="Times New Roman" w:cs="Times New Roman"/>
          <w:bCs/>
          <w:sz w:val="26"/>
          <w:szCs w:val="26"/>
        </w:rPr>
        <w:t>ремонт и обустройство пожарных выходов, лестничных маршей в детских садах «Улыбка» сп</w:t>
      </w:r>
      <w:proofErr w:type="gramStart"/>
      <w:r w:rsidRPr="00DD7BBE">
        <w:rPr>
          <w:rFonts w:ascii="Times New Roman" w:hAnsi="Times New Roman" w:cs="Times New Roman"/>
          <w:bCs/>
          <w:sz w:val="26"/>
          <w:szCs w:val="26"/>
        </w:rPr>
        <w:t>.С</w:t>
      </w:r>
      <w:proofErr w:type="gramEnd"/>
      <w:r w:rsidRPr="00DD7BBE">
        <w:rPr>
          <w:rFonts w:ascii="Times New Roman" w:hAnsi="Times New Roman" w:cs="Times New Roman"/>
          <w:bCs/>
          <w:sz w:val="26"/>
          <w:szCs w:val="26"/>
        </w:rPr>
        <w:t>алым, «Капелька», «Солнышко» пгт.Пойковский, Пойковской школе № 1;</w:t>
      </w:r>
    </w:p>
    <w:p w:rsidR="00755BCD" w:rsidRPr="00DD7BBE" w:rsidRDefault="00755BCD" w:rsidP="00DD7BBE">
      <w:pPr>
        <w:tabs>
          <w:tab w:val="left" w:pos="993"/>
        </w:tabs>
        <w:spacing w:after="0" w:line="240" w:lineRule="auto"/>
        <w:ind w:firstLine="709"/>
        <w:jc w:val="both"/>
        <w:rPr>
          <w:rFonts w:ascii="Times New Roman" w:hAnsi="Times New Roman" w:cs="Times New Roman"/>
          <w:bCs/>
          <w:sz w:val="26"/>
          <w:szCs w:val="26"/>
        </w:rPr>
      </w:pPr>
      <w:r w:rsidRPr="00DD7BBE">
        <w:rPr>
          <w:rFonts w:ascii="Times New Roman" w:hAnsi="Times New Roman" w:cs="Times New Roman"/>
          <w:bCs/>
          <w:sz w:val="26"/>
          <w:szCs w:val="26"/>
        </w:rPr>
        <w:t>ремонт электропроводки в детском саду «Родничок» пгт.Пойковский;</w:t>
      </w:r>
    </w:p>
    <w:p w:rsidR="00755BCD" w:rsidRPr="00DD7BBE" w:rsidRDefault="00755BCD" w:rsidP="00DD7BBE">
      <w:pPr>
        <w:tabs>
          <w:tab w:val="left" w:pos="993"/>
        </w:tabs>
        <w:spacing w:after="0" w:line="240" w:lineRule="auto"/>
        <w:ind w:firstLine="709"/>
        <w:jc w:val="both"/>
        <w:rPr>
          <w:rFonts w:ascii="Times New Roman" w:hAnsi="Times New Roman" w:cs="Times New Roman"/>
          <w:bCs/>
          <w:sz w:val="26"/>
          <w:szCs w:val="26"/>
        </w:rPr>
      </w:pPr>
      <w:r w:rsidRPr="00DD7BBE">
        <w:rPr>
          <w:rFonts w:ascii="Times New Roman" w:hAnsi="Times New Roman" w:cs="Times New Roman"/>
          <w:bCs/>
          <w:spacing w:val="-2"/>
          <w:sz w:val="26"/>
          <w:szCs w:val="26"/>
        </w:rPr>
        <w:t>огнезащитная обработка в Сентябрьской школе, Пойковских школах № 1, 2, 4,</w:t>
      </w:r>
      <w:r w:rsidRPr="00DD7BBE">
        <w:rPr>
          <w:rFonts w:ascii="Times New Roman" w:hAnsi="Times New Roman" w:cs="Times New Roman"/>
          <w:bCs/>
          <w:sz w:val="26"/>
          <w:szCs w:val="26"/>
        </w:rPr>
        <w:t xml:space="preserve">  Усть-Юганской школе и детском саду «Буратино»</w:t>
      </w:r>
      <w:r w:rsidR="00B1010F" w:rsidRPr="00DD7BBE">
        <w:rPr>
          <w:rFonts w:ascii="Times New Roman" w:hAnsi="Times New Roman" w:cs="Times New Roman"/>
          <w:bCs/>
          <w:sz w:val="26"/>
          <w:szCs w:val="26"/>
        </w:rPr>
        <w:t>;</w:t>
      </w:r>
    </w:p>
    <w:p w:rsidR="00755BCD" w:rsidRPr="00755BCD" w:rsidRDefault="00755BCD" w:rsidP="00DD7BBE">
      <w:pPr>
        <w:pStyle w:val="ConsPlusTitle"/>
        <w:widowControl/>
        <w:tabs>
          <w:tab w:val="left" w:pos="993"/>
        </w:tabs>
        <w:ind w:firstLine="709"/>
        <w:jc w:val="both"/>
        <w:rPr>
          <w:rFonts w:ascii="Times New Roman" w:hAnsi="Times New Roman" w:cs="Times New Roman"/>
          <w:b w:val="0"/>
          <w:sz w:val="26"/>
          <w:szCs w:val="26"/>
        </w:rPr>
      </w:pPr>
      <w:r w:rsidRPr="00755BCD">
        <w:rPr>
          <w:rFonts w:ascii="Times New Roman" w:hAnsi="Times New Roman" w:cs="Times New Roman"/>
          <w:b w:val="0"/>
          <w:sz w:val="26"/>
          <w:szCs w:val="26"/>
        </w:rPr>
        <w:t xml:space="preserve">монтаж (ремонт) системы видеонаблюдения в детских садах «Родничок», </w:t>
      </w:r>
      <w:r w:rsidR="00B1010F">
        <w:rPr>
          <w:rFonts w:ascii="Times New Roman" w:hAnsi="Times New Roman" w:cs="Times New Roman"/>
          <w:b w:val="0"/>
          <w:sz w:val="26"/>
          <w:szCs w:val="26"/>
        </w:rPr>
        <w:br/>
      </w:r>
      <w:r w:rsidRPr="00755BCD">
        <w:rPr>
          <w:rFonts w:ascii="Times New Roman" w:hAnsi="Times New Roman" w:cs="Times New Roman"/>
          <w:b w:val="0"/>
          <w:sz w:val="26"/>
          <w:szCs w:val="26"/>
        </w:rPr>
        <w:t>«В гостях у сказки» пгт.Пойковский, Сентябрьской и  Куть-Яхской школах;</w:t>
      </w:r>
    </w:p>
    <w:p w:rsidR="00755BCD" w:rsidRPr="00755BCD" w:rsidRDefault="00755BCD" w:rsidP="00DD7BBE">
      <w:pPr>
        <w:pStyle w:val="ConsPlusTitle"/>
        <w:widowControl/>
        <w:tabs>
          <w:tab w:val="left" w:pos="993"/>
        </w:tabs>
        <w:ind w:firstLine="709"/>
        <w:jc w:val="both"/>
        <w:rPr>
          <w:rFonts w:ascii="Times New Roman" w:hAnsi="Times New Roman" w:cs="Times New Roman"/>
          <w:b w:val="0"/>
          <w:sz w:val="26"/>
          <w:szCs w:val="26"/>
        </w:rPr>
      </w:pPr>
      <w:r w:rsidRPr="00755BCD">
        <w:rPr>
          <w:rFonts w:ascii="Times New Roman" w:hAnsi="Times New Roman" w:cs="Times New Roman"/>
          <w:b w:val="0"/>
          <w:sz w:val="26"/>
          <w:szCs w:val="26"/>
        </w:rPr>
        <w:t>монтаж системы контроля управления доступом в детские сады «Улыбка» сп</w:t>
      </w:r>
      <w:proofErr w:type="gramStart"/>
      <w:r w:rsidRPr="00755BCD">
        <w:rPr>
          <w:rFonts w:ascii="Times New Roman" w:hAnsi="Times New Roman" w:cs="Times New Roman"/>
          <w:b w:val="0"/>
          <w:sz w:val="26"/>
          <w:szCs w:val="26"/>
        </w:rPr>
        <w:t>.С</w:t>
      </w:r>
      <w:proofErr w:type="gramEnd"/>
      <w:r w:rsidRPr="00755BCD">
        <w:rPr>
          <w:rFonts w:ascii="Times New Roman" w:hAnsi="Times New Roman" w:cs="Times New Roman"/>
          <w:b w:val="0"/>
          <w:sz w:val="26"/>
          <w:szCs w:val="26"/>
        </w:rPr>
        <w:t>алым, ДОУ «Теремок» пгт.Пойковский;</w:t>
      </w:r>
    </w:p>
    <w:p w:rsidR="00755BCD" w:rsidRPr="00755BCD" w:rsidRDefault="00755BCD" w:rsidP="00DD7BBE">
      <w:pPr>
        <w:pStyle w:val="ConsPlusTitle"/>
        <w:widowControl/>
        <w:tabs>
          <w:tab w:val="left" w:pos="993"/>
        </w:tabs>
        <w:ind w:firstLine="709"/>
        <w:jc w:val="both"/>
        <w:rPr>
          <w:rFonts w:ascii="Times New Roman" w:hAnsi="Times New Roman" w:cs="Times New Roman"/>
          <w:b w:val="0"/>
          <w:sz w:val="26"/>
          <w:szCs w:val="26"/>
        </w:rPr>
      </w:pPr>
      <w:r w:rsidRPr="00755BCD">
        <w:rPr>
          <w:rFonts w:ascii="Times New Roman" w:hAnsi="Times New Roman" w:cs="Times New Roman"/>
          <w:b w:val="0"/>
          <w:sz w:val="26"/>
          <w:szCs w:val="26"/>
        </w:rPr>
        <w:t>благоустройство территории (асфальтирование, ограждение, обустройство спортивных площадок, установка спортивного, игрового оборудования) в Пойковской школе № 4, Чеускинской, Каркатеевской, Салымской школе № 1, в детских са</w:t>
      </w:r>
      <w:r w:rsidR="00DD7BBE">
        <w:rPr>
          <w:rFonts w:ascii="Times New Roman" w:hAnsi="Times New Roman" w:cs="Times New Roman"/>
          <w:b w:val="0"/>
          <w:sz w:val="26"/>
          <w:szCs w:val="26"/>
        </w:rPr>
        <w:t>дах  «Лесовичок», «Родничок», «</w:t>
      </w:r>
      <w:proofErr w:type="spellStart"/>
      <w:r w:rsidRPr="00755BCD">
        <w:rPr>
          <w:rFonts w:ascii="Times New Roman" w:hAnsi="Times New Roman" w:cs="Times New Roman"/>
          <w:b w:val="0"/>
          <w:sz w:val="26"/>
          <w:szCs w:val="26"/>
        </w:rPr>
        <w:t>Капельк</w:t>
      </w:r>
      <w:proofErr w:type="spellEnd"/>
      <w:r w:rsidR="00DD7BBE">
        <w:rPr>
          <w:rFonts w:ascii="Times New Roman" w:hAnsi="Times New Roman" w:cs="Times New Roman"/>
          <w:b w:val="0"/>
          <w:sz w:val="26"/>
          <w:szCs w:val="26"/>
        </w:rPr>
        <w:t>»</w:t>
      </w:r>
      <w:r w:rsidRPr="00755BCD">
        <w:rPr>
          <w:rFonts w:ascii="Times New Roman" w:hAnsi="Times New Roman" w:cs="Times New Roman"/>
          <w:b w:val="0"/>
          <w:sz w:val="26"/>
          <w:szCs w:val="26"/>
        </w:rPr>
        <w:t xml:space="preserve"> пгт.Пойковский, «Буратино» </w:t>
      </w:r>
      <w:proofErr w:type="spellStart"/>
      <w:r w:rsidRPr="00755BCD">
        <w:rPr>
          <w:rFonts w:ascii="Times New Roman" w:hAnsi="Times New Roman" w:cs="Times New Roman"/>
          <w:b w:val="0"/>
          <w:sz w:val="26"/>
          <w:szCs w:val="26"/>
        </w:rPr>
        <w:t>сп</w:t>
      </w:r>
      <w:proofErr w:type="gramStart"/>
      <w:r w:rsidRPr="00755BCD">
        <w:rPr>
          <w:rFonts w:ascii="Times New Roman" w:hAnsi="Times New Roman" w:cs="Times New Roman"/>
          <w:b w:val="0"/>
          <w:sz w:val="26"/>
          <w:szCs w:val="26"/>
        </w:rPr>
        <w:t>.К</w:t>
      </w:r>
      <w:proofErr w:type="gramEnd"/>
      <w:r w:rsidRPr="00755BCD">
        <w:rPr>
          <w:rFonts w:ascii="Times New Roman" w:hAnsi="Times New Roman" w:cs="Times New Roman"/>
          <w:b w:val="0"/>
          <w:sz w:val="26"/>
          <w:szCs w:val="26"/>
        </w:rPr>
        <w:t>аркатеевы</w:t>
      </w:r>
      <w:proofErr w:type="spellEnd"/>
      <w:r w:rsidRPr="00755BCD">
        <w:rPr>
          <w:rFonts w:ascii="Times New Roman" w:hAnsi="Times New Roman" w:cs="Times New Roman"/>
          <w:b w:val="0"/>
          <w:sz w:val="26"/>
          <w:szCs w:val="26"/>
        </w:rPr>
        <w:t>;</w:t>
      </w:r>
    </w:p>
    <w:p w:rsidR="00755BCD" w:rsidRPr="00755BCD" w:rsidRDefault="00755BCD" w:rsidP="00DD7BBE">
      <w:pPr>
        <w:pStyle w:val="ConsPlusTitle"/>
        <w:widowControl/>
        <w:tabs>
          <w:tab w:val="left" w:pos="993"/>
        </w:tabs>
        <w:ind w:firstLine="709"/>
        <w:jc w:val="both"/>
        <w:rPr>
          <w:rFonts w:ascii="Times New Roman" w:hAnsi="Times New Roman" w:cs="Times New Roman"/>
          <w:b w:val="0"/>
          <w:sz w:val="26"/>
          <w:szCs w:val="26"/>
        </w:rPr>
      </w:pPr>
      <w:r w:rsidRPr="00755BCD">
        <w:rPr>
          <w:rFonts w:ascii="Times New Roman" w:hAnsi="Times New Roman" w:cs="Times New Roman"/>
          <w:b w:val="0"/>
          <w:sz w:val="26"/>
          <w:szCs w:val="26"/>
        </w:rPr>
        <w:t xml:space="preserve">ремонт кровли зданий в Сингапайской, Каркатеевской школах, </w:t>
      </w:r>
      <w:r w:rsidR="00B1010F">
        <w:rPr>
          <w:rFonts w:ascii="Times New Roman" w:hAnsi="Times New Roman" w:cs="Times New Roman"/>
          <w:b w:val="0"/>
          <w:sz w:val="26"/>
          <w:szCs w:val="26"/>
        </w:rPr>
        <w:t xml:space="preserve">в </w:t>
      </w:r>
      <w:r w:rsidRPr="00755BCD">
        <w:rPr>
          <w:rFonts w:ascii="Times New Roman" w:hAnsi="Times New Roman" w:cs="Times New Roman"/>
          <w:b w:val="0"/>
          <w:sz w:val="26"/>
          <w:szCs w:val="26"/>
        </w:rPr>
        <w:t>детских садах «Буратино» сп</w:t>
      </w:r>
      <w:proofErr w:type="gramStart"/>
      <w:r w:rsidRPr="00755BCD">
        <w:rPr>
          <w:rFonts w:ascii="Times New Roman" w:hAnsi="Times New Roman" w:cs="Times New Roman"/>
          <w:b w:val="0"/>
          <w:sz w:val="26"/>
          <w:szCs w:val="26"/>
        </w:rPr>
        <w:t>.К</w:t>
      </w:r>
      <w:proofErr w:type="gramEnd"/>
      <w:r w:rsidRPr="00755BCD">
        <w:rPr>
          <w:rFonts w:ascii="Times New Roman" w:hAnsi="Times New Roman" w:cs="Times New Roman"/>
          <w:b w:val="0"/>
          <w:sz w:val="26"/>
          <w:szCs w:val="26"/>
        </w:rPr>
        <w:t xml:space="preserve">аркатеевы, «Елочка» п.Юганская Обь, «Жемчужинка», </w:t>
      </w:r>
      <w:r w:rsidR="00B1010F">
        <w:rPr>
          <w:rFonts w:ascii="Times New Roman" w:hAnsi="Times New Roman" w:cs="Times New Roman"/>
          <w:b w:val="0"/>
          <w:sz w:val="26"/>
          <w:szCs w:val="26"/>
        </w:rPr>
        <w:br/>
      </w:r>
      <w:r w:rsidRPr="00755BCD">
        <w:rPr>
          <w:rFonts w:ascii="Times New Roman" w:hAnsi="Times New Roman" w:cs="Times New Roman"/>
          <w:b w:val="0"/>
          <w:sz w:val="26"/>
          <w:szCs w:val="26"/>
        </w:rPr>
        <w:t>«В гостях у сказки» пгт.Пойковский;</w:t>
      </w:r>
    </w:p>
    <w:p w:rsidR="00755BCD" w:rsidRPr="00755BCD" w:rsidRDefault="00755BCD" w:rsidP="00DD7BBE">
      <w:pPr>
        <w:pStyle w:val="ConsPlusTitle"/>
        <w:widowControl/>
        <w:tabs>
          <w:tab w:val="left" w:pos="993"/>
        </w:tabs>
        <w:ind w:firstLine="709"/>
        <w:jc w:val="both"/>
        <w:rPr>
          <w:rFonts w:ascii="Times New Roman" w:hAnsi="Times New Roman" w:cs="Times New Roman"/>
          <w:b w:val="0"/>
          <w:sz w:val="26"/>
          <w:szCs w:val="26"/>
        </w:rPr>
      </w:pPr>
      <w:r w:rsidRPr="00755BCD">
        <w:rPr>
          <w:rFonts w:ascii="Times New Roman" w:hAnsi="Times New Roman" w:cs="Times New Roman"/>
          <w:b w:val="0"/>
          <w:sz w:val="26"/>
          <w:szCs w:val="26"/>
        </w:rPr>
        <w:t xml:space="preserve">ремонт инженерных сетей (систем вентиляции, отопления, канализации) </w:t>
      </w:r>
      <w:r w:rsidR="00B1010F">
        <w:rPr>
          <w:rFonts w:ascii="Times New Roman" w:hAnsi="Times New Roman" w:cs="Times New Roman"/>
          <w:b w:val="0"/>
          <w:sz w:val="26"/>
          <w:szCs w:val="26"/>
        </w:rPr>
        <w:br/>
      </w:r>
      <w:r w:rsidRPr="00755BCD">
        <w:rPr>
          <w:rFonts w:ascii="Times New Roman" w:hAnsi="Times New Roman" w:cs="Times New Roman"/>
          <w:b w:val="0"/>
          <w:sz w:val="26"/>
          <w:szCs w:val="26"/>
        </w:rPr>
        <w:t>в Пойковской школе № 2, Чеускинск</w:t>
      </w:r>
      <w:r w:rsidR="00B1010F">
        <w:rPr>
          <w:rFonts w:ascii="Times New Roman" w:hAnsi="Times New Roman" w:cs="Times New Roman"/>
          <w:b w:val="0"/>
          <w:sz w:val="26"/>
          <w:szCs w:val="26"/>
        </w:rPr>
        <w:t>ой</w:t>
      </w:r>
      <w:r w:rsidRPr="00755BCD">
        <w:rPr>
          <w:rFonts w:ascii="Times New Roman" w:hAnsi="Times New Roman" w:cs="Times New Roman"/>
          <w:b w:val="0"/>
          <w:sz w:val="26"/>
          <w:szCs w:val="26"/>
        </w:rPr>
        <w:t xml:space="preserve"> школе, </w:t>
      </w:r>
      <w:r w:rsidR="00B1010F">
        <w:rPr>
          <w:rFonts w:ascii="Times New Roman" w:hAnsi="Times New Roman" w:cs="Times New Roman"/>
          <w:b w:val="0"/>
          <w:sz w:val="26"/>
          <w:szCs w:val="26"/>
        </w:rPr>
        <w:t xml:space="preserve">в </w:t>
      </w:r>
      <w:r w:rsidRPr="00755BCD">
        <w:rPr>
          <w:rFonts w:ascii="Times New Roman" w:hAnsi="Times New Roman" w:cs="Times New Roman"/>
          <w:b w:val="0"/>
          <w:sz w:val="26"/>
          <w:szCs w:val="26"/>
        </w:rPr>
        <w:t xml:space="preserve">детских садах «Солнышко» </w:t>
      </w:r>
      <w:proofErr w:type="spellStart"/>
      <w:r w:rsidRPr="00755BCD">
        <w:rPr>
          <w:rFonts w:ascii="Times New Roman" w:hAnsi="Times New Roman" w:cs="Times New Roman"/>
          <w:b w:val="0"/>
          <w:sz w:val="26"/>
          <w:szCs w:val="26"/>
        </w:rPr>
        <w:t>п</w:t>
      </w:r>
      <w:proofErr w:type="gramStart"/>
      <w:r w:rsidRPr="00755BCD">
        <w:rPr>
          <w:rFonts w:ascii="Times New Roman" w:hAnsi="Times New Roman" w:cs="Times New Roman"/>
          <w:b w:val="0"/>
          <w:sz w:val="26"/>
          <w:szCs w:val="26"/>
        </w:rPr>
        <w:t>.С</w:t>
      </w:r>
      <w:proofErr w:type="gramEnd"/>
      <w:r w:rsidRPr="00755BCD">
        <w:rPr>
          <w:rFonts w:ascii="Times New Roman" w:hAnsi="Times New Roman" w:cs="Times New Roman"/>
          <w:b w:val="0"/>
          <w:sz w:val="26"/>
          <w:szCs w:val="26"/>
        </w:rPr>
        <w:t>ентябрьский</w:t>
      </w:r>
      <w:proofErr w:type="spellEnd"/>
      <w:r w:rsidRPr="00755BCD">
        <w:rPr>
          <w:rFonts w:ascii="Times New Roman" w:hAnsi="Times New Roman" w:cs="Times New Roman"/>
          <w:b w:val="0"/>
          <w:sz w:val="26"/>
          <w:szCs w:val="26"/>
        </w:rPr>
        <w:t xml:space="preserve">, «Теремок», «Капелька» пгт.Пойковский. </w:t>
      </w:r>
    </w:p>
    <w:p w:rsidR="00755BCD" w:rsidRPr="00755BCD" w:rsidRDefault="00755BCD" w:rsidP="00DD7BBE">
      <w:pPr>
        <w:pStyle w:val="ConsPlusTitle"/>
        <w:widowControl/>
        <w:tabs>
          <w:tab w:val="left" w:pos="993"/>
        </w:tabs>
        <w:ind w:firstLine="709"/>
        <w:jc w:val="both"/>
        <w:rPr>
          <w:rFonts w:ascii="Times New Roman" w:hAnsi="Times New Roman" w:cs="Times New Roman"/>
          <w:b w:val="0"/>
          <w:sz w:val="26"/>
          <w:szCs w:val="26"/>
        </w:rPr>
      </w:pPr>
      <w:r w:rsidRPr="00755BCD">
        <w:rPr>
          <w:rFonts w:ascii="Times New Roman" w:hAnsi="Times New Roman" w:cs="Times New Roman"/>
          <w:b w:val="0"/>
          <w:sz w:val="26"/>
          <w:szCs w:val="26"/>
        </w:rPr>
        <w:t>капитальный ремонт фасадов двух детских садов пгт.Пойковский –  «Солнышко» и  «Лесовичок»;</w:t>
      </w:r>
    </w:p>
    <w:p w:rsidR="00755BCD" w:rsidRPr="00755BCD" w:rsidRDefault="00755BCD" w:rsidP="00DD7BBE">
      <w:pPr>
        <w:pStyle w:val="ConsPlusTitle"/>
        <w:widowControl/>
        <w:tabs>
          <w:tab w:val="left" w:pos="993"/>
        </w:tabs>
        <w:ind w:firstLine="709"/>
        <w:jc w:val="both"/>
        <w:rPr>
          <w:rFonts w:ascii="Times New Roman" w:hAnsi="Times New Roman" w:cs="Times New Roman"/>
          <w:b w:val="0"/>
          <w:sz w:val="26"/>
          <w:szCs w:val="26"/>
        </w:rPr>
      </w:pPr>
      <w:r w:rsidRPr="00755BCD">
        <w:rPr>
          <w:rFonts w:ascii="Times New Roman" w:hAnsi="Times New Roman" w:cs="Times New Roman"/>
          <w:b w:val="0"/>
          <w:sz w:val="26"/>
          <w:szCs w:val="26"/>
        </w:rPr>
        <w:t xml:space="preserve">замена оконных блоков в Сингапайской, Усть-Юганской школах, </w:t>
      </w:r>
      <w:r w:rsidR="00B1010F">
        <w:rPr>
          <w:rFonts w:ascii="Times New Roman" w:hAnsi="Times New Roman" w:cs="Times New Roman"/>
          <w:b w:val="0"/>
          <w:sz w:val="26"/>
          <w:szCs w:val="26"/>
        </w:rPr>
        <w:t xml:space="preserve">в </w:t>
      </w:r>
      <w:r w:rsidRPr="00755BCD">
        <w:rPr>
          <w:rFonts w:ascii="Times New Roman" w:hAnsi="Times New Roman" w:cs="Times New Roman"/>
          <w:b w:val="0"/>
          <w:sz w:val="26"/>
          <w:szCs w:val="26"/>
        </w:rPr>
        <w:t>детском саду «Теремок» пгт.Пойковский;</w:t>
      </w:r>
    </w:p>
    <w:p w:rsidR="00755BCD" w:rsidRPr="00755BCD" w:rsidRDefault="00755BCD" w:rsidP="00DD7BBE">
      <w:pPr>
        <w:pStyle w:val="ConsPlusTitle"/>
        <w:widowControl/>
        <w:tabs>
          <w:tab w:val="left" w:pos="993"/>
        </w:tabs>
        <w:ind w:firstLine="709"/>
        <w:jc w:val="both"/>
        <w:rPr>
          <w:rFonts w:ascii="Times New Roman" w:hAnsi="Times New Roman" w:cs="Times New Roman"/>
          <w:b w:val="0"/>
          <w:sz w:val="26"/>
          <w:szCs w:val="26"/>
        </w:rPr>
      </w:pPr>
      <w:r w:rsidRPr="00755BCD">
        <w:rPr>
          <w:rFonts w:ascii="Times New Roman" w:hAnsi="Times New Roman" w:cs="Times New Roman"/>
          <w:b w:val="0"/>
          <w:sz w:val="26"/>
          <w:szCs w:val="26"/>
        </w:rPr>
        <w:t>установлены пандусы в 7 образовательных организациях – Пойковской школе № 1, детских садах «Родн</w:t>
      </w:r>
      <w:r w:rsidR="00DD7BBE">
        <w:rPr>
          <w:rFonts w:ascii="Times New Roman" w:hAnsi="Times New Roman" w:cs="Times New Roman"/>
          <w:b w:val="0"/>
          <w:sz w:val="26"/>
          <w:szCs w:val="26"/>
        </w:rPr>
        <w:t xml:space="preserve">ичок», «Теремок», «Лесовичок», </w:t>
      </w:r>
      <w:r w:rsidRPr="00755BCD">
        <w:rPr>
          <w:rFonts w:ascii="Times New Roman" w:hAnsi="Times New Roman" w:cs="Times New Roman"/>
          <w:b w:val="0"/>
          <w:sz w:val="26"/>
          <w:szCs w:val="26"/>
        </w:rPr>
        <w:t xml:space="preserve">«Солнышко» пгт.Пойковский, «Улыбка» </w:t>
      </w:r>
      <w:proofErr w:type="spellStart"/>
      <w:r w:rsidRPr="00755BCD">
        <w:rPr>
          <w:rFonts w:ascii="Times New Roman" w:hAnsi="Times New Roman" w:cs="Times New Roman"/>
          <w:b w:val="0"/>
          <w:sz w:val="26"/>
          <w:szCs w:val="26"/>
        </w:rPr>
        <w:t>сп</w:t>
      </w:r>
      <w:proofErr w:type="gramStart"/>
      <w:r w:rsidRPr="00755BCD">
        <w:rPr>
          <w:rFonts w:ascii="Times New Roman" w:hAnsi="Times New Roman" w:cs="Times New Roman"/>
          <w:b w:val="0"/>
          <w:sz w:val="26"/>
          <w:szCs w:val="26"/>
        </w:rPr>
        <w:t>.С</w:t>
      </w:r>
      <w:proofErr w:type="gramEnd"/>
      <w:r w:rsidRPr="00755BCD">
        <w:rPr>
          <w:rFonts w:ascii="Times New Roman" w:hAnsi="Times New Roman" w:cs="Times New Roman"/>
          <w:b w:val="0"/>
          <w:sz w:val="26"/>
          <w:szCs w:val="26"/>
        </w:rPr>
        <w:t>алым</w:t>
      </w:r>
      <w:proofErr w:type="spellEnd"/>
      <w:r w:rsidRPr="00755BCD">
        <w:rPr>
          <w:rFonts w:ascii="Times New Roman" w:hAnsi="Times New Roman" w:cs="Times New Roman"/>
          <w:b w:val="0"/>
          <w:sz w:val="26"/>
          <w:szCs w:val="26"/>
        </w:rPr>
        <w:t>, Центре развития творчества детей и юношества пгт.Пойковский.</w:t>
      </w:r>
    </w:p>
    <w:p w:rsidR="00755BCD" w:rsidRPr="00755BCD" w:rsidRDefault="00755BCD" w:rsidP="00755BCD">
      <w:pPr>
        <w:spacing w:after="0" w:line="240" w:lineRule="auto"/>
        <w:ind w:firstLine="708"/>
        <w:jc w:val="both"/>
        <w:rPr>
          <w:rFonts w:ascii="Times New Roman" w:hAnsi="Times New Roman" w:cs="Times New Roman"/>
          <w:sz w:val="26"/>
          <w:szCs w:val="26"/>
        </w:rPr>
      </w:pPr>
      <w:r w:rsidRPr="00755BCD">
        <w:rPr>
          <w:rFonts w:ascii="Times New Roman" w:hAnsi="Times New Roman" w:cs="Times New Roman"/>
          <w:sz w:val="26"/>
          <w:szCs w:val="26"/>
        </w:rPr>
        <w:t>Задачи, стоящие перед системой образования на 2016 год выполнены в полном объеме.</w:t>
      </w:r>
    </w:p>
    <w:p w:rsidR="00755BCD" w:rsidRPr="00755BCD" w:rsidRDefault="00755BCD" w:rsidP="00755BCD">
      <w:pPr>
        <w:spacing w:after="0" w:line="240" w:lineRule="auto"/>
        <w:ind w:firstLine="708"/>
        <w:jc w:val="both"/>
        <w:rPr>
          <w:rFonts w:ascii="Times New Roman" w:hAnsi="Times New Roman" w:cs="Times New Roman"/>
          <w:sz w:val="26"/>
          <w:szCs w:val="26"/>
        </w:rPr>
      </w:pPr>
      <w:r w:rsidRPr="00755BCD">
        <w:rPr>
          <w:rFonts w:ascii="Times New Roman" w:hAnsi="Times New Roman" w:cs="Times New Roman"/>
          <w:sz w:val="26"/>
          <w:szCs w:val="26"/>
        </w:rPr>
        <w:lastRenderedPageBreak/>
        <w:t xml:space="preserve">Реализован план мероприятий по проведению Года детства </w:t>
      </w:r>
      <w:proofErr w:type="gramStart"/>
      <w:r w:rsidRPr="00755BCD">
        <w:rPr>
          <w:rFonts w:ascii="Times New Roman" w:hAnsi="Times New Roman" w:cs="Times New Roman"/>
          <w:sz w:val="26"/>
          <w:szCs w:val="26"/>
        </w:rPr>
        <w:t>в</w:t>
      </w:r>
      <w:proofErr w:type="gramEnd"/>
      <w:r w:rsidRPr="00755BCD">
        <w:rPr>
          <w:rFonts w:ascii="Times New Roman" w:hAnsi="Times New Roman" w:cs="Times New Roman"/>
          <w:sz w:val="26"/>
          <w:szCs w:val="26"/>
        </w:rPr>
        <w:t xml:space="preserve"> </w:t>
      </w:r>
      <w:proofErr w:type="gramStart"/>
      <w:r w:rsidRPr="00755BCD">
        <w:rPr>
          <w:rFonts w:ascii="Times New Roman" w:hAnsi="Times New Roman" w:cs="Times New Roman"/>
          <w:sz w:val="26"/>
          <w:szCs w:val="26"/>
        </w:rPr>
        <w:t>Нефтеюганском</w:t>
      </w:r>
      <w:proofErr w:type="gramEnd"/>
      <w:r w:rsidRPr="00755BCD">
        <w:rPr>
          <w:rFonts w:ascii="Times New Roman" w:hAnsi="Times New Roman" w:cs="Times New Roman"/>
          <w:sz w:val="26"/>
          <w:szCs w:val="26"/>
        </w:rPr>
        <w:t xml:space="preserve"> районе, направленный на поддержку семьи и детства; патриотическое воспитание детей и молодежи; профориентацию, дополнительное образование детей.</w:t>
      </w:r>
    </w:p>
    <w:p w:rsidR="00755BCD" w:rsidRPr="00755BCD" w:rsidRDefault="00755BCD" w:rsidP="00755BCD">
      <w:pPr>
        <w:spacing w:after="0" w:line="240" w:lineRule="auto"/>
        <w:ind w:firstLine="708"/>
        <w:jc w:val="both"/>
        <w:rPr>
          <w:rFonts w:ascii="Times New Roman" w:hAnsi="Times New Roman" w:cs="Times New Roman"/>
          <w:sz w:val="26"/>
          <w:szCs w:val="26"/>
        </w:rPr>
      </w:pPr>
      <w:r w:rsidRPr="00755BCD">
        <w:rPr>
          <w:rFonts w:ascii="Times New Roman" w:hAnsi="Times New Roman" w:cs="Times New Roman"/>
          <w:sz w:val="26"/>
          <w:szCs w:val="26"/>
        </w:rPr>
        <w:t>Информация по результатам проведения независимой оценки качества деятельности образовательных организаций, рейтингов образовательных учреждений размещена в информационно-коммуникационной сети Интернет.</w:t>
      </w:r>
    </w:p>
    <w:p w:rsidR="00755BCD" w:rsidRPr="00755BCD" w:rsidRDefault="00755BCD" w:rsidP="00755BCD">
      <w:pPr>
        <w:spacing w:after="0" w:line="240" w:lineRule="auto"/>
        <w:ind w:firstLine="708"/>
        <w:jc w:val="both"/>
        <w:rPr>
          <w:rFonts w:ascii="Times New Roman" w:hAnsi="Times New Roman" w:cs="Times New Roman"/>
          <w:sz w:val="26"/>
          <w:szCs w:val="26"/>
        </w:rPr>
      </w:pPr>
      <w:r w:rsidRPr="00755BCD">
        <w:rPr>
          <w:rFonts w:ascii="Times New Roman" w:hAnsi="Times New Roman" w:cs="Times New Roman"/>
          <w:sz w:val="26"/>
          <w:szCs w:val="26"/>
        </w:rPr>
        <w:t xml:space="preserve">В 2017 году деятельность </w:t>
      </w:r>
      <w:r w:rsidR="00A6706B">
        <w:rPr>
          <w:rFonts w:ascii="Times New Roman" w:hAnsi="Times New Roman" w:cs="Times New Roman"/>
          <w:sz w:val="26"/>
          <w:szCs w:val="26"/>
        </w:rPr>
        <w:t>д</w:t>
      </w:r>
      <w:r w:rsidRPr="00755BCD">
        <w:rPr>
          <w:rFonts w:ascii="Times New Roman" w:hAnsi="Times New Roman" w:cs="Times New Roman"/>
          <w:sz w:val="26"/>
          <w:szCs w:val="26"/>
        </w:rPr>
        <w:t xml:space="preserve">епартамента образования и молодежной политики будет направлена </w:t>
      </w:r>
      <w:proofErr w:type="gramStart"/>
      <w:r w:rsidRPr="00755BCD">
        <w:rPr>
          <w:rFonts w:ascii="Times New Roman" w:hAnsi="Times New Roman" w:cs="Times New Roman"/>
          <w:sz w:val="26"/>
          <w:szCs w:val="26"/>
        </w:rPr>
        <w:t>на</w:t>
      </w:r>
      <w:proofErr w:type="gramEnd"/>
      <w:r w:rsidRPr="00755BCD">
        <w:rPr>
          <w:rFonts w:ascii="Times New Roman" w:hAnsi="Times New Roman" w:cs="Times New Roman"/>
          <w:sz w:val="26"/>
          <w:szCs w:val="26"/>
        </w:rPr>
        <w:t>:</w:t>
      </w:r>
    </w:p>
    <w:p w:rsidR="00755BCD" w:rsidRPr="00A6706B" w:rsidRDefault="00A6706B" w:rsidP="00DD7BBE">
      <w:pPr>
        <w:pStyle w:val="ConsPlusTitle"/>
        <w:widowControl/>
        <w:tabs>
          <w:tab w:val="left" w:pos="993"/>
        </w:tabs>
        <w:ind w:firstLine="709"/>
        <w:jc w:val="both"/>
        <w:rPr>
          <w:rFonts w:ascii="Times New Roman" w:hAnsi="Times New Roman" w:cs="Times New Roman"/>
          <w:b w:val="0"/>
          <w:sz w:val="26"/>
          <w:szCs w:val="26"/>
        </w:rPr>
      </w:pPr>
      <w:r>
        <w:rPr>
          <w:rFonts w:ascii="Times New Roman" w:hAnsi="Times New Roman" w:cs="Times New Roman"/>
          <w:b w:val="0"/>
          <w:sz w:val="26"/>
          <w:szCs w:val="26"/>
        </w:rPr>
        <w:t>у</w:t>
      </w:r>
      <w:r w:rsidR="00755BCD" w:rsidRPr="00A6706B">
        <w:rPr>
          <w:rFonts w:ascii="Times New Roman" w:hAnsi="Times New Roman" w:cs="Times New Roman"/>
          <w:b w:val="0"/>
          <w:sz w:val="26"/>
          <w:szCs w:val="26"/>
        </w:rPr>
        <w:t>величение количества подростков и молодежи в возрасте от 7 до 30 лет, вовлеченных в практико-ориентированную деятельность технической и инженерной направленности посредством реализации проекта «Техническое образование для всех», создания детско-молодежного объединения</w:t>
      </w:r>
      <w:r>
        <w:rPr>
          <w:rFonts w:ascii="Times New Roman" w:hAnsi="Times New Roman" w:cs="Times New Roman"/>
          <w:b w:val="0"/>
          <w:sz w:val="26"/>
          <w:szCs w:val="26"/>
        </w:rPr>
        <w:t xml:space="preserve"> –</w:t>
      </w:r>
      <w:r w:rsidR="00755BCD" w:rsidRPr="00A6706B">
        <w:rPr>
          <w:rFonts w:ascii="Times New Roman" w:hAnsi="Times New Roman" w:cs="Times New Roman"/>
          <w:b w:val="0"/>
          <w:sz w:val="26"/>
          <w:szCs w:val="26"/>
        </w:rPr>
        <w:t xml:space="preserve"> клуб «Вираж», открытия секции </w:t>
      </w:r>
      <w:proofErr w:type="spellStart"/>
      <w:r w:rsidR="00755BCD" w:rsidRPr="00A6706B">
        <w:rPr>
          <w:rFonts w:ascii="Times New Roman" w:hAnsi="Times New Roman" w:cs="Times New Roman"/>
          <w:b w:val="0"/>
          <w:sz w:val="26"/>
          <w:szCs w:val="26"/>
        </w:rPr>
        <w:t>автомоделирования</w:t>
      </w:r>
      <w:proofErr w:type="spellEnd"/>
      <w:r w:rsidR="00755BCD" w:rsidRPr="00A6706B">
        <w:rPr>
          <w:rFonts w:ascii="Times New Roman" w:hAnsi="Times New Roman" w:cs="Times New Roman"/>
          <w:b w:val="0"/>
          <w:sz w:val="26"/>
          <w:szCs w:val="26"/>
        </w:rPr>
        <w:t xml:space="preserve"> и конструирования</w:t>
      </w:r>
      <w:r>
        <w:rPr>
          <w:rFonts w:ascii="Times New Roman" w:hAnsi="Times New Roman" w:cs="Times New Roman"/>
          <w:b w:val="0"/>
          <w:sz w:val="26"/>
          <w:szCs w:val="26"/>
        </w:rPr>
        <w:t>;</w:t>
      </w:r>
    </w:p>
    <w:p w:rsidR="00C442A8" w:rsidRPr="00755BCD" w:rsidRDefault="00A6706B" w:rsidP="00DD7BBE">
      <w:pPr>
        <w:pStyle w:val="ConsPlusTitle"/>
        <w:widowControl/>
        <w:tabs>
          <w:tab w:val="left" w:pos="993"/>
        </w:tabs>
        <w:ind w:firstLine="709"/>
        <w:jc w:val="both"/>
        <w:rPr>
          <w:rFonts w:ascii="Times New Roman" w:hAnsi="Times New Roman" w:cs="Times New Roman"/>
          <w:b w:val="0"/>
          <w:sz w:val="26"/>
          <w:szCs w:val="26"/>
        </w:rPr>
      </w:pPr>
      <w:r>
        <w:rPr>
          <w:rFonts w:ascii="Times New Roman" w:hAnsi="Times New Roman" w:cs="Times New Roman"/>
          <w:b w:val="0"/>
          <w:sz w:val="26"/>
          <w:szCs w:val="26"/>
        </w:rPr>
        <w:t>р</w:t>
      </w:r>
      <w:r w:rsidR="00755BCD" w:rsidRPr="00A6706B">
        <w:rPr>
          <w:rFonts w:ascii="Times New Roman" w:hAnsi="Times New Roman" w:cs="Times New Roman"/>
          <w:b w:val="0"/>
          <w:sz w:val="26"/>
          <w:szCs w:val="26"/>
        </w:rPr>
        <w:t xml:space="preserve">еализацию комплекса мероприятий по модернизации школьной инфраструктуры в целях создания дополнительных мест и перехода всех школ </w:t>
      </w:r>
      <w:r>
        <w:rPr>
          <w:rFonts w:ascii="Times New Roman" w:hAnsi="Times New Roman" w:cs="Times New Roman"/>
          <w:b w:val="0"/>
          <w:sz w:val="26"/>
          <w:szCs w:val="26"/>
        </w:rPr>
        <w:br/>
      </w:r>
      <w:r w:rsidR="00755BCD" w:rsidRPr="00A6706B">
        <w:rPr>
          <w:rFonts w:ascii="Times New Roman" w:hAnsi="Times New Roman" w:cs="Times New Roman"/>
          <w:b w:val="0"/>
          <w:sz w:val="26"/>
          <w:szCs w:val="26"/>
        </w:rPr>
        <w:t>на односменный режим работы.</w:t>
      </w:r>
    </w:p>
    <w:p w:rsidR="004C25DC" w:rsidRDefault="004C25DC" w:rsidP="004C25DC">
      <w:pPr>
        <w:pStyle w:val="a4"/>
        <w:widowControl w:val="0"/>
        <w:tabs>
          <w:tab w:val="left" w:pos="1134"/>
        </w:tabs>
        <w:autoSpaceDE w:val="0"/>
        <w:autoSpaceDN w:val="0"/>
        <w:adjustRightInd w:val="0"/>
        <w:spacing w:after="0" w:line="240" w:lineRule="auto"/>
        <w:ind w:left="709"/>
        <w:jc w:val="both"/>
        <w:rPr>
          <w:rFonts w:ascii="Times New Roman" w:hAnsi="Times New Roman" w:cs="Times New Roman"/>
          <w:b/>
          <w:sz w:val="26"/>
          <w:szCs w:val="26"/>
        </w:rPr>
      </w:pPr>
    </w:p>
    <w:p w:rsidR="00C7251B" w:rsidRDefault="00C7251B" w:rsidP="00315BCF">
      <w:pPr>
        <w:pStyle w:val="a4"/>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Опека и попечительство</w:t>
      </w:r>
    </w:p>
    <w:p w:rsidR="007F1647" w:rsidRDefault="007F1647" w:rsidP="007F1647">
      <w:pPr>
        <w:pStyle w:val="a6"/>
        <w:tabs>
          <w:tab w:val="left" w:pos="720"/>
        </w:tabs>
        <w:rPr>
          <w:color w:val="000000"/>
          <w:sz w:val="26"/>
          <w:szCs w:val="26"/>
        </w:rPr>
      </w:pPr>
      <w:r w:rsidRPr="007F1647">
        <w:rPr>
          <w:color w:val="000000"/>
          <w:sz w:val="26"/>
          <w:szCs w:val="26"/>
        </w:rPr>
        <w:t xml:space="preserve">            </w:t>
      </w:r>
    </w:p>
    <w:p w:rsidR="000F5E77" w:rsidRPr="006A25B6" w:rsidRDefault="000F5E77" w:rsidP="00DD7BBE">
      <w:pPr>
        <w:pStyle w:val="a6"/>
        <w:tabs>
          <w:tab w:val="left" w:pos="720"/>
        </w:tabs>
        <w:ind w:firstLine="709"/>
        <w:rPr>
          <w:sz w:val="26"/>
          <w:szCs w:val="26"/>
        </w:rPr>
      </w:pPr>
      <w:r w:rsidRPr="007F1647">
        <w:rPr>
          <w:color w:val="000000"/>
          <w:sz w:val="26"/>
          <w:szCs w:val="26"/>
        </w:rPr>
        <w:t xml:space="preserve">Организация деятельности по опеке и попечительству на территории Нефтеюганского района осуществляется  на основании </w:t>
      </w:r>
      <w:r w:rsidRPr="007F1647">
        <w:rPr>
          <w:iCs/>
          <w:color w:val="000000"/>
          <w:sz w:val="26"/>
          <w:szCs w:val="26"/>
        </w:rPr>
        <w:t xml:space="preserve">Закона Ханты-Мансийского автономного округа - Югры от 20.07.2007 </w:t>
      </w:r>
      <w:r>
        <w:rPr>
          <w:iCs/>
          <w:color w:val="000000"/>
          <w:sz w:val="26"/>
          <w:szCs w:val="26"/>
        </w:rPr>
        <w:t>№</w:t>
      </w:r>
      <w:r w:rsidRPr="007F1647">
        <w:rPr>
          <w:iCs/>
          <w:color w:val="000000"/>
          <w:sz w:val="26"/>
          <w:szCs w:val="26"/>
        </w:rPr>
        <w:t xml:space="preserve"> 114-оз </w:t>
      </w:r>
      <w:r>
        <w:rPr>
          <w:iCs/>
          <w:color w:val="000000"/>
          <w:sz w:val="26"/>
          <w:szCs w:val="26"/>
        </w:rPr>
        <w:t>«</w:t>
      </w:r>
      <w:r w:rsidRPr="007F1647">
        <w:rPr>
          <w:iCs/>
          <w:color w:val="000000"/>
          <w:sz w:val="26"/>
          <w:szCs w:val="26"/>
        </w:rPr>
        <w:t>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по осуществлению деятельности по опеке и попечительству</w:t>
      </w:r>
      <w:r>
        <w:rPr>
          <w:iCs/>
          <w:color w:val="000000"/>
          <w:sz w:val="26"/>
          <w:szCs w:val="26"/>
        </w:rPr>
        <w:t>»</w:t>
      </w:r>
      <w:r w:rsidRPr="007F1647">
        <w:rPr>
          <w:iCs/>
          <w:color w:val="000000"/>
          <w:sz w:val="26"/>
          <w:szCs w:val="26"/>
        </w:rPr>
        <w:t>.</w:t>
      </w:r>
      <w:r w:rsidRPr="007F1647">
        <w:rPr>
          <w:color w:val="000000"/>
          <w:sz w:val="26"/>
          <w:szCs w:val="26"/>
        </w:rPr>
        <w:t xml:space="preserve"> </w:t>
      </w:r>
    </w:p>
    <w:p w:rsidR="000F5E77" w:rsidRPr="007F1647" w:rsidRDefault="000F5E77" w:rsidP="000F5E77">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В 2016 году на воспитание в семьи граждан п</w:t>
      </w:r>
      <w:r w:rsidRPr="007F1647">
        <w:rPr>
          <w:rFonts w:ascii="Times New Roman" w:hAnsi="Times New Roman" w:cs="Times New Roman"/>
          <w:color w:val="000000"/>
          <w:sz w:val="26"/>
          <w:szCs w:val="26"/>
        </w:rPr>
        <w:t>ередан</w:t>
      </w:r>
      <w:r>
        <w:rPr>
          <w:rFonts w:ascii="Times New Roman" w:hAnsi="Times New Roman" w:cs="Times New Roman"/>
          <w:color w:val="000000"/>
          <w:sz w:val="26"/>
          <w:szCs w:val="26"/>
        </w:rPr>
        <w:t xml:space="preserve">о </w:t>
      </w:r>
      <w:r w:rsidRPr="007F1647">
        <w:rPr>
          <w:rFonts w:ascii="Times New Roman" w:hAnsi="Times New Roman" w:cs="Times New Roman"/>
          <w:color w:val="000000"/>
          <w:sz w:val="26"/>
          <w:szCs w:val="26"/>
        </w:rPr>
        <w:t xml:space="preserve">20 детей. Необходимо отметить, что жители Нефтеюганского района принимают на воспитание детей-сирот и детей, оставшихся без попечения родителей, выявленных как на территории Нефтеюганского района и других муниципальных образований Ханты-Мансийского автономного округа </w:t>
      </w:r>
      <w:r>
        <w:rPr>
          <w:rFonts w:ascii="Times New Roman" w:hAnsi="Times New Roman" w:cs="Times New Roman"/>
          <w:color w:val="000000"/>
          <w:sz w:val="26"/>
          <w:szCs w:val="26"/>
        </w:rPr>
        <w:t>-</w:t>
      </w:r>
      <w:r w:rsidRPr="007F1647">
        <w:rPr>
          <w:rFonts w:ascii="Times New Roman" w:hAnsi="Times New Roman" w:cs="Times New Roman"/>
          <w:color w:val="000000"/>
          <w:sz w:val="26"/>
          <w:szCs w:val="26"/>
        </w:rPr>
        <w:t xml:space="preserve"> Югры, так и из других субъектов Российской Федерации. </w:t>
      </w:r>
    </w:p>
    <w:p w:rsidR="000F5E77" w:rsidRPr="006B3711" w:rsidRDefault="000F5E77" w:rsidP="000F5E77">
      <w:pPr>
        <w:spacing w:after="0" w:line="240" w:lineRule="auto"/>
        <w:ind w:firstLine="708"/>
        <w:jc w:val="both"/>
        <w:rPr>
          <w:rFonts w:ascii="Times New Roman" w:hAnsi="Times New Roman" w:cs="Times New Roman"/>
          <w:color w:val="000000"/>
          <w:sz w:val="26"/>
          <w:szCs w:val="26"/>
        </w:rPr>
      </w:pPr>
      <w:r w:rsidRPr="007F1647">
        <w:rPr>
          <w:rFonts w:ascii="Times New Roman" w:hAnsi="Times New Roman" w:cs="Times New Roman"/>
          <w:color w:val="000000"/>
          <w:sz w:val="26"/>
          <w:szCs w:val="26"/>
        </w:rPr>
        <w:t xml:space="preserve">В перечень показателей для оценки эффективности деятельности органов опеки и попечительства введен показатель о доле детей, оставшихся без попечения родителей, и их семейном устройстве. В сфере выявления детей-сирот и детей, оставшихся без попечения родителей, на территории Нефтеюганского района снизился показатель выявленных несовершеннолетних. </w:t>
      </w:r>
      <w:r w:rsidR="00DD7BBE">
        <w:rPr>
          <w:rFonts w:ascii="Times New Roman" w:hAnsi="Times New Roman" w:cs="Times New Roman"/>
          <w:color w:val="000000"/>
          <w:sz w:val="26"/>
          <w:szCs w:val="26"/>
        </w:rPr>
        <w:t xml:space="preserve">В 2015 и 2016 годах устройство </w:t>
      </w:r>
      <w:r w:rsidRPr="007F1647">
        <w:rPr>
          <w:rFonts w:ascii="Times New Roman" w:hAnsi="Times New Roman" w:cs="Times New Roman"/>
          <w:color w:val="000000"/>
          <w:sz w:val="26"/>
          <w:szCs w:val="26"/>
        </w:rPr>
        <w:t>выявленных детей-сирот в семьи граждан составило  100 процентов</w:t>
      </w:r>
      <w:proofErr w:type="gramStart"/>
      <w:r w:rsidRPr="007F1647">
        <w:rPr>
          <w:rFonts w:ascii="Times New Roman" w:hAnsi="Times New Roman" w:cs="Times New Roman"/>
          <w:color w:val="000000"/>
          <w:sz w:val="26"/>
          <w:szCs w:val="26"/>
        </w:rPr>
        <w:t>.</w:t>
      </w:r>
      <w:r>
        <w:rPr>
          <w:rFonts w:ascii="Times New Roman" w:hAnsi="Times New Roman" w:cs="Times New Roman"/>
          <w:color w:val="000000"/>
          <w:sz w:val="26"/>
          <w:szCs w:val="26"/>
        </w:rPr>
        <w:t>.</w:t>
      </w:r>
      <w:proofErr w:type="gramEnd"/>
    </w:p>
    <w:p w:rsidR="000F5E77" w:rsidRPr="007F1647" w:rsidRDefault="000F5E77" w:rsidP="000F5E77">
      <w:pPr>
        <w:autoSpaceDE w:val="0"/>
        <w:autoSpaceDN w:val="0"/>
        <w:adjustRightInd w:val="0"/>
        <w:spacing w:after="0" w:line="240" w:lineRule="auto"/>
        <w:ind w:firstLine="708"/>
        <w:jc w:val="both"/>
        <w:rPr>
          <w:rFonts w:ascii="Times New Roman" w:hAnsi="Times New Roman" w:cs="Times New Roman"/>
          <w:color w:val="000000"/>
          <w:sz w:val="26"/>
          <w:szCs w:val="26"/>
        </w:rPr>
      </w:pPr>
      <w:r w:rsidRPr="007F1647">
        <w:rPr>
          <w:rFonts w:ascii="Times New Roman" w:hAnsi="Times New Roman" w:cs="Times New Roman"/>
          <w:color w:val="000000"/>
          <w:sz w:val="26"/>
          <w:szCs w:val="26"/>
        </w:rPr>
        <w:t xml:space="preserve">На протяжении нескольких лет наблюдается стабильное снижение численности </w:t>
      </w:r>
      <w:r w:rsidRPr="007F1647">
        <w:rPr>
          <w:rFonts w:ascii="Times New Roman" w:eastAsia="Calibri" w:hAnsi="Times New Roman" w:cs="Times New Roman"/>
          <w:color w:val="000000"/>
          <w:sz w:val="26"/>
          <w:szCs w:val="26"/>
        </w:rPr>
        <w:t xml:space="preserve"> семей, находящихся в социально-опасном положении, состоящих </w:t>
      </w:r>
      <w:r w:rsidRPr="007F1647">
        <w:rPr>
          <w:rFonts w:ascii="Times New Roman" w:hAnsi="Times New Roman" w:cs="Times New Roman"/>
          <w:color w:val="000000"/>
          <w:sz w:val="26"/>
          <w:szCs w:val="26"/>
        </w:rPr>
        <w:t>на профилактическом  учете в отделе по опеке и попечительству администрации Нефтеюганского района: 2012 год</w:t>
      </w:r>
      <w:r>
        <w:rPr>
          <w:rFonts w:ascii="Times New Roman" w:hAnsi="Times New Roman" w:cs="Times New Roman"/>
          <w:color w:val="000000"/>
          <w:sz w:val="26"/>
          <w:szCs w:val="26"/>
        </w:rPr>
        <w:t xml:space="preserve"> –</w:t>
      </w:r>
      <w:r w:rsidRPr="007F1647">
        <w:rPr>
          <w:rFonts w:ascii="Times New Roman" w:hAnsi="Times New Roman" w:cs="Times New Roman"/>
          <w:color w:val="000000"/>
          <w:sz w:val="26"/>
          <w:szCs w:val="26"/>
        </w:rPr>
        <w:t xml:space="preserve"> 49 семей (91 ребенок), в 2013 году</w:t>
      </w:r>
      <w:r>
        <w:rPr>
          <w:rFonts w:ascii="Times New Roman" w:hAnsi="Times New Roman" w:cs="Times New Roman"/>
          <w:color w:val="000000"/>
          <w:sz w:val="26"/>
          <w:szCs w:val="26"/>
        </w:rPr>
        <w:t xml:space="preserve"> –</w:t>
      </w:r>
      <w:r w:rsidRPr="007F1647">
        <w:rPr>
          <w:rFonts w:ascii="Times New Roman" w:hAnsi="Times New Roman" w:cs="Times New Roman"/>
          <w:color w:val="000000"/>
          <w:sz w:val="26"/>
          <w:szCs w:val="26"/>
        </w:rPr>
        <w:t xml:space="preserve"> 44 семьи </w:t>
      </w:r>
      <w:r w:rsidR="00DA5FED">
        <w:rPr>
          <w:rFonts w:ascii="Times New Roman" w:hAnsi="Times New Roman" w:cs="Times New Roman"/>
          <w:color w:val="000000"/>
          <w:sz w:val="26"/>
          <w:szCs w:val="26"/>
        </w:rPr>
        <w:br/>
      </w:r>
      <w:r w:rsidRPr="007F1647">
        <w:rPr>
          <w:rFonts w:ascii="Times New Roman" w:hAnsi="Times New Roman" w:cs="Times New Roman"/>
          <w:color w:val="000000"/>
          <w:sz w:val="26"/>
          <w:szCs w:val="26"/>
        </w:rPr>
        <w:t>(78 детей); в 2014 году</w:t>
      </w:r>
      <w:r>
        <w:rPr>
          <w:rFonts w:ascii="Times New Roman" w:hAnsi="Times New Roman" w:cs="Times New Roman"/>
          <w:color w:val="000000"/>
          <w:sz w:val="26"/>
          <w:szCs w:val="26"/>
        </w:rPr>
        <w:t xml:space="preserve"> –</w:t>
      </w:r>
      <w:r w:rsidRPr="007F1647">
        <w:rPr>
          <w:rFonts w:ascii="Times New Roman" w:hAnsi="Times New Roman" w:cs="Times New Roman"/>
          <w:color w:val="000000"/>
          <w:sz w:val="26"/>
          <w:szCs w:val="26"/>
        </w:rPr>
        <w:t xml:space="preserve"> 54 семьи (94 ребенка); в 2015 году</w:t>
      </w:r>
      <w:r>
        <w:rPr>
          <w:rFonts w:ascii="Times New Roman" w:hAnsi="Times New Roman" w:cs="Times New Roman"/>
          <w:color w:val="000000"/>
          <w:sz w:val="26"/>
          <w:szCs w:val="26"/>
        </w:rPr>
        <w:t xml:space="preserve"> –</w:t>
      </w:r>
      <w:r w:rsidRPr="007F1647">
        <w:rPr>
          <w:rFonts w:ascii="Times New Roman" w:hAnsi="Times New Roman" w:cs="Times New Roman"/>
          <w:color w:val="000000"/>
          <w:sz w:val="26"/>
          <w:szCs w:val="26"/>
        </w:rPr>
        <w:t xml:space="preserve"> 32 семьи (68 детей), </w:t>
      </w:r>
      <w:r w:rsidR="00B00D12">
        <w:rPr>
          <w:rFonts w:ascii="Times New Roman" w:hAnsi="Times New Roman" w:cs="Times New Roman"/>
          <w:color w:val="000000"/>
          <w:sz w:val="26"/>
          <w:szCs w:val="26"/>
        </w:rPr>
        <w:br/>
      </w:r>
      <w:r w:rsidRPr="007F1647">
        <w:rPr>
          <w:rFonts w:ascii="Times New Roman" w:hAnsi="Times New Roman" w:cs="Times New Roman"/>
          <w:color w:val="000000"/>
          <w:sz w:val="26"/>
          <w:szCs w:val="26"/>
        </w:rPr>
        <w:t xml:space="preserve">в 2016 году </w:t>
      </w:r>
      <w:r>
        <w:rPr>
          <w:rFonts w:ascii="Times New Roman" w:hAnsi="Times New Roman" w:cs="Times New Roman"/>
          <w:color w:val="000000"/>
          <w:sz w:val="26"/>
          <w:szCs w:val="26"/>
        </w:rPr>
        <w:t>–</w:t>
      </w:r>
      <w:r w:rsidRPr="007F1647">
        <w:rPr>
          <w:rFonts w:ascii="Times New Roman" w:hAnsi="Times New Roman" w:cs="Times New Roman"/>
          <w:color w:val="000000"/>
          <w:sz w:val="26"/>
          <w:szCs w:val="26"/>
        </w:rPr>
        <w:t xml:space="preserve"> состояло 15 семей (26 детей). С данными семьями проводилась  работа всеми структурами системы профилактики безнадзорности и правонарушений несовершеннолетних,  как  результат этой работы – </w:t>
      </w:r>
      <w:r w:rsidRPr="007F1647">
        <w:rPr>
          <w:rFonts w:ascii="Times New Roman" w:eastAsia="Calibri" w:hAnsi="Times New Roman" w:cs="Times New Roman"/>
          <w:color w:val="000000"/>
          <w:sz w:val="26"/>
          <w:szCs w:val="26"/>
        </w:rPr>
        <w:t>у</w:t>
      </w:r>
      <w:r w:rsidRPr="007F1647">
        <w:rPr>
          <w:rFonts w:ascii="Times New Roman" w:hAnsi="Times New Roman" w:cs="Times New Roman"/>
          <w:color w:val="000000"/>
          <w:sz w:val="26"/>
          <w:szCs w:val="26"/>
        </w:rPr>
        <w:t>меньшение  количества случаев немедленного отобрания детей у родителей</w:t>
      </w:r>
      <w:r>
        <w:rPr>
          <w:rFonts w:ascii="Times New Roman" w:hAnsi="Times New Roman" w:cs="Times New Roman"/>
          <w:color w:val="000000"/>
          <w:sz w:val="26"/>
          <w:szCs w:val="26"/>
        </w:rPr>
        <w:t xml:space="preserve">. </w:t>
      </w:r>
    </w:p>
    <w:p w:rsidR="000F5E77" w:rsidRPr="007F1647" w:rsidRDefault="000F5E77" w:rsidP="000F5E77">
      <w:pPr>
        <w:pStyle w:val="ad"/>
        <w:ind w:firstLine="708"/>
        <w:jc w:val="both"/>
        <w:rPr>
          <w:rFonts w:ascii="Times New Roman" w:hAnsi="Times New Roman" w:cs="Times New Roman"/>
          <w:color w:val="000000"/>
          <w:sz w:val="26"/>
          <w:szCs w:val="26"/>
        </w:rPr>
      </w:pPr>
      <w:r w:rsidRPr="007F1647">
        <w:rPr>
          <w:rFonts w:ascii="Times New Roman" w:hAnsi="Times New Roman" w:cs="Times New Roman"/>
          <w:color w:val="000000"/>
          <w:sz w:val="26"/>
          <w:szCs w:val="26"/>
        </w:rPr>
        <w:t>С 2012 года на территории Нефтеюганского района действует служб</w:t>
      </w:r>
      <w:r>
        <w:rPr>
          <w:rFonts w:ascii="Times New Roman" w:hAnsi="Times New Roman" w:cs="Times New Roman"/>
          <w:color w:val="000000"/>
          <w:sz w:val="26"/>
          <w:szCs w:val="26"/>
        </w:rPr>
        <w:t>а</w:t>
      </w:r>
      <w:r w:rsidRPr="007F1647">
        <w:rPr>
          <w:rFonts w:ascii="Times New Roman" w:hAnsi="Times New Roman" w:cs="Times New Roman"/>
          <w:color w:val="000000"/>
          <w:sz w:val="26"/>
          <w:szCs w:val="26"/>
        </w:rPr>
        <w:t xml:space="preserve"> сопровождения замещающих семей на базе БУ </w:t>
      </w:r>
      <w:r>
        <w:rPr>
          <w:rFonts w:ascii="Times New Roman" w:hAnsi="Times New Roman" w:cs="Times New Roman"/>
          <w:color w:val="000000"/>
          <w:sz w:val="26"/>
          <w:szCs w:val="26"/>
        </w:rPr>
        <w:t>«</w:t>
      </w:r>
      <w:r w:rsidRPr="007F1647">
        <w:rPr>
          <w:rFonts w:ascii="Times New Roman" w:hAnsi="Times New Roman" w:cs="Times New Roman"/>
          <w:color w:val="000000"/>
          <w:sz w:val="26"/>
          <w:szCs w:val="26"/>
        </w:rPr>
        <w:t xml:space="preserve">Комплексный центр социального обслуживания населения </w:t>
      </w:r>
      <w:r>
        <w:rPr>
          <w:rFonts w:ascii="Times New Roman" w:hAnsi="Times New Roman" w:cs="Times New Roman"/>
          <w:color w:val="000000"/>
          <w:sz w:val="26"/>
          <w:szCs w:val="26"/>
        </w:rPr>
        <w:t>«</w:t>
      </w:r>
      <w:r w:rsidRPr="007F1647">
        <w:rPr>
          <w:rFonts w:ascii="Times New Roman" w:hAnsi="Times New Roman" w:cs="Times New Roman"/>
          <w:color w:val="000000"/>
          <w:sz w:val="26"/>
          <w:szCs w:val="26"/>
        </w:rPr>
        <w:t>Забота</w:t>
      </w:r>
      <w:r>
        <w:rPr>
          <w:rFonts w:ascii="Times New Roman" w:hAnsi="Times New Roman" w:cs="Times New Roman"/>
          <w:color w:val="000000"/>
          <w:sz w:val="26"/>
          <w:szCs w:val="26"/>
        </w:rPr>
        <w:t>»</w:t>
      </w:r>
      <w:r w:rsidRPr="007F1647">
        <w:rPr>
          <w:rFonts w:ascii="Times New Roman" w:hAnsi="Times New Roman" w:cs="Times New Roman"/>
          <w:color w:val="000000"/>
          <w:sz w:val="26"/>
          <w:szCs w:val="26"/>
        </w:rPr>
        <w:t xml:space="preserve">. Благодаря совместной работе отдела  по опеке и </w:t>
      </w:r>
      <w:r w:rsidRPr="007F1647">
        <w:rPr>
          <w:rFonts w:ascii="Times New Roman" w:hAnsi="Times New Roman" w:cs="Times New Roman"/>
          <w:color w:val="000000"/>
          <w:sz w:val="26"/>
          <w:szCs w:val="26"/>
        </w:rPr>
        <w:lastRenderedPageBreak/>
        <w:t xml:space="preserve">попечительству и отделения психолого-педагогической помощи семье и детям </w:t>
      </w:r>
      <w:r>
        <w:rPr>
          <w:rFonts w:ascii="Times New Roman" w:hAnsi="Times New Roman" w:cs="Times New Roman"/>
          <w:color w:val="000000"/>
          <w:sz w:val="26"/>
          <w:szCs w:val="26"/>
        </w:rPr>
        <w:t>«</w:t>
      </w:r>
      <w:r w:rsidRPr="007F1647">
        <w:rPr>
          <w:rFonts w:ascii="Times New Roman" w:hAnsi="Times New Roman" w:cs="Times New Roman"/>
          <w:color w:val="000000"/>
          <w:sz w:val="26"/>
          <w:szCs w:val="26"/>
        </w:rPr>
        <w:t xml:space="preserve">Комплексного центра социального обслуживания населения </w:t>
      </w:r>
      <w:r>
        <w:rPr>
          <w:rFonts w:ascii="Times New Roman" w:hAnsi="Times New Roman" w:cs="Times New Roman"/>
          <w:color w:val="000000"/>
          <w:sz w:val="26"/>
          <w:szCs w:val="26"/>
        </w:rPr>
        <w:t>«</w:t>
      </w:r>
      <w:r w:rsidRPr="007F1647">
        <w:rPr>
          <w:rFonts w:ascii="Times New Roman" w:hAnsi="Times New Roman" w:cs="Times New Roman"/>
          <w:color w:val="000000"/>
          <w:sz w:val="26"/>
          <w:szCs w:val="26"/>
        </w:rPr>
        <w:t>Забота</w:t>
      </w:r>
      <w:r>
        <w:rPr>
          <w:rFonts w:ascii="Times New Roman" w:hAnsi="Times New Roman" w:cs="Times New Roman"/>
          <w:color w:val="000000"/>
          <w:sz w:val="26"/>
          <w:szCs w:val="26"/>
        </w:rPr>
        <w:t>»</w:t>
      </w:r>
      <w:r w:rsidRPr="007F1647">
        <w:rPr>
          <w:rFonts w:ascii="Times New Roman" w:hAnsi="Times New Roman" w:cs="Times New Roman"/>
          <w:color w:val="000000"/>
          <w:sz w:val="26"/>
          <w:szCs w:val="26"/>
        </w:rPr>
        <w:t xml:space="preserve"> удалось повысить уровень правовой, педагогической грамотности замещающих родителей. Ежегодно все дети проходят тестирование на комфортность пребывания в семье, при  необходимости </w:t>
      </w:r>
      <w:proofErr w:type="gramStart"/>
      <w:r w:rsidRPr="007F1647">
        <w:rPr>
          <w:rFonts w:ascii="Times New Roman" w:hAnsi="Times New Roman" w:cs="Times New Roman"/>
          <w:color w:val="000000"/>
          <w:sz w:val="26"/>
          <w:szCs w:val="26"/>
        </w:rPr>
        <w:t>разрабатываются и реализуются</w:t>
      </w:r>
      <w:proofErr w:type="gramEnd"/>
      <w:r w:rsidRPr="007F1647">
        <w:rPr>
          <w:rFonts w:ascii="Times New Roman" w:hAnsi="Times New Roman" w:cs="Times New Roman"/>
          <w:color w:val="000000"/>
          <w:sz w:val="26"/>
          <w:szCs w:val="26"/>
        </w:rPr>
        <w:t xml:space="preserve"> планы работы с членами семьи и несовершеннолетним. В 2014</w:t>
      </w:r>
      <w:r>
        <w:rPr>
          <w:rFonts w:ascii="Times New Roman" w:hAnsi="Times New Roman" w:cs="Times New Roman"/>
          <w:color w:val="000000"/>
          <w:sz w:val="26"/>
          <w:szCs w:val="26"/>
        </w:rPr>
        <w:t>-</w:t>
      </w:r>
      <w:r w:rsidRPr="007F1647">
        <w:rPr>
          <w:rFonts w:ascii="Times New Roman" w:hAnsi="Times New Roman" w:cs="Times New Roman"/>
          <w:color w:val="000000"/>
          <w:sz w:val="26"/>
          <w:szCs w:val="26"/>
        </w:rPr>
        <w:t xml:space="preserve">2016 годах удалось </w:t>
      </w:r>
      <w:proofErr w:type="gramStart"/>
      <w:r w:rsidRPr="007F1647">
        <w:rPr>
          <w:rFonts w:ascii="Times New Roman" w:hAnsi="Times New Roman" w:cs="Times New Roman"/>
          <w:color w:val="000000"/>
          <w:sz w:val="26"/>
          <w:szCs w:val="26"/>
        </w:rPr>
        <w:t>предотвратить случаи возвратов</w:t>
      </w:r>
      <w:proofErr w:type="gramEnd"/>
      <w:r w:rsidRPr="007F1647">
        <w:rPr>
          <w:rFonts w:ascii="Times New Roman" w:hAnsi="Times New Roman" w:cs="Times New Roman"/>
          <w:color w:val="000000"/>
          <w:sz w:val="26"/>
          <w:szCs w:val="26"/>
        </w:rPr>
        <w:t xml:space="preserve"> детей-сирот из замещающих семей в учреждения для детей сирот. </w:t>
      </w:r>
    </w:p>
    <w:p w:rsidR="000F5E77" w:rsidRPr="007F1647" w:rsidRDefault="000F5E77" w:rsidP="000F5E77">
      <w:pPr>
        <w:pStyle w:val="ad"/>
        <w:ind w:firstLine="708"/>
        <w:jc w:val="both"/>
        <w:rPr>
          <w:rFonts w:ascii="Times New Roman" w:hAnsi="Times New Roman" w:cs="Times New Roman"/>
          <w:color w:val="000000"/>
          <w:sz w:val="26"/>
          <w:szCs w:val="26"/>
        </w:rPr>
      </w:pPr>
      <w:r w:rsidRPr="007F1647">
        <w:rPr>
          <w:rFonts w:ascii="Times New Roman" w:hAnsi="Times New Roman" w:cs="Times New Roman"/>
          <w:color w:val="000000"/>
          <w:sz w:val="26"/>
          <w:szCs w:val="26"/>
        </w:rPr>
        <w:t>Замещающие родители  принимают активно</w:t>
      </w:r>
      <w:r w:rsidR="00B00D12">
        <w:rPr>
          <w:rFonts w:ascii="Times New Roman" w:hAnsi="Times New Roman" w:cs="Times New Roman"/>
          <w:color w:val="000000"/>
          <w:sz w:val="26"/>
          <w:szCs w:val="26"/>
        </w:rPr>
        <w:t>е</w:t>
      </w:r>
      <w:r w:rsidR="00DD7BBE">
        <w:rPr>
          <w:rFonts w:ascii="Times New Roman" w:hAnsi="Times New Roman" w:cs="Times New Roman"/>
          <w:color w:val="000000"/>
          <w:sz w:val="26"/>
          <w:szCs w:val="26"/>
        </w:rPr>
        <w:t xml:space="preserve"> участие в </w:t>
      </w:r>
      <w:r w:rsidRPr="007F1647">
        <w:rPr>
          <w:rFonts w:ascii="Times New Roman" w:hAnsi="Times New Roman" w:cs="Times New Roman"/>
          <w:color w:val="000000"/>
          <w:sz w:val="26"/>
          <w:szCs w:val="26"/>
        </w:rPr>
        <w:t xml:space="preserve">общественной жизни района. Приемная семья </w:t>
      </w:r>
      <w:proofErr w:type="spellStart"/>
      <w:r w:rsidRPr="007F1647">
        <w:rPr>
          <w:rFonts w:ascii="Times New Roman" w:hAnsi="Times New Roman" w:cs="Times New Roman"/>
          <w:color w:val="000000"/>
          <w:sz w:val="26"/>
          <w:szCs w:val="26"/>
        </w:rPr>
        <w:t>Микушиных</w:t>
      </w:r>
      <w:proofErr w:type="spellEnd"/>
      <w:r w:rsidRPr="007F1647">
        <w:rPr>
          <w:rFonts w:ascii="Times New Roman" w:hAnsi="Times New Roman" w:cs="Times New Roman"/>
          <w:color w:val="000000"/>
          <w:sz w:val="26"/>
          <w:szCs w:val="26"/>
        </w:rPr>
        <w:t xml:space="preserve"> Леонида Анатольевича и Марины Константиновны стала победителем районного конкурса </w:t>
      </w:r>
      <w:r>
        <w:rPr>
          <w:rFonts w:ascii="Times New Roman" w:hAnsi="Times New Roman" w:cs="Times New Roman"/>
          <w:color w:val="000000"/>
          <w:sz w:val="26"/>
          <w:szCs w:val="26"/>
        </w:rPr>
        <w:t>«</w:t>
      </w:r>
      <w:r w:rsidRPr="007F1647">
        <w:rPr>
          <w:rFonts w:ascii="Times New Roman" w:hAnsi="Times New Roman" w:cs="Times New Roman"/>
          <w:color w:val="000000"/>
          <w:sz w:val="26"/>
          <w:szCs w:val="26"/>
        </w:rPr>
        <w:t>Семья года</w:t>
      </w:r>
      <w:r>
        <w:rPr>
          <w:rFonts w:ascii="Times New Roman" w:hAnsi="Times New Roman" w:cs="Times New Roman"/>
          <w:color w:val="000000"/>
          <w:sz w:val="26"/>
          <w:szCs w:val="26"/>
        </w:rPr>
        <w:t>»</w:t>
      </w:r>
      <w:r w:rsidRPr="007F1647">
        <w:rPr>
          <w:rFonts w:ascii="Times New Roman" w:hAnsi="Times New Roman" w:cs="Times New Roman"/>
          <w:color w:val="000000"/>
          <w:sz w:val="26"/>
          <w:szCs w:val="26"/>
        </w:rPr>
        <w:t xml:space="preserve"> в 2015 году. Приемная семья Костюк Ольги Леонидовны  и </w:t>
      </w:r>
      <w:proofErr w:type="spellStart"/>
      <w:r w:rsidRPr="007F1647">
        <w:rPr>
          <w:rFonts w:ascii="Times New Roman" w:hAnsi="Times New Roman" w:cs="Times New Roman"/>
          <w:color w:val="000000"/>
          <w:sz w:val="26"/>
          <w:szCs w:val="26"/>
        </w:rPr>
        <w:t>Кайнова</w:t>
      </w:r>
      <w:proofErr w:type="spellEnd"/>
      <w:r w:rsidRPr="007F1647">
        <w:rPr>
          <w:rFonts w:ascii="Times New Roman" w:hAnsi="Times New Roman" w:cs="Times New Roman"/>
          <w:color w:val="000000"/>
          <w:sz w:val="26"/>
          <w:szCs w:val="26"/>
        </w:rPr>
        <w:t xml:space="preserve"> Николая Прокопьевича из  п</w:t>
      </w:r>
      <w:proofErr w:type="gramStart"/>
      <w:r w:rsidRPr="007F1647">
        <w:rPr>
          <w:rFonts w:ascii="Times New Roman" w:hAnsi="Times New Roman" w:cs="Times New Roman"/>
          <w:color w:val="000000"/>
          <w:sz w:val="26"/>
          <w:szCs w:val="26"/>
        </w:rPr>
        <w:t>.С</w:t>
      </w:r>
      <w:proofErr w:type="gramEnd"/>
      <w:r w:rsidRPr="007F1647">
        <w:rPr>
          <w:rFonts w:ascii="Times New Roman" w:hAnsi="Times New Roman" w:cs="Times New Roman"/>
          <w:color w:val="000000"/>
          <w:sz w:val="26"/>
          <w:szCs w:val="26"/>
        </w:rPr>
        <w:t xml:space="preserve">алым, воспитывающая 5 приемных детей стала победителем  фестиваля замещающих семей, организованного Торгово-промышленной палатой и Департаментом социального развития Ханты-мансийского автономного округа </w:t>
      </w:r>
      <w:r>
        <w:rPr>
          <w:rFonts w:ascii="Times New Roman" w:hAnsi="Times New Roman" w:cs="Times New Roman"/>
          <w:color w:val="000000"/>
          <w:sz w:val="26"/>
          <w:szCs w:val="26"/>
        </w:rPr>
        <w:t>-</w:t>
      </w:r>
      <w:r w:rsidRPr="007F1647">
        <w:rPr>
          <w:rFonts w:ascii="Times New Roman" w:hAnsi="Times New Roman" w:cs="Times New Roman"/>
          <w:color w:val="000000"/>
          <w:sz w:val="26"/>
          <w:szCs w:val="26"/>
        </w:rPr>
        <w:t>Югры. Кроме того</w:t>
      </w:r>
      <w:r>
        <w:rPr>
          <w:rFonts w:ascii="Times New Roman" w:hAnsi="Times New Roman" w:cs="Times New Roman"/>
          <w:color w:val="000000"/>
          <w:sz w:val="26"/>
          <w:szCs w:val="26"/>
        </w:rPr>
        <w:t>,</w:t>
      </w:r>
      <w:r w:rsidRPr="007F1647">
        <w:rPr>
          <w:rFonts w:ascii="Times New Roman" w:hAnsi="Times New Roman" w:cs="Times New Roman"/>
          <w:color w:val="000000"/>
          <w:sz w:val="26"/>
          <w:szCs w:val="26"/>
        </w:rPr>
        <w:t xml:space="preserve"> приёмная семья Костюк-</w:t>
      </w:r>
      <w:proofErr w:type="spellStart"/>
      <w:r w:rsidRPr="007F1647">
        <w:rPr>
          <w:rFonts w:ascii="Times New Roman" w:hAnsi="Times New Roman" w:cs="Times New Roman"/>
          <w:color w:val="000000"/>
          <w:sz w:val="26"/>
          <w:szCs w:val="26"/>
        </w:rPr>
        <w:t>Кайнова</w:t>
      </w:r>
      <w:proofErr w:type="spellEnd"/>
      <w:r w:rsidRPr="007F1647">
        <w:rPr>
          <w:rFonts w:ascii="Times New Roman" w:hAnsi="Times New Roman" w:cs="Times New Roman"/>
          <w:color w:val="000000"/>
          <w:sz w:val="26"/>
          <w:szCs w:val="26"/>
        </w:rPr>
        <w:t xml:space="preserve"> достойно представила Ханты-Мансийский автономный округ - Югру с 16 по 21 октября 2016 года на Всероссийском конкурсе художественного творчества </w:t>
      </w:r>
      <w:r>
        <w:rPr>
          <w:rFonts w:ascii="Times New Roman" w:hAnsi="Times New Roman" w:cs="Times New Roman"/>
          <w:color w:val="000000"/>
          <w:sz w:val="26"/>
          <w:szCs w:val="26"/>
        </w:rPr>
        <w:t>«</w:t>
      </w:r>
      <w:r w:rsidRPr="007F1647">
        <w:rPr>
          <w:rFonts w:ascii="Times New Roman" w:hAnsi="Times New Roman" w:cs="Times New Roman"/>
          <w:color w:val="000000"/>
          <w:sz w:val="26"/>
          <w:szCs w:val="26"/>
        </w:rPr>
        <w:t>Ассамблея замещающих семей</w:t>
      </w:r>
      <w:r>
        <w:rPr>
          <w:rFonts w:ascii="Times New Roman" w:hAnsi="Times New Roman" w:cs="Times New Roman"/>
          <w:color w:val="000000"/>
          <w:sz w:val="26"/>
          <w:szCs w:val="26"/>
        </w:rPr>
        <w:t>»</w:t>
      </w:r>
      <w:r w:rsidRPr="007F1647">
        <w:rPr>
          <w:rFonts w:ascii="Times New Roman" w:hAnsi="Times New Roman" w:cs="Times New Roman"/>
          <w:color w:val="000000"/>
          <w:sz w:val="26"/>
          <w:szCs w:val="26"/>
        </w:rPr>
        <w:t xml:space="preserve"> проводимом в </w:t>
      </w:r>
      <w:proofErr w:type="spellStart"/>
      <w:r w:rsidRPr="007F1647">
        <w:rPr>
          <w:rFonts w:ascii="Times New Roman" w:hAnsi="Times New Roman" w:cs="Times New Roman"/>
          <w:color w:val="000000"/>
          <w:sz w:val="26"/>
          <w:szCs w:val="26"/>
        </w:rPr>
        <w:t>г</w:t>
      </w:r>
      <w:proofErr w:type="gramStart"/>
      <w:r w:rsidRPr="007F1647">
        <w:rPr>
          <w:rFonts w:ascii="Times New Roman" w:hAnsi="Times New Roman" w:cs="Times New Roman"/>
          <w:color w:val="000000"/>
          <w:sz w:val="26"/>
          <w:szCs w:val="26"/>
        </w:rPr>
        <w:t>.М</w:t>
      </w:r>
      <w:proofErr w:type="gramEnd"/>
      <w:r w:rsidRPr="007F1647">
        <w:rPr>
          <w:rFonts w:ascii="Times New Roman" w:hAnsi="Times New Roman" w:cs="Times New Roman"/>
          <w:color w:val="000000"/>
          <w:sz w:val="26"/>
          <w:szCs w:val="26"/>
        </w:rPr>
        <w:t>осква</w:t>
      </w:r>
      <w:proofErr w:type="spellEnd"/>
      <w:r w:rsidRPr="007F1647">
        <w:rPr>
          <w:rFonts w:ascii="Times New Roman" w:hAnsi="Times New Roman" w:cs="Times New Roman"/>
          <w:color w:val="000000"/>
          <w:sz w:val="26"/>
          <w:szCs w:val="26"/>
        </w:rPr>
        <w:t xml:space="preserve">. </w:t>
      </w:r>
      <w:proofErr w:type="gramStart"/>
      <w:r w:rsidRPr="007F1647">
        <w:rPr>
          <w:rFonts w:ascii="Times New Roman" w:hAnsi="Times New Roman" w:cs="Times New Roman"/>
          <w:color w:val="000000"/>
          <w:sz w:val="26"/>
          <w:szCs w:val="26"/>
        </w:rPr>
        <w:t>По итогам Конкурса семья Костюк-</w:t>
      </w:r>
      <w:proofErr w:type="spellStart"/>
      <w:r w:rsidRPr="007F1647">
        <w:rPr>
          <w:rFonts w:ascii="Times New Roman" w:hAnsi="Times New Roman" w:cs="Times New Roman"/>
          <w:color w:val="000000"/>
          <w:sz w:val="26"/>
          <w:szCs w:val="26"/>
        </w:rPr>
        <w:t>Кайнова</w:t>
      </w:r>
      <w:proofErr w:type="spellEnd"/>
      <w:r w:rsidRPr="007F1647">
        <w:rPr>
          <w:rFonts w:ascii="Times New Roman" w:hAnsi="Times New Roman" w:cs="Times New Roman"/>
          <w:color w:val="000000"/>
          <w:sz w:val="26"/>
          <w:szCs w:val="26"/>
        </w:rPr>
        <w:t xml:space="preserve"> получила дипломы </w:t>
      </w:r>
      <w:r w:rsidRPr="007F1647">
        <w:rPr>
          <w:rFonts w:ascii="Times New Roman" w:hAnsi="Times New Roman" w:cs="Times New Roman"/>
          <w:color w:val="000000"/>
          <w:sz w:val="26"/>
          <w:szCs w:val="26"/>
          <w:lang w:val="en-US"/>
        </w:rPr>
        <w:t>III</w:t>
      </w:r>
      <w:r w:rsidRPr="007F1647">
        <w:rPr>
          <w:rFonts w:ascii="Times New Roman" w:hAnsi="Times New Roman" w:cs="Times New Roman"/>
          <w:color w:val="000000"/>
          <w:sz w:val="26"/>
          <w:szCs w:val="26"/>
        </w:rPr>
        <w:t xml:space="preserve"> степени в творческой и спортивной номинациях и диплом   за высокое художественное мастерство.</w:t>
      </w:r>
      <w:proofErr w:type="gramEnd"/>
    </w:p>
    <w:p w:rsidR="000F5E77" w:rsidRPr="007F1647" w:rsidRDefault="000F5E77" w:rsidP="000F5E77">
      <w:pPr>
        <w:pStyle w:val="ad"/>
        <w:ind w:firstLine="708"/>
        <w:jc w:val="both"/>
        <w:rPr>
          <w:rFonts w:ascii="Times New Roman" w:hAnsi="Times New Roman" w:cs="Times New Roman"/>
          <w:color w:val="000000"/>
          <w:sz w:val="26"/>
          <w:szCs w:val="26"/>
        </w:rPr>
      </w:pPr>
      <w:r w:rsidRPr="007F1647">
        <w:rPr>
          <w:rFonts w:ascii="Times New Roman" w:hAnsi="Times New Roman" w:cs="Times New Roman"/>
          <w:color w:val="000000"/>
          <w:sz w:val="26"/>
          <w:szCs w:val="26"/>
        </w:rPr>
        <w:t>На особом контроле стоит вопрос обеспечения жилыми помещениями детей-сирот. В 2014 году и 2015 году были приобретены путем участие в долевом строительстве многоквартирных домов 10 однокомнатных квартир и 12 однокомнатных квартир соответственно.</w:t>
      </w:r>
    </w:p>
    <w:p w:rsidR="000F5E77" w:rsidRPr="007F1647" w:rsidRDefault="000F5E77" w:rsidP="00DD7BBE">
      <w:pPr>
        <w:spacing w:after="0" w:line="240" w:lineRule="auto"/>
        <w:ind w:firstLine="709"/>
        <w:jc w:val="both"/>
        <w:rPr>
          <w:rFonts w:ascii="Times New Roman" w:hAnsi="Times New Roman" w:cs="Times New Roman"/>
          <w:color w:val="000000"/>
          <w:sz w:val="26"/>
          <w:szCs w:val="26"/>
        </w:rPr>
      </w:pPr>
      <w:r w:rsidRPr="007F1647">
        <w:rPr>
          <w:rFonts w:ascii="Times New Roman" w:hAnsi="Times New Roman" w:cs="Times New Roman"/>
          <w:color w:val="000000"/>
          <w:sz w:val="26"/>
          <w:szCs w:val="26"/>
        </w:rPr>
        <w:t xml:space="preserve">В 2016 году приобретены 10 однокомнатных квартир по муниципальным контрактам купли-продажи, все жилые помещения были переданы лицам из числа детей-сирот и детей, оставшихся без попечения родителей в </w:t>
      </w:r>
      <w:r w:rsidRPr="007F1647">
        <w:rPr>
          <w:rFonts w:ascii="Times New Roman" w:hAnsi="Times New Roman" w:cs="Times New Roman"/>
          <w:color w:val="000000"/>
          <w:sz w:val="26"/>
          <w:szCs w:val="26"/>
          <w:lang w:val="en-US"/>
        </w:rPr>
        <w:t>III</w:t>
      </w:r>
      <w:r w:rsidRPr="007F1647">
        <w:rPr>
          <w:rFonts w:ascii="Times New Roman" w:hAnsi="Times New Roman" w:cs="Times New Roman"/>
          <w:color w:val="000000"/>
          <w:sz w:val="26"/>
          <w:szCs w:val="26"/>
        </w:rPr>
        <w:t xml:space="preserve"> квартале 2016 года. </w:t>
      </w:r>
    </w:p>
    <w:p w:rsidR="007F1647" w:rsidRDefault="007F1647" w:rsidP="000F5E77">
      <w:pPr>
        <w:pStyle w:val="a6"/>
        <w:tabs>
          <w:tab w:val="left" w:pos="720"/>
        </w:tabs>
        <w:rPr>
          <w:sz w:val="26"/>
          <w:szCs w:val="26"/>
        </w:rPr>
      </w:pPr>
    </w:p>
    <w:p w:rsidR="00C7251B" w:rsidRDefault="00C7251B" w:rsidP="00315BCF">
      <w:pPr>
        <w:pStyle w:val="a4"/>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Культура</w:t>
      </w:r>
    </w:p>
    <w:p w:rsidR="00E67D13" w:rsidRDefault="00E67D13" w:rsidP="00E67D13">
      <w:pPr>
        <w:pStyle w:val="a4"/>
        <w:widowControl w:val="0"/>
        <w:tabs>
          <w:tab w:val="left" w:pos="1134"/>
        </w:tabs>
        <w:autoSpaceDE w:val="0"/>
        <w:autoSpaceDN w:val="0"/>
        <w:adjustRightInd w:val="0"/>
        <w:spacing w:after="0" w:line="240" w:lineRule="auto"/>
        <w:ind w:left="709"/>
        <w:jc w:val="both"/>
        <w:rPr>
          <w:rFonts w:ascii="Times New Roman" w:hAnsi="Times New Roman" w:cs="Times New Roman"/>
          <w:b/>
          <w:sz w:val="26"/>
          <w:szCs w:val="26"/>
        </w:rPr>
      </w:pPr>
    </w:p>
    <w:p w:rsidR="00E67D13" w:rsidRPr="00C033A9" w:rsidRDefault="00E67D13" w:rsidP="00E67D13">
      <w:pPr>
        <w:pStyle w:val="af0"/>
        <w:ind w:firstLine="709"/>
        <w:jc w:val="both"/>
        <w:rPr>
          <w:color w:val="FF0000"/>
          <w:sz w:val="26"/>
          <w:szCs w:val="26"/>
        </w:rPr>
      </w:pPr>
      <w:r w:rsidRPr="002002DB">
        <w:rPr>
          <w:sz w:val="26"/>
          <w:szCs w:val="26"/>
        </w:rPr>
        <w:t>Основными культурными событиями в 2016</w:t>
      </w:r>
      <w:r>
        <w:rPr>
          <w:sz w:val="26"/>
          <w:szCs w:val="26"/>
        </w:rPr>
        <w:t xml:space="preserve"> </w:t>
      </w:r>
      <w:r w:rsidRPr="002002DB">
        <w:rPr>
          <w:sz w:val="26"/>
          <w:szCs w:val="26"/>
        </w:rPr>
        <w:t>году для Нефтеюганского района, как и для всей Югры, стали мероприятия</w:t>
      </w:r>
      <w:r>
        <w:rPr>
          <w:sz w:val="26"/>
          <w:szCs w:val="26"/>
        </w:rPr>
        <w:t>,</w:t>
      </w:r>
      <w:r w:rsidRPr="002002DB">
        <w:rPr>
          <w:sz w:val="26"/>
          <w:szCs w:val="26"/>
        </w:rPr>
        <w:t xml:space="preserve"> посвященные Году российского кино </w:t>
      </w:r>
      <w:r>
        <w:rPr>
          <w:sz w:val="26"/>
          <w:szCs w:val="26"/>
        </w:rPr>
        <w:br/>
      </w:r>
      <w:r w:rsidRPr="002002DB">
        <w:rPr>
          <w:sz w:val="26"/>
          <w:szCs w:val="26"/>
        </w:rPr>
        <w:t xml:space="preserve">и Году детства, объявленного Губернатором автономного округа. </w:t>
      </w:r>
      <w:r>
        <w:rPr>
          <w:sz w:val="26"/>
          <w:szCs w:val="26"/>
        </w:rPr>
        <w:t xml:space="preserve">Был </w:t>
      </w:r>
      <w:proofErr w:type="gramStart"/>
      <w:r w:rsidRPr="002002DB">
        <w:rPr>
          <w:sz w:val="26"/>
          <w:szCs w:val="26"/>
        </w:rPr>
        <w:t>сформирован и реализован</w:t>
      </w:r>
      <w:proofErr w:type="gramEnd"/>
      <w:r w:rsidRPr="002002DB">
        <w:rPr>
          <w:sz w:val="26"/>
          <w:szCs w:val="26"/>
        </w:rPr>
        <w:t xml:space="preserve"> комплекс мероприятий, направленный на повышение культурной среды и качества жизни, в первую очередь, детского населения района. </w:t>
      </w:r>
    </w:p>
    <w:p w:rsidR="00E67D13" w:rsidRDefault="00E67D13" w:rsidP="00E67D13">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20 января 2016 года, в рамках открытия Года детства и Года кино </w:t>
      </w:r>
      <w:r>
        <w:rPr>
          <w:rFonts w:ascii="Times New Roman" w:hAnsi="Times New Roman"/>
          <w:color w:val="000000"/>
          <w:sz w:val="26"/>
          <w:szCs w:val="26"/>
        </w:rPr>
        <w:br/>
      </w:r>
      <w:proofErr w:type="gramStart"/>
      <w:r>
        <w:rPr>
          <w:rFonts w:ascii="Times New Roman" w:hAnsi="Times New Roman"/>
          <w:color w:val="000000"/>
          <w:sz w:val="26"/>
          <w:szCs w:val="26"/>
        </w:rPr>
        <w:t>в</w:t>
      </w:r>
      <w:proofErr w:type="gramEnd"/>
      <w:r>
        <w:rPr>
          <w:rFonts w:ascii="Times New Roman" w:hAnsi="Times New Roman"/>
          <w:color w:val="000000"/>
          <w:sz w:val="26"/>
          <w:szCs w:val="26"/>
        </w:rPr>
        <w:t xml:space="preserve"> </w:t>
      </w:r>
      <w:proofErr w:type="gramStart"/>
      <w:r>
        <w:rPr>
          <w:rFonts w:ascii="Times New Roman" w:hAnsi="Times New Roman"/>
          <w:color w:val="000000"/>
          <w:sz w:val="26"/>
          <w:szCs w:val="26"/>
        </w:rPr>
        <w:t>Нефтеюганском</w:t>
      </w:r>
      <w:proofErr w:type="gramEnd"/>
      <w:r>
        <w:rPr>
          <w:rFonts w:ascii="Times New Roman" w:hAnsi="Times New Roman"/>
          <w:color w:val="000000"/>
          <w:sz w:val="26"/>
          <w:szCs w:val="26"/>
        </w:rPr>
        <w:t xml:space="preserve"> районе, учреждения культуры организовали для детей, проживающих в поселениях района, яркие театрализованные мероприятия, концерты, познавательно-игровые программы и мастер-классы с использованием средств экранных искусств. </w:t>
      </w:r>
    </w:p>
    <w:p w:rsidR="00E67D13" w:rsidRPr="006063D7" w:rsidRDefault="00E67D13" w:rsidP="00E67D13">
      <w:pPr>
        <w:spacing w:after="0" w:line="240" w:lineRule="auto"/>
        <w:ind w:firstLine="709"/>
        <w:jc w:val="both"/>
        <w:rPr>
          <w:rFonts w:ascii="Times New Roman" w:hAnsi="Times New Roman" w:cs="Times New Roman"/>
          <w:color w:val="000000"/>
          <w:sz w:val="26"/>
          <w:szCs w:val="26"/>
        </w:rPr>
      </w:pPr>
      <w:r w:rsidRPr="00C033A9">
        <w:rPr>
          <w:rFonts w:ascii="Times New Roman" w:hAnsi="Times New Roman" w:cs="Times New Roman"/>
          <w:color w:val="000000"/>
          <w:sz w:val="26"/>
          <w:szCs w:val="26"/>
        </w:rPr>
        <w:t xml:space="preserve">Образовательными учреждениями сферы культуры внедрены инклюзивные образовательные программы для детей с инвалидностью. </w:t>
      </w:r>
      <w:r>
        <w:rPr>
          <w:rFonts w:ascii="Times New Roman" w:hAnsi="Times New Roman" w:cs="Times New Roman"/>
          <w:sz w:val="26"/>
          <w:szCs w:val="26"/>
        </w:rPr>
        <w:t xml:space="preserve">На постоянной основе </w:t>
      </w:r>
      <w:r w:rsidRPr="00C033A9">
        <w:rPr>
          <w:rFonts w:ascii="Times New Roman" w:hAnsi="Times New Roman" w:cs="Times New Roman"/>
          <w:sz w:val="26"/>
          <w:szCs w:val="26"/>
        </w:rPr>
        <w:t xml:space="preserve"> дет</w:t>
      </w:r>
      <w:r>
        <w:rPr>
          <w:rFonts w:ascii="Times New Roman" w:hAnsi="Times New Roman" w:cs="Times New Roman"/>
          <w:sz w:val="26"/>
          <w:szCs w:val="26"/>
        </w:rPr>
        <w:t xml:space="preserve">и, нуждающиеся в особом внимании общества, привлекались </w:t>
      </w:r>
      <w:r w:rsidRPr="00C033A9">
        <w:rPr>
          <w:rFonts w:ascii="Times New Roman" w:hAnsi="Times New Roman" w:cs="Times New Roman"/>
          <w:sz w:val="26"/>
          <w:szCs w:val="26"/>
        </w:rPr>
        <w:t>к участию  в районных мероприятиях</w:t>
      </w:r>
      <w:r>
        <w:rPr>
          <w:rFonts w:ascii="Times New Roman" w:hAnsi="Times New Roman" w:cs="Times New Roman"/>
          <w:sz w:val="26"/>
          <w:szCs w:val="26"/>
        </w:rPr>
        <w:t>,</w:t>
      </w:r>
      <w:r>
        <w:rPr>
          <w:rFonts w:ascii="Times New Roman" w:hAnsi="Times New Roman" w:cs="Times New Roman"/>
          <w:color w:val="000000"/>
          <w:sz w:val="26"/>
          <w:szCs w:val="26"/>
        </w:rPr>
        <w:t xml:space="preserve"> </w:t>
      </w:r>
      <w:r w:rsidRPr="00C033A9">
        <w:rPr>
          <w:rFonts w:ascii="Times New Roman" w:hAnsi="Times New Roman" w:cs="Times New Roman"/>
          <w:color w:val="000000"/>
          <w:sz w:val="26"/>
          <w:szCs w:val="26"/>
        </w:rPr>
        <w:t>осуществля</w:t>
      </w:r>
      <w:r>
        <w:rPr>
          <w:rFonts w:ascii="Times New Roman" w:hAnsi="Times New Roman" w:cs="Times New Roman"/>
          <w:color w:val="000000"/>
          <w:sz w:val="26"/>
          <w:szCs w:val="26"/>
        </w:rPr>
        <w:t>лось</w:t>
      </w:r>
      <w:r w:rsidRPr="00C033A9">
        <w:rPr>
          <w:rFonts w:ascii="Times New Roman" w:hAnsi="Times New Roman" w:cs="Times New Roman"/>
          <w:color w:val="000000"/>
          <w:sz w:val="26"/>
          <w:szCs w:val="26"/>
        </w:rPr>
        <w:t xml:space="preserve"> взаимодействие с социальным  партнёром – </w:t>
      </w:r>
      <w:r>
        <w:rPr>
          <w:rFonts w:ascii="Times New Roman" w:hAnsi="Times New Roman" w:cs="Times New Roman"/>
          <w:color w:val="000000"/>
          <w:sz w:val="26"/>
          <w:szCs w:val="26"/>
        </w:rPr>
        <w:t>б</w:t>
      </w:r>
      <w:r w:rsidRPr="00C033A9">
        <w:rPr>
          <w:rFonts w:ascii="Times New Roman" w:hAnsi="Times New Roman" w:cs="Times New Roman"/>
          <w:color w:val="000000"/>
          <w:sz w:val="26"/>
          <w:szCs w:val="26"/>
        </w:rPr>
        <w:t xml:space="preserve">юджетным учреждением </w:t>
      </w:r>
      <w:r>
        <w:rPr>
          <w:rFonts w:ascii="Times New Roman" w:hAnsi="Times New Roman" w:cs="Times New Roman"/>
          <w:color w:val="000000"/>
          <w:sz w:val="26"/>
          <w:szCs w:val="26"/>
        </w:rPr>
        <w:t>Р</w:t>
      </w:r>
      <w:r w:rsidRPr="00C033A9">
        <w:rPr>
          <w:rFonts w:ascii="Times New Roman" w:hAnsi="Times New Roman" w:cs="Times New Roman"/>
          <w:color w:val="000000"/>
          <w:sz w:val="26"/>
          <w:szCs w:val="26"/>
        </w:rPr>
        <w:t>еабилитационный центр «Дельфин» гп</w:t>
      </w:r>
      <w:proofErr w:type="gramStart"/>
      <w:r>
        <w:rPr>
          <w:rFonts w:ascii="Times New Roman" w:hAnsi="Times New Roman" w:cs="Times New Roman"/>
          <w:color w:val="000000"/>
          <w:sz w:val="26"/>
          <w:szCs w:val="26"/>
        </w:rPr>
        <w:t>.</w:t>
      </w:r>
      <w:r w:rsidRPr="00C033A9">
        <w:rPr>
          <w:rFonts w:ascii="Times New Roman" w:hAnsi="Times New Roman" w:cs="Times New Roman"/>
          <w:color w:val="000000"/>
          <w:sz w:val="26"/>
          <w:szCs w:val="26"/>
        </w:rPr>
        <w:t>П</w:t>
      </w:r>
      <w:proofErr w:type="gramEnd"/>
      <w:r w:rsidRPr="00C033A9">
        <w:rPr>
          <w:rFonts w:ascii="Times New Roman" w:hAnsi="Times New Roman" w:cs="Times New Roman"/>
          <w:color w:val="000000"/>
          <w:sz w:val="26"/>
          <w:szCs w:val="26"/>
        </w:rPr>
        <w:t>ойковский</w:t>
      </w:r>
      <w:r>
        <w:rPr>
          <w:rFonts w:ascii="Times New Roman" w:hAnsi="Times New Roman" w:cs="Times New Roman"/>
          <w:color w:val="000000"/>
          <w:sz w:val="26"/>
          <w:szCs w:val="26"/>
        </w:rPr>
        <w:t xml:space="preserve">. Проведен муниципальный этап окружного конкурса для людей с ограниченными возможностями здоровья «Я радость нахожу в друзьях», где ребята так же стали активными участниками и победителями. Все районные </w:t>
      </w:r>
      <w:proofErr w:type="spellStart"/>
      <w:r>
        <w:rPr>
          <w:rFonts w:ascii="Times New Roman" w:hAnsi="Times New Roman" w:cs="Times New Roman"/>
          <w:color w:val="000000"/>
          <w:sz w:val="26"/>
          <w:szCs w:val="26"/>
        </w:rPr>
        <w:t>конкурсно</w:t>
      </w:r>
      <w:proofErr w:type="spellEnd"/>
      <w:r>
        <w:rPr>
          <w:rFonts w:ascii="Times New Roman" w:hAnsi="Times New Roman" w:cs="Times New Roman"/>
          <w:color w:val="000000"/>
          <w:sz w:val="26"/>
          <w:szCs w:val="26"/>
        </w:rPr>
        <w:t xml:space="preserve">-фестивальные </w:t>
      </w:r>
      <w:r>
        <w:rPr>
          <w:rFonts w:ascii="Times New Roman" w:hAnsi="Times New Roman" w:cs="Times New Roman"/>
          <w:color w:val="000000"/>
          <w:sz w:val="26"/>
          <w:szCs w:val="26"/>
        </w:rPr>
        <w:lastRenderedPageBreak/>
        <w:t xml:space="preserve">мероприятия были посвящены Году детства и Году кино. Такие мероприятия как </w:t>
      </w:r>
      <w:proofErr w:type="spellStart"/>
      <w:r>
        <w:rPr>
          <w:rFonts w:ascii="Times New Roman" w:hAnsi="Times New Roman" w:cs="Times New Roman"/>
          <w:color w:val="000000"/>
          <w:sz w:val="26"/>
          <w:szCs w:val="26"/>
        </w:rPr>
        <w:t>межпоселенческий</w:t>
      </w:r>
      <w:proofErr w:type="spellEnd"/>
      <w:r>
        <w:rPr>
          <w:rFonts w:ascii="Times New Roman" w:hAnsi="Times New Roman" w:cs="Times New Roman"/>
          <w:color w:val="000000"/>
          <w:sz w:val="26"/>
          <w:szCs w:val="26"/>
        </w:rPr>
        <w:t xml:space="preserve"> шоу-конкурс «Девушка-весна», районные фестивали-конкурсы для детей «Веснушка», для детей и юношества «Звезда Югры», «Театр без границ» </w:t>
      </w:r>
      <w:r>
        <w:rPr>
          <w:rFonts w:ascii="Times New Roman" w:hAnsi="Times New Roman" w:cs="Times New Roman"/>
          <w:color w:val="000000"/>
          <w:sz w:val="26"/>
          <w:szCs w:val="26"/>
        </w:rPr>
        <w:br/>
        <w:t xml:space="preserve">и другие стали настоящим праздником детства и кино </w:t>
      </w:r>
      <w:proofErr w:type="gramStart"/>
      <w:r>
        <w:rPr>
          <w:rFonts w:ascii="Times New Roman" w:hAnsi="Times New Roman" w:cs="Times New Roman"/>
          <w:color w:val="000000"/>
          <w:sz w:val="26"/>
          <w:szCs w:val="26"/>
        </w:rPr>
        <w:t>в</w:t>
      </w:r>
      <w:proofErr w:type="gramEnd"/>
      <w:r>
        <w:rPr>
          <w:rFonts w:ascii="Times New Roman" w:hAnsi="Times New Roman" w:cs="Times New Roman"/>
          <w:color w:val="000000"/>
          <w:sz w:val="26"/>
          <w:szCs w:val="26"/>
        </w:rPr>
        <w:t xml:space="preserve"> </w:t>
      </w:r>
      <w:proofErr w:type="gramStart"/>
      <w:r>
        <w:rPr>
          <w:rFonts w:ascii="Times New Roman" w:hAnsi="Times New Roman" w:cs="Times New Roman"/>
          <w:color w:val="000000"/>
          <w:sz w:val="26"/>
          <w:szCs w:val="26"/>
        </w:rPr>
        <w:t>Нефтеюганском</w:t>
      </w:r>
      <w:proofErr w:type="gramEnd"/>
      <w:r>
        <w:rPr>
          <w:rFonts w:ascii="Times New Roman" w:hAnsi="Times New Roman" w:cs="Times New Roman"/>
          <w:color w:val="000000"/>
          <w:sz w:val="26"/>
          <w:szCs w:val="26"/>
        </w:rPr>
        <w:t xml:space="preserve"> районе.</w:t>
      </w:r>
    </w:p>
    <w:p w:rsidR="00E67D13" w:rsidRPr="002002DB" w:rsidRDefault="00E67D13" w:rsidP="00E67D13">
      <w:pPr>
        <w:spacing w:after="0" w:line="240" w:lineRule="auto"/>
        <w:ind w:firstLine="709"/>
        <w:jc w:val="both"/>
        <w:rPr>
          <w:rFonts w:ascii="Times New Roman" w:hAnsi="Times New Roman" w:cs="Times New Roman"/>
          <w:sz w:val="26"/>
          <w:szCs w:val="26"/>
        </w:rPr>
      </w:pPr>
      <w:r w:rsidRPr="002002DB">
        <w:rPr>
          <w:rFonts w:ascii="Times New Roman" w:hAnsi="Times New Roman" w:cs="Times New Roman"/>
          <w:sz w:val="26"/>
          <w:szCs w:val="26"/>
        </w:rPr>
        <w:t xml:space="preserve">Год Детства стал знаменательным для учащихся школ </w:t>
      </w:r>
      <w:r>
        <w:rPr>
          <w:rFonts w:ascii="Times New Roman" w:hAnsi="Times New Roman" w:cs="Times New Roman"/>
          <w:sz w:val="26"/>
          <w:szCs w:val="26"/>
        </w:rPr>
        <w:t>искусств (по видам искусств). З</w:t>
      </w:r>
      <w:r w:rsidRPr="002002DB">
        <w:rPr>
          <w:rFonts w:ascii="Times New Roman" w:hAnsi="Times New Roman" w:cs="Times New Roman"/>
          <w:sz w:val="26"/>
          <w:szCs w:val="26"/>
        </w:rPr>
        <w:t xml:space="preserve">а особые успехи в учении и достижения в области </w:t>
      </w:r>
      <w:r>
        <w:rPr>
          <w:rFonts w:ascii="Times New Roman" w:hAnsi="Times New Roman" w:cs="Times New Roman"/>
          <w:sz w:val="26"/>
          <w:szCs w:val="26"/>
        </w:rPr>
        <w:t xml:space="preserve">искусств </w:t>
      </w:r>
      <w:r w:rsidRPr="002002DB">
        <w:rPr>
          <w:rFonts w:ascii="Times New Roman" w:hAnsi="Times New Roman" w:cs="Times New Roman"/>
          <w:sz w:val="26"/>
          <w:szCs w:val="26"/>
        </w:rPr>
        <w:t xml:space="preserve"> </w:t>
      </w:r>
      <w:r>
        <w:rPr>
          <w:rFonts w:ascii="Times New Roman" w:hAnsi="Times New Roman" w:cs="Times New Roman"/>
          <w:sz w:val="26"/>
          <w:szCs w:val="26"/>
        </w:rPr>
        <w:t>5</w:t>
      </w:r>
      <w:r w:rsidRPr="002002DB">
        <w:rPr>
          <w:rFonts w:ascii="Times New Roman" w:hAnsi="Times New Roman" w:cs="Times New Roman"/>
          <w:sz w:val="26"/>
          <w:szCs w:val="26"/>
        </w:rPr>
        <w:t xml:space="preserve"> </w:t>
      </w:r>
      <w:r>
        <w:rPr>
          <w:rFonts w:ascii="Times New Roman" w:hAnsi="Times New Roman" w:cs="Times New Roman"/>
          <w:sz w:val="26"/>
          <w:szCs w:val="26"/>
        </w:rPr>
        <w:t>учащихся</w:t>
      </w:r>
      <w:r w:rsidRPr="002002DB">
        <w:rPr>
          <w:rFonts w:ascii="Times New Roman" w:hAnsi="Times New Roman" w:cs="Times New Roman"/>
          <w:sz w:val="26"/>
          <w:szCs w:val="26"/>
        </w:rPr>
        <w:t xml:space="preserve"> </w:t>
      </w:r>
      <w:r>
        <w:rPr>
          <w:rFonts w:ascii="Times New Roman" w:hAnsi="Times New Roman" w:cs="Times New Roman"/>
          <w:sz w:val="26"/>
          <w:szCs w:val="26"/>
        </w:rPr>
        <w:br/>
      </w:r>
      <w:r w:rsidRPr="002002DB">
        <w:rPr>
          <w:rFonts w:ascii="Times New Roman" w:hAnsi="Times New Roman" w:cs="Times New Roman"/>
          <w:sz w:val="26"/>
          <w:szCs w:val="26"/>
        </w:rPr>
        <w:t xml:space="preserve">и </w:t>
      </w:r>
      <w:r>
        <w:rPr>
          <w:rFonts w:ascii="Times New Roman" w:hAnsi="Times New Roman" w:cs="Times New Roman"/>
          <w:sz w:val="26"/>
          <w:szCs w:val="26"/>
        </w:rPr>
        <w:t>5</w:t>
      </w:r>
      <w:r w:rsidRPr="002002DB">
        <w:rPr>
          <w:rFonts w:ascii="Times New Roman" w:hAnsi="Times New Roman" w:cs="Times New Roman"/>
          <w:sz w:val="26"/>
          <w:szCs w:val="26"/>
        </w:rPr>
        <w:t xml:space="preserve"> творческих коллектив</w:t>
      </w:r>
      <w:r>
        <w:rPr>
          <w:rFonts w:ascii="Times New Roman" w:hAnsi="Times New Roman" w:cs="Times New Roman"/>
          <w:sz w:val="26"/>
          <w:szCs w:val="26"/>
        </w:rPr>
        <w:t>ов</w:t>
      </w:r>
      <w:r w:rsidRPr="002002DB">
        <w:rPr>
          <w:rFonts w:ascii="Times New Roman" w:hAnsi="Times New Roman" w:cs="Times New Roman"/>
          <w:sz w:val="26"/>
          <w:szCs w:val="26"/>
        </w:rPr>
        <w:t xml:space="preserve"> стали стипендиатами поощрительной выплаты Главы Нефтеюганского района </w:t>
      </w:r>
      <w:r>
        <w:rPr>
          <w:rFonts w:ascii="Times New Roman" w:hAnsi="Times New Roman" w:cs="Times New Roman"/>
          <w:sz w:val="26"/>
          <w:szCs w:val="26"/>
        </w:rPr>
        <w:t>«</w:t>
      </w:r>
      <w:r w:rsidRPr="002002DB">
        <w:rPr>
          <w:rFonts w:ascii="Times New Roman" w:hAnsi="Times New Roman" w:cs="Times New Roman"/>
          <w:sz w:val="26"/>
          <w:szCs w:val="26"/>
        </w:rPr>
        <w:t>Стипендиат Главы Нефтеюганского района</w:t>
      </w:r>
      <w:r>
        <w:rPr>
          <w:rFonts w:ascii="Times New Roman" w:hAnsi="Times New Roman" w:cs="Times New Roman"/>
          <w:sz w:val="26"/>
          <w:szCs w:val="26"/>
        </w:rPr>
        <w:t>»</w:t>
      </w:r>
      <w:r w:rsidRPr="002002DB">
        <w:rPr>
          <w:rFonts w:ascii="Times New Roman" w:hAnsi="Times New Roman" w:cs="Times New Roman"/>
          <w:sz w:val="26"/>
          <w:szCs w:val="26"/>
        </w:rPr>
        <w:t>.</w:t>
      </w:r>
    </w:p>
    <w:p w:rsidR="00E67D13" w:rsidRPr="007C1980" w:rsidRDefault="00E67D13" w:rsidP="00E67D13">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Учреждениями культуры уделялось особое внимание наибольшему привлечению юных жителей района к занятиям художественным творчеством, приобщению к культуре чтения и занятиям в образовательных учреждениях культуры. Благодаря поддержке и сопровождению одаренных детей в сфере культуры, 314 юных дарований стали лауреатами и дипломантами в конкурсах различного уровня. </w:t>
      </w:r>
    </w:p>
    <w:p w:rsidR="00E67D13" w:rsidRPr="002002DB" w:rsidRDefault="00E67D13" w:rsidP="00E67D1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Для жителей Нефтеюганского района, в</w:t>
      </w:r>
      <w:r w:rsidRPr="002002DB">
        <w:rPr>
          <w:rFonts w:ascii="Times New Roman" w:hAnsi="Times New Roman" w:cs="Times New Roman"/>
          <w:sz w:val="26"/>
          <w:szCs w:val="26"/>
        </w:rPr>
        <w:t xml:space="preserve"> целях развития и популяризации многостороннего проявления народного художественного творчества, в 2016 году было </w:t>
      </w:r>
      <w:proofErr w:type="gramStart"/>
      <w:r w:rsidRPr="002002DB">
        <w:rPr>
          <w:rFonts w:ascii="Times New Roman" w:hAnsi="Times New Roman" w:cs="Times New Roman"/>
          <w:sz w:val="26"/>
          <w:szCs w:val="26"/>
        </w:rPr>
        <w:t>организовано и проведено</w:t>
      </w:r>
      <w:proofErr w:type="gramEnd"/>
      <w:r w:rsidRPr="002002DB">
        <w:rPr>
          <w:rFonts w:ascii="Times New Roman" w:hAnsi="Times New Roman" w:cs="Times New Roman"/>
          <w:sz w:val="26"/>
          <w:szCs w:val="26"/>
        </w:rPr>
        <w:t xml:space="preserve"> более 15 традиционных районных фестивалей и конкурсов исполнительского и профессионального мастерства, </w:t>
      </w:r>
      <w:r w:rsidR="00DD7BBE">
        <w:rPr>
          <w:rFonts w:ascii="Times New Roman" w:hAnsi="Times New Roman" w:cs="Times New Roman"/>
          <w:sz w:val="26"/>
          <w:szCs w:val="26"/>
        </w:rPr>
        <w:t xml:space="preserve">народных праздников и гуляний. </w:t>
      </w:r>
      <w:proofErr w:type="gramStart"/>
      <w:r w:rsidRPr="002002DB">
        <w:rPr>
          <w:rFonts w:ascii="Times New Roman" w:hAnsi="Times New Roman" w:cs="Times New Roman"/>
          <w:sz w:val="26"/>
          <w:szCs w:val="26"/>
        </w:rPr>
        <w:t xml:space="preserve">С успехом состоялись: открытый районный фестиваль бардовской песни </w:t>
      </w:r>
      <w:r>
        <w:rPr>
          <w:rFonts w:ascii="Times New Roman" w:hAnsi="Times New Roman" w:cs="Times New Roman"/>
          <w:sz w:val="26"/>
          <w:szCs w:val="26"/>
        </w:rPr>
        <w:t>«</w:t>
      </w:r>
      <w:r w:rsidRPr="002002DB">
        <w:rPr>
          <w:rFonts w:ascii="Times New Roman" w:hAnsi="Times New Roman" w:cs="Times New Roman"/>
          <w:sz w:val="26"/>
          <w:szCs w:val="26"/>
        </w:rPr>
        <w:t>Белые ночи Югры</w:t>
      </w:r>
      <w:r>
        <w:rPr>
          <w:rFonts w:ascii="Times New Roman" w:hAnsi="Times New Roman" w:cs="Times New Roman"/>
          <w:sz w:val="26"/>
          <w:szCs w:val="26"/>
        </w:rPr>
        <w:t>»</w:t>
      </w:r>
      <w:r w:rsidRPr="002002DB">
        <w:rPr>
          <w:rFonts w:ascii="Times New Roman" w:hAnsi="Times New Roman" w:cs="Times New Roman"/>
          <w:sz w:val="26"/>
          <w:szCs w:val="26"/>
        </w:rPr>
        <w:t xml:space="preserve">, открытый районный фестиваль-конкурс исполнителей эстрадной и народной песни </w:t>
      </w:r>
      <w:r>
        <w:rPr>
          <w:rFonts w:ascii="Times New Roman" w:hAnsi="Times New Roman" w:cs="Times New Roman"/>
          <w:sz w:val="26"/>
          <w:szCs w:val="26"/>
        </w:rPr>
        <w:t>«</w:t>
      </w:r>
      <w:r w:rsidRPr="002002DB">
        <w:rPr>
          <w:rFonts w:ascii="Times New Roman" w:hAnsi="Times New Roman" w:cs="Times New Roman"/>
          <w:sz w:val="26"/>
          <w:szCs w:val="26"/>
        </w:rPr>
        <w:t>Югорский берег</w:t>
      </w:r>
      <w:r>
        <w:rPr>
          <w:rFonts w:ascii="Times New Roman" w:hAnsi="Times New Roman" w:cs="Times New Roman"/>
          <w:sz w:val="26"/>
          <w:szCs w:val="26"/>
        </w:rPr>
        <w:t>»</w:t>
      </w:r>
      <w:r w:rsidRPr="002002DB">
        <w:rPr>
          <w:rFonts w:ascii="Times New Roman" w:hAnsi="Times New Roman" w:cs="Times New Roman"/>
          <w:sz w:val="26"/>
          <w:szCs w:val="26"/>
        </w:rPr>
        <w:t xml:space="preserve">, </w:t>
      </w:r>
      <w:r>
        <w:rPr>
          <w:rFonts w:ascii="Times New Roman" w:hAnsi="Times New Roman" w:cs="Times New Roman"/>
          <w:sz w:val="26"/>
          <w:szCs w:val="26"/>
        </w:rPr>
        <w:t>«</w:t>
      </w:r>
      <w:r w:rsidRPr="002002DB">
        <w:rPr>
          <w:rFonts w:ascii="Times New Roman" w:hAnsi="Times New Roman" w:cs="Times New Roman"/>
          <w:sz w:val="26"/>
          <w:szCs w:val="26"/>
        </w:rPr>
        <w:t>Звезда Югры</w:t>
      </w:r>
      <w:r>
        <w:rPr>
          <w:rFonts w:ascii="Times New Roman" w:hAnsi="Times New Roman" w:cs="Times New Roman"/>
          <w:sz w:val="26"/>
          <w:szCs w:val="26"/>
        </w:rPr>
        <w:t>»</w:t>
      </w:r>
      <w:r w:rsidRPr="002002DB">
        <w:rPr>
          <w:rFonts w:ascii="Times New Roman" w:hAnsi="Times New Roman" w:cs="Times New Roman"/>
          <w:sz w:val="26"/>
          <w:szCs w:val="26"/>
        </w:rPr>
        <w:t xml:space="preserve">, открытый районный фестиваль-конкурс художественного творчества людей старшего поколения </w:t>
      </w:r>
      <w:r>
        <w:rPr>
          <w:rFonts w:ascii="Times New Roman" w:hAnsi="Times New Roman" w:cs="Times New Roman"/>
          <w:sz w:val="26"/>
          <w:szCs w:val="26"/>
        </w:rPr>
        <w:t>«</w:t>
      </w:r>
      <w:r w:rsidRPr="002002DB">
        <w:rPr>
          <w:rFonts w:ascii="Times New Roman" w:hAnsi="Times New Roman" w:cs="Times New Roman"/>
          <w:sz w:val="26"/>
          <w:szCs w:val="26"/>
        </w:rPr>
        <w:t>Струны сердца</w:t>
      </w:r>
      <w:r>
        <w:rPr>
          <w:rFonts w:ascii="Times New Roman" w:hAnsi="Times New Roman" w:cs="Times New Roman"/>
          <w:sz w:val="26"/>
          <w:szCs w:val="26"/>
        </w:rPr>
        <w:t>»</w:t>
      </w:r>
      <w:r w:rsidRPr="002002DB">
        <w:rPr>
          <w:rFonts w:ascii="Times New Roman" w:hAnsi="Times New Roman" w:cs="Times New Roman"/>
          <w:sz w:val="26"/>
          <w:szCs w:val="26"/>
        </w:rPr>
        <w:t xml:space="preserve">, районный фестиваль для детей, юношества и молодежи  </w:t>
      </w:r>
      <w:r>
        <w:rPr>
          <w:rFonts w:ascii="Times New Roman" w:hAnsi="Times New Roman" w:cs="Times New Roman"/>
          <w:sz w:val="26"/>
          <w:szCs w:val="26"/>
        </w:rPr>
        <w:t>«</w:t>
      </w:r>
      <w:r w:rsidRPr="002002DB">
        <w:rPr>
          <w:rFonts w:ascii="Times New Roman" w:hAnsi="Times New Roman" w:cs="Times New Roman"/>
          <w:sz w:val="26"/>
          <w:szCs w:val="26"/>
        </w:rPr>
        <w:t>Театр без границ</w:t>
      </w:r>
      <w:r>
        <w:rPr>
          <w:rFonts w:ascii="Times New Roman" w:hAnsi="Times New Roman" w:cs="Times New Roman"/>
          <w:sz w:val="26"/>
          <w:szCs w:val="26"/>
        </w:rPr>
        <w:t>»</w:t>
      </w:r>
      <w:r w:rsidRPr="002002DB">
        <w:rPr>
          <w:rFonts w:ascii="Times New Roman" w:hAnsi="Times New Roman" w:cs="Times New Roman"/>
          <w:sz w:val="26"/>
          <w:szCs w:val="26"/>
        </w:rPr>
        <w:t xml:space="preserve">, районный конкурс профессионального мастерства среди работников культурно-досуговых учреждений </w:t>
      </w:r>
      <w:r>
        <w:rPr>
          <w:rFonts w:ascii="Times New Roman" w:hAnsi="Times New Roman" w:cs="Times New Roman"/>
          <w:sz w:val="26"/>
          <w:szCs w:val="26"/>
        </w:rPr>
        <w:t>«</w:t>
      </w:r>
      <w:r w:rsidRPr="002002DB">
        <w:rPr>
          <w:rFonts w:ascii="Times New Roman" w:hAnsi="Times New Roman" w:cs="Times New Roman"/>
          <w:sz w:val="26"/>
          <w:szCs w:val="26"/>
        </w:rPr>
        <w:t>Салют, игра!</w:t>
      </w:r>
      <w:r>
        <w:rPr>
          <w:rFonts w:ascii="Times New Roman" w:hAnsi="Times New Roman" w:cs="Times New Roman"/>
          <w:sz w:val="26"/>
          <w:szCs w:val="26"/>
        </w:rPr>
        <w:t>»</w:t>
      </w:r>
      <w:r w:rsidR="00DD7BBE">
        <w:rPr>
          <w:rFonts w:ascii="Times New Roman" w:hAnsi="Times New Roman" w:cs="Times New Roman"/>
          <w:sz w:val="26"/>
          <w:szCs w:val="26"/>
        </w:rPr>
        <w:t xml:space="preserve"> </w:t>
      </w:r>
      <w:r w:rsidRPr="002002DB">
        <w:rPr>
          <w:rFonts w:ascii="Times New Roman" w:hAnsi="Times New Roman" w:cs="Times New Roman"/>
          <w:sz w:val="26"/>
          <w:szCs w:val="26"/>
        </w:rPr>
        <w:t xml:space="preserve">и др. Масленица, </w:t>
      </w:r>
      <w:proofErr w:type="spellStart"/>
      <w:r w:rsidRPr="002002DB">
        <w:rPr>
          <w:rFonts w:ascii="Times New Roman" w:hAnsi="Times New Roman" w:cs="Times New Roman"/>
          <w:sz w:val="26"/>
          <w:szCs w:val="26"/>
        </w:rPr>
        <w:t>Навруз</w:t>
      </w:r>
      <w:proofErr w:type="spellEnd"/>
      <w:r w:rsidRPr="002002DB">
        <w:rPr>
          <w:rFonts w:ascii="Times New Roman" w:hAnsi="Times New Roman" w:cs="Times New Roman"/>
          <w:sz w:val="26"/>
          <w:szCs w:val="26"/>
        </w:rPr>
        <w:t xml:space="preserve">, Сабантуй, Ворон </w:t>
      </w:r>
      <w:proofErr w:type="spellStart"/>
      <w:r w:rsidRPr="002002DB">
        <w:rPr>
          <w:rFonts w:ascii="Times New Roman" w:hAnsi="Times New Roman" w:cs="Times New Roman"/>
          <w:sz w:val="26"/>
          <w:szCs w:val="26"/>
        </w:rPr>
        <w:t>хатл</w:t>
      </w:r>
      <w:proofErr w:type="spellEnd"/>
      <w:proofErr w:type="gramEnd"/>
      <w:r w:rsidRPr="002002DB">
        <w:rPr>
          <w:rFonts w:ascii="Times New Roman" w:hAnsi="Times New Roman" w:cs="Times New Roman"/>
          <w:sz w:val="26"/>
          <w:szCs w:val="26"/>
        </w:rPr>
        <w:t xml:space="preserve"> и др</w:t>
      </w:r>
      <w:r w:rsidR="00EE0F07">
        <w:rPr>
          <w:rFonts w:ascii="Times New Roman" w:hAnsi="Times New Roman" w:cs="Times New Roman"/>
          <w:sz w:val="26"/>
          <w:szCs w:val="26"/>
        </w:rPr>
        <w:t>угие</w:t>
      </w:r>
      <w:r w:rsidRPr="002002DB">
        <w:rPr>
          <w:rFonts w:ascii="Times New Roman" w:hAnsi="Times New Roman" w:cs="Times New Roman"/>
          <w:sz w:val="26"/>
          <w:szCs w:val="26"/>
        </w:rPr>
        <w:t xml:space="preserve"> народные праздники, ежегодно радующие жителей и гостей Нефтеюганского района, достойно украсили культурную палитру района. </w:t>
      </w:r>
    </w:p>
    <w:p w:rsidR="00E67D13" w:rsidRPr="002002DB" w:rsidRDefault="00E67D13" w:rsidP="00E67D13">
      <w:pPr>
        <w:pStyle w:val="af7"/>
        <w:ind w:firstLine="567"/>
        <w:rPr>
          <w:b w:val="0"/>
          <w:bCs/>
          <w:sz w:val="26"/>
          <w:szCs w:val="26"/>
        </w:rPr>
      </w:pPr>
      <w:r w:rsidRPr="002002DB">
        <w:rPr>
          <w:b w:val="0"/>
          <w:sz w:val="26"/>
          <w:szCs w:val="26"/>
        </w:rPr>
        <w:t xml:space="preserve">Важные исторические, памятные государственные, окружные и районные даты, </w:t>
      </w:r>
      <w:r w:rsidR="00EE0F07">
        <w:rPr>
          <w:b w:val="0"/>
          <w:sz w:val="26"/>
          <w:szCs w:val="26"/>
        </w:rPr>
        <w:t xml:space="preserve">такие </w:t>
      </w:r>
      <w:r w:rsidRPr="002002DB">
        <w:rPr>
          <w:b w:val="0"/>
          <w:sz w:val="26"/>
          <w:szCs w:val="26"/>
        </w:rPr>
        <w:t xml:space="preserve">как День </w:t>
      </w:r>
      <w:proofErr w:type="gramStart"/>
      <w:r w:rsidRPr="002002DB">
        <w:rPr>
          <w:b w:val="0"/>
          <w:sz w:val="26"/>
          <w:szCs w:val="26"/>
        </w:rPr>
        <w:t>Победы</w:t>
      </w:r>
      <w:proofErr w:type="gramEnd"/>
      <w:r w:rsidRPr="002002DB">
        <w:rPr>
          <w:b w:val="0"/>
          <w:sz w:val="26"/>
          <w:szCs w:val="26"/>
        </w:rPr>
        <w:t xml:space="preserve"> в Великой Отечественной войне 1941-1945</w:t>
      </w:r>
      <w:r w:rsidR="00EE0F07">
        <w:rPr>
          <w:b w:val="0"/>
          <w:sz w:val="26"/>
          <w:szCs w:val="26"/>
        </w:rPr>
        <w:t xml:space="preserve"> </w:t>
      </w:r>
      <w:r w:rsidRPr="002002DB">
        <w:rPr>
          <w:b w:val="0"/>
          <w:sz w:val="26"/>
          <w:szCs w:val="26"/>
        </w:rPr>
        <w:t>гг., День России, День н</w:t>
      </w:r>
      <w:r w:rsidR="007F393D">
        <w:rPr>
          <w:b w:val="0"/>
          <w:sz w:val="26"/>
          <w:szCs w:val="26"/>
        </w:rPr>
        <w:t xml:space="preserve">ародного единства, День вывода </w:t>
      </w:r>
      <w:r w:rsidRPr="002002DB">
        <w:rPr>
          <w:b w:val="0"/>
          <w:sz w:val="26"/>
          <w:szCs w:val="26"/>
        </w:rPr>
        <w:t xml:space="preserve">войск из Афганистана и День матери, </w:t>
      </w:r>
      <w:r w:rsidR="00EE0F07">
        <w:rPr>
          <w:b w:val="0"/>
          <w:sz w:val="26"/>
          <w:szCs w:val="26"/>
        </w:rPr>
        <w:br/>
      </w:r>
      <w:r w:rsidRPr="002002DB">
        <w:rPr>
          <w:b w:val="0"/>
          <w:sz w:val="26"/>
          <w:szCs w:val="26"/>
        </w:rPr>
        <w:t>86-летие со дня образования Ханты-Мансийского автономного округа</w:t>
      </w:r>
      <w:r w:rsidR="00EE0F07">
        <w:rPr>
          <w:b w:val="0"/>
          <w:sz w:val="26"/>
          <w:szCs w:val="26"/>
        </w:rPr>
        <w:t xml:space="preserve"> </w:t>
      </w:r>
      <w:r w:rsidR="007F393D">
        <w:rPr>
          <w:b w:val="0"/>
          <w:sz w:val="26"/>
          <w:szCs w:val="26"/>
        </w:rPr>
        <w:t>–</w:t>
      </w:r>
      <w:r w:rsidR="00EE0F07">
        <w:rPr>
          <w:b w:val="0"/>
          <w:sz w:val="26"/>
          <w:szCs w:val="26"/>
        </w:rPr>
        <w:t xml:space="preserve"> </w:t>
      </w:r>
      <w:r w:rsidRPr="002002DB">
        <w:rPr>
          <w:b w:val="0"/>
          <w:sz w:val="26"/>
          <w:szCs w:val="26"/>
        </w:rPr>
        <w:t xml:space="preserve">Югры, </w:t>
      </w:r>
      <w:r w:rsidR="00EE0F07">
        <w:rPr>
          <w:b w:val="0"/>
          <w:sz w:val="26"/>
          <w:szCs w:val="26"/>
        </w:rPr>
        <w:br/>
      </w:r>
      <w:r w:rsidRPr="00EE0F07">
        <w:rPr>
          <w:b w:val="0"/>
          <w:spacing w:val="-4"/>
          <w:sz w:val="26"/>
          <w:szCs w:val="26"/>
        </w:rPr>
        <w:t>36-летие со дня образования Нефтеюганского района и другие значимые мероприятия –</w:t>
      </w:r>
      <w:r w:rsidRPr="002002DB">
        <w:rPr>
          <w:b w:val="0"/>
          <w:sz w:val="26"/>
          <w:szCs w:val="26"/>
        </w:rPr>
        <w:t xml:space="preserve"> традиционно широко и значимо отмечаются в Нефтеюганском районе.</w:t>
      </w:r>
    </w:p>
    <w:p w:rsidR="00E67D13" w:rsidRPr="002002DB" w:rsidRDefault="00E67D13" w:rsidP="00E67D1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002DB">
        <w:rPr>
          <w:rFonts w:ascii="Times New Roman" w:hAnsi="Times New Roman" w:cs="Times New Roman"/>
          <w:sz w:val="26"/>
          <w:szCs w:val="26"/>
        </w:rPr>
        <w:t>В соответствии со ст.14 Федерального закона от 06.10.2003 №</w:t>
      </w:r>
      <w:r>
        <w:rPr>
          <w:rFonts w:ascii="Times New Roman" w:hAnsi="Times New Roman" w:cs="Times New Roman"/>
          <w:sz w:val="26"/>
          <w:szCs w:val="26"/>
        </w:rPr>
        <w:t xml:space="preserve"> </w:t>
      </w:r>
      <w:r w:rsidRPr="002002DB">
        <w:rPr>
          <w:rFonts w:ascii="Times New Roman" w:hAnsi="Times New Roman" w:cs="Times New Roman"/>
          <w:sz w:val="26"/>
          <w:szCs w:val="26"/>
        </w:rPr>
        <w:t xml:space="preserve">131-ФЗ </w:t>
      </w:r>
      <w:r w:rsidR="00EE0F07">
        <w:rPr>
          <w:rFonts w:ascii="Times New Roman" w:hAnsi="Times New Roman" w:cs="Times New Roman"/>
          <w:sz w:val="26"/>
          <w:szCs w:val="26"/>
        </w:rPr>
        <w:br/>
      </w:r>
      <w:r>
        <w:rPr>
          <w:rFonts w:ascii="Times New Roman" w:hAnsi="Times New Roman" w:cs="Times New Roman"/>
          <w:sz w:val="26"/>
          <w:szCs w:val="26"/>
        </w:rPr>
        <w:t>«</w:t>
      </w:r>
      <w:r w:rsidRPr="002002DB">
        <w:rPr>
          <w:rFonts w:ascii="Times New Roman" w:hAnsi="Times New Roman" w:cs="Times New Roman"/>
          <w:sz w:val="26"/>
          <w:szCs w:val="26"/>
        </w:rPr>
        <w:t>Об общих принципах организации местного самоуправления в Российской Федерации</w:t>
      </w:r>
      <w:r>
        <w:rPr>
          <w:rFonts w:ascii="Times New Roman" w:hAnsi="Times New Roman" w:cs="Times New Roman"/>
          <w:sz w:val="26"/>
          <w:szCs w:val="26"/>
        </w:rPr>
        <w:t>»</w:t>
      </w:r>
      <w:r w:rsidRPr="002002DB">
        <w:rPr>
          <w:rFonts w:ascii="Times New Roman" w:hAnsi="Times New Roman" w:cs="Times New Roman"/>
          <w:sz w:val="26"/>
          <w:szCs w:val="26"/>
        </w:rPr>
        <w:t>,</w:t>
      </w:r>
      <w:r>
        <w:rPr>
          <w:rFonts w:ascii="Times New Roman" w:hAnsi="Times New Roman" w:cs="Times New Roman"/>
          <w:sz w:val="26"/>
          <w:szCs w:val="26"/>
        </w:rPr>
        <w:t xml:space="preserve"> </w:t>
      </w:r>
      <w:r w:rsidRPr="002002DB">
        <w:rPr>
          <w:rFonts w:ascii="Times New Roman" w:hAnsi="Times New Roman" w:cs="Times New Roman"/>
          <w:sz w:val="26"/>
          <w:szCs w:val="26"/>
        </w:rPr>
        <w:t xml:space="preserve">согласно заключенным Соглашениям о передаче осуществления части полномочий городского и сельских поселений на уровень муниципального района, </w:t>
      </w:r>
      <w:r w:rsidR="00EE0F07">
        <w:rPr>
          <w:rFonts w:ascii="Times New Roman" w:hAnsi="Times New Roman" w:cs="Times New Roman"/>
          <w:sz w:val="26"/>
          <w:szCs w:val="26"/>
        </w:rPr>
        <w:br/>
      </w:r>
      <w:r w:rsidRPr="002002DB">
        <w:rPr>
          <w:rFonts w:ascii="Times New Roman" w:hAnsi="Times New Roman" w:cs="Times New Roman"/>
          <w:sz w:val="26"/>
          <w:szCs w:val="26"/>
        </w:rPr>
        <w:t>в 2016</w:t>
      </w:r>
      <w:r w:rsidR="00EE0F07">
        <w:rPr>
          <w:rFonts w:ascii="Times New Roman" w:hAnsi="Times New Roman" w:cs="Times New Roman"/>
          <w:sz w:val="26"/>
          <w:szCs w:val="26"/>
        </w:rPr>
        <w:t xml:space="preserve"> </w:t>
      </w:r>
      <w:r w:rsidRPr="002002DB">
        <w:rPr>
          <w:rFonts w:ascii="Times New Roman" w:hAnsi="Times New Roman" w:cs="Times New Roman"/>
          <w:sz w:val="26"/>
          <w:szCs w:val="26"/>
        </w:rPr>
        <w:t>г</w:t>
      </w:r>
      <w:r>
        <w:rPr>
          <w:rFonts w:ascii="Times New Roman" w:hAnsi="Times New Roman" w:cs="Times New Roman"/>
          <w:sz w:val="26"/>
          <w:szCs w:val="26"/>
        </w:rPr>
        <w:t>оду а</w:t>
      </w:r>
      <w:r w:rsidRPr="002002DB">
        <w:rPr>
          <w:rFonts w:ascii="Times New Roman" w:hAnsi="Times New Roman" w:cs="Times New Roman"/>
          <w:sz w:val="26"/>
          <w:szCs w:val="26"/>
        </w:rPr>
        <w:t xml:space="preserve">дминистрация Нефтеюганского района продолжила реализацию части полномочий, переданных поселениями. </w:t>
      </w:r>
    </w:p>
    <w:p w:rsidR="00E67D13" w:rsidRPr="00EE0F07" w:rsidRDefault="00E67D13" w:rsidP="00E67D13">
      <w:pPr>
        <w:pStyle w:val="af7"/>
        <w:ind w:firstLine="709"/>
        <w:rPr>
          <w:b w:val="0"/>
          <w:bCs/>
          <w:sz w:val="26"/>
          <w:szCs w:val="26"/>
        </w:rPr>
      </w:pPr>
      <w:r w:rsidRPr="00EE0F07">
        <w:rPr>
          <w:b w:val="0"/>
          <w:bCs/>
          <w:sz w:val="26"/>
          <w:szCs w:val="26"/>
        </w:rPr>
        <w:t>Благодаря всем усилиям, направленным на реализацию культурной политики в 2016 году, были достигнуты следующие основные результаты по видам деятельности:</w:t>
      </w:r>
      <w:bookmarkStart w:id="2" w:name="_Toc442568548"/>
      <w:bookmarkStart w:id="3" w:name="_Toc473965194"/>
    </w:p>
    <w:p w:rsidR="00E67D13" w:rsidRDefault="007F393D" w:rsidP="00E67D13">
      <w:pPr>
        <w:pStyle w:val="3"/>
        <w:spacing w:before="0" w:after="0"/>
        <w:ind w:firstLine="709"/>
        <w:jc w:val="both"/>
        <w:rPr>
          <w:rFonts w:ascii="Times New Roman" w:hAnsi="Times New Roman"/>
          <w:b w:val="0"/>
        </w:rPr>
      </w:pPr>
      <w:r>
        <w:rPr>
          <w:rFonts w:ascii="Times New Roman" w:hAnsi="Times New Roman"/>
          <w:b w:val="0"/>
        </w:rPr>
        <w:t>1. </w:t>
      </w:r>
      <w:r w:rsidR="00E67D13" w:rsidRPr="002002DB">
        <w:rPr>
          <w:rFonts w:ascii="Times New Roman" w:hAnsi="Times New Roman"/>
          <w:b w:val="0"/>
        </w:rPr>
        <w:t>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bookmarkEnd w:id="2"/>
      <w:bookmarkEnd w:id="3"/>
    </w:p>
    <w:p w:rsidR="00E67D13" w:rsidRPr="002002DB" w:rsidRDefault="00E67D13" w:rsidP="00E67D13">
      <w:pPr>
        <w:spacing w:after="0" w:line="240" w:lineRule="auto"/>
        <w:ind w:firstLine="709"/>
        <w:jc w:val="both"/>
        <w:rPr>
          <w:rFonts w:ascii="Times New Roman" w:hAnsi="Times New Roman" w:cs="Times New Roman"/>
          <w:sz w:val="26"/>
          <w:szCs w:val="26"/>
        </w:rPr>
      </w:pPr>
      <w:r w:rsidRPr="002002DB">
        <w:rPr>
          <w:rFonts w:ascii="Times New Roman" w:hAnsi="Times New Roman" w:cs="Times New Roman"/>
          <w:sz w:val="26"/>
          <w:szCs w:val="26"/>
        </w:rPr>
        <w:t>На 01.01.2017 сеть представлена 14 поселенческими библиотеками (</w:t>
      </w:r>
      <w:smartTag w:uri="urn:schemas-microsoft-com:office:smarttags" w:element="metricconverter">
        <w:smartTagPr>
          <w:attr w:name="ProductID" w:val="2015 г"/>
        </w:smartTagPr>
        <w:r w:rsidRPr="002002DB">
          <w:rPr>
            <w:rFonts w:ascii="Times New Roman" w:hAnsi="Times New Roman" w:cs="Times New Roman"/>
            <w:sz w:val="26"/>
            <w:szCs w:val="26"/>
          </w:rPr>
          <w:t>2015 г</w:t>
        </w:r>
      </w:smartTag>
      <w:r w:rsidRPr="002002DB">
        <w:rPr>
          <w:rFonts w:ascii="Times New Roman" w:hAnsi="Times New Roman" w:cs="Times New Roman"/>
          <w:sz w:val="26"/>
          <w:szCs w:val="26"/>
        </w:rPr>
        <w:t xml:space="preserve">. – </w:t>
      </w:r>
      <w:r w:rsidR="00EE0F07">
        <w:rPr>
          <w:rFonts w:ascii="Times New Roman" w:hAnsi="Times New Roman" w:cs="Times New Roman"/>
          <w:sz w:val="26"/>
          <w:szCs w:val="26"/>
        </w:rPr>
        <w:br/>
      </w:r>
      <w:r w:rsidRPr="002002DB">
        <w:rPr>
          <w:rFonts w:ascii="Times New Roman" w:hAnsi="Times New Roman" w:cs="Times New Roman"/>
          <w:sz w:val="26"/>
          <w:szCs w:val="26"/>
        </w:rPr>
        <w:t xml:space="preserve">14 ед.), из них 1 – детская, 11 – сельских, 1 – библиотека для взрослого населения, </w:t>
      </w:r>
      <w:r w:rsidR="00EE0F07">
        <w:rPr>
          <w:rFonts w:ascii="Times New Roman" w:hAnsi="Times New Roman" w:cs="Times New Roman"/>
          <w:sz w:val="26"/>
          <w:szCs w:val="26"/>
        </w:rPr>
        <w:br/>
      </w:r>
      <w:r w:rsidRPr="002002DB">
        <w:rPr>
          <w:rFonts w:ascii="Times New Roman" w:hAnsi="Times New Roman" w:cs="Times New Roman"/>
          <w:sz w:val="26"/>
          <w:szCs w:val="26"/>
        </w:rPr>
        <w:t xml:space="preserve">1 – Межпоселенческая библиотека. Обеспеченность библиотеками, с учетом </w:t>
      </w:r>
      <w:proofErr w:type="spellStart"/>
      <w:r w:rsidRPr="00EE0F07">
        <w:rPr>
          <w:rFonts w:ascii="Times New Roman" w:hAnsi="Times New Roman" w:cs="Times New Roman"/>
          <w:spacing w:val="-4"/>
          <w:sz w:val="26"/>
          <w:szCs w:val="26"/>
        </w:rPr>
        <w:lastRenderedPageBreak/>
        <w:t>внестационарной</w:t>
      </w:r>
      <w:proofErr w:type="spellEnd"/>
      <w:r w:rsidRPr="00EE0F07">
        <w:rPr>
          <w:rFonts w:ascii="Times New Roman" w:hAnsi="Times New Roman" w:cs="Times New Roman"/>
          <w:spacing w:val="-4"/>
          <w:sz w:val="26"/>
          <w:szCs w:val="26"/>
        </w:rPr>
        <w:t xml:space="preserve"> формой обслуживания (</w:t>
      </w:r>
      <w:proofErr w:type="spellStart"/>
      <w:r w:rsidRPr="00EE0F07">
        <w:rPr>
          <w:rFonts w:ascii="Times New Roman" w:hAnsi="Times New Roman" w:cs="Times New Roman"/>
          <w:spacing w:val="-4"/>
          <w:sz w:val="26"/>
          <w:szCs w:val="26"/>
        </w:rPr>
        <w:t>Сивыс-Ях</w:t>
      </w:r>
      <w:proofErr w:type="spellEnd"/>
      <w:r w:rsidRPr="00EE0F07">
        <w:rPr>
          <w:rFonts w:ascii="Times New Roman" w:hAnsi="Times New Roman" w:cs="Times New Roman"/>
          <w:spacing w:val="-4"/>
          <w:sz w:val="26"/>
          <w:szCs w:val="26"/>
        </w:rPr>
        <w:t>), в соответствии с установленными</w:t>
      </w:r>
      <w:r w:rsidRPr="002002DB">
        <w:rPr>
          <w:rFonts w:ascii="Times New Roman" w:hAnsi="Times New Roman" w:cs="Times New Roman"/>
          <w:sz w:val="26"/>
          <w:szCs w:val="26"/>
        </w:rPr>
        <w:t xml:space="preserve"> нормативами, в отчетный период составила  70,5% (в </w:t>
      </w:r>
      <w:smartTag w:uri="urn:schemas-microsoft-com:office:smarttags" w:element="metricconverter">
        <w:smartTagPr>
          <w:attr w:name="ProductID" w:val="2015 г"/>
        </w:smartTagPr>
        <w:r w:rsidRPr="002002DB">
          <w:rPr>
            <w:rFonts w:ascii="Times New Roman" w:hAnsi="Times New Roman" w:cs="Times New Roman"/>
            <w:sz w:val="26"/>
            <w:szCs w:val="26"/>
          </w:rPr>
          <w:t>2015 г</w:t>
        </w:r>
      </w:smartTag>
      <w:r w:rsidRPr="002002DB">
        <w:rPr>
          <w:rFonts w:ascii="Times New Roman" w:hAnsi="Times New Roman" w:cs="Times New Roman"/>
          <w:sz w:val="26"/>
          <w:szCs w:val="26"/>
        </w:rPr>
        <w:t xml:space="preserve">. – 70,5%).  </w:t>
      </w:r>
    </w:p>
    <w:p w:rsidR="00E67D13" w:rsidRPr="002002DB" w:rsidRDefault="00E67D13" w:rsidP="00E67D13">
      <w:pPr>
        <w:spacing w:after="0" w:line="240" w:lineRule="auto"/>
        <w:ind w:firstLine="709"/>
        <w:jc w:val="both"/>
        <w:rPr>
          <w:rFonts w:ascii="Times New Roman" w:hAnsi="Times New Roman" w:cs="Times New Roman"/>
          <w:sz w:val="26"/>
          <w:szCs w:val="26"/>
        </w:rPr>
      </w:pPr>
      <w:r w:rsidRPr="002002DB">
        <w:rPr>
          <w:rFonts w:ascii="Times New Roman" w:hAnsi="Times New Roman" w:cs="Times New Roman"/>
          <w:sz w:val="26"/>
          <w:szCs w:val="26"/>
        </w:rPr>
        <w:t xml:space="preserve">Уровень компьютеризации библиотек района сохранился без изменений и так же, как и в 2015 году, соответствует 100%; доступ в Интернет в 2016 году имеют </w:t>
      </w:r>
      <w:r w:rsidR="00EE0F07">
        <w:rPr>
          <w:rFonts w:ascii="Times New Roman" w:hAnsi="Times New Roman" w:cs="Times New Roman"/>
          <w:sz w:val="26"/>
          <w:szCs w:val="26"/>
        </w:rPr>
        <w:br/>
      </w:r>
      <w:r w:rsidRPr="002002DB">
        <w:rPr>
          <w:rFonts w:ascii="Times New Roman" w:hAnsi="Times New Roman" w:cs="Times New Roman"/>
          <w:sz w:val="26"/>
          <w:szCs w:val="26"/>
        </w:rPr>
        <w:t xml:space="preserve">14 библиотек района – это 100 % от общего числа всех муниципальных библиотек,  телефонизированы 13 библиотек, что составляет 93 %. </w:t>
      </w:r>
    </w:p>
    <w:p w:rsidR="00E67D13" w:rsidRPr="002002DB" w:rsidRDefault="00E67D13" w:rsidP="007F393D">
      <w:pPr>
        <w:spacing w:after="0" w:line="240" w:lineRule="auto"/>
        <w:ind w:firstLine="709"/>
        <w:jc w:val="both"/>
        <w:rPr>
          <w:rFonts w:ascii="Times New Roman" w:hAnsi="Times New Roman" w:cs="Times New Roman"/>
          <w:sz w:val="26"/>
          <w:szCs w:val="26"/>
        </w:rPr>
      </w:pPr>
      <w:r w:rsidRPr="002002DB">
        <w:rPr>
          <w:rFonts w:ascii="Times New Roman" w:hAnsi="Times New Roman" w:cs="Times New Roman"/>
          <w:sz w:val="26"/>
          <w:szCs w:val="26"/>
        </w:rPr>
        <w:t xml:space="preserve">Основные показатели информационно-библиотечного обслуживания населения в 2016 году имеют положительную динамику по отношению к 2015году: </w:t>
      </w:r>
    </w:p>
    <w:p w:rsidR="00E67D13" w:rsidRPr="007F393D" w:rsidRDefault="00E67D13" w:rsidP="007F393D">
      <w:pPr>
        <w:tabs>
          <w:tab w:val="left" w:pos="993"/>
        </w:tabs>
        <w:spacing w:after="0" w:line="240" w:lineRule="auto"/>
        <w:ind w:firstLine="709"/>
        <w:jc w:val="both"/>
        <w:rPr>
          <w:rFonts w:ascii="Times New Roman" w:hAnsi="Times New Roman" w:cs="Times New Roman"/>
          <w:sz w:val="26"/>
          <w:szCs w:val="26"/>
        </w:rPr>
      </w:pPr>
      <w:r w:rsidRPr="007F393D">
        <w:rPr>
          <w:rFonts w:ascii="Times New Roman" w:hAnsi="Times New Roman" w:cs="Times New Roman"/>
          <w:sz w:val="26"/>
          <w:szCs w:val="26"/>
        </w:rPr>
        <w:t>объем совокупного библиотечного фонда (с учетом выбытия (списания) документов) от общего фонда увеличен на 2,6% (2015</w:t>
      </w:r>
      <w:r w:rsidR="00EE0F07" w:rsidRPr="007F393D">
        <w:rPr>
          <w:rFonts w:ascii="Times New Roman" w:hAnsi="Times New Roman" w:cs="Times New Roman"/>
          <w:sz w:val="26"/>
          <w:szCs w:val="26"/>
        </w:rPr>
        <w:t xml:space="preserve"> </w:t>
      </w:r>
      <w:r w:rsidRPr="007F393D">
        <w:rPr>
          <w:rFonts w:ascii="Times New Roman" w:hAnsi="Times New Roman" w:cs="Times New Roman"/>
          <w:sz w:val="26"/>
          <w:szCs w:val="26"/>
        </w:rPr>
        <w:t>г. - 195,1 тыс.</w:t>
      </w:r>
      <w:r w:rsidR="00EE0F07" w:rsidRPr="007F393D">
        <w:rPr>
          <w:rFonts w:ascii="Times New Roman" w:hAnsi="Times New Roman" w:cs="Times New Roman"/>
          <w:sz w:val="26"/>
          <w:szCs w:val="26"/>
        </w:rPr>
        <w:t xml:space="preserve"> </w:t>
      </w:r>
      <w:r w:rsidRPr="007F393D">
        <w:rPr>
          <w:rFonts w:ascii="Times New Roman" w:hAnsi="Times New Roman" w:cs="Times New Roman"/>
          <w:sz w:val="26"/>
          <w:szCs w:val="26"/>
        </w:rPr>
        <w:t>экз., 2016</w:t>
      </w:r>
      <w:r w:rsidR="00EE0F07" w:rsidRPr="007F393D">
        <w:rPr>
          <w:rFonts w:ascii="Times New Roman" w:hAnsi="Times New Roman" w:cs="Times New Roman"/>
          <w:sz w:val="26"/>
          <w:szCs w:val="26"/>
        </w:rPr>
        <w:t xml:space="preserve"> </w:t>
      </w:r>
      <w:r w:rsidRPr="007F393D">
        <w:rPr>
          <w:rFonts w:ascii="Times New Roman" w:hAnsi="Times New Roman" w:cs="Times New Roman"/>
          <w:sz w:val="26"/>
          <w:szCs w:val="26"/>
        </w:rPr>
        <w:t>г.</w:t>
      </w:r>
      <w:r w:rsidR="00EE0F07" w:rsidRPr="007F393D">
        <w:rPr>
          <w:rFonts w:ascii="Times New Roman" w:hAnsi="Times New Roman" w:cs="Times New Roman"/>
          <w:sz w:val="26"/>
          <w:szCs w:val="26"/>
        </w:rPr>
        <w:t xml:space="preserve"> </w:t>
      </w:r>
      <w:r w:rsidRPr="007F393D">
        <w:rPr>
          <w:rFonts w:ascii="Times New Roman" w:hAnsi="Times New Roman" w:cs="Times New Roman"/>
          <w:sz w:val="26"/>
          <w:szCs w:val="26"/>
        </w:rPr>
        <w:t>-200,15 тыс.</w:t>
      </w:r>
      <w:r w:rsidR="00EE0F07" w:rsidRPr="007F393D">
        <w:rPr>
          <w:rFonts w:ascii="Times New Roman" w:hAnsi="Times New Roman" w:cs="Times New Roman"/>
          <w:sz w:val="26"/>
          <w:szCs w:val="26"/>
        </w:rPr>
        <w:t xml:space="preserve"> </w:t>
      </w:r>
      <w:r w:rsidRPr="007F393D">
        <w:rPr>
          <w:rFonts w:ascii="Times New Roman" w:hAnsi="Times New Roman" w:cs="Times New Roman"/>
          <w:sz w:val="26"/>
          <w:szCs w:val="26"/>
        </w:rPr>
        <w:t>экз.);</w:t>
      </w:r>
    </w:p>
    <w:p w:rsidR="00E67D13" w:rsidRPr="007F393D" w:rsidRDefault="00E67D13" w:rsidP="007F393D">
      <w:pPr>
        <w:tabs>
          <w:tab w:val="left" w:pos="993"/>
        </w:tabs>
        <w:spacing w:after="0" w:line="240" w:lineRule="auto"/>
        <w:ind w:firstLine="709"/>
        <w:jc w:val="both"/>
        <w:rPr>
          <w:rFonts w:ascii="Times New Roman" w:hAnsi="Times New Roman" w:cs="Times New Roman"/>
          <w:sz w:val="26"/>
          <w:szCs w:val="26"/>
        </w:rPr>
      </w:pPr>
      <w:r w:rsidRPr="007F393D">
        <w:rPr>
          <w:rFonts w:ascii="Times New Roman" w:hAnsi="Times New Roman" w:cs="Times New Roman"/>
          <w:sz w:val="26"/>
          <w:szCs w:val="26"/>
        </w:rPr>
        <w:t>поступление новых книг увеличено на 22,6% (2015</w:t>
      </w:r>
      <w:r w:rsidR="00EE0F07" w:rsidRPr="007F393D">
        <w:rPr>
          <w:rFonts w:ascii="Times New Roman" w:hAnsi="Times New Roman" w:cs="Times New Roman"/>
          <w:sz w:val="26"/>
          <w:szCs w:val="26"/>
        </w:rPr>
        <w:t xml:space="preserve"> </w:t>
      </w:r>
      <w:r w:rsidRPr="007F393D">
        <w:rPr>
          <w:rFonts w:ascii="Times New Roman" w:hAnsi="Times New Roman" w:cs="Times New Roman"/>
          <w:sz w:val="26"/>
          <w:szCs w:val="26"/>
        </w:rPr>
        <w:t>г.</w:t>
      </w:r>
      <w:r w:rsidR="00EE0F07" w:rsidRPr="007F393D">
        <w:rPr>
          <w:rFonts w:ascii="Times New Roman" w:hAnsi="Times New Roman" w:cs="Times New Roman"/>
          <w:sz w:val="26"/>
          <w:szCs w:val="26"/>
        </w:rPr>
        <w:t xml:space="preserve"> </w:t>
      </w:r>
      <w:r w:rsidRPr="007F393D">
        <w:rPr>
          <w:rFonts w:ascii="Times New Roman" w:hAnsi="Times New Roman" w:cs="Times New Roman"/>
          <w:sz w:val="26"/>
          <w:szCs w:val="26"/>
        </w:rPr>
        <w:t>-</w:t>
      </w:r>
      <w:r w:rsidR="00EE0F07" w:rsidRPr="007F393D">
        <w:rPr>
          <w:rFonts w:ascii="Times New Roman" w:hAnsi="Times New Roman" w:cs="Times New Roman"/>
          <w:sz w:val="26"/>
          <w:szCs w:val="26"/>
        </w:rPr>
        <w:t xml:space="preserve"> </w:t>
      </w:r>
      <w:r w:rsidRPr="007F393D">
        <w:rPr>
          <w:rFonts w:ascii="Times New Roman" w:hAnsi="Times New Roman" w:cs="Times New Roman"/>
          <w:sz w:val="26"/>
          <w:szCs w:val="26"/>
        </w:rPr>
        <w:t>5,3 тыс. экз., 2016</w:t>
      </w:r>
      <w:r w:rsidR="00EE0F07" w:rsidRPr="007F393D">
        <w:rPr>
          <w:rFonts w:ascii="Times New Roman" w:hAnsi="Times New Roman" w:cs="Times New Roman"/>
          <w:sz w:val="26"/>
          <w:szCs w:val="26"/>
        </w:rPr>
        <w:t xml:space="preserve"> </w:t>
      </w:r>
      <w:r w:rsidRPr="007F393D">
        <w:rPr>
          <w:rFonts w:ascii="Times New Roman" w:hAnsi="Times New Roman" w:cs="Times New Roman"/>
          <w:sz w:val="26"/>
          <w:szCs w:val="26"/>
        </w:rPr>
        <w:t xml:space="preserve">г. </w:t>
      </w:r>
      <w:r w:rsidR="00EE0F07" w:rsidRPr="007F393D">
        <w:rPr>
          <w:rFonts w:ascii="Times New Roman" w:hAnsi="Times New Roman" w:cs="Times New Roman"/>
          <w:sz w:val="26"/>
          <w:szCs w:val="26"/>
        </w:rPr>
        <w:t>-</w:t>
      </w:r>
      <w:r w:rsidRPr="007F393D">
        <w:rPr>
          <w:rFonts w:ascii="Times New Roman" w:hAnsi="Times New Roman" w:cs="Times New Roman"/>
          <w:sz w:val="26"/>
          <w:szCs w:val="26"/>
        </w:rPr>
        <w:t xml:space="preserve"> 6,5 тыс. экз.)</w:t>
      </w:r>
    </w:p>
    <w:p w:rsidR="00E67D13" w:rsidRPr="007F393D" w:rsidRDefault="00E67D13" w:rsidP="007F393D">
      <w:pPr>
        <w:tabs>
          <w:tab w:val="left" w:pos="993"/>
        </w:tabs>
        <w:spacing w:after="0" w:line="240" w:lineRule="auto"/>
        <w:ind w:firstLine="709"/>
        <w:jc w:val="both"/>
        <w:rPr>
          <w:rFonts w:ascii="Times New Roman" w:hAnsi="Times New Roman" w:cs="Times New Roman"/>
          <w:sz w:val="26"/>
          <w:szCs w:val="26"/>
        </w:rPr>
      </w:pPr>
      <w:r w:rsidRPr="007F393D">
        <w:rPr>
          <w:rFonts w:ascii="Times New Roman" w:hAnsi="Times New Roman" w:cs="Times New Roman"/>
          <w:sz w:val="26"/>
          <w:szCs w:val="26"/>
        </w:rPr>
        <w:t>количество посещений библиотек увеличилось на 3,1% (</w:t>
      </w:r>
      <w:smartTag w:uri="urn:schemas-microsoft-com:office:smarttags" w:element="metricconverter">
        <w:smartTagPr>
          <w:attr w:name="ProductID" w:val="2015 г"/>
        </w:smartTagPr>
        <w:r w:rsidRPr="007F393D">
          <w:rPr>
            <w:rFonts w:ascii="Times New Roman" w:hAnsi="Times New Roman" w:cs="Times New Roman"/>
            <w:sz w:val="26"/>
            <w:szCs w:val="26"/>
          </w:rPr>
          <w:t>2015 г</w:t>
        </w:r>
      </w:smartTag>
      <w:r w:rsidRPr="007F393D">
        <w:rPr>
          <w:rFonts w:ascii="Times New Roman" w:hAnsi="Times New Roman" w:cs="Times New Roman"/>
          <w:sz w:val="26"/>
          <w:szCs w:val="26"/>
        </w:rPr>
        <w:t>. – 116,461 тыс.</w:t>
      </w:r>
      <w:r w:rsidR="00EE0F07" w:rsidRPr="007F393D">
        <w:rPr>
          <w:rFonts w:ascii="Times New Roman" w:hAnsi="Times New Roman" w:cs="Times New Roman"/>
          <w:sz w:val="26"/>
          <w:szCs w:val="26"/>
        </w:rPr>
        <w:t xml:space="preserve"> </w:t>
      </w:r>
      <w:r w:rsidRPr="007F393D">
        <w:rPr>
          <w:rFonts w:ascii="Times New Roman" w:hAnsi="Times New Roman" w:cs="Times New Roman"/>
          <w:sz w:val="26"/>
          <w:szCs w:val="26"/>
        </w:rPr>
        <w:t>посещений, 2016</w:t>
      </w:r>
      <w:r w:rsidR="00EE0F07" w:rsidRPr="007F393D">
        <w:rPr>
          <w:rFonts w:ascii="Times New Roman" w:hAnsi="Times New Roman" w:cs="Times New Roman"/>
          <w:sz w:val="26"/>
          <w:szCs w:val="26"/>
        </w:rPr>
        <w:t xml:space="preserve"> </w:t>
      </w:r>
      <w:r w:rsidRPr="007F393D">
        <w:rPr>
          <w:rFonts w:ascii="Times New Roman" w:hAnsi="Times New Roman" w:cs="Times New Roman"/>
          <w:sz w:val="26"/>
          <w:szCs w:val="26"/>
        </w:rPr>
        <w:t>г. – 120,079 тыс.</w:t>
      </w:r>
      <w:r w:rsidR="00EE0F07" w:rsidRPr="007F393D">
        <w:rPr>
          <w:rFonts w:ascii="Times New Roman" w:hAnsi="Times New Roman" w:cs="Times New Roman"/>
          <w:sz w:val="26"/>
          <w:szCs w:val="26"/>
        </w:rPr>
        <w:t xml:space="preserve"> </w:t>
      </w:r>
      <w:r w:rsidRPr="007F393D">
        <w:rPr>
          <w:rFonts w:ascii="Times New Roman" w:hAnsi="Times New Roman" w:cs="Times New Roman"/>
          <w:sz w:val="26"/>
          <w:szCs w:val="26"/>
        </w:rPr>
        <w:t>посещений);</w:t>
      </w:r>
    </w:p>
    <w:p w:rsidR="00E67D13" w:rsidRPr="007F393D" w:rsidRDefault="00E67D13" w:rsidP="007F393D">
      <w:pPr>
        <w:tabs>
          <w:tab w:val="left" w:pos="993"/>
        </w:tabs>
        <w:spacing w:after="0" w:line="240" w:lineRule="auto"/>
        <w:ind w:firstLine="709"/>
        <w:jc w:val="both"/>
        <w:rPr>
          <w:rFonts w:ascii="Times New Roman" w:hAnsi="Times New Roman" w:cs="Times New Roman"/>
          <w:sz w:val="26"/>
          <w:szCs w:val="26"/>
        </w:rPr>
      </w:pPr>
      <w:r w:rsidRPr="007F393D">
        <w:rPr>
          <w:rFonts w:ascii="Times New Roman" w:hAnsi="Times New Roman" w:cs="Times New Roman"/>
          <w:sz w:val="26"/>
          <w:szCs w:val="26"/>
        </w:rPr>
        <w:t xml:space="preserve">количество читателей по сравнению с 2015 годом </w:t>
      </w:r>
      <w:proofErr w:type="gramStart"/>
      <w:r w:rsidRPr="007F393D">
        <w:rPr>
          <w:rFonts w:ascii="Times New Roman" w:hAnsi="Times New Roman" w:cs="Times New Roman"/>
          <w:sz w:val="26"/>
          <w:szCs w:val="26"/>
        </w:rPr>
        <w:t>увеличилось на 2,4% и составило</w:t>
      </w:r>
      <w:proofErr w:type="gramEnd"/>
      <w:r w:rsidRPr="007F393D">
        <w:rPr>
          <w:rFonts w:ascii="Times New Roman" w:hAnsi="Times New Roman" w:cs="Times New Roman"/>
          <w:sz w:val="26"/>
          <w:szCs w:val="26"/>
        </w:rPr>
        <w:t xml:space="preserve"> 11715 чел</w:t>
      </w:r>
      <w:r w:rsidR="00EE0F07" w:rsidRPr="007F393D">
        <w:rPr>
          <w:rFonts w:ascii="Times New Roman" w:hAnsi="Times New Roman" w:cs="Times New Roman"/>
          <w:sz w:val="26"/>
          <w:szCs w:val="26"/>
        </w:rPr>
        <w:t>овек</w:t>
      </w:r>
      <w:r w:rsidRPr="007F393D">
        <w:rPr>
          <w:rFonts w:ascii="Times New Roman" w:hAnsi="Times New Roman" w:cs="Times New Roman"/>
          <w:sz w:val="26"/>
          <w:szCs w:val="26"/>
        </w:rPr>
        <w:t xml:space="preserve"> (2015</w:t>
      </w:r>
      <w:r w:rsidR="00EE0F07" w:rsidRPr="007F393D">
        <w:rPr>
          <w:rFonts w:ascii="Times New Roman" w:hAnsi="Times New Roman" w:cs="Times New Roman"/>
          <w:sz w:val="26"/>
          <w:szCs w:val="26"/>
        </w:rPr>
        <w:t xml:space="preserve"> </w:t>
      </w:r>
      <w:r w:rsidRPr="007F393D">
        <w:rPr>
          <w:rFonts w:ascii="Times New Roman" w:hAnsi="Times New Roman" w:cs="Times New Roman"/>
          <w:sz w:val="26"/>
          <w:szCs w:val="26"/>
        </w:rPr>
        <w:t>г. – 11437 чел.).</w:t>
      </w:r>
    </w:p>
    <w:p w:rsidR="00E67D13" w:rsidRPr="002002DB" w:rsidRDefault="00E67D13" w:rsidP="00E67D13">
      <w:pPr>
        <w:spacing w:after="0" w:line="240" w:lineRule="auto"/>
        <w:ind w:firstLine="709"/>
        <w:jc w:val="both"/>
        <w:rPr>
          <w:rFonts w:ascii="Times New Roman" w:hAnsi="Times New Roman" w:cs="Times New Roman"/>
          <w:sz w:val="26"/>
          <w:szCs w:val="26"/>
        </w:rPr>
      </w:pPr>
      <w:r w:rsidRPr="002002DB">
        <w:rPr>
          <w:rFonts w:ascii="Times New Roman" w:hAnsi="Times New Roman" w:cs="Times New Roman"/>
          <w:sz w:val="26"/>
          <w:szCs w:val="26"/>
        </w:rPr>
        <w:t xml:space="preserve">Нормативное соответствие количества штатных работников нагрузкам составляет 68%. </w:t>
      </w:r>
      <w:proofErr w:type="spellStart"/>
      <w:r w:rsidRPr="002002DB">
        <w:rPr>
          <w:rFonts w:ascii="Times New Roman" w:hAnsi="Times New Roman" w:cs="Times New Roman"/>
          <w:sz w:val="26"/>
          <w:szCs w:val="26"/>
        </w:rPr>
        <w:t>Книгообеспеченность</w:t>
      </w:r>
      <w:proofErr w:type="spellEnd"/>
      <w:r w:rsidRPr="002002DB">
        <w:rPr>
          <w:rFonts w:ascii="Times New Roman" w:hAnsi="Times New Roman" w:cs="Times New Roman"/>
          <w:sz w:val="26"/>
          <w:szCs w:val="26"/>
        </w:rPr>
        <w:t xml:space="preserve"> 1 читателя района – 17 экз.</w:t>
      </w:r>
      <w:r w:rsidR="00EE0F07">
        <w:rPr>
          <w:rFonts w:ascii="Times New Roman" w:hAnsi="Times New Roman" w:cs="Times New Roman"/>
          <w:sz w:val="26"/>
          <w:szCs w:val="26"/>
        </w:rPr>
        <w:t>,</w:t>
      </w:r>
      <w:r w:rsidRPr="002002DB">
        <w:rPr>
          <w:rFonts w:ascii="Times New Roman" w:hAnsi="Times New Roman" w:cs="Times New Roman"/>
          <w:sz w:val="26"/>
          <w:szCs w:val="26"/>
        </w:rPr>
        <w:t xml:space="preserve"> при средней </w:t>
      </w:r>
      <w:proofErr w:type="spellStart"/>
      <w:r w:rsidRPr="002002DB">
        <w:rPr>
          <w:rFonts w:ascii="Times New Roman" w:hAnsi="Times New Roman" w:cs="Times New Roman"/>
          <w:sz w:val="26"/>
          <w:szCs w:val="26"/>
        </w:rPr>
        <w:t>книгообеспеченности</w:t>
      </w:r>
      <w:proofErr w:type="spellEnd"/>
      <w:r w:rsidRPr="002002DB">
        <w:rPr>
          <w:rFonts w:ascii="Times New Roman" w:hAnsi="Times New Roman" w:cs="Times New Roman"/>
          <w:sz w:val="26"/>
          <w:szCs w:val="26"/>
        </w:rPr>
        <w:t xml:space="preserve"> в общедоступных библиотеках России 8-12 книг на одного читателя (в 2 раза больше). </w:t>
      </w:r>
    </w:p>
    <w:p w:rsidR="00E67D13" w:rsidRPr="002002DB" w:rsidRDefault="00E67D13" w:rsidP="00E67D13">
      <w:pPr>
        <w:spacing w:after="0" w:line="240" w:lineRule="auto"/>
        <w:ind w:firstLine="709"/>
        <w:jc w:val="both"/>
        <w:rPr>
          <w:rFonts w:ascii="Times New Roman" w:hAnsi="Times New Roman" w:cs="Times New Roman"/>
          <w:sz w:val="26"/>
          <w:szCs w:val="26"/>
        </w:rPr>
      </w:pPr>
      <w:r w:rsidRPr="002002DB">
        <w:rPr>
          <w:rFonts w:ascii="Times New Roman" w:hAnsi="Times New Roman" w:cs="Times New Roman"/>
          <w:sz w:val="26"/>
          <w:szCs w:val="26"/>
        </w:rPr>
        <w:t xml:space="preserve">Общий охват населения библиотечным обслуживанием остался на уровне </w:t>
      </w:r>
      <w:r w:rsidR="00EE0F07">
        <w:rPr>
          <w:rFonts w:ascii="Times New Roman" w:hAnsi="Times New Roman" w:cs="Times New Roman"/>
          <w:sz w:val="26"/>
          <w:szCs w:val="26"/>
        </w:rPr>
        <w:br/>
      </w:r>
      <w:r w:rsidRPr="002002DB">
        <w:rPr>
          <w:rFonts w:ascii="Times New Roman" w:hAnsi="Times New Roman" w:cs="Times New Roman"/>
          <w:sz w:val="26"/>
          <w:szCs w:val="26"/>
        </w:rPr>
        <w:t xml:space="preserve">2015 года и составил  26 %. </w:t>
      </w:r>
    </w:p>
    <w:p w:rsidR="00E67D13" w:rsidRPr="002002DB" w:rsidRDefault="00E67D13" w:rsidP="00E67D13">
      <w:pPr>
        <w:spacing w:after="0" w:line="240" w:lineRule="auto"/>
        <w:ind w:firstLine="709"/>
        <w:jc w:val="both"/>
        <w:rPr>
          <w:rFonts w:ascii="Times New Roman" w:hAnsi="Times New Roman" w:cs="Times New Roman"/>
          <w:sz w:val="26"/>
          <w:szCs w:val="26"/>
        </w:rPr>
      </w:pPr>
      <w:r w:rsidRPr="002002DB">
        <w:rPr>
          <w:rFonts w:ascii="Times New Roman" w:hAnsi="Times New Roman" w:cs="Times New Roman"/>
          <w:sz w:val="26"/>
          <w:szCs w:val="26"/>
        </w:rPr>
        <w:t xml:space="preserve">6 декабря состоялась торжественная церемония по присвоению Лемпинской поселенческой библиотеке имени Еремея Даниловича </w:t>
      </w:r>
      <w:proofErr w:type="spellStart"/>
      <w:r w:rsidRPr="002002DB">
        <w:rPr>
          <w:rFonts w:ascii="Times New Roman" w:hAnsi="Times New Roman" w:cs="Times New Roman"/>
          <w:sz w:val="26"/>
          <w:szCs w:val="26"/>
        </w:rPr>
        <w:t>Айпина</w:t>
      </w:r>
      <w:proofErr w:type="spellEnd"/>
      <w:r w:rsidRPr="002002DB">
        <w:rPr>
          <w:rFonts w:ascii="Times New Roman" w:hAnsi="Times New Roman" w:cs="Times New Roman"/>
          <w:sz w:val="26"/>
          <w:szCs w:val="26"/>
        </w:rPr>
        <w:t>.</w:t>
      </w:r>
    </w:p>
    <w:p w:rsidR="00E67D13" w:rsidRPr="002002DB" w:rsidRDefault="00E67D13" w:rsidP="00E67D13">
      <w:pPr>
        <w:spacing w:after="0" w:line="240" w:lineRule="auto"/>
        <w:ind w:firstLine="709"/>
        <w:jc w:val="both"/>
        <w:rPr>
          <w:rFonts w:ascii="Times New Roman" w:hAnsi="Times New Roman" w:cs="Times New Roman"/>
          <w:sz w:val="26"/>
          <w:szCs w:val="26"/>
        </w:rPr>
      </w:pPr>
      <w:r w:rsidRPr="002002DB">
        <w:rPr>
          <w:rFonts w:ascii="Times New Roman" w:hAnsi="Times New Roman" w:cs="Times New Roman"/>
          <w:sz w:val="26"/>
          <w:szCs w:val="26"/>
        </w:rPr>
        <w:t xml:space="preserve">С целью расширения охвата населения книгой в 11 библиотеках используются </w:t>
      </w:r>
      <w:proofErr w:type="spellStart"/>
      <w:r w:rsidRPr="002002DB">
        <w:rPr>
          <w:rFonts w:ascii="Times New Roman" w:hAnsi="Times New Roman" w:cs="Times New Roman"/>
          <w:sz w:val="26"/>
          <w:szCs w:val="26"/>
        </w:rPr>
        <w:t>внестационарные</w:t>
      </w:r>
      <w:proofErr w:type="spellEnd"/>
      <w:r w:rsidRPr="002002DB">
        <w:rPr>
          <w:rFonts w:ascii="Times New Roman" w:hAnsi="Times New Roman" w:cs="Times New Roman"/>
          <w:sz w:val="26"/>
          <w:szCs w:val="26"/>
        </w:rPr>
        <w:t xml:space="preserve"> формы обслуживания. Выездной читальный зал </w:t>
      </w:r>
      <w:proofErr w:type="gramStart"/>
      <w:r w:rsidRPr="002002DB">
        <w:rPr>
          <w:rFonts w:ascii="Times New Roman" w:hAnsi="Times New Roman" w:cs="Times New Roman"/>
          <w:sz w:val="26"/>
          <w:szCs w:val="26"/>
        </w:rPr>
        <w:t xml:space="preserve">организован </w:t>
      </w:r>
      <w:r w:rsidR="00EE0F07">
        <w:rPr>
          <w:rFonts w:ascii="Times New Roman" w:hAnsi="Times New Roman" w:cs="Times New Roman"/>
          <w:sz w:val="26"/>
          <w:szCs w:val="26"/>
        </w:rPr>
        <w:br/>
      </w:r>
      <w:r w:rsidRPr="002002DB">
        <w:rPr>
          <w:rFonts w:ascii="Times New Roman" w:hAnsi="Times New Roman" w:cs="Times New Roman"/>
          <w:sz w:val="26"/>
          <w:szCs w:val="26"/>
        </w:rPr>
        <w:t>в 3 библиотеках и еще в 3 оформлены</w:t>
      </w:r>
      <w:proofErr w:type="gramEnd"/>
      <w:r w:rsidRPr="002002DB">
        <w:rPr>
          <w:rFonts w:ascii="Times New Roman" w:hAnsi="Times New Roman" w:cs="Times New Roman"/>
          <w:sz w:val="26"/>
          <w:szCs w:val="26"/>
        </w:rPr>
        <w:t xml:space="preserve"> коллективные абонементы.</w:t>
      </w:r>
    </w:p>
    <w:p w:rsidR="00E67D13" w:rsidRDefault="00E67D13" w:rsidP="00E67D1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Pr="002002DB">
        <w:rPr>
          <w:rFonts w:ascii="Times New Roman" w:hAnsi="Times New Roman" w:cs="Times New Roman"/>
          <w:sz w:val="26"/>
          <w:szCs w:val="26"/>
        </w:rPr>
        <w:t>Межпоселенческая библиотека</w:t>
      </w:r>
      <w:r>
        <w:rPr>
          <w:rFonts w:ascii="Times New Roman" w:hAnsi="Times New Roman" w:cs="Times New Roman"/>
          <w:sz w:val="26"/>
          <w:szCs w:val="26"/>
        </w:rPr>
        <w:t>»</w:t>
      </w:r>
      <w:r w:rsidRPr="002002DB">
        <w:rPr>
          <w:rFonts w:ascii="Times New Roman" w:hAnsi="Times New Roman" w:cs="Times New Roman"/>
          <w:sz w:val="26"/>
          <w:szCs w:val="26"/>
        </w:rPr>
        <w:t xml:space="preserve"> внесена в Национальный Реестр ведущих учреждений культуры России - </w:t>
      </w:r>
      <w:r>
        <w:rPr>
          <w:rFonts w:ascii="Times New Roman" w:hAnsi="Times New Roman" w:cs="Times New Roman"/>
          <w:sz w:val="26"/>
          <w:szCs w:val="26"/>
        </w:rPr>
        <w:t>«</w:t>
      </w:r>
      <w:r w:rsidRPr="002002DB">
        <w:rPr>
          <w:rFonts w:ascii="Times New Roman" w:hAnsi="Times New Roman" w:cs="Times New Roman"/>
          <w:sz w:val="26"/>
          <w:szCs w:val="26"/>
        </w:rPr>
        <w:t>Ведущее учреждение культуры России</w:t>
      </w:r>
      <w:r>
        <w:rPr>
          <w:rFonts w:ascii="Times New Roman" w:hAnsi="Times New Roman" w:cs="Times New Roman"/>
          <w:sz w:val="26"/>
          <w:szCs w:val="26"/>
        </w:rPr>
        <w:t>»</w:t>
      </w:r>
      <w:r w:rsidRPr="002002DB">
        <w:rPr>
          <w:rFonts w:ascii="Times New Roman" w:hAnsi="Times New Roman" w:cs="Times New Roman"/>
          <w:sz w:val="26"/>
          <w:szCs w:val="26"/>
        </w:rPr>
        <w:t xml:space="preserve"> (свидетельство № 7096).</w:t>
      </w:r>
    </w:p>
    <w:p w:rsidR="00E67D13" w:rsidRPr="002002DB" w:rsidRDefault="007F393D" w:rsidP="00E67D13">
      <w:pPr>
        <w:pStyle w:val="3"/>
        <w:spacing w:before="0" w:after="0"/>
        <w:ind w:firstLine="709"/>
        <w:jc w:val="both"/>
        <w:rPr>
          <w:rFonts w:ascii="Times New Roman" w:hAnsi="Times New Roman"/>
          <w:b w:val="0"/>
        </w:rPr>
      </w:pPr>
      <w:bookmarkStart w:id="4" w:name="_Toc442568549"/>
      <w:bookmarkStart w:id="5" w:name="_Toc473965195"/>
      <w:r>
        <w:rPr>
          <w:rFonts w:ascii="Times New Roman" w:hAnsi="Times New Roman"/>
          <w:b w:val="0"/>
        </w:rPr>
        <w:t>2. </w:t>
      </w:r>
      <w:r w:rsidR="00E67D13" w:rsidRPr="002002DB">
        <w:rPr>
          <w:rFonts w:ascii="Times New Roman" w:hAnsi="Times New Roman"/>
          <w:b w:val="0"/>
        </w:rPr>
        <w:t>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bookmarkEnd w:id="4"/>
      <w:bookmarkEnd w:id="5"/>
    </w:p>
    <w:p w:rsidR="00E67D13" w:rsidRPr="002002DB" w:rsidRDefault="00E67D13" w:rsidP="00E67D13">
      <w:pPr>
        <w:pStyle w:val="11"/>
        <w:tabs>
          <w:tab w:val="left" w:pos="567"/>
        </w:tabs>
        <w:spacing w:after="0" w:line="240" w:lineRule="auto"/>
        <w:ind w:left="0" w:firstLine="709"/>
        <w:jc w:val="both"/>
        <w:rPr>
          <w:rFonts w:ascii="Times New Roman" w:hAnsi="Times New Roman"/>
          <w:sz w:val="26"/>
          <w:szCs w:val="26"/>
        </w:rPr>
      </w:pPr>
      <w:r w:rsidRPr="002002DB">
        <w:rPr>
          <w:rStyle w:val="blk"/>
          <w:rFonts w:ascii="Times New Roman" w:hAnsi="Times New Roman"/>
          <w:sz w:val="26"/>
          <w:szCs w:val="26"/>
        </w:rPr>
        <w:t>Исполнение части полномочий в 2016</w:t>
      </w:r>
      <w:r>
        <w:rPr>
          <w:rStyle w:val="blk"/>
          <w:rFonts w:ascii="Times New Roman" w:hAnsi="Times New Roman"/>
          <w:sz w:val="26"/>
          <w:szCs w:val="26"/>
        </w:rPr>
        <w:t>г</w:t>
      </w:r>
      <w:r>
        <w:rPr>
          <w:rStyle w:val="blk"/>
          <w:rFonts w:ascii="Times New Roman" w:hAnsi="Times New Roman"/>
          <w:sz w:val="26"/>
          <w:szCs w:val="26"/>
          <w:lang w:val="ru-RU"/>
        </w:rPr>
        <w:t>оду</w:t>
      </w:r>
      <w:r w:rsidRPr="002002DB">
        <w:rPr>
          <w:rStyle w:val="blk"/>
          <w:rFonts w:ascii="Times New Roman" w:hAnsi="Times New Roman"/>
          <w:sz w:val="26"/>
          <w:szCs w:val="26"/>
        </w:rPr>
        <w:t xml:space="preserve"> было передано на уровень муниципального района городским и сельскими поселениями.</w:t>
      </w:r>
      <w:r w:rsidRPr="002002DB">
        <w:rPr>
          <w:rFonts w:ascii="Times New Roman" w:hAnsi="Times New Roman"/>
          <w:sz w:val="26"/>
          <w:szCs w:val="26"/>
        </w:rPr>
        <w:tab/>
      </w:r>
    </w:p>
    <w:p w:rsidR="00E67D13" w:rsidRPr="002002DB" w:rsidRDefault="00E67D13" w:rsidP="00E67D13">
      <w:pPr>
        <w:pStyle w:val="11"/>
        <w:tabs>
          <w:tab w:val="left" w:pos="567"/>
        </w:tabs>
        <w:spacing w:after="0" w:line="240" w:lineRule="auto"/>
        <w:ind w:left="0" w:firstLine="709"/>
        <w:jc w:val="both"/>
        <w:rPr>
          <w:rFonts w:ascii="Times New Roman" w:hAnsi="Times New Roman"/>
          <w:color w:val="FF0000"/>
          <w:sz w:val="26"/>
          <w:szCs w:val="26"/>
        </w:rPr>
      </w:pPr>
      <w:r w:rsidRPr="002002DB">
        <w:rPr>
          <w:rFonts w:ascii="Times New Roman" w:hAnsi="Times New Roman"/>
          <w:sz w:val="26"/>
          <w:szCs w:val="26"/>
        </w:rPr>
        <w:t>В отчетном периоде продолжили свою деятельность в</w:t>
      </w:r>
      <w:r w:rsidRPr="002002DB">
        <w:rPr>
          <w:rStyle w:val="blk"/>
          <w:rFonts w:ascii="Times New Roman" w:hAnsi="Times New Roman"/>
          <w:sz w:val="26"/>
          <w:szCs w:val="26"/>
        </w:rPr>
        <w:t xml:space="preserve">о всех поселениях района 10 структурных подразделений НРБУ </w:t>
      </w:r>
      <w:r>
        <w:rPr>
          <w:rStyle w:val="blk"/>
          <w:rFonts w:ascii="Times New Roman" w:hAnsi="Times New Roman"/>
          <w:sz w:val="26"/>
          <w:szCs w:val="26"/>
        </w:rPr>
        <w:t>«</w:t>
      </w:r>
      <w:r w:rsidRPr="002002DB">
        <w:rPr>
          <w:rStyle w:val="blk"/>
          <w:rFonts w:ascii="Times New Roman" w:hAnsi="Times New Roman"/>
          <w:sz w:val="26"/>
          <w:szCs w:val="26"/>
        </w:rPr>
        <w:t xml:space="preserve">ТО </w:t>
      </w:r>
      <w:r>
        <w:rPr>
          <w:rStyle w:val="blk"/>
          <w:rFonts w:ascii="Times New Roman" w:hAnsi="Times New Roman"/>
          <w:sz w:val="26"/>
          <w:szCs w:val="26"/>
        </w:rPr>
        <w:t>«</w:t>
      </w:r>
      <w:r w:rsidRPr="002002DB">
        <w:rPr>
          <w:rStyle w:val="blk"/>
          <w:rFonts w:ascii="Times New Roman" w:hAnsi="Times New Roman"/>
          <w:sz w:val="26"/>
          <w:szCs w:val="26"/>
        </w:rPr>
        <w:t>Культура</w:t>
      </w:r>
      <w:r>
        <w:rPr>
          <w:rStyle w:val="blk"/>
          <w:rFonts w:ascii="Times New Roman" w:hAnsi="Times New Roman"/>
          <w:sz w:val="26"/>
          <w:szCs w:val="26"/>
        </w:rPr>
        <w:t>»</w:t>
      </w:r>
      <w:r w:rsidRPr="002002DB">
        <w:rPr>
          <w:rStyle w:val="blk"/>
          <w:rFonts w:ascii="Times New Roman" w:hAnsi="Times New Roman"/>
          <w:sz w:val="26"/>
          <w:szCs w:val="26"/>
        </w:rPr>
        <w:t xml:space="preserve">. </w:t>
      </w:r>
      <w:r w:rsidRPr="002002DB">
        <w:rPr>
          <w:rFonts w:ascii="Times New Roman" w:hAnsi="Times New Roman"/>
          <w:sz w:val="26"/>
          <w:szCs w:val="26"/>
        </w:rPr>
        <w:t>Сеть культурно-досуговых учреждений (структурных подразделений) в 2016 году сохранилась на уровне 2015</w:t>
      </w:r>
      <w:r w:rsidR="00EE0F07">
        <w:rPr>
          <w:rFonts w:ascii="Times New Roman" w:hAnsi="Times New Roman"/>
          <w:sz w:val="26"/>
          <w:szCs w:val="26"/>
          <w:lang w:val="ru-RU"/>
        </w:rPr>
        <w:t xml:space="preserve"> </w:t>
      </w:r>
      <w:r w:rsidRPr="002002DB">
        <w:rPr>
          <w:rFonts w:ascii="Times New Roman" w:hAnsi="Times New Roman"/>
          <w:sz w:val="26"/>
          <w:szCs w:val="26"/>
        </w:rPr>
        <w:t>г.</w:t>
      </w:r>
    </w:p>
    <w:p w:rsidR="00E67D13" w:rsidRPr="002002DB" w:rsidRDefault="00E67D13" w:rsidP="00E67D13">
      <w:pPr>
        <w:pStyle w:val="12"/>
        <w:ind w:firstLine="709"/>
        <w:jc w:val="both"/>
        <w:rPr>
          <w:rFonts w:ascii="Times New Roman" w:hAnsi="Times New Roman"/>
          <w:sz w:val="26"/>
          <w:szCs w:val="26"/>
        </w:rPr>
      </w:pPr>
      <w:proofErr w:type="gramStart"/>
      <w:r w:rsidRPr="002002DB">
        <w:rPr>
          <w:rFonts w:ascii="Times New Roman" w:hAnsi="Times New Roman"/>
          <w:sz w:val="26"/>
          <w:szCs w:val="26"/>
        </w:rPr>
        <w:t xml:space="preserve">На основании  заключенных между администрацией Нефтеюганского района и администрациями городского и сельских поселений </w:t>
      </w:r>
      <w:r w:rsidR="00EE0F07">
        <w:rPr>
          <w:rFonts w:ascii="Times New Roman" w:hAnsi="Times New Roman"/>
          <w:sz w:val="26"/>
          <w:szCs w:val="26"/>
        </w:rPr>
        <w:t>с</w:t>
      </w:r>
      <w:r w:rsidRPr="002002DB">
        <w:rPr>
          <w:rFonts w:ascii="Times New Roman" w:hAnsi="Times New Roman"/>
          <w:sz w:val="26"/>
          <w:szCs w:val="26"/>
        </w:rPr>
        <w:t xml:space="preserve">оглашений о передаче осуществления части полномочий администрации городского и сельских поселений по решению вопросов местного значения администрации Нефтеюганского района </w:t>
      </w:r>
      <w:r w:rsidR="00EE0F07">
        <w:rPr>
          <w:rFonts w:ascii="Times New Roman" w:hAnsi="Times New Roman"/>
          <w:sz w:val="26"/>
          <w:szCs w:val="26"/>
        </w:rPr>
        <w:br/>
      </w:r>
      <w:r w:rsidRPr="002002DB">
        <w:rPr>
          <w:rFonts w:ascii="Times New Roman" w:hAnsi="Times New Roman"/>
          <w:sz w:val="26"/>
          <w:szCs w:val="26"/>
        </w:rPr>
        <w:t xml:space="preserve">на 2016 год поселениями переданы межбюджетные трансферты для включения </w:t>
      </w:r>
      <w:r w:rsidR="00EE0F07">
        <w:rPr>
          <w:rFonts w:ascii="Times New Roman" w:hAnsi="Times New Roman"/>
          <w:sz w:val="26"/>
          <w:szCs w:val="26"/>
        </w:rPr>
        <w:br/>
      </w:r>
      <w:r w:rsidRPr="002002DB">
        <w:rPr>
          <w:rFonts w:ascii="Times New Roman" w:hAnsi="Times New Roman"/>
          <w:sz w:val="26"/>
          <w:szCs w:val="26"/>
        </w:rPr>
        <w:t xml:space="preserve">в муниципальную программу </w:t>
      </w:r>
      <w:r>
        <w:rPr>
          <w:rFonts w:ascii="Times New Roman" w:hAnsi="Times New Roman"/>
          <w:sz w:val="26"/>
          <w:szCs w:val="26"/>
        </w:rPr>
        <w:t>«</w:t>
      </w:r>
      <w:r w:rsidRPr="002002DB">
        <w:rPr>
          <w:rFonts w:ascii="Times New Roman" w:hAnsi="Times New Roman"/>
          <w:sz w:val="26"/>
          <w:szCs w:val="26"/>
        </w:rPr>
        <w:t>Развитие культуры Нефтеюганского района на 2014-2020 годы</w:t>
      </w:r>
      <w:r>
        <w:rPr>
          <w:rFonts w:ascii="Times New Roman" w:hAnsi="Times New Roman"/>
          <w:sz w:val="26"/>
          <w:szCs w:val="26"/>
        </w:rPr>
        <w:t>»</w:t>
      </w:r>
      <w:r w:rsidRPr="002002DB">
        <w:rPr>
          <w:rFonts w:ascii="Times New Roman" w:hAnsi="Times New Roman"/>
          <w:sz w:val="26"/>
          <w:szCs w:val="26"/>
        </w:rPr>
        <w:t>.</w:t>
      </w:r>
      <w:proofErr w:type="gramEnd"/>
    </w:p>
    <w:p w:rsidR="00E67D13" w:rsidRPr="002002DB" w:rsidRDefault="00E67D13" w:rsidP="00E67D13">
      <w:pPr>
        <w:pStyle w:val="12"/>
        <w:ind w:firstLine="709"/>
        <w:jc w:val="both"/>
        <w:rPr>
          <w:rFonts w:ascii="Times New Roman" w:hAnsi="Times New Roman"/>
          <w:color w:val="FF0000"/>
          <w:sz w:val="26"/>
          <w:szCs w:val="26"/>
        </w:rPr>
      </w:pPr>
      <w:proofErr w:type="gramStart"/>
      <w:r w:rsidRPr="002002DB">
        <w:rPr>
          <w:rFonts w:ascii="Times New Roman" w:hAnsi="Times New Roman"/>
          <w:sz w:val="26"/>
          <w:szCs w:val="26"/>
        </w:rPr>
        <w:t>Основные показатели по исполнению полномочий сферы культуры за 2016 год (по форме статистического наблюдения за деятельностью организаций культурно-</w:t>
      </w:r>
      <w:r w:rsidRPr="002002DB">
        <w:rPr>
          <w:rFonts w:ascii="Times New Roman" w:hAnsi="Times New Roman"/>
          <w:sz w:val="26"/>
          <w:szCs w:val="26"/>
        </w:rPr>
        <w:lastRenderedPageBreak/>
        <w:t>досугового типа № 7-НК) имеют следующую динамику: количество  проведенных культурно-массовых  мероприятий увеличилось на 3% и составило 4205ед. (2015</w:t>
      </w:r>
      <w:r w:rsidR="00EE0F07">
        <w:rPr>
          <w:rFonts w:ascii="Times New Roman" w:hAnsi="Times New Roman"/>
          <w:sz w:val="26"/>
          <w:szCs w:val="26"/>
        </w:rPr>
        <w:t xml:space="preserve"> </w:t>
      </w:r>
      <w:r w:rsidRPr="002002DB">
        <w:rPr>
          <w:rFonts w:ascii="Times New Roman" w:hAnsi="Times New Roman"/>
          <w:sz w:val="26"/>
          <w:szCs w:val="26"/>
        </w:rPr>
        <w:t xml:space="preserve">г. </w:t>
      </w:r>
      <w:r w:rsidR="00EE0F07">
        <w:rPr>
          <w:rFonts w:ascii="Times New Roman" w:hAnsi="Times New Roman"/>
          <w:sz w:val="26"/>
          <w:szCs w:val="26"/>
        </w:rPr>
        <w:t>–</w:t>
      </w:r>
      <w:r w:rsidRPr="002002DB">
        <w:rPr>
          <w:rFonts w:ascii="Times New Roman" w:hAnsi="Times New Roman"/>
          <w:sz w:val="26"/>
          <w:szCs w:val="26"/>
        </w:rPr>
        <w:t xml:space="preserve"> 4083</w:t>
      </w:r>
      <w:r w:rsidR="00EE0F07">
        <w:rPr>
          <w:rFonts w:ascii="Times New Roman" w:hAnsi="Times New Roman"/>
          <w:sz w:val="26"/>
          <w:szCs w:val="26"/>
        </w:rPr>
        <w:t xml:space="preserve"> </w:t>
      </w:r>
      <w:r w:rsidRPr="002002DB">
        <w:rPr>
          <w:rFonts w:ascii="Times New Roman" w:hAnsi="Times New Roman"/>
          <w:sz w:val="26"/>
          <w:szCs w:val="26"/>
        </w:rPr>
        <w:t xml:space="preserve">ед.),  количество посетителей культурно-массовых мероприятий за отчетный год составило – </w:t>
      </w:r>
      <w:r w:rsidRPr="002002DB">
        <w:rPr>
          <w:rFonts w:ascii="Times New Roman" w:eastAsia="BatangChe" w:hAnsi="Times New Roman"/>
          <w:sz w:val="26"/>
          <w:szCs w:val="26"/>
        </w:rPr>
        <w:t>414 047</w:t>
      </w:r>
      <w:r w:rsidRPr="002002DB">
        <w:rPr>
          <w:rFonts w:ascii="Times New Roman" w:hAnsi="Times New Roman"/>
          <w:sz w:val="26"/>
          <w:szCs w:val="26"/>
        </w:rPr>
        <w:t xml:space="preserve"> чел. /посещений (в 2015</w:t>
      </w:r>
      <w:r w:rsidR="00EE0F07">
        <w:rPr>
          <w:rFonts w:ascii="Times New Roman" w:hAnsi="Times New Roman"/>
          <w:sz w:val="26"/>
          <w:szCs w:val="26"/>
        </w:rPr>
        <w:t xml:space="preserve"> </w:t>
      </w:r>
      <w:r w:rsidRPr="002002DB">
        <w:rPr>
          <w:rFonts w:ascii="Times New Roman" w:hAnsi="Times New Roman"/>
          <w:sz w:val="26"/>
          <w:szCs w:val="26"/>
        </w:rPr>
        <w:t>г. - 382 293 чел./посещений),</w:t>
      </w:r>
      <w:r w:rsidR="00EE0F07">
        <w:rPr>
          <w:rFonts w:ascii="Times New Roman" w:hAnsi="Times New Roman"/>
          <w:sz w:val="26"/>
          <w:szCs w:val="26"/>
        </w:rPr>
        <w:t xml:space="preserve"> </w:t>
      </w:r>
      <w:r w:rsidRPr="002002DB">
        <w:rPr>
          <w:rFonts w:ascii="Times New Roman" w:hAnsi="Times New Roman"/>
          <w:sz w:val="26"/>
          <w:szCs w:val="26"/>
        </w:rPr>
        <w:t>что выше на 8,3%.</w:t>
      </w:r>
      <w:proofErr w:type="gramEnd"/>
    </w:p>
    <w:p w:rsidR="00E67D13" w:rsidRPr="002002DB" w:rsidRDefault="00E67D13" w:rsidP="00E67D13">
      <w:pPr>
        <w:pStyle w:val="12"/>
        <w:ind w:firstLine="709"/>
        <w:jc w:val="both"/>
        <w:rPr>
          <w:rFonts w:ascii="Times New Roman" w:hAnsi="Times New Roman"/>
          <w:color w:val="FF0000"/>
          <w:sz w:val="26"/>
          <w:szCs w:val="26"/>
        </w:rPr>
      </w:pPr>
      <w:r w:rsidRPr="002002DB">
        <w:rPr>
          <w:rFonts w:ascii="Times New Roman" w:hAnsi="Times New Roman"/>
          <w:sz w:val="26"/>
          <w:szCs w:val="26"/>
        </w:rPr>
        <w:t>В целом по району удельный вес населения, участвующего в культурно-массовых мероприятиях, организованных учреждениями культурно-досугового типа составил 48,7% (в 2015</w:t>
      </w:r>
      <w:r w:rsidR="00EE0F07">
        <w:rPr>
          <w:rFonts w:ascii="Times New Roman" w:hAnsi="Times New Roman"/>
          <w:sz w:val="26"/>
          <w:szCs w:val="26"/>
        </w:rPr>
        <w:t xml:space="preserve"> </w:t>
      </w:r>
      <w:r w:rsidRPr="002002DB">
        <w:rPr>
          <w:rFonts w:ascii="Times New Roman" w:hAnsi="Times New Roman"/>
          <w:sz w:val="26"/>
          <w:szCs w:val="26"/>
        </w:rPr>
        <w:t>г. - 39,1%).</w:t>
      </w:r>
    </w:p>
    <w:p w:rsidR="00E67D13" w:rsidRPr="008D1F58" w:rsidRDefault="00E67D13" w:rsidP="00E67D13">
      <w:pPr>
        <w:pStyle w:val="11"/>
        <w:spacing w:after="0" w:line="240" w:lineRule="auto"/>
        <w:ind w:left="0" w:firstLine="709"/>
        <w:jc w:val="both"/>
        <w:rPr>
          <w:rFonts w:ascii="Times New Roman" w:hAnsi="Times New Roman"/>
          <w:color w:val="FF0000"/>
          <w:sz w:val="26"/>
          <w:szCs w:val="26"/>
        </w:rPr>
      </w:pPr>
      <w:r w:rsidRPr="002002DB">
        <w:rPr>
          <w:rFonts w:ascii="Times New Roman" w:hAnsi="Times New Roman"/>
          <w:sz w:val="26"/>
          <w:szCs w:val="26"/>
        </w:rPr>
        <w:t xml:space="preserve">Обеспеченность учреждениями клубного типа в 2016 году: зрительскими местами на 1000 населения составила 45,5 ед. (в </w:t>
      </w:r>
      <w:smartTag w:uri="urn:schemas-microsoft-com:office:smarttags" w:element="metricconverter">
        <w:smartTagPr>
          <w:attr w:name="ProductID" w:val="2015 г"/>
        </w:smartTagPr>
        <w:r w:rsidRPr="002002DB">
          <w:rPr>
            <w:rFonts w:ascii="Times New Roman" w:hAnsi="Times New Roman"/>
            <w:sz w:val="26"/>
            <w:szCs w:val="26"/>
          </w:rPr>
          <w:t>2015 г</w:t>
        </w:r>
      </w:smartTag>
      <w:r w:rsidRPr="002002DB">
        <w:rPr>
          <w:rFonts w:ascii="Times New Roman" w:hAnsi="Times New Roman"/>
          <w:sz w:val="26"/>
          <w:szCs w:val="26"/>
        </w:rPr>
        <w:t>. – 46,2 ед.),процент обеспеченности к нормативу соответствует  значению 62,5% (в 2015</w:t>
      </w:r>
      <w:r w:rsidR="00EE0F07">
        <w:rPr>
          <w:rFonts w:ascii="Times New Roman" w:hAnsi="Times New Roman"/>
          <w:sz w:val="26"/>
          <w:szCs w:val="26"/>
          <w:lang w:val="ru-RU"/>
        </w:rPr>
        <w:t xml:space="preserve"> </w:t>
      </w:r>
      <w:r w:rsidRPr="002002DB">
        <w:rPr>
          <w:rFonts w:ascii="Times New Roman" w:hAnsi="Times New Roman"/>
          <w:sz w:val="26"/>
          <w:szCs w:val="26"/>
        </w:rPr>
        <w:t>г. – 62,5%)</w:t>
      </w:r>
      <w:r>
        <w:rPr>
          <w:rFonts w:ascii="Times New Roman" w:hAnsi="Times New Roman"/>
          <w:sz w:val="26"/>
          <w:szCs w:val="26"/>
          <w:lang w:val="ru-RU"/>
        </w:rPr>
        <w:t>.</w:t>
      </w:r>
    </w:p>
    <w:p w:rsidR="007F393D" w:rsidRDefault="00E67D13" w:rsidP="007F393D">
      <w:pPr>
        <w:pStyle w:val="12"/>
        <w:ind w:firstLine="709"/>
        <w:jc w:val="both"/>
        <w:rPr>
          <w:rFonts w:ascii="Times New Roman" w:hAnsi="Times New Roman"/>
          <w:sz w:val="26"/>
          <w:szCs w:val="26"/>
        </w:rPr>
      </w:pPr>
      <w:r w:rsidRPr="002002DB">
        <w:rPr>
          <w:rFonts w:ascii="Times New Roman" w:hAnsi="Times New Roman"/>
          <w:sz w:val="26"/>
          <w:szCs w:val="26"/>
        </w:rPr>
        <w:t xml:space="preserve">Обеспеченность киноустановками составляет 100%, согласно </w:t>
      </w:r>
      <w:r w:rsidR="00EE0F07">
        <w:rPr>
          <w:rFonts w:ascii="Times New Roman" w:hAnsi="Times New Roman"/>
          <w:sz w:val="26"/>
          <w:szCs w:val="26"/>
        </w:rPr>
        <w:t>р</w:t>
      </w:r>
      <w:r w:rsidRPr="002002DB">
        <w:rPr>
          <w:rFonts w:ascii="Times New Roman" w:hAnsi="Times New Roman"/>
          <w:sz w:val="26"/>
          <w:szCs w:val="26"/>
        </w:rPr>
        <w:t xml:space="preserve">аспоряжению </w:t>
      </w:r>
      <w:r w:rsidR="00EE0F07">
        <w:rPr>
          <w:rFonts w:ascii="Times New Roman" w:hAnsi="Times New Roman"/>
          <w:sz w:val="26"/>
          <w:szCs w:val="26"/>
        </w:rPr>
        <w:t>П</w:t>
      </w:r>
      <w:r w:rsidRPr="002002DB">
        <w:rPr>
          <w:rFonts w:ascii="Times New Roman" w:hAnsi="Times New Roman"/>
          <w:sz w:val="26"/>
          <w:szCs w:val="26"/>
        </w:rPr>
        <w:t>равительства РФ от 03.07.1996 №</w:t>
      </w:r>
      <w:r w:rsidR="00EE0F07">
        <w:rPr>
          <w:rFonts w:ascii="Times New Roman" w:hAnsi="Times New Roman"/>
          <w:sz w:val="26"/>
          <w:szCs w:val="26"/>
        </w:rPr>
        <w:t xml:space="preserve"> </w:t>
      </w:r>
      <w:r w:rsidRPr="002002DB">
        <w:rPr>
          <w:rFonts w:ascii="Times New Roman" w:hAnsi="Times New Roman"/>
          <w:sz w:val="26"/>
          <w:szCs w:val="26"/>
        </w:rPr>
        <w:t xml:space="preserve">1063-ра </w:t>
      </w:r>
      <w:r>
        <w:rPr>
          <w:rFonts w:ascii="Times New Roman" w:hAnsi="Times New Roman"/>
          <w:sz w:val="26"/>
          <w:szCs w:val="26"/>
        </w:rPr>
        <w:t>«</w:t>
      </w:r>
      <w:r w:rsidRPr="002002DB">
        <w:rPr>
          <w:rFonts w:ascii="Times New Roman" w:hAnsi="Times New Roman"/>
          <w:sz w:val="26"/>
          <w:szCs w:val="26"/>
        </w:rPr>
        <w:t>киноустановка действует в каждом поселении</w:t>
      </w:r>
      <w:r>
        <w:rPr>
          <w:rFonts w:ascii="Times New Roman" w:hAnsi="Times New Roman"/>
          <w:sz w:val="26"/>
          <w:szCs w:val="26"/>
        </w:rPr>
        <w:t>»</w:t>
      </w:r>
      <w:r w:rsidRPr="002002DB">
        <w:rPr>
          <w:rFonts w:ascii="Times New Roman" w:hAnsi="Times New Roman"/>
          <w:sz w:val="26"/>
          <w:szCs w:val="26"/>
        </w:rPr>
        <w:t xml:space="preserve">. </w:t>
      </w:r>
      <w:proofErr w:type="gramStart"/>
      <w:r w:rsidRPr="002002DB">
        <w:rPr>
          <w:rFonts w:ascii="Times New Roman" w:hAnsi="Times New Roman"/>
          <w:sz w:val="26"/>
          <w:szCs w:val="26"/>
        </w:rPr>
        <w:t xml:space="preserve">Количество проведенных  киносеансов и мероприятий с использованием средств  кино за отчетный период выросло на 9,1%  и составило – 1292   киносеансов (в </w:t>
      </w:r>
      <w:smartTag w:uri="urn:schemas-microsoft-com:office:smarttags" w:element="metricconverter">
        <w:smartTagPr>
          <w:attr w:name="ProductID" w:val="2015 г"/>
        </w:smartTagPr>
        <w:r w:rsidRPr="002002DB">
          <w:rPr>
            <w:rFonts w:ascii="Times New Roman" w:hAnsi="Times New Roman"/>
            <w:sz w:val="26"/>
            <w:szCs w:val="26"/>
          </w:rPr>
          <w:t>2015 г</w:t>
        </w:r>
      </w:smartTag>
      <w:r w:rsidRPr="002002DB">
        <w:rPr>
          <w:rFonts w:ascii="Times New Roman" w:hAnsi="Times New Roman"/>
          <w:sz w:val="26"/>
          <w:szCs w:val="26"/>
        </w:rPr>
        <w:t xml:space="preserve">. – 1185 ед., в </w:t>
      </w:r>
      <w:smartTag w:uri="urn:schemas-microsoft-com:office:smarttags" w:element="metricconverter">
        <w:smartTagPr>
          <w:attr w:name="ProductID" w:val="2014 г"/>
        </w:smartTagPr>
        <w:r w:rsidRPr="002002DB">
          <w:rPr>
            <w:rFonts w:ascii="Times New Roman" w:hAnsi="Times New Roman"/>
            <w:sz w:val="26"/>
            <w:szCs w:val="26"/>
          </w:rPr>
          <w:t>2014 г</w:t>
        </w:r>
      </w:smartTag>
      <w:r w:rsidRPr="002002DB">
        <w:rPr>
          <w:rFonts w:ascii="Times New Roman" w:hAnsi="Times New Roman"/>
          <w:sz w:val="26"/>
          <w:szCs w:val="26"/>
        </w:rPr>
        <w:t>. – 1071 ед.), количество зрителей, в сравнении с 2015</w:t>
      </w:r>
      <w:r w:rsidR="00EE0F07">
        <w:rPr>
          <w:rFonts w:ascii="Times New Roman" w:hAnsi="Times New Roman"/>
          <w:sz w:val="26"/>
          <w:szCs w:val="26"/>
        </w:rPr>
        <w:t xml:space="preserve"> </w:t>
      </w:r>
      <w:r w:rsidRPr="002002DB">
        <w:rPr>
          <w:rFonts w:ascii="Times New Roman" w:hAnsi="Times New Roman"/>
          <w:sz w:val="26"/>
          <w:szCs w:val="26"/>
        </w:rPr>
        <w:t>г.,  уменьшилось на 0,04% и составило 35 207 чел.  (2015</w:t>
      </w:r>
      <w:r w:rsidR="00EE0F07">
        <w:rPr>
          <w:rFonts w:ascii="Times New Roman" w:hAnsi="Times New Roman"/>
          <w:sz w:val="26"/>
          <w:szCs w:val="26"/>
        </w:rPr>
        <w:t xml:space="preserve"> </w:t>
      </w:r>
      <w:r w:rsidRPr="002002DB">
        <w:rPr>
          <w:rFonts w:ascii="Times New Roman" w:hAnsi="Times New Roman"/>
          <w:sz w:val="26"/>
          <w:szCs w:val="26"/>
        </w:rPr>
        <w:t xml:space="preserve">г. – 35218 чел./ </w:t>
      </w:r>
      <w:proofErr w:type="spellStart"/>
      <w:r w:rsidRPr="002002DB">
        <w:rPr>
          <w:rFonts w:ascii="Times New Roman" w:hAnsi="Times New Roman"/>
          <w:sz w:val="26"/>
          <w:szCs w:val="26"/>
        </w:rPr>
        <w:t>посещ</w:t>
      </w:r>
      <w:proofErr w:type="spellEnd"/>
      <w:r w:rsidRPr="002002DB">
        <w:rPr>
          <w:rFonts w:ascii="Times New Roman" w:hAnsi="Times New Roman"/>
          <w:sz w:val="26"/>
          <w:szCs w:val="26"/>
        </w:rPr>
        <w:t>. 2014</w:t>
      </w:r>
      <w:r w:rsidR="00EE0F07">
        <w:rPr>
          <w:rFonts w:ascii="Times New Roman" w:hAnsi="Times New Roman"/>
          <w:sz w:val="26"/>
          <w:szCs w:val="26"/>
        </w:rPr>
        <w:t xml:space="preserve"> </w:t>
      </w:r>
      <w:r w:rsidRPr="002002DB">
        <w:rPr>
          <w:rFonts w:ascii="Times New Roman" w:hAnsi="Times New Roman"/>
          <w:sz w:val="26"/>
          <w:szCs w:val="26"/>
        </w:rPr>
        <w:t xml:space="preserve">г. - 30831чел./ </w:t>
      </w:r>
      <w:proofErr w:type="spellStart"/>
      <w:r w:rsidRPr="002002DB">
        <w:rPr>
          <w:rFonts w:ascii="Times New Roman" w:hAnsi="Times New Roman"/>
          <w:sz w:val="26"/>
          <w:szCs w:val="26"/>
        </w:rPr>
        <w:t>посещ</w:t>
      </w:r>
      <w:proofErr w:type="spellEnd"/>
      <w:r w:rsidRPr="002002DB">
        <w:rPr>
          <w:rFonts w:ascii="Times New Roman" w:hAnsi="Times New Roman"/>
          <w:sz w:val="26"/>
          <w:szCs w:val="26"/>
        </w:rPr>
        <w:t>.)</w:t>
      </w:r>
      <w:bookmarkStart w:id="6" w:name="_Toc442568550"/>
      <w:bookmarkStart w:id="7" w:name="_Toc473965196"/>
      <w:proofErr w:type="gramEnd"/>
    </w:p>
    <w:p w:rsidR="00E67D13" w:rsidRPr="007F393D" w:rsidRDefault="007F393D" w:rsidP="007F393D">
      <w:pPr>
        <w:pStyle w:val="12"/>
        <w:ind w:firstLine="709"/>
        <w:jc w:val="both"/>
        <w:rPr>
          <w:rFonts w:ascii="Times New Roman" w:hAnsi="Times New Roman"/>
          <w:sz w:val="26"/>
          <w:szCs w:val="26"/>
        </w:rPr>
      </w:pPr>
      <w:r>
        <w:rPr>
          <w:rFonts w:ascii="Times New Roman" w:hAnsi="Times New Roman"/>
          <w:sz w:val="26"/>
          <w:szCs w:val="26"/>
        </w:rPr>
        <w:t>3. </w:t>
      </w:r>
      <w:r w:rsidR="00E67D13" w:rsidRPr="007F393D">
        <w:rPr>
          <w:rFonts w:ascii="Times New Roman" w:hAnsi="Times New Roman"/>
          <w:sz w:val="26"/>
          <w:szCs w:val="26"/>
        </w:rPr>
        <w:t>Создание условий для развития местного традиционного народного художественного творчества в поселениях, входящих в состав муниципального района</w:t>
      </w:r>
      <w:bookmarkEnd w:id="6"/>
      <w:bookmarkEnd w:id="7"/>
    </w:p>
    <w:p w:rsidR="00E67D13" w:rsidRPr="007F393D" w:rsidRDefault="00E67D13" w:rsidP="00E67D13">
      <w:pPr>
        <w:tabs>
          <w:tab w:val="left" w:pos="1200"/>
        </w:tabs>
        <w:spacing w:after="0" w:line="240" w:lineRule="auto"/>
        <w:ind w:firstLine="709"/>
        <w:jc w:val="both"/>
        <w:rPr>
          <w:rFonts w:ascii="Times New Roman" w:eastAsia="Times New Roman" w:hAnsi="Times New Roman" w:cs="Times New Roman"/>
          <w:sz w:val="26"/>
          <w:szCs w:val="26"/>
          <w:lang w:eastAsia="ru-RU"/>
        </w:rPr>
      </w:pPr>
      <w:r w:rsidRPr="007F393D">
        <w:rPr>
          <w:rFonts w:ascii="Times New Roman" w:eastAsia="Times New Roman" w:hAnsi="Times New Roman" w:cs="Times New Roman"/>
          <w:sz w:val="26"/>
          <w:szCs w:val="26"/>
          <w:lang w:eastAsia="ru-RU"/>
        </w:rPr>
        <w:t>За период 2016</w:t>
      </w:r>
      <w:r w:rsidR="00EE0F07" w:rsidRPr="007F393D">
        <w:rPr>
          <w:rFonts w:ascii="Times New Roman" w:eastAsia="Times New Roman" w:hAnsi="Times New Roman" w:cs="Times New Roman"/>
          <w:sz w:val="26"/>
          <w:szCs w:val="26"/>
          <w:lang w:eastAsia="ru-RU"/>
        </w:rPr>
        <w:t xml:space="preserve"> </w:t>
      </w:r>
      <w:r w:rsidRPr="007F393D">
        <w:rPr>
          <w:rFonts w:ascii="Times New Roman" w:eastAsia="Times New Roman" w:hAnsi="Times New Roman" w:cs="Times New Roman"/>
          <w:sz w:val="26"/>
          <w:szCs w:val="26"/>
          <w:lang w:eastAsia="ru-RU"/>
        </w:rPr>
        <w:t xml:space="preserve">г. наблюдается положительная динамика, направленная </w:t>
      </w:r>
      <w:r w:rsidR="00EE0F07" w:rsidRPr="007F393D">
        <w:rPr>
          <w:rFonts w:ascii="Times New Roman" w:eastAsia="Times New Roman" w:hAnsi="Times New Roman" w:cs="Times New Roman"/>
          <w:sz w:val="26"/>
          <w:szCs w:val="26"/>
          <w:lang w:eastAsia="ru-RU"/>
        </w:rPr>
        <w:br/>
      </w:r>
      <w:r w:rsidRPr="007F393D">
        <w:rPr>
          <w:rFonts w:ascii="Times New Roman" w:eastAsia="Times New Roman" w:hAnsi="Times New Roman" w:cs="Times New Roman"/>
          <w:sz w:val="26"/>
          <w:szCs w:val="26"/>
          <w:lang w:eastAsia="ru-RU"/>
        </w:rPr>
        <w:t>на охват населения народным художественным творчеством. На базе клубных учреждений поселений района в отчетный период действовало 164 клубных формирования (в 2015</w:t>
      </w:r>
      <w:r w:rsidR="00EE0F07" w:rsidRPr="007F393D">
        <w:rPr>
          <w:rFonts w:ascii="Times New Roman" w:eastAsia="Times New Roman" w:hAnsi="Times New Roman" w:cs="Times New Roman"/>
          <w:sz w:val="26"/>
          <w:szCs w:val="26"/>
          <w:lang w:eastAsia="ru-RU"/>
        </w:rPr>
        <w:t xml:space="preserve"> </w:t>
      </w:r>
      <w:r w:rsidRPr="007F393D">
        <w:rPr>
          <w:rFonts w:ascii="Times New Roman" w:eastAsia="Times New Roman" w:hAnsi="Times New Roman" w:cs="Times New Roman"/>
          <w:sz w:val="26"/>
          <w:szCs w:val="26"/>
          <w:lang w:eastAsia="ru-RU"/>
        </w:rPr>
        <w:t>г. – 160 форм.) для всех возрастных и социальных категорий населения по различным направлениям деятельности, с 2016</w:t>
      </w:r>
      <w:r w:rsidR="00EE0F07" w:rsidRPr="007F393D">
        <w:rPr>
          <w:rFonts w:ascii="Times New Roman" w:eastAsia="Times New Roman" w:hAnsi="Times New Roman" w:cs="Times New Roman"/>
          <w:sz w:val="26"/>
          <w:szCs w:val="26"/>
          <w:lang w:eastAsia="ru-RU"/>
        </w:rPr>
        <w:t xml:space="preserve"> </w:t>
      </w:r>
      <w:r w:rsidRPr="007F393D">
        <w:rPr>
          <w:rFonts w:ascii="Times New Roman" w:eastAsia="Times New Roman" w:hAnsi="Times New Roman" w:cs="Times New Roman"/>
          <w:sz w:val="26"/>
          <w:szCs w:val="26"/>
          <w:lang w:eastAsia="ru-RU"/>
        </w:rPr>
        <w:t xml:space="preserve">г. ведется учет инклюзивных формирований, включающие в состав инвалидов и лиц с ОВЗ – </w:t>
      </w:r>
      <w:r w:rsidR="00EE0F07" w:rsidRPr="007F393D">
        <w:rPr>
          <w:rFonts w:ascii="Times New Roman" w:eastAsia="Times New Roman" w:hAnsi="Times New Roman" w:cs="Times New Roman"/>
          <w:sz w:val="26"/>
          <w:szCs w:val="26"/>
          <w:lang w:eastAsia="ru-RU"/>
        </w:rPr>
        <w:br/>
      </w:r>
      <w:r w:rsidRPr="007F393D">
        <w:rPr>
          <w:rFonts w:ascii="Times New Roman" w:eastAsia="Times New Roman" w:hAnsi="Times New Roman" w:cs="Times New Roman"/>
          <w:sz w:val="26"/>
          <w:szCs w:val="26"/>
          <w:lang w:eastAsia="ru-RU"/>
        </w:rPr>
        <w:t xml:space="preserve">7 формирований, 103 чел. </w:t>
      </w:r>
    </w:p>
    <w:p w:rsidR="00E67D13" w:rsidRPr="002002DB" w:rsidRDefault="00E67D13" w:rsidP="00E67D13">
      <w:pPr>
        <w:spacing w:after="0" w:line="240" w:lineRule="auto"/>
        <w:ind w:firstLine="709"/>
        <w:jc w:val="both"/>
        <w:rPr>
          <w:rFonts w:ascii="Times New Roman" w:hAnsi="Times New Roman" w:cs="Times New Roman"/>
          <w:sz w:val="26"/>
          <w:szCs w:val="26"/>
        </w:rPr>
      </w:pPr>
      <w:r w:rsidRPr="007F393D">
        <w:rPr>
          <w:rFonts w:ascii="Times New Roman" w:eastAsia="Times New Roman" w:hAnsi="Times New Roman" w:cs="Times New Roman"/>
          <w:sz w:val="26"/>
          <w:szCs w:val="26"/>
          <w:lang w:eastAsia="ru-RU"/>
        </w:rPr>
        <w:t xml:space="preserve">Удельный вес населения, участвующего в работе клубных формирований </w:t>
      </w:r>
      <w:r w:rsidR="00EE0F07" w:rsidRPr="007F393D">
        <w:rPr>
          <w:rFonts w:ascii="Times New Roman" w:eastAsia="Times New Roman" w:hAnsi="Times New Roman" w:cs="Times New Roman"/>
          <w:sz w:val="26"/>
          <w:szCs w:val="26"/>
          <w:lang w:eastAsia="ru-RU"/>
        </w:rPr>
        <w:br/>
      </w:r>
      <w:r w:rsidRPr="007F393D">
        <w:rPr>
          <w:rFonts w:ascii="Times New Roman" w:eastAsia="Times New Roman" w:hAnsi="Times New Roman" w:cs="Times New Roman"/>
          <w:sz w:val="26"/>
          <w:szCs w:val="26"/>
          <w:lang w:eastAsia="ru-RU"/>
        </w:rPr>
        <w:t>за период 2015</w:t>
      </w:r>
      <w:r w:rsidRPr="002002DB">
        <w:rPr>
          <w:rFonts w:ascii="Times New Roman" w:hAnsi="Times New Roman" w:cs="Times New Roman"/>
          <w:sz w:val="26"/>
          <w:szCs w:val="26"/>
        </w:rPr>
        <w:t>-2016 года</w:t>
      </w:r>
      <w:r w:rsidR="00EE0F07">
        <w:rPr>
          <w:rFonts w:ascii="Times New Roman" w:hAnsi="Times New Roman" w:cs="Times New Roman"/>
          <w:sz w:val="26"/>
          <w:szCs w:val="26"/>
        </w:rPr>
        <w:t>,</w:t>
      </w:r>
      <w:r w:rsidRPr="002002DB">
        <w:rPr>
          <w:rFonts w:ascii="Times New Roman" w:hAnsi="Times New Roman" w:cs="Times New Roman"/>
          <w:sz w:val="26"/>
          <w:szCs w:val="26"/>
        </w:rPr>
        <w:t xml:space="preserve"> удерживается на 4% от общего числа жителей района, </w:t>
      </w:r>
      <w:r w:rsidR="00EE0F07">
        <w:rPr>
          <w:rFonts w:ascii="Times New Roman" w:hAnsi="Times New Roman" w:cs="Times New Roman"/>
          <w:sz w:val="26"/>
          <w:szCs w:val="26"/>
        </w:rPr>
        <w:br/>
      </w:r>
      <w:r w:rsidRPr="002002DB">
        <w:rPr>
          <w:rFonts w:ascii="Times New Roman" w:hAnsi="Times New Roman" w:cs="Times New Roman"/>
          <w:sz w:val="26"/>
          <w:szCs w:val="26"/>
        </w:rPr>
        <w:t xml:space="preserve">с учетом увеличения числа жителей.   </w:t>
      </w:r>
    </w:p>
    <w:p w:rsidR="007F393D" w:rsidRDefault="00E67D13" w:rsidP="007F393D">
      <w:pPr>
        <w:spacing w:after="0" w:line="240" w:lineRule="auto"/>
        <w:ind w:firstLine="709"/>
        <w:jc w:val="both"/>
        <w:rPr>
          <w:rFonts w:ascii="Times New Roman" w:hAnsi="Times New Roman" w:cs="Times New Roman"/>
          <w:sz w:val="26"/>
          <w:szCs w:val="26"/>
        </w:rPr>
      </w:pPr>
      <w:r w:rsidRPr="002002DB">
        <w:rPr>
          <w:rFonts w:ascii="Times New Roman" w:hAnsi="Times New Roman" w:cs="Times New Roman"/>
          <w:sz w:val="26"/>
          <w:szCs w:val="26"/>
        </w:rPr>
        <w:t xml:space="preserve">Количество коллективов, имеющих звание </w:t>
      </w:r>
      <w:r>
        <w:rPr>
          <w:rFonts w:ascii="Times New Roman" w:hAnsi="Times New Roman" w:cs="Times New Roman"/>
          <w:sz w:val="26"/>
          <w:szCs w:val="26"/>
        </w:rPr>
        <w:t>«</w:t>
      </w:r>
      <w:r w:rsidRPr="002002DB">
        <w:rPr>
          <w:rFonts w:ascii="Times New Roman" w:hAnsi="Times New Roman" w:cs="Times New Roman"/>
          <w:sz w:val="26"/>
          <w:szCs w:val="26"/>
        </w:rPr>
        <w:t>образцовый</w:t>
      </w:r>
      <w:r>
        <w:rPr>
          <w:rFonts w:ascii="Times New Roman" w:hAnsi="Times New Roman" w:cs="Times New Roman"/>
          <w:sz w:val="26"/>
          <w:szCs w:val="26"/>
        </w:rPr>
        <w:t>»</w:t>
      </w:r>
      <w:r w:rsidRPr="002002DB">
        <w:rPr>
          <w:rFonts w:ascii="Times New Roman" w:hAnsi="Times New Roman" w:cs="Times New Roman"/>
          <w:sz w:val="26"/>
          <w:szCs w:val="26"/>
        </w:rPr>
        <w:t xml:space="preserve">, </w:t>
      </w:r>
      <w:r>
        <w:rPr>
          <w:rFonts w:ascii="Times New Roman" w:hAnsi="Times New Roman" w:cs="Times New Roman"/>
          <w:sz w:val="26"/>
          <w:szCs w:val="26"/>
        </w:rPr>
        <w:t>«</w:t>
      </w:r>
      <w:r w:rsidRPr="002002DB">
        <w:rPr>
          <w:rFonts w:ascii="Times New Roman" w:hAnsi="Times New Roman" w:cs="Times New Roman"/>
          <w:sz w:val="26"/>
          <w:szCs w:val="26"/>
        </w:rPr>
        <w:t>народный</w:t>
      </w:r>
      <w:r>
        <w:rPr>
          <w:rFonts w:ascii="Times New Roman" w:hAnsi="Times New Roman" w:cs="Times New Roman"/>
          <w:sz w:val="26"/>
          <w:szCs w:val="26"/>
        </w:rPr>
        <w:t>»</w:t>
      </w:r>
      <w:r w:rsidRPr="002002DB">
        <w:rPr>
          <w:rFonts w:ascii="Times New Roman" w:hAnsi="Times New Roman" w:cs="Times New Roman"/>
          <w:sz w:val="26"/>
          <w:szCs w:val="26"/>
        </w:rPr>
        <w:t xml:space="preserve"> </w:t>
      </w:r>
      <w:r w:rsidR="00EE0F07">
        <w:rPr>
          <w:rFonts w:ascii="Times New Roman" w:hAnsi="Times New Roman" w:cs="Times New Roman"/>
          <w:sz w:val="26"/>
          <w:szCs w:val="26"/>
        </w:rPr>
        <w:br/>
      </w:r>
      <w:r w:rsidRPr="002002DB">
        <w:rPr>
          <w:rFonts w:ascii="Times New Roman" w:hAnsi="Times New Roman" w:cs="Times New Roman"/>
          <w:sz w:val="26"/>
          <w:szCs w:val="26"/>
        </w:rPr>
        <w:t>в 2016  году  не изменилось к уровню 2015</w:t>
      </w:r>
      <w:r w:rsidR="00EE0F07">
        <w:rPr>
          <w:rFonts w:ascii="Times New Roman" w:hAnsi="Times New Roman" w:cs="Times New Roman"/>
          <w:sz w:val="26"/>
          <w:szCs w:val="26"/>
        </w:rPr>
        <w:t xml:space="preserve"> </w:t>
      </w:r>
      <w:bookmarkStart w:id="8" w:name="_Toc442568551"/>
      <w:bookmarkStart w:id="9" w:name="_Toc473965197"/>
      <w:r w:rsidR="007F393D">
        <w:rPr>
          <w:rFonts w:ascii="Times New Roman" w:hAnsi="Times New Roman" w:cs="Times New Roman"/>
          <w:sz w:val="26"/>
          <w:szCs w:val="26"/>
        </w:rPr>
        <w:t xml:space="preserve">г. и составило 8 коллективов. </w:t>
      </w:r>
    </w:p>
    <w:p w:rsidR="00E67D13" w:rsidRPr="007F393D" w:rsidRDefault="007F393D" w:rsidP="007F393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4. </w:t>
      </w:r>
      <w:r w:rsidR="00E67D13" w:rsidRPr="007F393D">
        <w:rPr>
          <w:rFonts w:ascii="Times New Roman" w:hAnsi="Times New Roman" w:cs="Times New Roman"/>
          <w:sz w:val="26"/>
          <w:szCs w:val="26"/>
        </w:rPr>
        <w:t>Организация предоставления дополнительного образования детям</w:t>
      </w:r>
      <w:bookmarkEnd w:id="8"/>
      <w:bookmarkEnd w:id="9"/>
    </w:p>
    <w:p w:rsidR="00E67D13" w:rsidRPr="002002DB" w:rsidRDefault="007F393D" w:rsidP="00E67D13">
      <w:pPr>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Процент </w:t>
      </w:r>
      <w:r w:rsidR="00E67D13" w:rsidRPr="002002DB">
        <w:rPr>
          <w:rFonts w:ascii="Times New Roman" w:hAnsi="Times New Roman" w:cs="Times New Roman"/>
          <w:sz w:val="26"/>
          <w:szCs w:val="26"/>
        </w:rPr>
        <w:t>охвата учащихся в детских школах искусств МО (количество детей обучающихся в детских школах искусств /количество детей в возрасте от 5 до 17 лет) по МО Нефтеюганский район  составил 7,4% (2015</w:t>
      </w:r>
      <w:r w:rsidR="00EE0F07">
        <w:rPr>
          <w:rFonts w:ascii="Times New Roman" w:hAnsi="Times New Roman" w:cs="Times New Roman"/>
          <w:sz w:val="26"/>
          <w:szCs w:val="26"/>
        </w:rPr>
        <w:t xml:space="preserve"> </w:t>
      </w:r>
      <w:r w:rsidR="00E67D13" w:rsidRPr="002002DB">
        <w:rPr>
          <w:rFonts w:ascii="Times New Roman" w:hAnsi="Times New Roman" w:cs="Times New Roman"/>
          <w:sz w:val="26"/>
          <w:szCs w:val="26"/>
        </w:rPr>
        <w:t xml:space="preserve">г. – 7,2%) с учетом увеличения </w:t>
      </w:r>
      <w:r w:rsidR="00E67D13" w:rsidRPr="00EE0F07">
        <w:rPr>
          <w:rFonts w:ascii="Times New Roman" w:hAnsi="Times New Roman" w:cs="Times New Roman"/>
          <w:spacing w:val="-2"/>
          <w:sz w:val="26"/>
          <w:szCs w:val="26"/>
        </w:rPr>
        <w:t>числа детей на 128</w:t>
      </w:r>
      <w:r w:rsidR="00EE0F07" w:rsidRPr="00EE0F07">
        <w:rPr>
          <w:rFonts w:ascii="Times New Roman" w:hAnsi="Times New Roman" w:cs="Times New Roman"/>
          <w:spacing w:val="-2"/>
          <w:sz w:val="26"/>
          <w:szCs w:val="26"/>
        </w:rPr>
        <w:t xml:space="preserve"> </w:t>
      </w:r>
      <w:r w:rsidR="00E67D13" w:rsidRPr="00EE0F07">
        <w:rPr>
          <w:rFonts w:ascii="Times New Roman" w:hAnsi="Times New Roman" w:cs="Times New Roman"/>
          <w:spacing w:val="-2"/>
          <w:sz w:val="26"/>
          <w:szCs w:val="26"/>
        </w:rPr>
        <w:t>чел., проживающих в районе данной возрастной категории (2015</w:t>
      </w:r>
      <w:r w:rsidR="00EE0F07" w:rsidRPr="00EE0F07">
        <w:rPr>
          <w:rFonts w:ascii="Times New Roman" w:hAnsi="Times New Roman" w:cs="Times New Roman"/>
          <w:spacing w:val="-2"/>
          <w:sz w:val="26"/>
          <w:szCs w:val="26"/>
        </w:rPr>
        <w:t xml:space="preserve"> </w:t>
      </w:r>
      <w:r w:rsidR="00E67D13" w:rsidRPr="00EE0F07">
        <w:rPr>
          <w:rFonts w:ascii="Times New Roman" w:hAnsi="Times New Roman" w:cs="Times New Roman"/>
          <w:spacing w:val="-2"/>
          <w:sz w:val="26"/>
          <w:szCs w:val="26"/>
        </w:rPr>
        <w:t>г.</w:t>
      </w:r>
      <w:r w:rsidR="00EE0F07" w:rsidRPr="00EE0F07">
        <w:rPr>
          <w:rFonts w:ascii="Times New Roman" w:hAnsi="Times New Roman" w:cs="Times New Roman"/>
          <w:spacing w:val="-2"/>
          <w:sz w:val="26"/>
          <w:szCs w:val="26"/>
        </w:rPr>
        <w:t xml:space="preserve"> </w:t>
      </w:r>
      <w:r w:rsidR="00E67D13" w:rsidRPr="00EE0F07">
        <w:rPr>
          <w:rFonts w:ascii="Times New Roman" w:hAnsi="Times New Roman" w:cs="Times New Roman"/>
          <w:spacing w:val="-2"/>
          <w:sz w:val="26"/>
          <w:szCs w:val="26"/>
        </w:rPr>
        <w:t>-</w:t>
      </w:r>
      <w:r w:rsidR="00EE0F07">
        <w:rPr>
          <w:rFonts w:ascii="Times New Roman" w:hAnsi="Times New Roman" w:cs="Times New Roman"/>
          <w:sz w:val="26"/>
          <w:szCs w:val="26"/>
        </w:rPr>
        <w:t xml:space="preserve"> </w:t>
      </w:r>
      <w:r w:rsidR="00E67D13" w:rsidRPr="002002DB">
        <w:rPr>
          <w:rFonts w:ascii="Times New Roman" w:hAnsi="Times New Roman" w:cs="Times New Roman"/>
          <w:sz w:val="26"/>
          <w:szCs w:val="26"/>
        </w:rPr>
        <w:t>7919 чел., 2016</w:t>
      </w:r>
      <w:r w:rsidR="00EE0F07">
        <w:rPr>
          <w:rFonts w:ascii="Times New Roman" w:hAnsi="Times New Roman" w:cs="Times New Roman"/>
          <w:sz w:val="26"/>
          <w:szCs w:val="26"/>
        </w:rPr>
        <w:t xml:space="preserve"> </w:t>
      </w:r>
      <w:r w:rsidR="00E67D13" w:rsidRPr="002002DB">
        <w:rPr>
          <w:rFonts w:ascii="Times New Roman" w:hAnsi="Times New Roman" w:cs="Times New Roman"/>
          <w:sz w:val="26"/>
          <w:szCs w:val="26"/>
        </w:rPr>
        <w:t>г. - 8047 чел.).</w:t>
      </w:r>
      <w:proofErr w:type="gramEnd"/>
      <w:r w:rsidR="00E67D13" w:rsidRPr="002002DB">
        <w:rPr>
          <w:rFonts w:ascii="Times New Roman" w:hAnsi="Times New Roman" w:cs="Times New Roman"/>
          <w:sz w:val="26"/>
          <w:szCs w:val="26"/>
        </w:rPr>
        <w:t xml:space="preserve"> Обеспеченность населения  детскими школами искусств (по видам искусств) равна 100%.</w:t>
      </w:r>
    </w:p>
    <w:p w:rsidR="00E67D13" w:rsidRPr="002002DB" w:rsidRDefault="00E67D13" w:rsidP="00E67D13">
      <w:pPr>
        <w:pStyle w:val="12"/>
        <w:ind w:firstLine="709"/>
        <w:jc w:val="both"/>
        <w:rPr>
          <w:rFonts w:ascii="Times New Roman" w:hAnsi="Times New Roman"/>
          <w:sz w:val="26"/>
          <w:szCs w:val="26"/>
        </w:rPr>
      </w:pPr>
      <w:r w:rsidRPr="002002DB">
        <w:rPr>
          <w:rFonts w:ascii="Times New Roman" w:hAnsi="Times New Roman"/>
          <w:sz w:val="26"/>
          <w:szCs w:val="26"/>
        </w:rPr>
        <w:t>Процент охвата учащихся МО детскими школами искусств согласно установленно</w:t>
      </w:r>
      <w:r w:rsidR="00EE0F07">
        <w:rPr>
          <w:rFonts w:ascii="Times New Roman" w:hAnsi="Times New Roman"/>
          <w:sz w:val="26"/>
          <w:szCs w:val="26"/>
        </w:rPr>
        <w:t>му</w:t>
      </w:r>
      <w:r w:rsidRPr="002002DB">
        <w:rPr>
          <w:rFonts w:ascii="Times New Roman" w:hAnsi="Times New Roman"/>
          <w:sz w:val="26"/>
          <w:szCs w:val="26"/>
        </w:rPr>
        <w:t xml:space="preserve"> норматив</w:t>
      </w:r>
      <w:r w:rsidR="00EE0F07">
        <w:rPr>
          <w:rFonts w:ascii="Times New Roman" w:hAnsi="Times New Roman"/>
          <w:sz w:val="26"/>
          <w:szCs w:val="26"/>
        </w:rPr>
        <w:t>у</w:t>
      </w:r>
      <w:r w:rsidRPr="002002DB">
        <w:rPr>
          <w:rFonts w:ascii="Times New Roman" w:hAnsi="Times New Roman"/>
          <w:sz w:val="26"/>
          <w:szCs w:val="26"/>
        </w:rPr>
        <w:t xml:space="preserve"> (распоряжения Правительства РФ от 03.07.1996 №</w:t>
      </w:r>
      <w:r w:rsidR="00EE0F07">
        <w:rPr>
          <w:rFonts w:ascii="Times New Roman" w:hAnsi="Times New Roman"/>
          <w:sz w:val="26"/>
          <w:szCs w:val="26"/>
        </w:rPr>
        <w:t xml:space="preserve"> </w:t>
      </w:r>
      <w:r w:rsidRPr="002002DB">
        <w:rPr>
          <w:rFonts w:ascii="Times New Roman" w:hAnsi="Times New Roman"/>
          <w:sz w:val="26"/>
          <w:szCs w:val="26"/>
        </w:rPr>
        <w:t>1063-р (ред. от 13.07.2007)*</w:t>
      </w:r>
      <w:r w:rsidR="00EE0F07">
        <w:rPr>
          <w:rFonts w:ascii="Times New Roman" w:hAnsi="Times New Roman"/>
          <w:sz w:val="26"/>
          <w:szCs w:val="26"/>
        </w:rPr>
        <w:t xml:space="preserve"> </w:t>
      </w:r>
      <w:r w:rsidRPr="002002DB">
        <w:rPr>
          <w:rFonts w:ascii="Times New Roman" w:hAnsi="Times New Roman"/>
          <w:sz w:val="26"/>
          <w:szCs w:val="26"/>
        </w:rPr>
        <w:t>по МО Нефтеюганский район для гп</w:t>
      </w:r>
      <w:proofErr w:type="gramStart"/>
      <w:r w:rsidR="00EE0F07">
        <w:rPr>
          <w:rFonts w:ascii="Times New Roman" w:hAnsi="Times New Roman"/>
          <w:sz w:val="26"/>
          <w:szCs w:val="26"/>
        </w:rPr>
        <w:t>.</w:t>
      </w:r>
      <w:r w:rsidRPr="002002DB">
        <w:rPr>
          <w:rFonts w:ascii="Times New Roman" w:hAnsi="Times New Roman"/>
          <w:sz w:val="26"/>
          <w:szCs w:val="26"/>
        </w:rPr>
        <w:t>П</w:t>
      </w:r>
      <w:proofErr w:type="gramEnd"/>
      <w:r w:rsidRPr="002002DB">
        <w:rPr>
          <w:rFonts w:ascii="Times New Roman" w:hAnsi="Times New Roman"/>
          <w:sz w:val="26"/>
          <w:szCs w:val="26"/>
        </w:rPr>
        <w:t>ойковский в 2016</w:t>
      </w:r>
      <w:r w:rsidR="00EE0F07">
        <w:rPr>
          <w:rFonts w:ascii="Times New Roman" w:hAnsi="Times New Roman"/>
          <w:sz w:val="26"/>
          <w:szCs w:val="26"/>
        </w:rPr>
        <w:t xml:space="preserve"> </w:t>
      </w:r>
      <w:r w:rsidRPr="002002DB">
        <w:rPr>
          <w:rFonts w:ascii="Times New Roman" w:hAnsi="Times New Roman"/>
          <w:sz w:val="26"/>
          <w:szCs w:val="26"/>
        </w:rPr>
        <w:t>г. составил 13,3% (2015</w:t>
      </w:r>
      <w:r w:rsidR="00EE0F07">
        <w:rPr>
          <w:rFonts w:ascii="Times New Roman" w:hAnsi="Times New Roman"/>
          <w:sz w:val="26"/>
          <w:szCs w:val="26"/>
        </w:rPr>
        <w:t xml:space="preserve"> </w:t>
      </w:r>
      <w:r w:rsidRPr="002002DB">
        <w:rPr>
          <w:rFonts w:ascii="Times New Roman" w:hAnsi="Times New Roman"/>
          <w:sz w:val="26"/>
          <w:szCs w:val="26"/>
        </w:rPr>
        <w:t>г.</w:t>
      </w:r>
      <w:r w:rsidR="00EE0F07">
        <w:rPr>
          <w:rFonts w:ascii="Times New Roman" w:hAnsi="Times New Roman"/>
          <w:sz w:val="26"/>
          <w:szCs w:val="26"/>
        </w:rPr>
        <w:t xml:space="preserve"> </w:t>
      </w:r>
      <w:r w:rsidRPr="002002DB">
        <w:rPr>
          <w:rFonts w:ascii="Times New Roman" w:hAnsi="Times New Roman"/>
          <w:sz w:val="26"/>
          <w:szCs w:val="26"/>
        </w:rPr>
        <w:t xml:space="preserve">- 13,2%). </w:t>
      </w:r>
      <w:proofErr w:type="spellStart"/>
      <w:r w:rsidRPr="002002DB">
        <w:rPr>
          <w:rFonts w:ascii="Times New Roman" w:hAnsi="Times New Roman"/>
          <w:sz w:val="26"/>
          <w:szCs w:val="26"/>
        </w:rPr>
        <w:t>Сохраняемость</w:t>
      </w:r>
      <w:proofErr w:type="spellEnd"/>
      <w:r w:rsidRPr="002002DB">
        <w:rPr>
          <w:rFonts w:ascii="Times New Roman" w:hAnsi="Times New Roman"/>
          <w:sz w:val="26"/>
          <w:szCs w:val="26"/>
        </w:rPr>
        <w:t xml:space="preserve"> контингента, % (кол-во учащихся </w:t>
      </w:r>
      <w:r w:rsidR="00EE0F07">
        <w:rPr>
          <w:rFonts w:ascii="Times New Roman" w:hAnsi="Times New Roman"/>
          <w:sz w:val="26"/>
          <w:szCs w:val="26"/>
        </w:rPr>
        <w:br/>
      </w:r>
      <w:r w:rsidRPr="002002DB">
        <w:rPr>
          <w:rFonts w:ascii="Times New Roman" w:hAnsi="Times New Roman"/>
          <w:sz w:val="26"/>
          <w:szCs w:val="26"/>
        </w:rPr>
        <w:t xml:space="preserve">на конец отчетного периода / кол-во учащихся на начало учебного года  *  100) </w:t>
      </w:r>
      <w:r w:rsidR="00EE0F07">
        <w:rPr>
          <w:rFonts w:ascii="Times New Roman" w:hAnsi="Times New Roman"/>
          <w:sz w:val="26"/>
          <w:szCs w:val="26"/>
        </w:rPr>
        <w:br/>
      </w:r>
      <w:r w:rsidRPr="002002DB">
        <w:rPr>
          <w:rFonts w:ascii="Times New Roman" w:hAnsi="Times New Roman"/>
          <w:sz w:val="26"/>
          <w:szCs w:val="26"/>
        </w:rPr>
        <w:t>на начало 2016-2017 уч. года составила 100% (2015-2016 уч. год – 96,4%).</w:t>
      </w:r>
    </w:p>
    <w:p w:rsidR="00E67D13" w:rsidRPr="002002DB" w:rsidRDefault="00E67D13" w:rsidP="00E67D13">
      <w:pPr>
        <w:pStyle w:val="12"/>
        <w:ind w:firstLine="709"/>
        <w:jc w:val="both"/>
        <w:rPr>
          <w:rFonts w:ascii="Times New Roman" w:hAnsi="Times New Roman"/>
          <w:sz w:val="26"/>
          <w:szCs w:val="26"/>
        </w:rPr>
      </w:pPr>
      <w:r w:rsidRPr="002002DB">
        <w:rPr>
          <w:rFonts w:ascii="Times New Roman" w:hAnsi="Times New Roman"/>
          <w:sz w:val="26"/>
          <w:szCs w:val="26"/>
        </w:rPr>
        <w:t xml:space="preserve">Контингент обучающихся  на начало 2016-2017 учебного года составил </w:t>
      </w:r>
      <w:r w:rsidR="00EE0F07">
        <w:rPr>
          <w:rFonts w:ascii="Times New Roman" w:hAnsi="Times New Roman"/>
          <w:sz w:val="26"/>
          <w:szCs w:val="26"/>
        </w:rPr>
        <w:br/>
      </w:r>
      <w:r w:rsidRPr="002002DB">
        <w:rPr>
          <w:rFonts w:ascii="Times New Roman" w:hAnsi="Times New Roman"/>
          <w:sz w:val="26"/>
          <w:szCs w:val="26"/>
        </w:rPr>
        <w:t>589 человека (в 2015</w:t>
      </w:r>
      <w:r w:rsidR="00EE0F07">
        <w:rPr>
          <w:rFonts w:ascii="Times New Roman" w:hAnsi="Times New Roman"/>
          <w:sz w:val="26"/>
          <w:szCs w:val="26"/>
        </w:rPr>
        <w:t xml:space="preserve"> </w:t>
      </w:r>
      <w:r w:rsidRPr="002002DB">
        <w:rPr>
          <w:rFonts w:ascii="Times New Roman" w:hAnsi="Times New Roman"/>
          <w:sz w:val="26"/>
          <w:szCs w:val="26"/>
        </w:rPr>
        <w:t xml:space="preserve">г. – 579 чел.). </w:t>
      </w:r>
    </w:p>
    <w:p w:rsidR="00E67D13" w:rsidRPr="002002DB" w:rsidRDefault="00E67D13" w:rsidP="00E67D13">
      <w:pPr>
        <w:pStyle w:val="af0"/>
        <w:ind w:firstLine="709"/>
        <w:contextualSpacing/>
        <w:jc w:val="both"/>
        <w:rPr>
          <w:sz w:val="26"/>
          <w:szCs w:val="26"/>
        </w:rPr>
      </w:pPr>
      <w:r w:rsidRPr="002002DB">
        <w:rPr>
          <w:sz w:val="26"/>
          <w:szCs w:val="26"/>
        </w:rPr>
        <w:lastRenderedPageBreak/>
        <w:t xml:space="preserve">Доля поступивших в профильные средние и высшие учебные заведения </w:t>
      </w:r>
      <w:r w:rsidR="00EE0F07">
        <w:rPr>
          <w:sz w:val="26"/>
          <w:szCs w:val="26"/>
        </w:rPr>
        <w:br/>
      </w:r>
      <w:r w:rsidRPr="002002DB">
        <w:rPr>
          <w:sz w:val="26"/>
          <w:szCs w:val="26"/>
        </w:rPr>
        <w:t xml:space="preserve">из числа выпускников школ  в </w:t>
      </w:r>
      <w:smartTag w:uri="urn:schemas-microsoft-com:office:smarttags" w:element="metricconverter">
        <w:smartTagPr>
          <w:attr w:name="ProductID" w:val="2016 г"/>
        </w:smartTagPr>
        <w:r w:rsidRPr="002002DB">
          <w:rPr>
            <w:sz w:val="26"/>
            <w:szCs w:val="26"/>
          </w:rPr>
          <w:t>2016 г</w:t>
        </w:r>
      </w:smartTag>
      <w:r w:rsidRPr="002002DB">
        <w:rPr>
          <w:sz w:val="26"/>
          <w:szCs w:val="26"/>
        </w:rPr>
        <w:t>. составила 6,3% (4</w:t>
      </w:r>
      <w:r w:rsidR="00DE2198">
        <w:rPr>
          <w:sz w:val="26"/>
          <w:szCs w:val="26"/>
        </w:rPr>
        <w:t xml:space="preserve"> </w:t>
      </w:r>
      <w:r w:rsidRPr="002002DB">
        <w:rPr>
          <w:sz w:val="26"/>
          <w:szCs w:val="26"/>
        </w:rPr>
        <w:t>чел.), в 2015</w:t>
      </w:r>
      <w:r w:rsidR="00DE2198">
        <w:rPr>
          <w:sz w:val="26"/>
          <w:szCs w:val="26"/>
        </w:rPr>
        <w:t xml:space="preserve"> </w:t>
      </w:r>
      <w:r w:rsidRPr="002002DB">
        <w:rPr>
          <w:sz w:val="26"/>
          <w:szCs w:val="26"/>
        </w:rPr>
        <w:t>г. – (1</w:t>
      </w:r>
      <w:r w:rsidR="00DE2198">
        <w:rPr>
          <w:sz w:val="26"/>
          <w:szCs w:val="26"/>
        </w:rPr>
        <w:t xml:space="preserve"> </w:t>
      </w:r>
      <w:r w:rsidRPr="002002DB">
        <w:rPr>
          <w:sz w:val="26"/>
          <w:szCs w:val="26"/>
        </w:rPr>
        <w:t xml:space="preserve">чел.). </w:t>
      </w:r>
    </w:p>
    <w:p w:rsidR="00E67D13" w:rsidRPr="002002DB" w:rsidRDefault="00E67D13" w:rsidP="00E67D13">
      <w:pPr>
        <w:pStyle w:val="af0"/>
        <w:ind w:firstLine="709"/>
        <w:contextualSpacing/>
        <w:jc w:val="both"/>
        <w:rPr>
          <w:sz w:val="26"/>
          <w:szCs w:val="26"/>
        </w:rPr>
      </w:pPr>
      <w:r w:rsidRPr="002002DB">
        <w:rPr>
          <w:sz w:val="26"/>
          <w:szCs w:val="26"/>
        </w:rPr>
        <w:t xml:space="preserve">В направлении деятельности </w:t>
      </w:r>
      <w:r>
        <w:rPr>
          <w:sz w:val="26"/>
          <w:szCs w:val="26"/>
        </w:rPr>
        <w:t>«</w:t>
      </w:r>
      <w:r w:rsidRPr="002002DB">
        <w:rPr>
          <w:sz w:val="26"/>
          <w:szCs w:val="26"/>
        </w:rPr>
        <w:t>Система выявления, сопровождения и поддержки одаренных детей</w:t>
      </w:r>
      <w:r>
        <w:rPr>
          <w:sz w:val="26"/>
          <w:szCs w:val="26"/>
        </w:rPr>
        <w:t>»</w:t>
      </w:r>
      <w:r w:rsidRPr="002002DB">
        <w:rPr>
          <w:sz w:val="26"/>
          <w:szCs w:val="26"/>
        </w:rPr>
        <w:t xml:space="preserve">, наблюдается устойчивая динамика результативности участия в конкурсах международного уровня на начало 2015-2016 и 2016-2017 учебных годов. За период 2015-2016 </w:t>
      </w:r>
      <w:proofErr w:type="spellStart"/>
      <w:r w:rsidRPr="002002DB">
        <w:rPr>
          <w:sz w:val="26"/>
          <w:szCs w:val="26"/>
        </w:rPr>
        <w:t>уч.г</w:t>
      </w:r>
      <w:proofErr w:type="spellEnd"/>
      <w:r w:rsidRPr="002002DB">
        <w:rPr>
          <w:sz w:val="26"/>
          <w:szCs w:val="26"/>
        </w:rPr>
        <w:t xml:space="preserve">. учащимися школ искусств (по видам искусств) завоевано 57 дипломов, на начало 2016-2017 </w:t>
      </w:r>
      <w:proofErr w:type="spellStart"/>
      <w:r w:rsidRPr="002002DB">
        <w:rPr>
          <w:sz w:val="26"/>
          <w:szCs w:val="26"/>
        </w:rPr>
        <w:t>уч.г</w:t>
      </w:r>
      <w:proofErr w:type="spellEnd"/>
      <w:r w:rsidRPr="002002DB">
        <w:rPr>
          <w:sz w:val="26"/>
          <w:szCs w:val="26"/>
        </w:rPr>
        <w:t xml:space="preserve">. на 38,5% больше </w:t>
      </w:r>
      <w:r w:rsidR="00DE2198">
        <w:rPr>
          <w:sz w:val="26"/>
          <w:szCs w:val="26"/>
        </w:rPr>
        <w:t>–</w:t>
      </w:r>
      <w:r w:rsidRPr="002002DB">
        <w:rPr>
          <w:sz w:val="26"/>
          <w:szCs w:val="26"/>
        </w:rPr>
        <w:t xml:space="preserve"> </w:t>
      </w:r>
      <w:r w:rsidR="00DE2198">
        <w:rPr>
          <w:sz w:val="26"/>
          <w:szCs w:val="26"/>
        </w:rPr>
        <w:br/>
      </w:r>
      <w:r w:rsidRPr="002002DB">
        <w:rPr>
          <w:sz w:val="26"/>
          <w:szCs w:val="26"/>
        </w:rPr>
        <w:t xml:space="preserve">79 дипломов. Увеличилось число посетителей на мероприятиях, организованных </w:t>
      </w:r>
      <w:r w:rsidRPr="00DE2198">
        <w:rPr>
          <w:spacing w:val="-4"/>
          <w:sz w:val="26"/>
          <w:szCs w:val="26"/>
        </w:rPr>
        <w:t>образовательными организациями сферы культуры района, на 22,6% (2016-2017</w:t>
      </w:r>
      <w:r w:rsidR="00DE2198" w:rsidRPr="00DE2198">
        <w:rPr>
          <w:spacing w:val="-4"/>
          <w:sz w:val="26"/>
          <w:szCs w:val="26"/>
        </w:rPr>
        <w:t xml:space="preserve"> </w:t>
      </w:r>
      <w:proofErr w:type="spellStart"/>
      <w:r w:rsidRPr="00DE2198">
        <w:rPr>
          <w:spacing w:val="-4"/>
          <w:sz w:val="26"/>
          <w:szCs w:val="26"/>
        </w:rPr>
        <w:t>уч.г</w:t>
      </w:r>
      <w:proofErr w:type="spellEnd"/>
      <w:r w:rsidRPr="00DE2198">
        <w:rPr>
          <w:spacing w:val="-4"/>
          <w:sz w:val="26"/>
          <w:szCs w:val="26"/>
        </w:rPr>
        <w:t>. –</w:t>
      </w:r>
      <w:r w:rsidRPr="002002DB">
        <w:rPr>
          <w:sz w:val="26"/>
          <w:szCs w:val="26"/>
        </w:rPr>
        <w:t xml:space="preserve"> 7213 чел./посещений, 2015-2016 – 5883 чел.).</w:t>
      </w:r>
    </w:p>
    <w:p w:rsidR="00E67D13" w:rsidRPr="002002DB" w:rsidRDefault="00E67D13" w:rsidP="00E67D13">
      <w:pPr>
        <w:spacing w:after="0" w:line="240" w:lineRule="auto"/>
        <w:ind w:firstLine="709"/>
        <w:jc w:val="both"/>
        <w:rPr>
          <w:rFonts w:ascii="Times New Roman" w:hAnsi="Times New Roman" w:cs="Times New Roman"/>
          <w:iCs/>
          <w:sz w:val="26"/>
          <w:szCs w:val="26"/>
        </w:rPr>
      </w:pPr>
      <w:r w:rsidRPr="002002DB">
        <w:rPr>
          <w:rFonts w:ascii="Times New Roman" w:hAnsi="Times New Roman" w:cs="Times New Roman"/>
          <w:bCs/>
          <w:sz w:val="26"/>
          <w:szCs w:val="26"/>
        </w:rPr>
        <w:t xml:space="preserve">Проведен </w:t>
      </w:r>
      <w:r w:rsidRPr="002002DB">
        <w:rPr>
          <w:rFonts w:ascii="Times New Roman" w:hAnsi="Times New Roman" w:cs="Times New Roman"/>
          <w:bCs/>
          <w:iCs/>
          <w:sz w:val="26"/>
          <w:szCs w:val="26"/>
        </w:rPr>
        <w:t>районный конкурс методических работ</w:t>
      </w:r>
      <w:r w:rsidR="00CA4122">
        <w:rPr>
          <w:rFonts w:ascii="Times New Roman" w:hAnsi="Times New Roman" w:cs="Times New Roman"/>
          <w:bCs/>
          <w:iCs/>
          <w:sz w:val="26"/>
          <w:szCs w:val="26"/>
        </w:rPr>
        <w:t xml:space="preserve"> </w:t>
      </w:r>
      <w:r>
        <w:rPr>
          <w:rFonts w:ascii="Times New Roman" w:hAnsi="Times New Roman" w:cs="Times New Roman"/>
          <w:iCs/>
          <w:sz w:val="26"/>
          <w:szCs w:val="26"/>
        </w:rPr>
        <w:t>«</w:t>
      </w:r>
      <w:r w:rsidRPr="002002DB">
        <w:rPr>
          <w:rFonts w:ascii="Times New Roman" w:hAnsi="Times New Roman" w:cs="Times New Roman"/>
          <w:iCs/>
          <w:sz w:val="26"/>
          <w:szCs w:val="26"/>
        </w:rPr>
        <w:t>Допо</w:t>
      </w:r>
      <w:r w:rsidR="007F393D">
        <w:rPr>
          <w:rFonts w:ascii="Times New Roman" w:hAnsi="Times New Roman" w:cs="Times New Roman"/>
          <w:iCs/>
          <w:sz w:val="26"/>
          <w:szCs w:val="26"/>
        </w:rPr>
        <w:t xml:space="preserve">лнительное образование: теория </w:t>
      </w:r>
      <w:r w:rsidRPr="002002DB">
        <w:rPr>
          <w:rFonts w:ascii="Times New Roman" w:hAnsi="Times New Roman" w:cs="Times New Roman"/>
          <w:iCs/>
          <w:sz w:val="26"/>
          <w:szCs w:val="26"/>
        </w:rPr>
        <w:t>и практика</w:t>
      </w:r>
      <w:r>
        <w:rPr>
          <w:rFonts w:ascii="Times New Roman" w:hAnsi="Times New Roman" w:cs="Times New Roman"/>
          <w:iCs/>
          <w:sz w:val="26"/>
          <w:szCs w:val="26"/>
        </w:rPr>
        <w:t>»</w:t>
      </w:r>
      <w:r w:rsidRPr="002002DB">
        <w:rPr>
          <w:rFonts w:ascii="Times New Roman" w:hAnsi="Times New Roman" w:cs="Times New Roman"/>
          <w:sz w:val="26"/>
          <w:szCs w:val="26"/>
        </w:rPr>
        <w:t xml:space="preserve"> в рамках  муниципальной  программы </w:t>
      </w:r>
      <w:r>
        <w:rPr>
          <w:rFonts w:ascii="Times New Roman" w:hAnsi="Times New Roman" w:cs="Times New Roman"/>
          <w:sz w:val="26"/>
          <w:szCs w:val="26"/>
        </w:rPr>
        <w:t>«</w:t>
      </w:r>
      <w:r w:rsidRPr="002002DB">
        <w:rPr>
          <w:rFonts w:ascii="Times New Roman" w:hAnsi="Times New Roman" w:cs="Times New Roman"/>
          <w:sz w:val="26"/>
          <w:szCs w:val="26"/>
        </w:rPr>
        <w:t>Развитие культуры Нефтеюганского района на 2014-2020</w:t>
      </w:r>
      <w:r w:rsidR="00CA4122">
        <w:rPr>
          <w:rFonts w:ascii="Times New Roman" w:hAnsi="Times New Roman" w:cs="Times New Roman"/>
          <w:sz w:val="26"/>
          <w:szCs w:val="26"/>
        </w:rPr>
        <w:t xml:space="preserve"> </w:t>
      </w:r>
      <w:r w:rsidRPr="002002DB">
        <w:rPr>
          <w:rFonts w:ascii="Times New Roman" w:hAnsi="Times New Roman" w:cs="Times New Roman"/>
          <w:sz w:val="26"/>
          <w:szCs w:val="26"/>
        </w:rPr>
        <w:t>гг.</w:t>
      </w:r>
      <w:r>
        <w:rPr>
          <w:rFonts w:ascii="Times New Roman" w:hAnsi="Times New Roman" w:cs="Times New Roman"/>
          <w:sz w:val="26"/>
          <w:szCs w:val="26"/>
        </w:rPr>
        <w:t>»</w:t>
      </w:r>
      <w:r w:rsidRPr="002002DB">
        <w:rPr>
          <w:rFonts w:ascii="Times New Roman" w:hAnsi="Times New Roman" w:cs="Times New Roman"/>
          <w:sz w:val="26"/>
          <w:szCs w:val="26"/>
        </w:rPr>
        <w:t>.</w:t>
      </w:r>
    </w:p>
    <w:p w:rsidR="00E67D13" w:rsidRPr="002002DB" w:rsidRDefault="00E67D13" w:rsidP="00E67D13">
      <w:pPr>
        <w:pStyle w:val="11"/>
        <w:widowControl w:val="0"/>
        <w:tabs>
          <w:tab w:val="left" w:pos="-4536"/>
          <w:tab w:val="left" w:pos="1098"/>
          <w:tab w:val="left" w:pos="1134"/>
        </w:tabs>
        <w:spacing w:after="0" w:line="240" w:lineRule="auto"/>
        <w:ind w:left="0" w:firstLine="709"/>
        <w:jc w:val="both"/>
        <w:rPr>
          <w:rFonts w:ascii="Times New Roman" w:hAnsi="Times New Roman"/>
          <w:sz w:val="26"/>
          <w:szCs w:val="26"/>
        </w:rPr>
      </w:pPr>
      <w:r w:rsidRPr="002002DB">
        <w:rPr>
          <w:rFonts w:ascii="Times New Roman" w:hAnsi="Times New Roman"/>
          <w:sz w:val="26"/>
          <w:szCs w:val="26"/>
        </w:rPr>
        <w:t xml:space="preserve">В 2016 году 4 выпускника ДМШ продолжили обучение в </w:t>
      </w:r>
      <w:proofErr w:type="spellStart"/>
      <w:r w:rsidRPr="002002DB">
        <w:rPr>
          <w:rFonts w:ascii="Times New Roman" w:hAnsi="Times New Roman"/>
          <w:sz w:val="26"/>
          <w:szCs w:val="26"/>
        </w:rPr>
        <w:t>СУЗах</w:t>
      </w:r>
      <w:proofErr w:type="spellEnd"/>
      <w:r w:rsidRPr="002002DB">
        <w:rPr>
          <w:rFonts w:ascii="Times New Roman" w:hAnsi="Times New Roman"/>
          <w:sz w:val="26"/>
          <w:szCs w:val="26"/>
        </w:rPr>
        <w:t xml:space="preserve"> и ВУЗах </w:t>
      </w:r>
      <w:r w:rsidR="00CA4122">
        <w:rPr>
          <w:rFonts w:ascii="Times New Roman" w:hAnsi="Times New Roman"/>
          <w:sz w:val="26"/>
          <w:szCs w:val="26"/>
          <w:lang w:val="ru-RU"/>
        </w:rPr>
        <w:br/>
      </w:r>
      <w:r w:rsidRPr="002002DB">
        <w:rPr>
          <w:rFonts w:ascii="Times New Roman" w:hAnsi="Times New Roman"/>
          <w:sz w:val="26"/>
          <w:szCs w:val="26"/>
        </w:rPr>
        <w:t xml:space="preserve">(2 выпускника стали студентами БПОУ ХМАО-Югры </w:t>
      </w:r>
      <w:r>
        <w:rPr>
          <w:rFonts w:ascii="Times New Roman" w:hAnsi="Times New Roman"/>
          <w:sz w:val="26"/>
          <w:szCs w:val="26"/>
        </w:rPr>
        <w:t>«</w:t>
      </w:r>
      <w:r w:rsidRPr="002002DB">
        <w:rPr>
          <w:rFonts w:ascii="Times New Roman" w:hAnsi="Times New Roman"/>
          <w:sz w:val="26"/>
          <w:szCs w:val="26"/>
        </w:rPr>
        <w:t>Сургутский музыкальный колледж</w:t>
      </w:r>
      <w:r>
        <w:rPr>
          <w:rFonts w:ascii="Times New Roman" w:hAnsi="Times New Roman"/>
          <w:sz w:val="26"/>
          <w:szCs w:val="26"/>
        </w:rPr>
        <w:t>»</w:t>
      </w:r>
      <w:r w:rsidRPr="002002DB">
        <w:rPr>
          <w:rFonts w:ascii="Times New Roman" w:hAnsi="Times New Roman"/>
          <w:sz w:val="26"/>
          <w:szCs w:val="26"/>
        </w:rPr>
        <w:t xml:space="preserve">, 1 выпускница – </w:t>
      </w:r>
      <w:r>
        <w:rPr>
          <w:rFonts w:ascii="Times New Roman" w:hAnsi="Times New Roman"/>
          <w:sz w:val="26"/>
          <w:szCs w:val="26"/>
        </w:rPr>
        <w:t>«</w:t>
      </w:r>
      <w:r w:rsidRPr="002002DB">
        <w:rPr>
          <w:rFonts w:ascii="Times New Roman" w:hAnsi="Times New Roman"/>
          <w:sz w:val="26"/>
          <w:szCs w:val="26"/>
        </w:rPr>
        <w:t>Колледж</w:t>
      </w:r>
      <w:r w:rsidR="00CA4122">
        <w:rPr>
          <w:rFonts w:ascii="Times New Roman" w:hAnsi="Times New Roman"/>
          <w:sz w:val="26"/>
          <w:szCs w:val="26"/>
          <w:lang w:val="ru-RU"/>
        </w:rPr>
        <w:t>а</w:t>
      </w:r>
      <w:r w:rsidRPr="002002DB">
        <w:rPr>
          <w:rFonts w:ascii="Times New Roman" w:hAnsi="Times New Roman"/>
          <w:sz w:val="26"/>
          <w:szCs w:val="26"/>
        </w:rPr>
        <w:t xml:space="preserve"> искусств</w:t>
      </w:r>
      <w:r>
        <w:rPr>
          <w:rFonts w:ascii="Times New Roman" w:hAnsi="Times New Roman"/>
          <w:sz w:val="26"/>
          <w:szCs w:val="26"/>
        </w:rPr>
        <w:t>»</w:t>
      </w:r>
      <w:r w:rsidRPr="002002DB">
        <w:rPr>
          <w:rFonts w:ascii="Times New Roman" w:hAnsi="Times New Roman"/>
          <w:sz w:val="26"/>
          <w:szCs w:val="26"/>
        </w:rPr>
        <w:t xml:space="preserve"> (</w:t>
      </w:r>
      <w:proofErr w:type="spellStart"/>
      <w:r w:rsidRPr="002002DB">
        <w:rPr>
          <w:rFonts w:ascii="Times New Roman" w:hAnsi="Times New Roman"/>
          <w:sz w:val="26"/>
          <w:szCs w:val="26"/>
        </w:rPr>
        <w:t>г.Ростов</w:t>
      </w:r>
      <w:proofErr w:type="spellEnd"/>
      <w:r w:rsidRPr="002002DB">
        <w:rPr>
          <w:rFonts w:ascii="Times New Roman" w:hAnsi="Times New Roman"/>
          <w:sz w:val="26"/>
          <w:szCs w:val="26"/>
        </w:rPr>
        <w:t xml:space="preserve">), 1 выпускник - </w:t>
      </w:r>
      <w:r w:rsidR="00CA4122">
        <w:rPr>
          <w:rFonts w:ascii="Times New Roman" w:hAnsi="Times New Roman"/>
          <w:sz w:val="26"/>
          <w:szCs w:val="26"/>
          <w:lang w:val="ru-RU"/>
        </w:rPr>
        <w:br/>
      </w:r>
      <w:r w:rsidRPr="00CA4122">
        <w:rPr>
          <w:rFonts w:ascii="Times New Roman" w:hAnsi="Times New Roman"/>
          <w:spacing w:val="-6"/>
          <w:sz w:val="26"/>
          <w:szCs w:val="26"/>
        </w:rPr>
        <w:t>«Санкт-Петербургск</w:t>
      </w:r>
      <w:r w:rsidR="00CA4122" w:rsidRPr="00CA4122">
        <w:rPr>
          <w:rFonts w:ascii="Times New Roman" w:hAnsi="Times New Roman"/>
          <w:spacing w:val="-6"/>
          <w:sz w:val="26"/>
          <w:szCs w:val="26"/>
          <w:lang w:val="ru-RU"/>
        </w:rPr>
        <w:t>ого</w:t>
      </w:r>
      <w:r w:rsidRPr="00CA4122">
        <w:rPr>
          <w:rFonts w:ascii="Times New Roman" w:hAnsi="Times New Roman"/>
          <w:spacing w:val="-6"/>
          <w:sz w:val="26"/>
          <w:szCs w:val="26"/>
        </w:rPr>
        <w:t xml:space="preserve"> гуманитарн</w:t>
      </w:r>
      <w:r w:rsidR="00CA4122" w:rsidRPr="00CA4122">
        <w:rPr>
          <w:rFonts w:ascii="Times New Roman" w:hAnsi="Times New Roman"/>
          <w:spacing w:val="-6"/>
          <w:sz w:val="26"/>
          <w:szCs w:val="26"/>
          <w:lang w:val="ru-RU"/>
        </w:rPr>
        <w:t>ого</w:t>
      </w:r>
      <w:r w:rsidRPr="00CA4122">
        <w:rPr>
          <w:rFonts w:ascii="Times New Roman" w:hAnsi="Times New Roman"/>
          <w:spacing w:val="-6"/>
          <w:sz w:val="26"/>
          <w:szCs w:val="26"/>
        </w:rPr>
        <w:t xml:space="preserve"> университет</w:t>
      </w:r>
      <w:r w:rsidR="00CA4122" w:rsidRPr="00CA4122">
        <w:rPr>
          <w:rFonts w:ascii="Times New Roman" w:hAnsi="Times New Roman"/>
          <w:spacing w:val="-6"/>
          <w:sz w:val="26"/>
          <w:szCs w:val="26"/>
          <w:lang w:val="ru-RU"/>
        </w:rPr>
        <w:t>а</w:t>
      </w:r>
      <w:r w:rsidRPr="00CA4122">
        <w:rPr>
          <w:rFonts w:ascii="Times New Roman" w:hAnsi="Times New Roman"/>
          <w:spacing w:val="-6"/>
          <w:sz w:val="26"/>
          <w:szCs w:val="26"/>
        </w:rPr>
        <w:t xml:space="preserve"> профсоюзов» (факультет искусств).</w:t>
      </w:r>
    </w:p>
    <w:p w:rsidR="00E67D13" w:rsidRPr="002002DB" w:rsidRDefault="00E67D13" w:rsidP="00E67D13">
      <w:pPr>
        <w:pStyle w:val="11"/>
        <w:spacing w:after="0" w:line="240" w:lineRule="auto"/>
        <w:ind w:left="0" w:firstLine="709"/>
        <w:jc w:val="both"/>
        <w:rPr>
          <w:rFonts w:ascii="Times New Roman" w:hAnsi="Times New Roman"/>
          <w:sz w:val="26"/>
          <w:szCs w:val="26"/>
        </w:rPr>
      </w:pPr>
      <w:r>
        <w:rPr>
          <w:rFonts w:ascii="Times New Roman" w:hAnsi="Times New Roman"/>
          <w:sz w:val="26"/>
          <w:szCs w:val="26"/>
        </w:rPr>
        <w:t>«</w:t>
      </w:r>
      <w:r w:rsidRPr="002002DB">
        <w:rPr>
          <w:rFonts w:ascii="Times New Roman" w:hAnsi="Times New Roman"/>
          <w:sz w:val="26"/>
          <w:szCs w:val="26"/>
        </w:rPr>
        <w:t>Детская музыкальная школа</w:t>
      </w:r>
      <w:r>
        <w:rPr>
          <w:rFonts w:ascii="Times New Roman" w:hAnsi="Times New Roman"/>
          <w:sz w:val="26"/>
          <w:szCs w:val="26"/>
        </w:rPr>
        <w:t>»</w:t>
      </w:r>
      <w:r w:rsidRPr="002002DB">
        <w:rPr>
          <w:rFonts w:ascii="Times New Roman" w:hAnsi="Times New Roman"/>
          <w:sz w:val="26"/>
          <w:szCs w:val="26"/>
        </w:rPr>
        <w:t xml:space="preserve"> гп.Пойковский и </w:t>
      </w:r>
      <w:r>
        <w:rPr>
          <w:rFonts w:ascii="Times New Roman" w:hAnsi="Times New Roman"/>
          <w:sz w:val="26"/>
          <w:szCs w:val="26"/>
        </w:rPr>
        <w:t>«</w:t>
      </w:r>
      <w:r w:rsidRPr="002002DB">
        <w:rPr>
          <w:rFonts w:ascii="Times New Roman" w:hAnsi="Times New Roman"/>
          <w:sz w:val="26"/>
          <w:szCs w:val="26"/>
        </w:rPr>
        <w:t>Детская школа искусств</w:t>
      </w:r>
      <w:r>
        <w:rPr>
          <w:rFonts w:ascii="Times New Roman" w:hAnsi="Times New Roman"/>
          <w:sz w:val="26"/>
          <w:szCs w:val="26"/>
        </w:rPr>
        <w:t>»</w:t>
      </w:r>
      <w:r w:rsidR="00CA4122">
        <w:rPr>
          <w:rFonts w:ascii="Times New Roman" w:hAnsi="Times New Roman"/>
          <w:sz w:val="26"/>
          <w:szCs w:val="26"/>
          <w:lang w:val="ru-RU"/>
        </w:rPr>
        <w:t xml:space="preserve"> </w:t>
      </w:r>
      <w:r w:rsidRPr="002002DB">
        <w:rPr>
          <w:rFonts w:ascii="Times New Roman" w:hAnsi="Times New Roman"/>
          <w:sz w:val="26"/>
          <w:szCs w:val="26"/>
        </w:rPr>
        <w:t xml:space="preserve">сп.Салым включены в Национальный Реестр </w:t>
      </w:r>
      <w:r>
        <w:rPr>
          <w:rFonts w:ascii="Times New Roman" w:hAnsi="Times New Roman"/>
          <w:sz w:val="26"/>
          <w:szCs w:val="26"/>
        </w:rPr>
        <w:t>«</w:t>
      </w:r>
      <w:r w:rsidRPr="002002DB">
        <w:rPr>
          <w:rFonts w:ascii="Times New Roman" w:hAnsi="Times New Roman"/>
          <w:sz w:val="26"/>
          <w:szCs w:val="26"/>
        </w:rPr>
        <w:t xml:space="preserve">Ведущие учреждения культуры </w:t>
      </w:r>
      <w:r w:rsidR="00CA4122">
        <w:rPr>
          <w:rFonts w:ascii="Times New Roman" w:hAnsi="Times New Roman"/>
          <w:sz w:val="26"/>
          <w:szCs w:val="26"/>
          <w:lang w:val="ru-RU"/>
        </w:rPr>
        <w:br/>
      </w:r>
      <w:r w:rsidRPr="002002DB">
        <w:rPr>
          <w:rFonts w:ascii="Times New Roman" w:hAnsi="Times New Roman"/>
          <w:sz w:val="26"/>
          <w:szCs w:val="26"/>
        </w:rPr>
        <w:t>России – 2015</w:t>
      </w:r>
      <w:r>
        <w:rPr>
          <w:rFonts w:ascii="Times New Roman" w:hAnsi="Times New Roman"/>
          <w:sz w:val="26"/>
          <w:szCs w:val="26"/>
        </w:rPr>
        <w:t>»</w:t>
      </w:r>
      <w:r w:rsidRPr="002002DB">
        <w:rPr>
          <w:rFonts w:ascii="Times New Roman" w:hAnsi="Times New Roman"/>
          <w:sz w:val="26"/>
          <w:szCs w:val="26"/>
        </w:rPr>
        <w:t xml:space="preserve"> (№ 641529 от 20.05.2016).</w:t>
      </w:r>
    </w:p>
    <w:p w:rsidR="00E67D13" w:rsidRPr="002002DB" w:rsidRDefault="00E67D13" w:rsidP="00E67D13">
      <w:pPr>
        <w:pStyle w:val="af7"/>
        <w:ind w:firstLine="709"/>
        <w:rPr>
          <w:b w:val="0"/>
          <w:sz w:val="26"/>
          <w:szCs w:val="26"/>
        </w:rPr>
      </w:pPr>
      <w:r w:rsidRPr="002002DB">
        <w:rPr>
          <w:b w:val="0"/>
          <w:sz w:val="26"/>
          <w:szCs w:val="26"/>
        </w:rPr>
        <w:t xml:space="preserve">Муниципальная программа </w:t>
      </w:r>
      <w:r>
        <w:rPr>
          <w:b w:val="0"/>
          <w:sz w:val="26"/>
          <w:szCs w:val="26"/>
        </w:rPr>
        <w:t>«</w:t>
      </w:r>
      <w:r w:rsidRPr="002002DB">
        <w:rPr>
          <w:b w:val="0"/>
          <w:sz w:val="26"/>
          <w:szCs w:val="26"/>
        </w:rPr>
        <w:t xml:space="preserve">Развитие культуры Нефтеюганского района </w:t>
      </w:r>
      <w:r w:rsidR="00CA4122">
        <w:rPr>
          <w:b w:val="0"/>
          <w:sz w:val="26"/>
          <w:szCs w:val="26"/>
        </w:rPr>
        <w:br/>
      </w:r>
      <w:r w:rsidRPr="002002DB">
        <w:rPr>
          <w:b w:val="0"/>
          <w:sz w:val="26"/>
          <w:szCs w:val="26"/>
        </w:rPr>
        <w:t>на 2014-2020</w:t>
      </w:r>
      <w:r w:rsidR="00CA4122">
        <w:rPr>
          <w:b w:val="0"/>
          <w:sz w:val="26"/>
          <w:szCs w:val="26"/>
        </w:rPr>
        <w:t xml:space="preserve"> </w:t>
      </w:r>
      <w:r w:rsidRPr="002002DB">
        <w:rPr>
          <w:b w:val="0"/>
          <w:sz w:val="26"/>
          <w:szCs w:val="26"/>
        </w:rPr>
        <w:t>гг.</w:t>
      </w:r>
      <w:r>
        <w:rPr>
          <w:b w:val="0"/>
          <w:sz w:val="26"/>
          <w:szCs w:val="26"/>
        </w:rPr>
        <w:t>»</w:t>
      </w:r>
      <w:r w:rsidRPr="002002DB">
        <w:rPr>
          <w:b w:val="0"/>
          <w:sz w:val="26"/>
          <w:szCs w:val="26"/>
        </w:rPr>
        <w:t>, реализуемая в системе бюджета</w:t>
      </w:r>
      <w:r w:rsidR="00CA4122">
        <w:rPr>
          <w:b w:val="0"/>
          <w:sz w:val="26"/>
          <w:szCs w:val="26"/>
        </w:rPr>
        <w:t>,</w:t>
      </w:r>
      <w:r w:rsidRPr="002002DB">
        <w:rPr>
          <w:b w:val="0"/>
          <w:sz w:val="26"/>
          <w:szCs w:val="26"/>
        </w:rPr>
        <w:t xml:space="preserve"> ориентированного на результат, </w:t>
      </w:r>
      <w:r w:rsidR="00CA4122">
        <w:rPr>
          <w:b w:val="0"/>
          <w:sz w:val="26"/>
          <w:szCs w:val="26"/>
        </w:rPr>
        <w:br/>
      </w:r>
      <w:r w:rsidRPr="002002DB">
        <w:rPr>
          <w:b w:val="0"/>
          <w:sz w:val="26"/>
          <w:szCs w:val="26"/>
        </w:rPr>
        <w:t>в отчетном периоде позволила достичь положительной динамики по основным показателям деятельности.</w:t>
      </w:r>
    </w:p>
    <w:p w:rsidR="00E67D13" w:rsidRPr="002002DB" w:rsidRDefault="00E67D13" w:rsidP="00E67D13">
      <w:pPr>
        <w:spacing w:after="0" w:line="240" w:lineRule="auto"/>
        <w:ind w:firstLine="709"/>
        <w:contextualSpacing/>
        <w:jc w:val="both"/>
        <w:rPr>
          <w:rFonts w:ascii="Times New Roman" w:hAnsi="Times New Roman" w:cs="Times New Roman"/>
          <w:b/>
          <w:sz w:val="26"/>
          <w:szCs w:val="26"/>
        </w:rPr>
      </w:pPr>
      <w:r w:rsidRPr="002002DB">
        <w:rPr>
          <w:rFonts w:ascii="Times New Roman" w:hAnsi="Times New Roman" w:cs="Times New Roman"/>
          <w:sz w:val="26"/>
          <w:szCs w:val="26"/>
        </w:rPr>
        <w:t xml:space="preserve">Общий объем финансирования сферы </w:t>
      </w:r>
      <w:r>
        <w:rPr>
          <w:rFonts w:ascii="Times New Roman" w:hAnsi="Times New Roman" w:cs="Times New Roman"/>
          <w:sz w:val="26"/>
          <w:szCs w:val="26"/>
        </w:rPr>
        <w:t>«</w:t>
      </w:r>
      <w:r w:rsidRPr="002002DB">
        <w:rPr>
          <w:rFonts w:ascii="Times New Roman" w:hAnsi="Times New Roman" w:cs="Times New Roman"/>
          <w:sz w:val="26"/>
          <w:szCs w:val="26"/>
        </w:rPr>
        <w:t>Культура</w:t>
      </w:r>
      <w:r>
        <w:rPr>
          <w:rFonts w:ascii="Times New Roman" w:hAnsi="Times New Roman" w:cs="Times New Roman"/>
          <w:sz w:val="26"/>
          <w:szCs w:val="26"/>
        </w:rPr>
        <w:t>»</w:t>
      </w:r>
      <w:r w:rsidRPr="002002DB">
        <w:rPr>
          <w:rFonts w:ascii="Times New Roman" w:hAnsi="Times New Roman" w:cs="Times New Roman"/>
          <w:sz w:val="26"/>
          <w:szCs w:val="26"/>
        </w:rPr>
        <w:t xml:space="preserve"> (за счет всех программ) </w:t>
      </w:r>
      <w:r w:rsidR="00CA4122">
        <w:rPr>
          <w:rFonts w:ascii="Times New Roman" w:hAnsi="Times New Roman" w:cs="Times New Roman"/>
          <w:sz w:val="26"/>
          <w:szCs w:val="26"/>
        </w:rPr>
        <w:br/>
      </w:r>
      <w:r w:rsidRPr="002002DB">
        <w:rPr>
          <w:rFonts w:ascii="Times New Roman" w:hAnsi="Times New Roman" w:cs="Times New Roman"/>
          <w:sz w:val="26"/>
          <w:szCs w:val="26"/>
        </w:rPr>
        <w:t>из бюджета муниципального образования в 2016 году составил 630 499,9 тыс. рублей, что на 76 967,8 тыс. рублей больше, чем в 2015 году. Доля от общего объема бюджета муниципального образования составляет 9,6 %.</w:t>
      </w:r>
    </w:p>
    <w:p w:rsidR="00E67D13" w:rsidRPr="002002DB" w:rsidRDefault="00E67D13" w:rsidP="00E67D13">
      <w:pPr>
        <w:spacing w:after="0" w:line="240" w:lineRule="auto"/>
        <w:ind w:firstLine="709"/>
        <w:jc w:val="both"/>
        <w:rPr>
          <w:rFonts w:ascii="Times New Roman" w:hAnsi="Times New Roman" w:cs="Times New Roman"/>
          <w:sz w:val="26"/>
          <w:szCs w:val="26"/>
        </w:rPr>
      </w:pPr>
      <w:r w:rsidRPr="002002DB">
        <w:rPr>
          <w:rFonts w:ascii="Times New Roman" w:hAnsi="Times New Roman" w:cs="Times New Roman"/>
          <w:sz w:val="26"/>
          <w:szCs w:val="26"/>
        </w:rPr>
        <w:t xml:space="preserve">Среднемесячная заработная плата работников учреждений культуры по итогам </w:t>
      </w:r>
      <w:r w:rsidRPr="00CA4122">
        <w:rPr>
          <w:rFonts w:ascii="Times New Roman" w:hAnsi="Times New Roman" w:cs="Times New Roman"/>
          <w:spacing w:val="-4"/>
          <w:sz w:val="26"/>
          <w:szCs w:val="26"/>
        </w:rPr>
        <w:t xml:space="preserve">2016 года </w:t>
      </w:r>
      <w:r w:rsidRPr="00CA4122">
        <w:rPr>
          <w:rStyle w:val="apple-converted-space"/>
          <w:rFonts w:ascii="Times New Roman" w:hAnsi="Times New Roman" w:cs="Times New Roman"/>
          <w:color w:val="000000"/>
          <w:spacing w:val="-4"/>
          <w:sz w:val="26"/>
          <w:szCs w:val="26"/>
          <w:shd w:val="clear" w:color="auto" w:fill="FFFFFF"/>
        </w:rPr>
        <w:t> </w:t>
      </w:r>
      <w:r w:rsidRPr="00CA4122">
        <w:rPr>
          <w:rFonts w:ascii="Times New Roman" w:hAnsi="Times New Roman" w:cs="Times New Roman"/>
          <w:color w:val="000000"/>
          <w:spacing w:val="-4"/>
          <w:sz w:val="26"/>
          <w:szCs w:val="26"/>
          <w:shd w:val="clear" w:color="auto" w:fill="FFFFFF"/>
        </w:rPr>
        <w:t>составила 40,14 тыс. рублей, что выше целевого показателя муниципальной</w:t>
      </w:r>
      <w:r w:rsidRPr="002002DB">
        <w:rPr>
          <w:rFonts w:ascii="Times New Roman" w:hAnsi="Times New Roman" w:cs="Times New Roman"/>
          <w:color w:val="000000"/>
          <w:sz w:val="26"/>
          <w:szCs w:val="26"/>
          <w:shd w:val="clear" w:color="auto" w:fill="FFFFFF"/>
        </w:rPr>
        <w:t xml:space="preserve"> </w:t>
      </w:r>
      <w:r>
        <w:rPr>
          <w:rFonts w:ascii="Times New Roman" w:hAnsi="Times New Roman" w:cs="Times New Roman"/>
          <w:color w:val="000000"/>
          <w:sz w:val="26"/>
          <w:szCs w:val="26"/>
          <w:shd w:val="clear" w:color="auto" w:fill="FFFFFF"/>
        </w:rPr>
        <w:t>«</w:t>
      </w:r>
      <w:r w:rsidRPr="002002DB">
        <w:rPr>
          <w:rFonts w:ascii="Times New Roman" w:hAnsi="Times New Roman" w:cs="Times New Roman"/>
          <w:color w:val="000000"/>
          <w:sz w:val="26"/>
          <w:szCs w:val="26"/>
          <w:shd w:val="clear" w:color="auto" w:fill="FFFFFF"/>
        </w:rPr>
        <w:t>дорожной карты</w:t>
      </w:r>
      <w:r>
        <w:rPr>
          <w:rFonts w:ascii="Times New Roman" w:hAnsi="Times New Roman" w:cs="Times New Roman"/>
          <w:color w:val="000000"/>
          <w:sz w:val="26"/>
          <w:szCs w:val="26"/>
          <w:shd w:val="clear" w:color="auto" w:fill="FFFFFF"/>
        </w:rPr>
        <w:t>»</w:t>
      </w:r>
      <w:r w:rsidRPr="002002DB">
        <w:rPr>
          <w:rFonts w:ascii="Times New Roman" w:hAnsi="Times New Roman" w:cs="Times New Roman"/>
          <w:color w:val="000000"/>
          <w:sz w:val="26"/>
          <w:szCs w:val="26"/>
          <w:shd w:val="clear" w:color="auto" w:fill="FFFFFF"/>
        </w:rPr>
        <w:t xml:space="preserve"> по повышению оплаты труда работников культуры на 1,6%</w:t>
      </w:r>
      <w:r w:rsidRPr="002002DB">
        <w:rPr>
          <w:rStyle w:val="apple-converted-space"/>
          <w:rFonts w:ascii="Times New Roman" w:hAnsi="Times New Roman" w:cs="Times New Roman"/>
          <w:color w:val="000000"/>
          <w:sz w:val="26"/>
          <w:szCs w:val="26"/>
          <w:shd w:val="clear" w:color="auto" w:fill="FFFFFF"/>
        </w:rPr>
        <w:t> </w:t>
      </w:r>
      <w:r>
        <w:rPr>
          <w:rStyle w:val="af8"/>
          <w:rFonts w:ascii="Times New Roman" w:hAnsi="Times New Roman"/>
          <w:i w:val="0"/>
          <w:color w:val="000000"/>
          <w:sz w:val="26"/>
          <w:szCs w:val="26"/>
          <w:shd w:val="clear" w:color="auto" w:fill="FFFFFF"/>
        </w:rPr>
        <w:t>.</w:t>
      </w:r>
    </w:p>
    <w:p w:rsidR="00E67D13" w:rsidRPr="002002DB" w:rsidRDefault="00E67D13" w:rsidP="00E67D13">
      <w:pPr>
        <w:widowControl w:val="0"/>
        <w:adjustRightInd w:val="0"/>
        <w:spacing w:after="0" w:line="240" w:lineRule="auto"/>
        <w:ind w:firstLine="709"/>
        <w:jc w:val="both"/>
        <w:textAlignment w:val="baseline"/>
        <w:rPr>
          <w:rFonts w:ascii="Times New Roman" w:hAnsi="Times New Roman" w:cs="Times New Roman"/>
          <w:sz w:val="26"/>
          <w:szCs w:val="26"/>
        </w:rPr>
      </w:pPr>
      <w:r w:rsidRPr="002002DB">
        <w:rPr>
          <w:rFonts w:ascii="Times New Roman" w:hAnsi="Times New Roman" w:cs="Times New Roman"/>
          <w:sz w:val="26"/>
          <w:szCs w:val="26"/>
        </w:rPr>
        <w:t>Укрепление материально-технической базы отрасли культуры остается важнейшим направлением деятельности культуры. Основными материальными ресурсами учреждений является оснащение техническим оборудованием и обеспеченность помещениями.</w:t>
      </w:r>
    </w:p>
    <w:p w:rsidR="00E67D13" w:rsidRPr="002002DB" w:rsidRDefault="00E67D13" w:rsidP="00E67D13">
      <w:pPr>
        <w:widowControl w:val="0"/>
        <w:adjustRightInd w:val="0"/>
        <w:spacing w:after="0" w:line="240" w:lineRule="auto"/>
        <w:ind w:firstLine="709"/>
        <w:jc w:val="both"/>
        <w:textAlignment w:val="baseline"/>
        <w:rPr>
          <w:rFonts w:ascii="Times New Roman" w:hAnsi="Times New Roman" w:cs="Times New Roman"/>
          <w:sz w:val="26"/>
          <w:szCs w:val="26"/>
        </w:rPr>
      </w:pPr>
      <w:r w:rsidRPr="002F4F66">
        <w:rPr>
          <w:rFonts w:ascii="Times New Roman" w:hAnsi="Times New Roman" w:cs="Times New Roman"/>
          <w:sz w:val="26"/>
          <w:szCs w:val="26"/>
        </w:rPr>
        <w:t>В 2016 году обновлена материально-техническая база в 4 учреждениях, в том числе приобретено оборудование</w:t>
      </w:r>
      <w:r w:rsidR="00CA4122">
        <w:rPr>
          <w:rFonts w:ascii="Times New Roman" w:hAnsi="Times New Roman" w:cs="Times New Roman"/>
          <w:sz w:val="26"/>
          <w:szCs w:val="26"/>
        </w:rPr>
        <w:t xml:space="preserve"> </w:t>
      </w:r>
      <w:proofErr w:type="gramStart"/>
      <w:r w:rsidR="00CA4122">
        <w:rPr>
          <w:rFonts w:ascii="Times New Roman" w:hAnsi="Times New Roman" w:cs="Times New Roman"/>
          <w:sz w:val="26"/>
          <w:szCs w:val="26"/>
        </w:rPr>
        <w:t>для</w:t>
      </w:r>
      <w:proofErr w:type="gramEnd"/>
      <w:r w:rsidRPr="002F4F66">
        <w:rPr>
          <w:rFonts w:ascii="Times New Roman" w:hAnsi="Times New Roman" w:cs="Times New Roman"/>
          <w:sz w:val="26"/>
          <w:szCs w:val="26"/>
        </w:rPr>
        <w:t xml:space="preserve">: НРМБУ </w:t>
      </w:r>
      <w:proofErr w:type="gramStart"/>
      <w:r w:rsidRPr="002F4F66">
        <w:rPr>
          <w:rFonts w:ascii="Times New Roman" w:hAnsi="Times New Roman" w:cs="Times New Roman"/>
          <w:sz w:val="26"/>
          <w:szCs w:val="26"/>
        </w:rPr>
        <w:t>ДО</w:t>
      </w:r>
      <w:proofErr w:type="gramEnd"/>
      <w:r w:rsidRPr="002F4F66">
        <w:rPr>
          <w:rFonts w:ascii="Times New Roman" w:hAnsi="Times New Roman" w:cs="Times New Roman"/>
          <w:sz w:val="26"/>
          <w:szCs w:val="26"/>
        </w:rPr>
        <w:t xml:space="preserve"> </w:t>
      </w:r>
      <w:r>
        <w:rPr>
          <w:rFonts w:ascii="Times New Roman" w:hAnsi="Times New Roman" w:cs="Times New Roman"/>
          <w:sz w:val="26"/>
          <w:szCs w:val="26"/>
        </w:rPr>
        <w:t>«</w:t>
      </w:r>
      <w:proofErr w:type="gramStart"/>
      <w:r w:rsidRPr="002F4F66">
        <w:rPr>
          <w:rFonts w:ascii="Times New Roman" w:hAnsi="Times New Roman" w:cs="Times New Roman"/>
          <w:sz w:val="26"/>
          <w:szCs w:val="26"/>
        </w:rPr>
        <w:t>Детская</w:t>
      </w:r>
      <w:proofErr w:type="gramEnd"/>
      <w:r w:rsidRPr="002F4F66">
        <w:rPr>
          <w:rFonts w:ascii="Times New Roman" w:hAnsi="Times New Roman" w:cs="Times New Roman"/>
          <w:sz w:val="26"/>
          <w:szCs w:val="26"/>
        </w:rPr>
        <w:t xml:space="preserve"> музыкальная школа</w:t>
      </w:r>
      <w:r>
        <w:rPr>
          <w:rFonts w:ascii="Times New Roman" w:hAnsi="Times New Roman" w:cs="Times New Roman"/>
          <w:sz w:val="26"/>
          <w:szCs w:val="26"/>
        </w:rPr>
        <w:t>»</w:t>
      </w:r>
      <w:r w:rsidR="00CA4122">
        <w:rPr>
          <w:rFonts w:ascii="Times New Roman" w:hAnsi="Times New Roman" w:cs="Times New Roman"/>
          <w:sz w:val="26"/>
          <w:szCs w:val="26"/>
        </w:rPr>
        <w:t>,</w:t>
      </w:r>
      <w:r w:rsidRPr="002F4F66">
        <w:rPr>
          <w:rFonts w:ascii="Times New Roman" w:hAnsi="Times New Roman" w:cs="Times New Roman"/>
          <w:sz w:val="26"/>
          <w:szCs w:val="26"/>
        </w:rPr>
        <w:t xml:space="preserve"> НРМБУ ДО </w:t>
      </w:r>
      <w:r>
        <w:rPr>
          <w:rFonts w:ascii="Times New Roman" w:hAnsi="Times New Roman" w:cs="Times New Roman"/>
          <w:sz w:val="26"/>
          <w:szCs w:val="26"/>
        </w:rPr>
        <w:t>«</w:t>
      </w:r>
      <w:r w:rsidRPr="002F4F66">
        <w:rPr>
          <w:rFonts w:ascii="Times New Roman" w:hAnsi="Times New Roman" w:cs="Times New Roman"/>
          <w:sz w:val="26"/>
          <w:szCs w:val="26"/>
        </w:rPr>
        <w:t>Детская школа искусств</w:t>
      </w:r>
      <w:r>
        <w:rPr>
          <w:rFonts w:ascii="Times New Roman" w:hAnsi="Times New Roman" w:cs="Times New Roman"/>
          <w:sz w:val="26"/>
          <w:szCs w:val="26"/>
        </w:rPr>
        <w:t xml:space="preserve">», </w:t>
      </w:r>
      <w:r w:rsidRPr="002F4F66">
        <w:rPr>
          <w:rFonts w:ascii="Times New Roman" w:hAnsi="Times New Roman" w:cs="Times New Roman"/>
          <w:sz w:val="26"/>
          <w:szCs w:val="26"/>
        </w:rPr>
        <w:t xml:space="preserve">БУНР </w:t>
      </w:r>
      <w:r>
        <w:rPr>
          <w:rFonts w:ascii="Times New Roman" w:hAnsi="Times New Roman" w:cs="Times New Roman"/>
          <w:sz w:val="26"/>
          <w:szCs w:val="26"/>
        </w:rPr>
        <w:t>«</w:t>
      </w:r>
      <w:r w:rsidRPr="002F4F66">
        <w:rPr>
          <w:rFonts w:ascii="Times New Roman" w:hAnsi="Times New Roman" w:cs="Times New Roman"/>
          <w:sz w:val="26"/>
          <w:szCs w:val="26"/>
        </w:rPr>
        <w:t>Межпоселенческая библиотека</w:t>
      </w:r>
      <w:r>
        <w:rPr>
          <w:rFonts w:ascii="Times New Roman" w:hAnsi="Times New Roman" w:cs="Times New Roman"/>
          <w:sz w:val="26"/>
          <w:szCs w:val="26"/>
        </w:rPr>
        <w:t xml:space="preserve">», </w:t>
      </w:r>
      <w:r w:rsidRPr="002F4F66">
        <w:rPr>
          <w:rFonts w:ascii="Times New Roman" w:hAnsi="Times New Roman" w:cs="Times New Roman"/>
          <w:sz w:val="26"/>
          <w:szCs w:val="26"/>
        </w:rPr>
        <w:t xml:space="preserve">НРБУ ТО </w:t>
      </w:r>
      <w:r>
        <w:rPr>
          <w:rFonts w:ascii="Times New Roman" w:hAnsi="Times New Roman" w:cs="Times New Roman"/>
          <w:sz w:val="26"/>
          <w:szCs w:val="26"/>
        </w:rPr>
        <w:t>«</w:t>
      </w:r>
      <w:r w:rsidRPr="002F4F66">
        <w:rPr>
          <w:rFonts w:ascii="Times New Roman" w:hAnsi="Times New Roman" w:cs="Times New Roman"/>
          <w:sz w:val="26"/>
          <w:szCs w:val="26"/>
        </w:rPr>
        <w:t>Культура</w:t>
      </w:r>
      <w:r>
        <w:rPr>
          <w:rFonts w:ascii="Times New Roman" w:hAnsi="Times New Roman" w:cs="Times New Roman"/>
          <w:sz w:val="26"/>
          <w:szCs w:val="26"/>
        </w:rPr>
        <w:t>».</w:t>
      </w:r>
    </w:p>
    <w:p w:rsidR="00E67D13" w:rsidRPr="002002DB" w:rsidRDefault="00E67D13" w:rsidP="00E67D13">
      <w:pPr>
        <w:widowControl w:val="0"/>
        <w:adjustRightInd w:val="0"/>
        <w:spacing w:after="0" w:line="240" w:lineRule="auto"/>
        <w:ind w:firstLine="709"/>
        <w:jc w:val="both"/>
        <w:textAlignment w:val="baseline"/>
        <w:rPr>
          <w:rFonts w:ascii="Times New Roman" w:hAnsi="Times New Roman" w:cs="Times New Roman"/>
          <w:sz w:val="26"/>
          <w:szCs w:val="26"/>
        </w:rPr>
      </w:pPr>
      <w:r w:rsidRPr="002002DB">
        <w:rPr>
          <w:rFonts w:ascii="Times New Roman" w:hAnsi="Times New Roman" w:cs="Times New Roman"/>
          <w:sz w:val="26"/>
          <w:szCs w:val="26"/>
        </w:rPr>
        <w:t xml:space="preserve">Поставки вычислительной техники осуществлялись за счет местных </w:t>
      </w:r>
      <w:r w:rsidR="00CA4122">
        <w:rPr>
          <w:rFonts w:ascii="Times New Roman" w:hAnsi="Times New Roman" w:cs="Times New Roman"/>
          <w:sz w:val="26"/>
          <w:szCs w:val="26"/>
        </w:rPr>
        <w:br/>
      </w:r>
      <w:r w:rsidRPr="002002DB">
        <w:rPr>
          <w:rFonts w:ascii="Times New Roman" w:hAnsi="Times New Roman" w:cs="Times New Roman"/>
          <w:sz w:val="26"/>
          <w:szCs w:val="26"/>
        </w:rPr>
        <w:t xml:space="preserve">и окружных средств. Приобретено: 1 сервер, коммутатор 2 единицы, принтер </w:t>
      </w:r>
      <w:r w:rsidR="00CA4122">
        <w:rPr>
          <w:rFonts w:ascii="Times New Roman" w:hAnsi="Times New Roman" w:cs="Times New Roman"/>
          <w:sz w:val="26"/>
          <w:szCs w:val="26"/>
        </w:rPr>
        <w:br/>
      </w:r>
      <w:r w:rsidRPr="002002DB">
        <w:rPr>
          <w:rFonts w:ascii="Times New Roman" w:hAnsi="Times New Roman" w:cs="Times New Roman"/>
          <w:sz w:val="26"/>
          <w:szCs w:val="26"/>
        </w:rPr>
        <w:t>2 единицы, системный блок 3 единицы, цифровая камера 4 ед</w:t>
      </w:r>
      <w:r w:rsidR="00CA4122">
        <w:rPr>
          <w:rFonts w:ascii="Times New Roman" w:hAnsi="Times New Roman" w:cs="Times New Roman"/>
          <w:sz w:val="26"/>
          <w:szCs w:val="26"/>
        </w:rPr>
        <w:t>иницы</w:t>
      </w:r>
      <w:r w:rsidRPr="002002DB">
        <w:rPr>
          <w:rFonts w:ascii="Times New Roman" w:hAnsi="Times New Roman" w:cs="Times New Roman"/>
          <w:sz w:val="26"/>
          <w:szCs w:val="26"/>
        </w:rPr>
        <w:t>, ноутбук и прочая комплектация к оргтехнике. Это удовлетворяет  потребностям учреждений культуры. Дополнительная потребность составляет 10 ед</w:t>
      </w:r>
      <w:r w:rsidR="00CA4122">
        <w:rPr>
          <w:rFonts w:ascii="Times New Roman" w:hAnsi="Times New Roman" w:cs="Times New Roman"/>
          <w:sz w:val="26"/>
          <w:szCs w:val="26"/>
        </w:rPr>
        <w:t>иниц</w:t>
      </w:r>
      <w:r w:rsidRPr="002002DB">
        <w:rPr>
          <w:rFonts w:ascii="Times New Roman" w:hAnsi="Times New Roman" w:cs="Times New Roman"/>
          <w:sz w:val="26"/>
          <w:szCs w:val="26"/>
        </w:rPr>
        <w:t>, ориентировочно стоимостью 470,0 тыс. рублей.</w:t>
      </w:r>
    </w:p>
    <w:p w:rsidR="00E67D13" w:rsidRPr="002002DB" w:rsidRDefault="00E67D13" w:rsidP="00E67D13">
      <w:pPr>
        <w:widowControl w:val="0"/>
        <w:adjustRightInd w:val="0"/>
        <w:spacing w:after="0" w:line="240" w:lineRule="auto"/>
        <w:ind w:firstLine="709"/>
        <w:jc w:val="both"/>
        <w:textAlignment w:val="baseline"/>
        <w:rPr>
          <w:rFonts w:ascii="Times New Roman" w:hAnsi="Times New Roman" w:cs="Times New Roman"/>
          <w:sz w:val="26"/>
          <w:szCs w:val="26"/>
        </w:rPr>
      </w:pPr>
      <w:r w:rsidRPr="002002DB">
        <w:rPr>
          <w:rFonts w:ascii="Times New Roman" w:hAnsi="Times New Roman" w:cs="Times New Roman"/>
          <w:sz w:val="26"/>
          <w:szCs w:val="26"/>
        </w:rPr>
        <w:t xml:space="preserve">В 2016 году работы капитального характера в учреждениях культуры района </w:t>
      </w:r>
      <w:r w:rsidR="00CA4122">
        <w:rPr>
          <w:rFonts w:ascii="Times New Roman" w:hAnsi="Times New Roman" w:cs="Times New Roman"/>
          <w:sz w:val="26"/>
          <w:szCs w:val="26"/>
        </w:rPr>
        <w:br/>
      </w:r>
      <w:r w:rsidRPr="002002DB">
        <w:rPr>
          <w:rFonts w:ascii="Times New Roman" w:hAnsi="Times New Roman" w:cs="Times New Roman"/>
          <w:sz w:val="26"/>
          <w:szCs w:val="26"/>
        </w:rPr>
        <w:t xml:space="preserve">не проводились. </w:t>
      </w:r>
    </w:p>
    <w:p w:rsidR="00E67D13" w:rsidRPr="002002DB" w:rsidRDefault="00E67D13" w:rsidP="00E67D13">
      <w:pPr>
        <w:widowControl w:val="0"/>
        <w:adjustRightInd w:val="0"/>
        <w:spacing w:after="0" w:line="240" w:lineRule="auto"/>
        <w:ind w:firstLine="709"/>
        <w:jc w:val="both"/>
        <w:textAlignment w:val="baseline"/>
        <w:rPr>
          <w:rFonts w:ascii="Times New Roman" w:hAnsi="Times New Roman" w:cs="Times New Roman"/>
          <w:sz w:val="26"/>
          <w:szCs w:val="26"/>
        </w:rPr>
      </w:pPr>
      <w:r w:rsidRPr="002002DB">
        <w:rPr>
          <w:rFonts w:ascii="Times New Roman" w:hAnsi="Times New Roman" w:cs="Times New Roman"/>
          <w:sz w:val="26"/>
          <w:szCs w:val="26"/>
        </w:rPr>
        <w:t xml:space="preserve">В настоящее время нет муниципальных учреждений культуры, которые бы </w:t>
      </w:r>
      <w:r w:rsidRPr="002002DB">
        <w:rPr>
          <w:rFonts w:ascii="Times New Roman" w:hAnsi="Times New Roman" w:cs="Times New Roman"/>
          <w:sz w:val="26"/>
          <w:szCs w:val="26"/>
        </w:rPr>
        <w:lastRenderedPageBreak/>
        <w:t>были признаны, как объекты</w:t>
      </w:r>
      <w:r w:rsidR="00CA4122">
        <w:rPr>
          <w:rFonts w:ascii="Times New Roman" w:hAnsi="Times New Roman" w:cs="Times New Roman"/>
          <w:sz w:val="26"/>
          <w:szCs w:val="26"/>
        </w:rPr>
        <w:t xml:space="preserve">, </w:t>
      </w:r>
      <w:r w:rsidRPr="002002DB">
        <w:rPr>
          <w:rFonts w:ascii="Times New Roman" w:hAnsi="Times New Roman" w:cs="Times New Roman"/>
          <w:sz w:val="26"/>
          <w:szCs w:val="26"/>
        </w:rPr>
        <w:t xml:space="preserve">требующие капитального ремонта. </w:t>
      </w:r>
    </w:p>
    <w:p w:rsidR="00E67D13" w:rsidRPr="002F4F66" w:rsidRDefault="00E67D13" w:rsidP="00E67D13">
      <w:pPr>
        <w:spacing w:after="0" w:line="240" w:lineRule="auto"/>
        <w:ind w:firstLine="709"/>
        <w:jc w:val="both"/>
        <w:rPr>
          <w:rFonts w:ascii="Times New Roman" w:hAnsi="Times New Roman" w:cs="Times New Roman"/>
          <w:sz w:val="26"/>
          <w:szCs w:val="26"/>
        </w:rPr>
      </w:pPr>
      <w:r w:rsidRPr="002F4F66">
        <w:rPr>
          <w:rFonts w:ascii="Times New Roman" w:hAnsi="Times New Roman" w:cs="Times New Roman"/>
          <w:sz w:val="26"/>
          <w:szCs w:val="26"/>
        </w:rPr>
        <w:t>В период 2016</w:t>
      </w:r>
      <w:r w:rsidR="00CA4122">
        <w:rPr>
          <w:rFonts w:ascii="Times New Roman" w:hAnsi="Times New Roman" w:cs="Times New Roman"/>
          <w:sz w:val="26"/>
          <w:szCs w:val="26"/>
        </w:rPr>
        <w:t xml:space="preserve"> </w:t>
      </w:r>
      <w:r w:rsidRPr="002F4F66">
        <w:rPr>
          <w:rFonts w:ascii="Times New Roman" w:hAnsi="Times New Roman" w:cs="Times New Roman"/>
          <w:sz w:val="26"/>
          <w:szCs w:val="26"/>
        </w:rPr>
        <w:t xml:space="preserve">г. вновь построенных объектов сферы культуры в эксплуатацию не водилось. НРМБУДО </w:t>
      </w:r>
      <w:r>
        <w:rPr>
          <w:rFonts w:ascii="Times New Roman" w:hAnsi="Times New Roman" w:cs="Times New Roman"/>
          <w:sz w:val="26"/>
          <w:szCs w:val="26"/>
        </w:rPr>
        <w:t>«</w:t>
      </w:r>
      <w:r w:rsidRPr="002F4F66">
        <w:rPr>
          <w:rFonts w:ascii="Times New Roman" w:hAnsi="Times New Roman" w:cs="Times New Roman"/>
          <w:sz w:val="26"/>
          <w:szCs w:val="26"/>
        </w:rPr>
        <w:t>ДМШ</w:t>
      </w:r>
      <w:r>
        <w:rPr>
          <w:rFonts w:ascii="Times New Roman" w:hAnsi="Times New Roman" w:cs="Times New Roman"/>
          <w:sz w:val="26"/>
          <w:szCs w:val="26"/>
        </w:rPr>
        <w:t>»</w:t>
      </w:r>
      <w:r w:rsidRPr="002F4F66">
        <w:rPr>
          <w:rFonts w:ascii="Times New Roman" w:hAnsi="Times New Roman" w:cs="Times New Roman"/>
          <w:sz w:val="26"/>
          <w:szCs w:val="26"/>
        </w:rPr>
        <w:t xml:space="preserve"> (гп</w:t>
      </w:r>
      <w:proofErr w:type="gramStart"/>
      <w:r w:rsidR="00CA4122">
        <w:rPr>
          <w:rFonts w:ascii="Times New Roman" w:hAnsi="Times New Roman" w:cs="Times New Roman"/>
          <w:sz w:val="26"/>
          <w:szCs w:val="26"/>
        </w:rPr>
        <w:t>.</w:t>
      </w:r>
      <w:r w:rsidRPr="002F4F66">
        <w:rPr>
          <w:rFonts w:ascii="Times New Roman" w:hAnsi="Times New Roman" w:cs="Times New Roman"/>
          <w:sz w:val="26"/>
          <w:szCs w:val="26"/>
        </w:rPr>
        <w:t>П</w:t>
      </w:r>
      <w:proofErr w:type="gramEnd"/>
      <w:r w:rsidRPr="002F4F66">
        <w:rPr>
          <w:rFonts w:ascii="Times New Roman" w:hAnsi="Times New Roman" w:cs="Times New Roman"/>
          <w:sz w:val="26"/>
          <w:szCs w:val="26"/>
        </w:rPr>
        <w:t>ойковский) переехал</w:t>
      </w:r>
      <w:r w:rsidR="00CA4122">
        <w:rPr>
          <w:rFonts w:ascii="Times New Roman" w:hAnsi="Times New Roman" w:cs="Times New Roman"/>
          <w:sz w:val="26"/>
          <w:szCs w:val="26"/>
        </w:rPr>
        <w:t>о</w:t>
      </w:r>
      <w:r w:rsidRPr="002F4F66">
        <w:rPr>
          <w:rFonts w:ascii="Times New Roman" w:hAnsi="Times New Roman" w:cs="Times New Roman"/>
          <w:sz w:val="26"/>
          <w:szCs w:val="26"/>
        </w:rPr>
        <w:t xml:space="preserve"> во вновь отремонтированное здание, благодаря чему увеличена полезная площадь образовательного учреждения на 502,4</w:t>
      </w:r>
      <w:r w:rsidR="00CA4122">
        <w:rPr>
          <w:rFonts w:ascii="Times New Roman" w:hAnsi="Times New Roman" w:cs="Times New Roman"/>
          <w:sz w:val="26"/>
          <w:szCs w:val="26"/>
        </w:rPr>
        <w:t xml:space="preserve"> </w:t>
      </w:r>
      <w:r w:rsidRPr="002F4F66">
        <w:rPr>
          <w:rFonts w:ascii="Times New Roman" w:hAnsi="Times New Roman" w:cs="Times New Roman"/>
          <w:sz w:val="26"/>
          <w:szCs w:val="26"/>
        </w:rPr>
        <w:t>м</w:t>
      </w:r>
      <w:r w:rsidRPr="002F4F66">
        <w:rPr>
          <w:rFonts w:ascii="Times New Roman" w:hAnsi="Times New Roman" w:cs="Times New Roman"/>
          <w:sz w:val="26"/>
          <w:szCs w:val="26"/>
          <w:vertAlign w:val="superscript"/>
        </w:rPr>
        <w:t xml:space="preserve">2 </w:t>
      </w:r>
      <w:r w:rsidRPr="00CA4122">
        <w:rPr>
          <w:rFonts w:ascii="Times New Roman" w:hAnsi="Times New Roman" w:cs="Times New Roman"/>
          <w:sz w:val="26"/>
          <w:szCs w:val="26"/>
        </w:rPr>
        <w:t>(</w:t>
      </w:r>
      <w:r w:rsidRPr="002F4F66">
        <w:rPr>
          <w:rFonts w:ascii="Times New Roman" w:hAnsi="Times New Roman" w:cs="Times New Roman"/>
          <w:sz w:val="26"/>
          <w:szCs w:val="26"/>
        </w:rPr>
        <w:t>новое здание 1170,9</w:t>
      </w:r>
      <w:r w:rsidR="00CA4122">
        <w:rPr>
          <w:rFonts w:ascii="Times New Roman" w:hAnsi="Times New Roman" w:cs="Times New Roman"/>
          <w:sz w:val="26"/>
          <w:szCs w:val="26"/>
        </w:rPr>
        <w:t xml:space="preserve"> </w:t>
      </w:r>
      <w:r w:rsidRPr="00CA4122">
        <w:rPr>
          <w:rFonts w:ascii="Times New Roman" w:hAnsi="Times New Roman" w:cs="Times New Roman"/>
          <w:sz w:val="26"/>
          <w:szCs w:val="26"/>
        </w:rPr>
        <w:t>м</w:t>
      </w:r>
      <w:r w:rsidR="00CA4122" w:rsidRPr="00CA4122">
        <w:rPr>
          <w:rFonts w:ascii="Times New Roman" w:hAnsi="Times New Roman" w:cs="Times New Roman"/>
          <w:sz w:val="26"/>
          <w:szCs w:val="26"/>
          <w:vertAlign w:val="superscript"/>
        </w:rPr>
        <w:t>2</w:t>
      </w:r>
      <w:r w:rsidR="00CA4122">
        <w:rPr>
          <w:rFonts w:ascii="Times New Roman" w:hAnsi="Times New Roman" w:cs="Times New Roman"/>
          <w:sz w:val="26"/>
          <w:szCs w:val="26"/>
        </w:rPr>
        <w:t xml:space="preserve">, </w:t>
      </w:r>
      <w:r w:rsidRPr="00CA4122">
        <w:rPr>
          <w:rFonts w:ascii="Times New Roman" w:hAnsi="Times New Roman" w:cs="Times New Roman"/>
          <w:sz w:val="26"/>
          <w:szCs w:val="26"/>
        </w:rPr>
        <w:t>в</w:t>
      </w:r>
      <w:r w:rsidRPr="002F4F66">
        <w:rPr>
          <w:rFonts w:ascii="Times New Roman" w:hAnsi="Times New Roman" w:cs="Times New Roman"/>
          <w:sz w:val="26"/>
          <w:szCs w:val="26"/>
        </w:rPr>
        <w:t xml:space="preserve"> ранее занимаемом здании площадь составляла 668,5</w:t>
      </w:r>
      <w:r w:rsidR="00CA4122">
        <w:rPr>
          <w:rFonts w:ascii="Times New Roman" w:hAnsi="Times New Roman" w:cs="Times New Roman"/>
          <w:sz w:val="26"/>
          <w:szCs w:val="26"/>
        </w:rPr>
        <w:t xml:space="preserve"> </w:t>
      </w:r>
      <w:r w:rsidRPr="002F4F66">
        <w:rPr>
          <w:rFonts w:ascii="Times New Roman" w:hAnsi="Times New Roman" w:cs="Times New Roman"/>
          <w:sz w:val="26"/>
          <w:szCs w:val="26"/>
        </w:rPr>
        <w:t>м</w:t>
      </w:r>
      <w:r w:rsidR="00CA4122">
        <w:rPr>
          <w:rFonts w:ascii="Times New Roman" w:hAnsi="Times New Roman" w:cs="Times New Roman"/>
          <w:sz w:val="26"/>
          <w:szCs w:val="26"/>
          <w:vertAlign w:val="superscript"/>
        </w:rPr>
        <w:t>2</w:t>
      </w:r>
      <w:r w:rsidR="00CA4122">
        <w:rPr>
          <w:rFonts w:ascii="Times New Roman" w:hAnsi="Times New Roman" w:cs="Times New Roman"/>
          <w:sz w:val="26"/>
          <w:szCs w:val="26"/>
        </w:rPr>
        <w:t>)</w:t>
      </w:r>
      <w:r w:rsidRPr="002F4F66">
        <w:rPr>
          <w:rFonts w:ascii="Times New Roman" w:hAnsi="Times New Roman" w:cs="Times New Roman"/>
          <w:sz w:val="26"/>
          <w:szCs w:val="26"/>
        </w:rPr>
        <w:t xml:space="preserve">, число зрительских мест </w:t>
      </w:r>
      <w:r w:rsidR="00CA4122">
        <w:rPr>
          <w:rFonts w:ascii="Times New Roman" w:hAnsi="Times New Roman" w:cs="Times New Roman"/>
          <w:sz w:val="26"/>
          <w:szCs w:val="26"/>
        </w:rPr>
        <w:br/>
      </w:r>
      <w:r w:rsidRPr="002F4F66">
        <w:rPr>
          <w:rFonts w:ascii="Times New Roman" w:hAnsi="Times New Roman" w:cs="Times New Roman"/>
          <w:sz w:val="26"/>
          <w:szCs w:val="26"/>
        </w:rPr>
        <w:t xml:space="preserve">в концертном зале увеличилось более чем в 2 раза, что позволяет вместить наибольшее число зрителей на различные конкурсные и иные мероприятия, организованные музыкальной школой, площадь учебных классов, в новом здании, </w:t>
      </w:r>
      <w:r w:rsidRPr="00CA4122">
        <w:rPr>
          <w:rFonts w:ascii="Times New Roman" w:hAnsi="Times New Roman" w:cs="Times New Roman"/>
          <w:spacing w:val="-4"/>
          <w:sz w:val="26"/>
          <w:szCs w:val="26"/>
        </w:rPr>
        <w:t>позволила ввести в образовательный процесс дополнительные предпрофессиональные</w:t>
      </w:r>
      <w:r w:rsidRPr="002F4F66">
        <w:rPr>
          <w:rFonts w:ascii="Times New Roman" w:hAnsi="Times New Roman" w:cs="Times New Roman"/>
          <w:sz w:val="26"/>
          <w:szCs w:val="26"/>
        </w:rPr>
        <w:t xml:space="preserve"> программы. </w:t>
      </w:r>
    </w:p>
    <w:p w:rsidR="00E67D13" w:rsidRPr="002002DB" w:rsidRDefault="00E67D13" w:rsidP="00E67D13">
      <w:pPr>
        <w:spacing w:after="0" w:line="240" w:lineRule="auto"/>
        <w:ind w:firstLine="709"/>
        <w:contextualSpacing/>
        <w:jc w:val="both"/>
        <w:rPr>
          <w:rFonts w:ascii="Times New Roman" w:hAnsi="Times New Roman" w:cs="Times New Roman"/>
          <w:sz w:val="26"/>
          <w:szCs w:val="26"/>
        </w:rPr>
      </w:pPr>
      <w:r w:rsidRPr="002002DB">
        <w:rPr>
          <w:rFonts w:ascii="Times New Roman" w:hAnsi="Times New Roman" w:cs="Times New Roman"/>
          <w:sz w:val="26"/>
          <w:szCs w:val="26"/>
        </w:rPr>
        <w:t>В отчетном периоде, в</w:t>
      </w:r>
      <w:r w:rsidR="00CA4122">
        <w:rPr>
          <w:rFonts w:ascii="Times New Roman" w:hAnsi="Times New Roman" w:cs="Times New Roman"/>
          <w:sz w:val="26"/>
          <w:szCs w:val="26"/>
        </w:rPr>
        <w:t>сего на сумму 7 406,2 тыс. рублей</w:t>
      </w:r>
      <w:r w:rsidRPr="002002DB">
        <w:rPr>
          <w:rFonts w:ascii="Times New Roman" w:hAnsi="Times New Roman" w:cs="Times New Roman"/>
          <w:sz w:val="26"/>
          <w:szCs w:val="26"/>
        </w:rPr>
        <w:t xml:space="preserve"> проведены текущие ремонтные работы на объектах, в том числе: ДК </w:t>
      </w:r>
      <w:r>
        <w:rPr>
          <w:rFonts w:ascii="Times New Roman" w:hAnsi="Times New Roman" w:cs="Times New Roman"/>
          <w:sz w:val="26"/>
          <w:szCs w:val="26"/>
        </w:rPr>
        <w:t>«</w:t>
      </w:r>
      <w:r w:rsidRPr="002002DB">
        <w:rPr>
          <w:rFonts w:ascii="Times New Roman" w:hAnsi="Times New Roman" w:cs="Times New Roman"/>
          <w:sz w:val="26"/>
          <w:szCs w:val="26"/>
        </w:rPr>
        <w:t>Камертон</w:t>
      </w:r>
      <w:r>
        <w:rPr>
          <w:rFonts w:ascii="Times New Roman" w:hAnsi="Times New Roman" w:cs="Times New Roman"/>
          <w:sz w:val="26"/>
          <w:szCs w:val="26"/>
        </w:rPr>
        <w:t>»</w:t>
      </w:r>
      <w:r w:rsidR="00CA4122">
        <w:rPr>
          <w:rFonts w:ascii="Times New Roman" w:hAnsi="Times New Roman" w:cs="Times New Roman"/>
          <w:sz w:val="26"/>
          <w:szCs w:val="26"/>
        </w:rPr>
        <w:t xml:space="preserve"> </w:t>
      </w:r>
      <w:r w:rsidRPr="002002DB">
        <w:rPr>
          <w:rFonts w:ascii="Times New Roman" w:hAnsi="Times New Roman" w:cs="Times New Roman"/>
          <w:sz w:val="26"/>
          <w:szCs w:val="26"/>
        </w:rPr>
        <w:t>сп</w:t>
      </w:r>
      <w:proofErr w:type="gramStart"/>
      <w:r w:rsidRPr="002002DB">
        <w:rPr>
          <w:rFonts w:ascii="Times New Roman" w:hAnsi="Times New Roman" w:cs="Times New Roman"/>
          <w:sz w:val="26"/>
          <w:szCs w:val="26"/>
        </w:rPr>
        <w:t>.С</w:t>
      </w:r>
      <w:proofErr w:type="gramEnd"/>
      <w:r w:rsidRPr="002002DB">
        <w:rPr>
          <w:rFonts w:ascii="Times New Roman" w:hAnsi="Times New Roman" w:cs="Times New Roman"/>
          <w:sz w:val="26"/>
          <w:szCs w:val="26"/>
        </w:rPr>
        <w:t xml:space="preserve">ингапай (частичный ремонт кровли; фасадные работы; замена 2-х внешних пожарных лестниц); </w:t>
      </w:r>
      <w:r w:rsidR="00CA4122">
        <w:rPr>
          <w:rFonts w:ascii="Times New Roman" w:hAnsi="Times New Roman" w:cs="Times New Roman"/>
          <w:sz w:val="26"/>
          <w:szCs w:val="26"/>
        </w:rPr>
        <w:br/>
      </w:r>
      <w:r w:rsidRPr="002002DB">
        <w:rPr>
          <w:rFonts w:ascii="Times New Roman" w:hAnsi="Times New Roman" w:cs="Times New Roman"/>
          <w:sz w:val="26"/>
          <w:szCs w:val="26"/>
        </w:rPr>
        <w:t xml:space="preserve">ДК </w:t>
      </w:r>
      <w:r>
        <w:rPr>
          <w:rFonts w:ascii="Times New Roman" w:hAnsi="Times New Roman" w:cs="Times New Roman"/>
          <w:sz w:val="26"/>
          <w:szCs w:val="26"/>
        </w:rPr>
        <w:t>«</w:t>
      </w:r>
      <w:r w:rsidRPr="002002DB">
        <w:rPr>
          <w:rFonts w:ascii="Times New Roman" w:hAnsi="Times New Roman" w:cs="Times New Roman"/>
          <w:sz w:val="26"/>
          <w:szCs w:val="26"/>
        </w:rPr>
        <w:t>Гармония</w:t>
      </w:r>
      <w:r>
        <w:rPr>
          <w:rFonts w:ascii="Times New Roman" w:hAnsi="Times New Roman" w:cs="Times New Roman"/>
          <w:sz w:val="26"/>
          <w:szCs w:val="26"/>
        </w:rPr>
        <w:t>»</w:t>
      </w:r>
      <w:r w:rsidRPr="002002DB">
        <w:rPr>
          <w:rFonts w:ascii="Times New Roman" w:hAnsi="Times New Roman" w:cs="Times New Roman"/>
          <w:sz w:val="26"/>
          <w:szCs w:val="26"/>
        </w:rPr>
        <w:t xml:space="preserve"> п</w:t>
      </w:r>
      <w:r w:rsidR="00CA4122">
        <w:rPr>
          <w:rFonts w:ascii="Times New Roman" w:hAnsi="Times New Roman" w:cs="Times New Roman"/>
          <w:sz w:val="26"/>
          <w:szCs w:val="26"/>
        </w:rPr>
        <w:t>.</w:t>
      </w:r>
      <w:r w:rsidRPr="002002DB">
        <w:rPr>
          <w:rFonts w:ascii="Times New Roman" w:hAnsi="Times New Roman" w:cs="Times New Roman"/>
          <w:sz w:val="26"/>
          <w:szCs w:val="26"/>
        </w:rPr>
        <w:t xml:space="preserve">Юганская Обь (ремонт входной группы, укладка полового покрытия, подвесных потолков и наклейка обоев, замена  сантехники); Пойковская поселенческая библиотека (косметический ремонт зала отраслевой литературы, ремонт крыши, центрального крыльца); НРМБУ </w:t>
      </w:r>
      <w:proofErr w:type="gramStart"/>
      <w:r w:rsidRPr="002002DB">
        <w:rPr>
          <w:rFonts w:ascii="Times New Roman" w:hAnsi="Times New Roman" w:cs="Times New Roman"/>
          <w:sz w:val="26"/>
          <w:szCs w:val="26"/>
        </w:rPr>
        <w:t>ДО</w:t>
      </w:r>
      <w:proofErr w:type="gramEnd"/>
      <w:r w:rsidRPr="002002DB">
        <w:rPr>
          <w:rFonts w:ascii="Times New Roman" w:hAnsi="Times New Roman" w:cs="Times New Roman"/>
          <w:sz w:val="26"/>
          <w:szCs w:val="26"/>
        </w:rPr>
        <w:t xml:space="preserve"> </w:t>
      </w:r>
      <w:r>
        <w:rPr>
          <w:rFonts w:ascii="Times New Roman" w:hAnsi="Times New Roman" w:cs="Times New Roman"/>
          <w:sz w:val="26"/>
          <w:szCs w:val="26"/>
        </w:rPr>
        <w:t>«</w:t>
      </w:r>
      <w:proofErr w:type="gramStart"/>
      <w:r w:rsidRPr="002002DB">
        <w:rPr>
          <w:rFonts w:ascii="Times New Roman" w:hAnsi="Times New Roman" w:cs="Times New Roman"/>
          <w:sz w:val="26"/>
          <w:szCs w:val="26"/>
        </w:rPr>
        <w:t>Детская</w:t>
      </w:r>
      <w:proofErr w:type="gramEnd"/>
      <w:r w:rsidRPr="002002DB">
        <w:rPr>
          <w:rFonts w:ascii="Times New Roman" w:hAnsi="Times New Roman" w:cs="Times New Roman"/>
          <w:sz w:val="26"/>
          <w:szCs w:val="26"/>
        </w:rPr>
        <w:t xml:space="preserve"> музыкальная школа</w:t>
      </w:r>
      <w:r>
        <w:rPr>
          <w:rFonts w:ascii="Times New Roman" w:hAnsi="Times New Roman" w:cs="Times New Roman"/>
          <w:sz w:val="26"/>
          <w:szCs w:val="26"/>
        </w:rPr>
        <w:t>»</w:t>
      </w:r>
      <w:r w:rsidRPr="002002DB">
        <w:rPr>
          <w:rFonts w:ascii="Times New Roman" w:hAnsi="Times New Roman" w:cs="Times New Roman"/>
          <w:sz w:val="26"/>
          <w:szCs w:val="26"/>
        </w:rPr>
        <w:t xml:space="preserve"> (утепление тамбура,  установка дверей пожарных выходов,  изготовление, демонтаж </w:t>
      </w:r>
      <w:r w:rsidR="00CA4122">
        <w:rPr>
          <w:rFonts w:ascii="Times New Roman" w:hAnsi="Times New Roman" w:cs="Times New Roman"/>
          <w:sz w:val="26"/>
          <w:szCs w:val="26"/>
        </w:rPr>
        <w:br/>
      </w:r>
      <w:r w:rsidRPr="002002DB">
        <w:rPr>
          <w:rFonts w:ascii="Times New Roman" w:hAnsi="Times New Roman" w:cs="Times New Roman"/>
          <w:sz w:val="26"/>
          <w:szCs w:val="26"/>
        </w:rPr>
        <w:t>и монтаж окон) и др.</w:t>
      </w:r>
    </w:p>
    <w:p w:rsidR="007F393D" w:rsidRDefault="00E67D13" w:rsidP="007F393D">
      <w:pPr>
        <w:pStyle w:val="11"/>
        <w:widowControl w:val="0"/>
        <w:tabs>
          <w:tab w:val="left" w:pos="-4536"/>
          <w:tab w:val="left" w:pos="1134"/>
        </w:tabs>
        <w:spacing w:after="0" w:line="240" w:lineRule="auto"/>
        <w:ind w:left="0" w:firstLine="709"/>
        <w:jc w:val="both"/>
        <w:rPr>
          <w:rStyle w:val="30"/>
          <w:rFonts w:ascii="Times New Roman" w:hAnsi="Times New Roman"/>
          <w:b w:val="0"/>
          <w:lang w:val="ru-RU"/>
        </w:rPr>
      </w:pPr>
      <w:r w:rsidRPr="002002DB">
        <w:rPr>
          <w:rFonts w:ascii="Times New Roman" w:hAnsi="Times New Roman"/>
          <w:sz w:val="26"/>
          <w:szCs w:val="26"/>
        </w:rPr>
        <w:t>С 2016</w:t>
      </w:r>
      <w:r w:rsidR="00CA4122">
        <w:rPr>
          <w:rFonts w:ascii="Times New Roman" w:hAnsi="Times New Roman"/>
          <w:sz w:val="26"/>
          <w:szCs w:val="26"/>
          <w:lang w:val="ru-RU"/>
        </w:rPr>
        <w:t xml:space="preserve"> </w:t>
      </w:r>
      <w:r w:rsidRPr="002002DB">
        <w:rPr>
          <w:rFonts w:ascii="Times New Roman" w:hAnsi="Times New Roman"/>
          <w:sz w:val="26"/>
          <w:szCs w:val="26"/>
        </w:rPr>
        <w:t>г</w:t>
      </w:r>
      <w:r>
        <w:rPr>
          <w:rFonts w:ascii="Times New Roman" w:hAnsi="Times New Roman"/>
          <w:sz w:val="26"/>
          <w:szCs w:val="26"/>
          <w:lang w:val="ru-RU"/>
        </w:rPr>
        <w:t>ода</w:t>
      </w:r>
      <w:r w:rsidRPr="002002DB">
        <w:rPr>
          <w:rFonts w:ascii="Times New Roman" w:hAnsi="Times New Roman"/>
          <w:sz w:val="26"/>
          <w:szCs w:val="26"/>
        </w:rPr>
        <w:t xml:space="preserve"> учреждения сферы культуры района </w:t>
      </w:r>
      <w:r w:rsidRPr="002002DB">
        <w:rPr>
          <w:rStyle w:val="30"/>
          <w:rFonts w:ascii="Times New Roman" w:hAnsi="Times New Roman"/>
          <w:b w:val="0"/>
        </w:rPr>
        <w:t>размещают информацию</w:t>
      </w:r>
      <w:r w:rsidR="00CA4122">
        <w:rPr>
          <w:rStyle w:val="30"/>
          <w:rFonts w:ascii="Times New Roman" w:hAnsi="Times New Roman"/>
          <w:b w:val="0"/>
          <w:lang w:val="ru-RU"/>
        </w:rPr>
        <w:br/>
      </w:r>
      <w:r w:rsidRPr="002002DB">
        <w:rPr>
          <w:rStyle w:val="30"/>
          <w:rFonts w:ascii="Times New Roman" w:hAnsi="Times New Roman"/>
          <w:b w:val="0"/>
        </w:rPr>
        <w:t xml:space="preserve"> во Всероссийской автоматизированной информационной системе </w:t>
      </w:r>
      <w:r>
        <w:rPr>
          <w:rStyle w:val="30"/>
          <w:rFonts w:ascii="Times New Roman" w:hAnsi="Times New Roman"/>
          <w:b w:val="0"/>
        </w:rPr>
        <w:t>«</w:t>
      </w:r>
      <w:r w:rsidRPr="002002DB">
        <w:rPr>
          <w:rStyle w:val="30"/>
          <w:rFonts w:ascii="Times New Roman" w:hAnsi="Times New Roman"/>
          <w:b w:val="0"/>
        </w:rPr>
        <w:t xml:space="preserve">Единое информационной системе </w:t>
      </w:r>
      <w:r>
        <w:rPr>
          <w:rStyle w:val="30"/>
          <w:rFonts w:ascii="Times New Roman" w:hAnsi="Times New Roman"/>
          <w:b w:val="0"/>
        </w:rPr>
        <w:t>«</w:t>
      </w:r>
      <w:r w:rsidRPr="002002DB">
        <w:rPr>
          <w:rStyle w:val="30"/>
          <w:rFonts w:ascii="Times New Roman" w:hAnsi="Times New Roman"/>
          <w:b w:val="0"/>
        </w:rPr>
        <w:t>АИС ЕИПСК</w:t>
      </w:r>
      <w:r>
        <w:rPr>
          <w:rStyle w:val="30"/>
          <w:rFonts w:ascii="Times New Roman" w:hAnsi="Times New Roman"/>
          <w:b w:val="0"/>
        </w:rPr>
        <w:t>»</w:t>
      </w:r>
      <w:r w:rsidRPr="002002DB">
        <w:rPr>
          <w:rStyle w:val="30"/>
          <w:rFonts w:ascii="Times New Roman" w:hAnsi="Times New Roman"/>
          <w:b w:val="0"/>
        </w:rPr>
        <w:t xml:space="preserve"> о доступности учреждений культуры </w:t>
      </w:r>
      <w:r w:rsidR="00CA4122">
        <w:rPr>
          <w:rStyle w:val="30"/>
          <w:rFonts w:ascii="Times New Roman" w:hAnsi="Times New Roman"/>
          <w:b w:val="0"/>
          <w:lang w:val="ru-RU"/>
        </w:rPr>
        <w:br/>
      </w:r>
      <w:r w:rsidRPr="002002DB">
        <w:rPr>
          <w:rStyle w:val="30"/>
          <w:rFonts w:ascii="Times New Roman" w:hAnsi="Times New Roman"/>
          <w:b w:val="0"/>
        </w:rPr>
        <w:t>для посещения инвалидами и лицами с ограниченными возможностями здоровья.</w:t>
      </w:r>
      <w:bookmarkStart w:id="10" w:name="_Toc473454805"/>
      <w:bookmarkStart w:id="11" w:name="_Toc473965201"/>
    </w:p>
    <w:p w:rsidR="00E67D13" w:rsidRPr="007F393D" w:rsidRDefault="00E67D13" w:rsidP="007F393D">
      <w:pPr>
        <w:pStyle w:val="11"/>
        <w:widowControl w:val="0"/>
        <w:tabs>
          <w:tab w:val="left" w:pos="-4536"/>
          <w:tab w:val="left" w:pos="1134"/>
        </w:tabs>
        <w:spacing w:after="0" w:line="240" w:lineRule="auto"/>
        <w:ind w:left="0" w:firstLine="709"/>
        <w:jc w:val="both"/>
        <w:rPr>
          <w:rFonts w:ascii="Times New Roman" w:hAnsi="Times New Roman"/>
          <w:b/>
          <w:sz w:val="26"/>
          <w:szCs w:val="26"/>
        </w:rPr>
      </w:pPr>
      <w:r w:rsidRPr="007F393D">
        <w:rPr>
          <w:rFonts w:ascii="Times New Roman" w:hAnsi="Times New Roman"/>
          <w:b/>
          <w:sz w:val="26"/>
          <w:szCs w:val="26"/>
        </w:rPr>
        <w:t>Результаты достижения 2016 года в сфере культуры муниципального образования</w:t>
      </w:r>
      <w:bookmarkEnd w:id="10"/>
      <w:bookmarkEnd w:id="11"/>
    </w:p>
    <w:p w:rsidR="00E67D13" w:rsidRPr="002002DB" w:rsidRDefault="00E67D13" w:rsidP="00E67D13">
      <w:pPr>
        <w:spacing w:after="0" w:line="240" w:lineRule="auto"/>
        <w:ind w:firstLine="709"/>
        <w:jc w:val="both"/>
        <w:rPr>
          <w:rFonts w:ascii="Times New Roman" w:hAnsi="Times New Roman" w:cs="Times New Roman"/>
          <w:sz w:val="26"/>
          <w:szCs w:val="26"/>
        </w:rPr>
      </w:pPr>
      <w:proofErr w:type="gramStart"/>
      <w:r w:rsidRPr="002002DB">
        <w:rPr>
          <w:rFonts w:ascii="Times New Roman" w:hAnsi="Times New Roman" w:cs="Times New Roman"/>
          <w:sz w:val="26"/>
          <w:szCs w:val="26"/>
        </w:rPr>
        <w:t xml:space="preserve">Проведена системная работа по обеспечению проведения независимой оценки качества работы муниципальных учреждений культуры в соответствии </w:t>
      </w:r>
      <w:r w:rsidR="00CA4122">
        <w:rPr>
          <w:rFonts w:ascii="Times New Roman" w:hAnsi="Times New Roman" w:cs="Times New Roman"/>
          <w:sz w:val="26"/>
          <w:szCs w:val="26"/>
        </w:rPr>
        <w:br/>
      </w:r>
      <w:r w:rsidRPr="002002DB">
        <w:rPr>
          <w:rFonts w:ascii="Times New Roman" w:hAnsi="Times New Roman" w:cs="Times New Roman"/>
          <w:sz w:val="26"/>
          <w:szCs w:val="26"/>
        </w:rPr>
        <w:t xml:space="preserve">с постановлением Правительства </w:t>
      </w:r>
      <w:r w:rsidRPr="00C9196E">
        <w:rPr>
          <w:rFonts w:ascii="Times New Roman" w:hAnsi="Times New Roman" w:cs="Times New Roman"/>
          <w:sz w:val="26"/>
          <w:szCs w:val="26"/>
        </w:rPr>
        <w:t>Российской Федерации</w:t>
      </w:r>
      <w:r w:rsidRPr="002002DB">
        <w:rPr>
          <w:rFonts w:ascii="Times New Roman" w:hAnsi="Times New Roman" w:cs="Times New Roman"/>
          <w:sz w:val="26"/>
          <w:szCs w:val="26"/>
        </w:rPr>
        <w:t xml:space="preserve"> от 30.03.2013 № 286 </w:t>
      </w:r>
      <w:r w:rsidR="00CA4122">
        <w:rPr>
          <w:rFonts w:ascii="Times New Roman" w:hAnsi="Times New Roman" w:cs="Times New Roman"/>
          <w:sz w:val="26"/>
          <w:szCs w:val="26"/>
        </w:rPr>
        <w:br/>
      </w:r>
      <w:r>
        <w:rPr>
          <w:rFonts w:ascii="Times New Roman" w:hAnsi="Times New Roman" w:cs="Times New Roman"/>
          <w:sz w:val="26"/>
          <w:szCs w:val="26"/>
        </w:rPr>
        <w:t>«</w:t>
      </w:r>
      <w:r w:rsidRPr="002002DB">
        <w:rPr>
          <w:rFonts w:ascii="Times New Roman" w:hAnsi="Times New Roman" w:cs="Times New Roman"/>
          <w:sz w:val="26"/>
          <w:szCs w:val="26"/>
        </w:rPr>
        <w:t>О формировании независимой системы оценки качества работы организаций, оказывающих социальные услуги</w:t>
      </w:r>
      <w:r>
        <w:rPr>
          <w:rFonts w:ascii="Times New Roman" w:hAnsi="Times New Roman" w:cs="Times New Roman"/>
          <w:sz w:val="26"/>
          <w:szCs w:val="26"/>
        </w:rPr>
        <w:t>»</w:t>
      </w:r>
      <w:r w:rsidRPr="002002DB">
        <w:rPr>
          <w:rFonts w:ascii="Times New Roman" w:hAnsi="Times New Roman" w:cs="Times New Roman"/>
          <w:sz w:val="26"/>
          <w:szCs w:val="26"/>
        </w:rPr>
        <w:t xml:space="preserve"> и Методическими рекомендациями </w:t>
      </w:r>
      <w:r w:rsidR="00CA4122">
        <w:rPr>
          <w:rFonts w:ascii="Times New Roman" w:hAnsi="Times New Roman" w:cs="Times New Roman"/>
          <w:sz w:val="26"/>
          <w:szCs w:val="26"/>
        </w:rPr>
        <w:br/>
      </w:r>
      <w:r w:rsidRPr="002002DB">
        <w:rPr>
          <w:rFonts w:ascii="Times New Roman" w:hAnsi="Times New Roman" w:cs="Times New Roman"/>
          <w:sz w:val="26"/>
          <w:szCs w:val="26"/>
        </w:rPr>
        <w:t>по формированию независимой системы оценки качества работы государственных (муниципальных) учреждений, оказывающих социальные услуги в сфере культуры</w:t>
      </w:r>
      <w:r>
        <w:rPr>
          <w:rFonts w:ascii="Times New Roman" w:hAnsi="Times New Roman" w:cs="Times New Roman"/>
          <w:sz w:val="26"/>
          <w:szCs w:val="26"/>
        </w:rPr>
        <w:t>»</w:t>
      </w:r>
      <w:r w:rsidRPr="002002DB">
        <w:rPr>
          <w:rFonts w:ascii="Times New Roman" w:hAnsi="Times New Roman" w:cs="Times New Roman"/>
          <w:sz w:val="26"/>
          <w:szCs w:val="26"/>
        </w:rPr>
        <w:t xml:space="preserve">, утвержденными приказом Министерства культуры </w:t>
      </w:r>
      <w:r w:rsidRPr="00C9196E">
        <w:rPr>
          <w:rFonts w:ascii="Times New Roman" w:hAnsi="Times New Roman" w:cs="Times New Roman"/>
          <w:sz w:val="26"/>
          <w:szCs w:val="26"/>
        </w:rPr>
        <w:t>Российской Федерации</w:t>
      </w:r>
      <w:r w:rsidRPr="002002DB">
        <w:rPr>
          <w:rFonts w:ascii="Times New Roman" w:hAnsi="Times New Roman" w:cs="Times New Roman"/>
          <w:sz w:val="26"/>
          <w:szCs w:val="26"/>
        </w:rPr>
        <w:t xml:space="preserve"> </w:t>
      </w:r>
      <w:r w:rsidR="00CA4122">
        <w:rPr>
          <w:rFonts w:ascii="Times New Roman" w:hAnsi="Times New Roman" w:cs="Times New Roman"/>
          <w:sz w:val="26"/>
          <w:szCs w:val="26"/>
        </w:rPr>
        <w:br/>
      </w:r>
      <w:r w:rsidRPr="002002DB">
        <w:rPr>
          <w:rFonts w:ascii="Times New Roman" w:hAnsi="Times New Roman" w:cs="Times New Roman"/>
          <w:sz w:val="26"/>
          <w:szCs w:val="26"/>
        </w:rPr>
        <w:t>от</w:t>
      </w:r>
      <w:proofErr w:type="gramEnd"/>
      <w:r w:rsidRPr="002002DB">
        <w:rPr>
          <w:rFonts w:ascii="Times New Roman" w:hAnsi="Times New Roman" w:cs="Times New Roman"/>
          <w:sz w:val="26"/>
          <w:szCs w:val="26"/>
        </w:rPr>
        <w:t xml:space="preserve"> 05.10.2015 № 2515, с участием общественного Совета, </w:t>
      </w:r>
      <w:r w:rsidRPr="002002DB">
        <w:rPr>
          <w:rStyle w:val="FontStyle15"/>
          <w:rFonts w:cs="Times New Roman"/>
          <w:szCs w:val="26"/>
        </w:rPr>
        <w:t>согласно</w:t>
      </w:r>
      <w:r w:rsidRPr="002002DB">
        <w:rPr>
          <w:rFonts w:ascii="Times New Roman" w:hAnsi="Times New Roman" w:cs="Times New Roman"/>
          <w:bCs/>
          <w:sz w:val="26"/>
          <w:szCs w:val="26"/>
        </w:rPr>
        <w:t xml:space="preserve"> утвержденным показателям, </w:t>
      </w:r>
      <w:r w:rsidRPr="002002DB">
        <w:rPr>
          <w:rFonts w:ascii="Times New Roman" w:hAnsi="Times New Roman" w:cs="Times New Roman"/>
          <w:sz w:val="26"/>
          <w:szCs w:val="26"/>
        </w:rPr>
        <w:t xml:space="preserve">характеризующим общие критерии оценки качества оказания услуг учреждениями культуры. </w:t>
      </w:r>
    </w:p>
    <w:p w:rsidR="00E67D13" w:rsidRPr="002002DB" w:rsidRDefault="00E67D13" w:rsidP="00E67D13">
      <w:pPr>
        <w:spacing w:after="0" w:line="240" w:lineRule="auto"/>
        <w:ind w:firstLine="709"/>
        <w:jc w:val="both"/>
        <w:rPr>
          <w:rFonts w:ascii="Times New Roman" w:hAnsi="Times New Roman" w:cs="Times New Roman"/>
          <w:sz w:val="26"/>
          <w:szCs w:val="26"/>
        </w:rPr>
      </w:pPr>
      <w:r w:rsidRPr="002002DB">
        <w:rPr>
          <w:rFonts w:ascii="Times New Roman" w:hAnsi="Times New Roman" w:cs="Times New Roman"/>
          <w:sz w:val="26"/>
          <w:szCs w:val="26"/>
        </w:rPr>
        <w:t xml:space="preserve">Результаты независимой оценки качества оказания услуг показали, что большинство респондентов оценивают качество услуг, оказываемых учреждениями сферы культуры, как </w:t>
      </w:r>
      <w:r>
        <w:rPr>
          <w:rFonts w:ascii="Times New Roman" w:hAnsi="Times New Roman" w:cs="Times New Roman"/>
          <w:sz w:val="26"/>
          <w:szCs w:val="26"/>
        </w:rPr>
        <w:t>«</w:t>
      </w:r>
      <w:r w:rsidRPr="002002DB">
        <w:rPr>
          <w:rFonts w:ascii="Times New Roman" w:hAnsi="Times New Roman" w:cs="Times New Roman"/>
          <w:sz w:val="26"/>
          <w:szCs w:val="26"/>
        </w:rPr>
        <w:t>удовлетворительное</w:t>
      </w:r>
      <w:r>
        <w:rPr>
          <w:rFonts w:ascii="Times New Roman" w:hAnsi="Times New Roman" w:cs="Times New Roman"/>
          <w:sz w:val="26"/>
          <w:szCs w:val="26"/>
        </w:rPr>
        <w:t>»</w:t>
      </w:r>
      <w:r w:rsidRPr="002002DB">
        <w:rPr>
          <w:rFonts w:ascii="Times New Roman" w:hAnsi="Times New Roman" w:cs="Times New Roman"/>
          <w:sz w:val="26"/>
          <w:szCs w:val="26"/>
        </w:rPr>
        <w:t xml:space="preserve">. Совокупная </w:t>
      </w:r>
      <w:r w:rsidRPr="002002DB">
        <w:rPr>
          <w:rFonts w:ascii="Times New Roman" w:hAnsi="Times New Roman" w:cs="Times New Roman"/>
          <w:color w:val="000000"/>
          <w:sz w:val="26"/>
          <w:szCs w:val="26"/>
        </w:rPr>
        <w:t xml:space="preserve">степень удовлетворенности предоставляемых услуг </w:t>
      </w:r>
      <w:r w:rsidRPr="002002DB">
        <w:rPr>
          <w:rFonts w:ascii="Times New Roman" w:hAnsi="Times New Roman" w:cs="Times New Roman"/>
          <w:sz w:val="26"/>
          <w:szCs w:val="26"/>
        </w:rPr>
        <w:t>соответствует 80 %.</w:t>
      </w:r>
    </w:p>
    <w:p w:rsidR="00E67D13" w:rsidRPr="002002DB" w:rsidRDefault="00E67D13" w:rsidP="00E67D13">
      <w:pPr>
        <w:spacing w:after="0" w:line="240" w:lineRule="auto"/>
        <w:ind w:firstLine="709"/>
        <w:jc w:val="both"/>
        <w:rPr>
          <w:rFonts w:ascii="Times New Roman" w:hAnsi="Times New Roman" w:cs="Times New Roman"/>
          <w:sz w:val="26"/>
          <w:szCs w:val="26"/>
        </w:rPr>
      </w:pPr>
      <w:r w:rsidRPr="002002DB">
        <w:rPr>
          <w:rFonts w:ascii="Times New Roman" w:hAnsi="Times New Roman" w:cs="Times New Roman"/>
          <w:sz w:val="26"/>
          <w:szCs w:val="26"/>
        </w:rPr>
        <w:t xml:space="preserve">В муниципальном районе назначены координаторы по вопросам поддержки СОНКО, под руководством заместителя главы Нефтеюганского района, курирующего социальную сферу. </w:t>
      </w:r>
      <w:r w:rsidR="00CA4122">
        <w:rPr>
          <w:rFonts w:ascii="Times New Roman" w:hAnsi="Times New Roman" w:cs="Times New Roman"/>
          <w:sz w:val="26"/>
          <w:szCs w:val="26"/>
        </w:rPr>
        <w:t>В</w:t>
      </w:r>
      <w:r w:rsidRPr="002002DB">
        <w:rPr>
          <w:rFonts w:ascii="Times New Roman" w:hAnsi="Times New Roman" w:cs="Times New Roman"/>
          <w:sz w:val="26"/>
          <w:szCs w:val="26"/>
        </w:rPr>
        <w:t xml:space="preserve"> рабочем режиме проведены заседания по реализации утвержденного Плана мероприятий по организации поддержки доступа СОНКО и подготовке условий для создания доступа СОНКО к предоставлению услуг в сфере культуры на 2017 год.</w:t>
      </w:r>
    </w:p>
    <w:p w:rsidR="00E67D13" w:rsidRPr="002002DB" w:rsidRDefault="00E67D13" w:rsidP="00E67D13">
      <w:pPr>
        <w:spacing w:after="0" w:line="240" w:lineRule="auto"/>
        <w:ind w:firstLine="709"/>
        <w:jc w:val="both"/>
        <w:rPr>
          <w:rFonts w:ascii="Times New Roman" w:hAnsi="Times New Roman" w:cs="Times New Roman"/>
          <w:sz w:val="26"/>
          <w:szCs w:val="26"/>
        </w:rPr>
      </w:pPr>
      <w:r w:rsidRPr="002002DB">
        <w:rPr>
          <w:rFonts w:ascii="Times New Roman" w:hAnsi="Times New Roman" w:cs="Times New Roman"/>
          <w:sz w:val="26"/>
          <w:szCs w:val="26"/>
        </w:rPr>
        <w:lastRenderedPageBreak/>
        <w:t xml:space="preserve">На официальном сайте </w:t>
      </w:r>
      <w:r w:rsidR="00CA4122">
        <w:rPr>
          <w:rFonts w:ascii="Times New Roman" w:hAnsi="Times New Roman" w:cs="Times New Roman"/>
          <w:sz w:val="26"/>
          <w:szCs w:val="26"/>
        </w:rPr>
        <w:t>органов местного самоуправления</w:t>
      </w:r>
      <w:r w:rsidRPr="002002DB">
        <w:rPr>
          <w:rFonts w:ascii="Times New Roman" w:hAnsi="Times New Roman" w:cs="Times New Roman"/>
          <w:sz w:val="26"/>
          <w:szCs w:val="26"/>
        </w:rPr>
        <w:t xml:space="preserve"> Нефтеюганского района, в разделе </w:t>
      </w:r>
      <w:r>
        <w:rPr>
          <w:rFonts w:ascii="Times New Roman" w:hAnsi="Times New Roman" w:cs="Times New Roman"/>
          <w:sz w:val="26"/>
          <w:szCs w:val="26"/>
        </w:rPr>
        <w:t>«</w:t>
      </w:r>
      <w:r w:rsidRPr="002002DB">
        <w:rPr>
          <w:rFonts w:ascii="Times New Roman" w:hAnsi="Times New Roman" w:cs="Times New Roman"/>
          <w:sz w:val="26"/>
          <w:szCs w:val="26"/>
        </w:rPr>
        <w:t>Деятельность</w:t>
      </w:r>
      <w:r>
        <w:rPr>
          <w:rFonts w:ascii="Times New Roman" w:hAnsi="Times New Roman" w:cs="Times New Roman"/>
          <w:sz w:val="26"/>
          <w:szCs w:val="26"/>
        </w:rPr>
        <w:t>»</w:t>
      </w:r>
      <w:r w:rsidRPr="002002DB">
        <w:rPr>
          <w:rFonts w:ascii="Times New Roman" w:hAnsi="Times New Roman" w:cs="Times New Roman"/>
          <w:sz w:val="26"/>
          <w:szCs w:val="26"/>
        </w:rPr>
        <w:t>/</w:t>
      </w:r>
      <w:r w:rsidR="007F393D">
        <w:rPr>
          <w:rFonts w:ascii="Times New Roman" w:hAnsi="Times New Roman" w:cs="Times New Roman"/>
          <w:sz w:val="26"/>
          <w:szCs w:val="26"/>
        </w:rPr>
        <w:t xml:space="preserve"> «</w:t>
      </w:r>
      <w:r w:rsidRPr="002002DB">
        <w:rPr>
          <w:rFonts w:ascii="Times New Roman" w:hAnsi="Times New Roman" w:cs="Times New Roman"/>
          <w:sz w:val="26"/>
          <w:szCs w:val="26"/>
        </w:rPr>
        <w:t>Социально-культурная сфера</w:t>
      </w:r>
      <w:r>
        <w:rPr>
          <w:rFonts w:ascii="Times New Roman" w:hAnsi="Times New Roman" w:cs="Times New Roman"/>
          <w:sz w:val="26"/>
          <w:szCs w:val="26"/>
        </w:rPr>
        <w:t>»</w:t>
      </w:r>
      <w:r w:rsidRPr="002002DB">
        <w:rPr>
          <w:rFonts w:ascii="Times New Roman" w:hAnsi="Times New Roman" w:cs="Times New Roman"/>
          <w:sz w:val="26"/>
          <w:szCs w:val="26"/>
        </w:rPr>
        <w:t>/</w:t>
      </w:r>
      <w:r w:rsidR="007F393D">
        <w:rPr>
          <w:rFonts w:ascii="Times New Roman" w:hAnsi="Times New Roman" w:cs="Times New Roman"/>
          <w:sz w:val="26"/>
          <w:szCs w:val="26"/>
        </w:rPr>
        <w:t xml:space="preserve"> «</w:t>
      </w:r>
      <w:r w:rsidRPr="002002DB">
        <w:rPr>
          <w:rFonts w:ascii="Times New Roman" w:hAnsi="Times New Roman" w:cs="Times New Roman"/>
          <w:sz w:val="26"/>
          <w:szCs w:val="26"/>
        </w:rPr>
        <w:t>Культура</w:t>
      </w:r>
      <w:r>
        <w:rPr>
          <w:rFonts w:ascii="Times New Roman" w:hAnsi="Times New Roman" w:cs="Times New Roman"/>
          <w:sz w:val="26"/>
          <w:szCs w:val="26"/>
        </w:rPr>
        <w:t>»</w:t>
      </w:r>
      <w:r w:rsidRPr="002002DB">
        <w:rPr>
          <w:rFonts w:ascii="Times New Roman" w:hAnsi="Times New Roman" w:cs="Times New Roman"/>
          <w:sz w:val="26"/>
          <w:szCs w:val="26"/>
        </w:rPr>
        <w:t>,</w:t>
      </w:r>
      <w:r>
        <w:rPr>
          <w:rFonts w:ascii="Times New Roman" w:hAnsi="Times New Roman" w:cs="Times New Roman"/>
          <w:sz w:val="26"/>
          <w:szCs w:val="26"/>
        </w:rPr>
        <w:t xml:space="preserve"> </w:t>
      </w:r>
      <w:r w:rsidR="00CA4122">
        <w:rPr>
          <w:rFonts w:ascii="Times New Roman" w:hAnsi="Times New Roman" w:cs="Times New Roman"/>
          <w:sz w:val="26"/>
          <w:szCs w:val="26"/>
        </w:rPr>
        <w:br/>
      </w:r>
      <w:r>
        <w:rPr>
          <w:rFonts w:ascii="Times New Roman" w:hAnsi="Times New Roman" w:cs="Times New Roman"/>
          <w:sz w:val="26"/>
          <w:szCs w:val="26"/>
        </w:rPr>
        <w:t>был</w:t>
      </w:r>
      <w:r w:rsidRPr="002002DB">
        <w:rPr>
          <w:rFonts w:ascii="Times New Roman" w:hAnsi="Times New Roman" w:cs="Times New Roman"/>
          <w:sz w:val="26"/>
          <w:szCs w:val="26"/>
        </w:rPr>
        <w:t xml:space="preserve"> создан подраздел </w:t>
      </w:r>
      <w:r>
        <w:rPr>
          <w:rFonts w:ascii="Times New Roman" w:hAnsi="Times New Roman" w:cs="Times New Roman"/>
          <w:sz w:val="26"/>
          <w:szCs w:val="26"/>
        </w:rPr>
        <w:t>«</w:t>
      </w:r>
      <w:r w:rsidRPr="002002DB">
        <w:rPr>
          <w:rFonts w:ascii="Times New Roman" w:hAnsi="Times New Roman" w:cs="Times New Roman"/>
          <w:sz w:val="26"/>
          <w:szCs w:val="26"/>
        </w:rPr>
        <w:t>Поддержка СОНКО</w:t>
      </w:r>
      <w:r>
        <w:rPr>
          <w:rFonts w:ascii="Times New Roman" w:hAnsi="Times New Roman" w:cs="Times New Roman"/>
          <w:sz w:val="26"/>
          <w:szCs w:val="26"/>
        </w:rPr>
        <w:t>»</w:t>
      </w:r>
      <w:r w:rsidRPr="002002DB">
        <w:rPr>
          <w:rFonts w:ascii="Times New Roman" w:hAnsi="Times New Roman" w:cs="Times New Roman"/>
          <w:sz w:val="26"/>
          <w:szCs w:val="26"/>
        </w:rPr>
        <w:t xml:space="preserve">. </w:t>
      </w:r>
    </w:p>
    <w:p w:rsidR="00E67D13" w:rsidRPr="002002DB" w:rsidRDefault="00E67D13" w:rsidP="00E67D13">
      <w:pPr>
        <w:spacing w:after="0" w:line="240" w:lineRule="auto"/>
        <w:ind w:firstLine="709"/>
        <w:jc w:val="both"/>
        <w:rPr>
          <w:rFonts w:ascii="Times New Roman" w:hAnsi="Times New Roman" w:cs="Times New Roman"/>
          <w:sz w:val="26"/>
          <w:szCs w:val="26"/>
        </w:rPr>
      </w:pPr>
      <w:r w:rsidRPr="002002DB">
        <w:rPr>
          <w:rFonts w:ascii="Times New Roman" w:hAnsi="Times New Roman" w:cs="Times New Roman"/>
          <w:sz w:val="26"/>
          <w:szCs w:val="26"/>
        </w:rPr>
        <w:t xml:space="preserve">Структурными подразделениями БУНР </w:t>
      </w:r>
      <w:r>
        <w:rPr>
          <w:rFonts w:ascii="Times New Roman" w:hAnsi="Times New Roman" w:cs="Times New Roman"/>
          <w:sz w:val="26"/>
          <w:szCs w:val="26"/>
        </w:rPr>
        <w:t>«</w:t>
      </w:r>
      <w:r w:rsidRPr="002002DB">
        <w:rPr>
          <w:rFonts w:ascii="Times New Roman" w:hAnsi="Times New Roman" w:cs="Times New Roman"/>
          <w:sz w:val="26"/>
          <w:szCs w:val="26"/>
        </w:rPr>
        <w:t>Межпоселенческая библиотека</w:t>
      </w:r>
      <w:r>
        <w:rPr>
          <w:rFonts w:ascii="Times New Roman" w:hAnsi="Times New Roman" w:cs="Times New Roman"/>
          <w:sz w:val="26"/>
          <w:szCs w:val="26"/>
        </w:rPr>
        <w:t>»</w:t>
      </w:r>
      <w:r w:rsidRPr="002002DB">
        <w:rPr>
          <w:rFonts w:ascii="Times New Roman" w:hAnsi="Times New Roman" w:cs="Times New Roman"/>
          <w:sz w:val="26"/>
          <w:szCs w:val="26"/>
        </w:rPr>
        <w:t xml:space="preserve"> одержана победа в окружном конкурсе </w:t>
      </w:r>
      <w:r>
        <w:rPr>
          <w:rFonts w:ascii="Times New Roman" w:hAnsi="Times New Roman" w:cs="Times New Roman"/>
          <w:sz w:val="26"/>
          <w:szCs w:val="26"/>
        </w:rPr>
        <w:t>«</w:t>
      </w:r>
      <w:r w:rsidRPr="002002DB">
        <w:rPr>
          <w:rFonts w:ascii="Times New Roman" w:hAnsi="Times New Roman" w:cs="Times New Roman"/>
          <w:sz w:val="26"/>
          <w:szCs w:val="26"/>
        </w:rPr>
        <w:t>Историю пишем сами</w:t>
      </w:r>
      <w:r>
        <w:rPr>
          <w:rFonts w:ascii="Times New Roman" w:hAnsi="Times New Roman" w:cs="Times New Roman"/>
          <w:sz w:val="26"/>
          <w:szCs w:val="26"/>
        </w:rPr>
        <w:t>»</w:t>
      </w:r>
      <w:r w:rsidRPr="002002DB">
        <w:rPr>
          <w:rFonts w:ascii="Times New Roman" w:hAnsi="Times New Roman" w:cs="Times New Roman"/>
          <w:sz w:val="26"/>
          <w:szCs w:val="26"/>
        </w:rPr>
        <w:t xml:space="preserve">: в номинации </w:t>
      </w:r>
      <w:r>
        <w:rPr>
          <w:rFonts w:ascii="Times New Roman" w:hAnsi="Times New Roman" w:cs="Times New Roman"/>
          <w:sz w:val="26"/>
          <w:szCs w:val="26"/>
        </w:rPr>
        <w:t>«</w:t>
      </w:r>
      <w:r w:rsidRPr="002002DB">
        <w:rPr>
          <w:rFonts w:ascii="Times New Roman" w:hAnsi="Times New Roman" w:cs="Times New Roman"/>
          <w:sz w:val="26"/>
          <w:szCs w:val="26"/>
        </w:rPr>
        <w:t>История</w:t>
      </w:r>
      <w:r>
        <w:rPr>
          <w:rFonts w:ascii="Times New Roman" w:hAnsi="Times New Roman" w:cs="Times New Roman"/>
          <w:sz w:val="26"/>
          <w:szCs w:val="26"/>
        </w:rPr>
        <w:t>»</w:t>
      </w:r>
      <w:r w:rsidRPr="002002DB">
        <w:rPr>
          <w:rFonts w:ascii="Times New Roman" w:hAnsi="Times New Roman" w:cs="Times New Roman"/>
          <w:sz w:val="26"/>
          <w:szCs w:val="26"/>
        </w:rPr>
        <w:t xml:space="preserve"> (Лемпинская ПБ), в номинации </w:t>
      </w:r>
      <w:r>
        <w:rPr>
          <w:rFonts w:ascii="Times New Roman" w:hAnsi="Times New Roman" w:cs="Times New Roman"/>
          <w:sz w:val="26"/>
          <w:szCs w:val="26"/>
        </w:rPr>
        <w:t>«</w:t>
      </w:r>
      <w:r w:rsidRPr="002002DB">
        <w:rPr>
          <w:rFonts w:ascii="Times New Roman" w:hAnsi="Times New Roman" w:cs="Times New Roman"/>
          <w:sz w:val="26"/>
          <w:szCs w:val="26"/>
        </w:rPr>
        <w:t>Профессия</w:t>
      </w:r>
      <w:r>
        <w:rPr>
          <w:rFonts w:ascii="Times New Roman" w:hAnsi="Times New Roman" w:cs="Times New Roman"/>
          <w:sz w:val="26"/>
          <w:szCs w:val="26"/>
        </w:rPr>
        <w:t>»</w:t>
      </w:r>
      <w:r w:rsidRPr="002002DB">
        <w:rPr>
          <w:rFonts w:ascii="Times New Roman" w:hAnsi="Times New Roman" w:cs="Times New Roman"/>
          <w:sz w:val="26"/>
          <w:szCs w:val="26"/>
        </w:rPr>
        <w:t xml:space="preserve"> (Чеускинская ПБ). </w:t>
      </w:r>
    </w:p>
    <w:p w:rsidR="00E67D13" w:rsidRPr="002002DB" w:rsidRDefault="00E67D13" w:rsidP="00E67D13">
      <w:pPr>
        <w:spacing w:after="0" w:line="240" w:lineRule="auto"/>
        <w:ind w:firstLine="709"/>
        <w:jc w:val="both"/>
        <w:rPr>
          <w:rFonts w:ascii="Times New Roman" w:hAnsi="Times New Roman" w:cs="Times New Roman"/>
          <w:sz w:val="26"/>
          <w:szCs w:val="26"/>
        </w:rPr>
      </w:pPr>
      <w:r w:rsidRPr="002002DB">
        <w:rPr>
          <w:rFonts w:ascii="Times New Roman" w:hAnsi="Times New Roman" w:cs="Times New Roman"/>
          <w:sz w:val="26"/>
          <w:szCs w:val="26"/>
        </w:rPr>
        <w:t xml:space="preserve">В июне ЦОД Пойковской ПБ </w:t>
      </w:r>
      <w:r>
        <w:rPr>
          <w:rFonts w:ascii="Times New Roman" w:hAnsi="Times New Roman" w:cs="Times New Roman"/>
          <w:sz w:val="26"/>
          <w:szCs w:val="26"/>
        </w:rPr>
        <w:t>«</w:t>
      </w:r>
      <w:r w:rsidRPr="002002DB">
        <w:rPr>
          <w:rFonts w:ascii="Times New Roman" w:hAnsi="Times New Roman" w:cs="Times New Roman"/>
          <w:sz w:val="26"/>
          <w:szCs w:val="26"/>
        </w:rPr>
        <w:t>Наследие</w:t>
      </w:r>
      <w:r>
        <w:rPr>
          <w:rFonts w:ascii="Times New Roman" w:hAnsi="Times New Roman" w:cs="Times New Roman"/>
          <w:sz w:val="26"/>
          <w:szCs w:val="26"/>
        </w:rPr>
        <w:t>»</w:t>
      </w:r>
      <w:r w:rsidRPr="002002DB">
        <w:rPr>
          <w:rFonts w:ascii="Times New Roman" w:hAnsi="Times New Roman" w:cs="Times New Roman"/>
          <w:sz w:val="26"/>
          <w:szCs w:val="26"/>
        </w:rPr>
        <w:t xml:space="preserve"> завоевал 1 место в окружном конкурсе </w:t>
      </w:r>
      <w:r>
        <w:rPr>
          <w:rFonts w:ascii="Times New Roman" w:hAnsi="Times New Roman" w:cs="Times New Roman"/>
          <w:sz w:val="26"/>
          <w:szCs w:val="26"/>
        </w:rPr>
        <w:t>«</w:t>
      </w:r>
      <w:r w:rsidRPr="002002DB">
        <w:rPr>
          <w:rFonts w:ascii="Times New Roman" w:hAnsi="Times New Roman" w:cs="Times New Roman"/>
          <w:sz w:val="26"/>
          <w:szCs w:val="26"/>
        </w:rPr>
        <w:t xml:space="preserve">Лучший ЦОД ХМАО </w:t>
      </w:r>
      <w:r w:rsidR="007F393D">
        <w:rPr>
          <w:rFonts w:ascii="Times New Roman" w:hAnsi="Times New Roman" w:cs="Times New Roman"/>
          <w:sz w:val="26"/>
          <w:szCs w:val="26"/>
        </w:rPr>
        <w:t>–</w:t>
      </w:r>
      <w:r w:rsidRPr="002002DB">
        <w:rPr>
          <w:rFonts w:ascii="Times New Roman" w:hAnsi="Times New Roman" w:cs="Times New Roman"/>
          <w:sz w:val="26"/>
          <w:szCs w:val="26"/>
        </w:rPr>
        <w:t xml:space="preserve"> Югры в 2016 году</w:t>
      </w:r>
      <w:r>
        <w:rPr>
          <w:rFonts w:ascii="Times New Roman" w:hAnsi="Times New Roman" w:cs="Times New Roman"/>
          <w:sz w:val="26"/>
          <w:szCs w:val="26"/>
        </w:rPr>
        <w:t>»</w:t>
      </w:r>
      <w:r w:rsidRPr="002002DB">
        <w:rPr>
          <w:rFonts w:ascii="Times New Roman" w:hAnsi="Times New Roman" w:cs="Times New Roman"/>
          <w:sz w:val="26"/>
          <w:szCs w:val="26"/>
        </w:rPr>
        <w:t xml:space="preserve">, в номинации </w:t>
      </w:r>
      <w:r>
        <w:rPr>
          <w:rFonts w:ascii="Times New Roman" w:hAnsi="Times New Roman" w:cs="Times New Roman"/>
          <w:sz w:val="26"/>
          <w:szCs w:val="26"/>
        </w:rPr>
        <w:t>«</w:t>
      </w:r>
      <w:r w:rsidRPr="002002DB">
        <w:rPr>
          <w:rFonts w:ascii="Times New Roman" w:hAnsi="Times New Roman" w:cs="Times New Roman"/>
          <w:sz w:val="26"/>
          <w:szCs w:val="26"/>
        </w:rPr>
        <w:t>Лучший городской ЦОД</w:t>
      </w:r>
      <w:r>
        <w:rPr>
          <w:rFonts w:ascii="Times New Roman" w:hAnsi="Times New Roman" w:cs="Times New Roman"/>
          <w:sz w:val="26"/>
          <w:szCs w:val="26"/>
        </w:rPr>
        <w:t>»</w:t>
      </w:r>
      <w:r w:rsidRPr="002002DB">
        <w:rPr>
          <w:rFonts w:ascii="Times New Roman" w:hAnsi="Times New Roman" w:cs="Times New Roman"/>
          <w:sz w:val="26"/>
          <w:szCs w:val="26"/>
        </w:rPr>
        <w:t xml:space="preserve">; ЦОД Сингапайской ПБ стал лауреатом окружного конкурса </w:t>
      </w:r>
      <w:r>
        <w:rPr>
          <w:rFonts w:ascii="Times New Roman" w:hAnsi="Times New Roman" w:cs="Times New Roman"/>
          <w:sz w:val="26"/>
          <w:szCs w:val="26"/>
        </w:rPr>
        <w:t>«</w:t>
      </w:r>
      <w:r w:rsidRPr="002002DB">
        <w:rPr>
          <w:rFonts w:ascii="Times New Roman" w:hAnsi="Times New Roman" w:cs="Times New Roman"/>
          <w:sz w:val="26"/>
          <w:szCs w:val="26"/>
        </w:rPr>
        <w:t xml:space="preserve">Лучший ЦОД ХМАО </w:t>
      </w:r>
      <w:r w:rsidR="00CA4122">
        <w:rPr>
          <w:rFonts w:ascii="Times New Roman" w:hAnsi="Times New Roman" w:cs="Times New Roman"/>
          <w:sz w:val="26"/>
          <w:szCs w:val="26"/>
        </w:rPr>
        <w:t>-</w:t>
      </w:r>
      <w:r w:rsidRPr="002002DB">
        <w:rPr>
          <w:rFonts w:ascii="Times New Roman" w:hAnsi="Times New Roman" w:cs="Times New Roman"/>
          <w:sz w:val="26"/>
          <w:szCs w:val="26"/>
        </w:rPr>
        <w:t xml:space="preserve"> Югры в 2016 году</w:t>
      </w:r>
      <w:r>
        <w:rPr>
          <w:rFonts w:ascii="Times New Roman" w:hAnsi="Times New Roman" w:cs="Times New Roman"/>
          <w:sz w:val="26"/>
          <w:szCs w:val="26"/>
        </w:rPr>
        <w:t>»</w:t>
      </w:r>
      <w:r w:rsidRPr="002002DB">
        <w:rPr>
          <w:rFonts w:ascii="Times New Roman" w:hAnsi="Times New Roman" w:cs="Times New Roman"/>
          <w:sz w:val="26"/>
          <w:szCs w:val="26"/>
        </w:rPr>
        <w:t xml:space="preserve">, в номинации </w:t>
      </w:r>
      <w:r>
        <w:rPr>
          <w:rFonts w:ascii="Times New Roman" w:hAnsi="Times New Roman" w:cs="Times New Roman"/>
          <w:sz w:val="26"/>
          <w:szCs w:val="26"/>
        </w:rPr>
        <w:t>«</w:t>
      </w:r>
      <w:r w:rsidRPr="002002DB">
        <w:rPr>
          <w:rFonts w:ascii="Times New Roman" w:hAnsi="Times New Roman" w:cs="Times New Roman"/>
          <w:sz w:val="26"/>
          <w:szCs w:val="26"/>
        </w:rPr>
        <w:t>Лучшее информационно-просветительское мероприятие ЦОД</w:t>
      </w:r>
      <w:r>
        <w:rPr>
          <w:rFonts w:ascii="Times New Roman" w:hAnsi="Times New Roman" w:cs="Times New Roman"/>
          <w:sz w:val="26"/>
          <w:szCs w:val="26"/>
        </w:rPr>
        <w:t>»</w:t>
      </w:r>
      <w:r w:rsidRPr="002002DB">
        <w:rPr>
          <w:rFonts w:ascii="Times New Roman" w:hAnsi="Times New Roman" w:cs="Times New Roman"/>
          <w:sz w:val="26"/>
          <w:szCs w:val="26"/>
        </w:rPr>
        <w:t xml:space="preserve">. </w:t>
      </w:r>
    </w:p>
    <w:p w:rsidR="00E67D13" w:rsidRPr="002002DB" w:rsidRDefault="00E67D13" w:rsidP="00E67D13">
      <w:pPr>
        <w:spacing w:after="0" w:line="240" w:lineRule="auto"/>
        <w:ind w:firstLine="709"/>
        <w:jc w:val="both"/>
        <w:rPr>
          <w:rFonts w:ascii="Times New Roman" w:hAnsi="Times New Roman" w:cs="Times New Roman"/>
          <w:sz w:val="26"/>
          <w:szCs w:val="26"/>
        </w:rPr>
      </w:pPr>
      <w:r w:rsidRPr="002002DB">
        <w:rPr>
          <w:rFonts w:ascii="Times New Roman" w:hAnsi="Times New Roman" w:cs="Times New Roman"/>
          <w:sz w:val="26"/>
          <w:szCs w:val="26"/>
        </w:rPr>
        <w:t xml:space="preserve">10 библиотек района </w:t>
      </w:r>
      <w:proofErr w:type="gramStart"/>
      <w:r w:rsidRPr="002002DB">
        <w:rPr>
          <w:rFonts w:ascii="Times New Roman" w:hAnsi="Times New Roman" w:cs="Times New Roman"/>
          <w:sz w:val="26"/>
          <w:szCs w:val="26"/>
        </w:rPr>
        <w:t>подключены</w:t>
      </w:r>
      <w:proofErr w:type="gramEnd"/>
      <w:r w:rsidRPr="002002DB">
        <w:rPr>
          <w:rFonts w:ascii="Times New Roman" w:hAnsi="Times New Roman" w:cs="Times New Roman"/>
          <w:sz w:val="26"/>
          <w:szCs w:val="26"/>
        </w:rPr>
        <w:t xml:space="preserve"> к Национальной электронной библиотеке; открыт удаленный доступ к Электронному каталогу (через веб-сайт); организовано интерактивное голосование </w:t>
      </w:r>
      <w:r w:rsidR="007F393D">
        <w:rPr>
          <w:rFonts w:ascii="Times New Roman" w:hAnsi="Times New Roman" w:cs="Times New Roman"/>
          <w:sz w:val="26"/>
          <w:szCs w:val="26"/>
        </w:rPr>
        <w:t xml:space="preserve">на лучший </w:t>
      </w:r>
      <w:proofErr w:type="spellStart"/>
      <w:r w:rsidR="007F393D">
        <w:rPr>
          <w:rFonts w:ascii="Times New Roman" w:hAnsi="Times New Roman" w:cs="Times New Roman"/>
          <w:sz w:val="26"/>
          <w:szCs w:val="26"/>
        </w:rPr>
        <w:t>буктрейлер</w:t>
      </w:r>
      <w:proofErr w:type="spellEnd"/>
      <w:r w:rsidR="007F393D">
        <w:rPr>
          <w:rFonts w:ascii="Times New Roman" w:hAnsi="Times New Roman" w:cs="Times New Roman"/>
          <w:sz w:val="26"/>
          <w:szCs w:val="26"/>
        </w:rPr>
        <w:t xml:space="preserve"> участников </w:t>
      </w:r>
      <w:r w:rsidRPr="002002DB">
        <w:rPr>
          <w:rFonts w:ascii="Times New Roman" w:hAnsi="Times New Roman" w:cs="Times New Roman"/>
          <w:sz w:val="26"/>
          <w:szCs w:val="26"/>
        </w:rPr>
        <w:t xml:space="preserve">районного конкурса профессионального мастерства </w:t>
      </w:r>
      <w:r>
        <w:rPr>
          <w:rFonts w:ascii="Times New Roman" w:hAnsi="Times New Roman" w:cs="Times New Roman"/>
          <w:sz w:val="26"/>
          <w:szCs w:val="26"/>
        </w:rPr>
        <w:t>«</w:t>
      </w:r>
      <w:r w:rsidRPr="002002DB">
        <w:rPr>
          <w:rFonts w:ascii="Times New Roman" w:hAnsi="Times New Roman" w:cs="Times New Roman"/>
          <w:sz w:val="26"/>
          <w:szCs w:val="26"/>
        </w:rPr>
        <w:t>Библиотекарь года</w:t>
      </w:r>
      <w:r>
        <w:rPr>
          <w:rFonts w:ascii="Times New Roman" w:hAnsi="Times New Roman" w:cs="Times New Roman"/>
          <w:sz w:val="26"/>
          <w:szCs w:val="26"/>
        </w:rPr>
        <w:t>»</w:t>
      </w:r>
      <w:r w:rsidRPr="002002DB">
        <w:rPr>
          <w:rFonts w:ascii="Times New Roman" w:hAnsi="Times New Roman" w:cs="Times New Roman"/>
          <w:sz w:val="26"/>
          <w:szCs w:val="26"/>
        </w:rPr>
        <w:t>.</w:t>
      </w:r>
    </w:p>
    <w:p w:rsidR="00E67D13" w:rsidRPr="002002DB" w:rsidRDefault="00E67D13" w:rsidP="00E67D1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Pr="002002DB">
        <w:rPr>
          <w:rFonts w:ascii="Times New Roman" w:hAnsi="Times New Roman" w:cs="Times New Roman"/>
          <w:sz w:val="26"/>
          <w:szCs w:val="26"/>
        </w:rPr>
        <w:t>Межпоселенческая библиотека</w:t>
      </w:r>
      <w:r>
        <w:rPr>
          <w:rFonts w:ascii="Times New Roman" w:hAnsi="Times New Roman" w:cs="Times New Roman"/>
          <w:sz w:val="26"/>
          <w:szCs w:val="26"/>
        </w:rPr>
        <w:t>»</w:t>
      </w:r>
      <w:r w:rsidRPr="002002DB">
        <w:rPr>
          <w:rFonts w:ascii="Times New Roman" w:hAnsi="Times New Roman" w:cs="Times New Roman"/>
          <w:sz w:val="26"/>
          <w:szCs w:val="26"/>
        </w:rPr>
        <w:t xml:space="preserve"> внесена в Национальный Реестр ведущих учреждений культуры России за 2015 год  - </w:t>
      </w:r>
      <w:r>
        <w:rPr>
          <w:rFonts w:ascii="Times New Roman" w:hAnsi="Times New Roman" w:cs="Times New Roman"/>
          <w:sz w:val="26"/>
          <w:szCs w:val="26"/>
        </w:rPr>
        <w:t>«</w:t>
      </w:r>
      <w:r w:rsidRPr="002002DB">
        <w:rPr>
          <w:rFonts w:ascii="Times New Roman" w:hAnsi="Times New Roman" w:cs="Times New Roman"/>
          <w:sz w:val="26"/>
          <w:szCs w:val="26"/>
        </w:rPr>
        <w:t>Ведущее учреждение культуры России</w:t>
      </w:r>
      <w:r>
        <w:rPr>
          <w:rFonts w:ascii="Times New Roman" w:hAnsi="Times New Roman" w:cs="Times New Roman"/>
          <w:sz w:val="26"/>
          <w:szCs w:val="26"/>
        </w:rPr>
        <w:t>»</w:t>
      </w:r>
      <w:r w:rsidRPr="002002DB">
        <w:rPr>
          <w:rFonts w:ascii="Times New Roman" w:hAnsi="Times New Roman" w:cs="Times New Roman"/>
          <w:sz w:val="26"/>
          <w:szCs w:val="26"/>
        </w:rPr>
        <w:t xml:space="preserve"> (свидетельство № 7096).</w:t>
      </w:r>
    </w:p>
    <w:p w:rsidR="00E67D13" w:rsidRPr="002002DB" w:rsidRDefault="00E67D13" w:rsidP="00E67D13">
      <w:pPr>
        <w:spacing w:after="0" w:line="240" w:lineRule="auto"/>
        <w:ind w:firstLine="709"/>
        <w:jc w:val="both"/>
        <w:rPr>
          <w:rFonts w:ascii="Times New Roman" w:hAnsi="Times New Roman" w:cs="Times New Roman"/>
          <w:color w:val="000000"/>
          <w:sz w:val="26"/>
          <w:szCs w:val="26"/>
        </w:rPr>
      </w:pPr>
      <w:r w:rsidRPr="002002DB">
        <w:rPr>
          <w:rFonts w:ascii="Times New Roman" w:hAnsi="Times New Roman" w:cs="Times New Roman"/>
          <w:color w:val="000000"/>
          <w:sz w:val="26"/>
          <w:szCs w:val="26"/>
        </w:rPr>
        <w:t xml:space="preserve">Преподаватели  НРМБУДО </w:t>
      </w:r>
      <w:r>
        <w:rPr>
          <w:rFonts w:ascii="Times New Roman" w:hAnsi="Times New Roman" w:cs="Times New Roman"/>
          <w:color w:val="000000"/>
          <w:sz w:val="26"/>
          <w:szCs w:val="26"/>
        </w:rPr>
        <w:t>«</w:t>
      </w:r>
      <w:r w:rsidRPr="002002DB">
        <w:rPr>
          <w:rFonts w:ascii="Times New Roman" w:hAnsi="Times New Roman" w:cs="Times New Roman"/>
          <w:color w:val="000000"/>
          <w:sz w:val="26"/>
          <w:szCs w:val="26"/>
        </w:rPr>
        <w:t>ДМШ</w:t>
      </w:r>
      <w:r>
        <w:rPr>
          <w:rFonts w:ascii="Times New Roman" w:hAnsi="Times New Roman" w:cs="Times New Roman"/>
          <w:color w:val="000000"/>
          <w:sz w:val="26"/>
          <w:szCs w:val="26"/>
        </w:rPr>
        <w:t>»</w:t>
      </w:r>
      <w:r w:rsidRPr="002002DB">
        <w:rPr>
          <w:rFonts w:ascii="Times New Roman" w:hAnsi="Times New Roman" w:cs="Times New Roman"/>
          <w:color w:val="000000"/>
          <w:sz w:val="26"/>
          <w:szCs w:val="26"/>
        </w:rPr>
        <w:t xml:space="preserve"> и </w:t>
      </w:r>
      <w:r>
        <w:rPr>
          <w:rFonts w:ascii="Times New Roman" w:hAnsi="Times New Roman" w:cs="Times New Roman"/>
          <w:color w:val="000000"/>
          <w:sz w:val="26"/>
          <w:szCs w:val="26"/>
        </w:rPr>
        <w:t>»</w:t>
      </w:r>
      <w:r w:rsidRPr="002002DB">
        <w:rPr>
          <w:rFonts w:ascii="Times New Roman" w:hAnsi="Times New Roman" w:cs="Times New Roman"/>
          <w:color w:val="000000"/>
          <w:sz w:val="26"/>
          <w:szCs w:val="26"/>
        </w:rPr>
        <w:t>ДШИ</w:t>
      </w:r>
      <w:r>
        <w:rPr>
          <w:rFonts w:ascii="Times New Roman" w:hAnsi="Times New Roman" w:cs="Times New Roman"/>
          <w:color w:val="000000"/>
          <w:sz w:val="26"/>
          <w:szCs w:val="26"/>
        </w:rPr>
        <w:t>»</w:t>
      </w:r>
      <w:r w:rsidRPr="002002DB">
        <w:rPr>
          <w:rFonts w:ascii="Times New Roman" w:hAnsi="Times New Roman" w:cs="Times New Roman"/>
          <w:color w:val="000000"/>
          <w:sz w:val="26"/>
          <w:szCs w:val="26"/>
        </w:rPr>
        <w:t xml:space="preserve"> в 2016 году стали победителями Всероссийского (заочного) конкурса для преподавателей </w:t>
      </w:r>
      <w:r>
        <w:rPr>
          <w:rFonts w:ascii="Times New Roman" w:hAnsi="Times New Roman" w:cs="Times New Roman"/>
          <w:color w:val="000000"/>
          <w:sz w:val="26"/>
          <w:szCs w:val="26"/>
        </w:rPr>
        <w:t>«</w:t>
      </w:r>
      <w:r w:rsidRPr="002002DB">
        <w:rPr>
          <w:rFonts w:ascii="Times New Roman" w:hAnsi="Times New Roman" w:cs="Times New Roman"/>
          <w:color w:val="000000"/>
          <w:sz w:val="26"/>
          <w:szCs w:val="26"/>
        </w:rPr>
        <w:t>Музыкальная мастерская</w:t>
      </w:r>
      <w:r>
        <w:rPr>
          <w:rFonts w:ascii="Times New Roman" w:hAnsi="Times New Roman" w:cs="Times New Roman"/>
          <w:color w:val="000000"/>
          <w:sz w:val="26"/>
          <w:szCs w:val="26"/>
        </w:rPr>
        <w:t>»</w:t>
      </w:r>
      <w:r w:rsidRPr="002002DB">
        <w:rPr>
          <w:rFonts w:ascii="Times New Roman" w:hAnsi="Times New Roman" w:cs="Times New Roman"/>
          <w:color w:val="000000"/>
          <w:sz w:val="26"/>
          <w:szCs w:val="26"/>
        </w:rPr>
        <w:t xml:space="preserve"> (</w:t>
      </w:r>
      <w:proofErr w:type="spellStart"/>
      <w:r w:rsidRPr="002002DB">
        <w:rPr>
          <w:rFonts w:ascii="Times New Roman" w:hAnsi="Times New Roman" w:cs="Times New Roman"/>
          <w:color w:val="000000"/>
          <w:sz w:val="26"/>
          <w:szCs w:val="26"/>
        </w:rPr>
        <w:t>г</w:t>
      </w:r>
      <w:proofErr w:type="gramStart"/>
      <w:r w:rsidRPr="002002DB">
        <w:rPr>
          <w:rFonts w:ascii="Times New Roman" w:hAnsi="Times New Roman" w:cs="Times New Roman"/>
          <w:color w:val="000000"/>
          <w:sz w:val="26"/>
          <w:szCs w:val="26"/>
        </w:rPr>
        <w:t>.Т</w:t>
      </w:r>
      <w:proofErr w:type="gramEnd"/>
      <w:r w:rsidRPr="002002DB">
        <w:rPr>
          <w:rFonts w:ascii="Times New Roman" w:hAnsi="Times New Roman" w:cs="Times New Roman"/>
          <w:color w:val="000000"/>
          <w:sz w:val="26"/>
          <w:szCs w:val="26"/>
        </w:rPr>
        <w:t>атем</w:t>
      </w:r>
      <w:proofErr w:type="spellEnd"/>
      <w:r w:rsidRPr="002002DB">
        <w:rPr>
          <w:rFonts w:ascii="Times New Roman" w:hAnsi="Times New Roman" w:cs="Times New Roman"/>
          <w:color w:val="000000"/>
          <w:sz w:val="26"/>
          <w:szCs w:val="26"/>
        </w:rPr>
        <w:t xml:space="preserve">),  Всероссийского (заочного) конкурса </w:t>
      </w:r>
      <w:r>
        <w:rPr>
          <w:rFonts w:ascii="Times New Roman" w:hAnsi="Times New Roman" w:cs="Times New Roman"/>
          <w:color w:val="000000"/>
          <w:sz w:val="26"/>
          <w:szCs w:val="26"/>
        </w:rPr>
        <w:t>«</w:t>
      </w:r>
      <w:r w:rsidRPr="002002DB">
        <w:rPr>
          <w:rFonts w:ascii="Times New Roman" w:hAnsi="Times New Roman" w:cs="Times New Roman"/>
          <w:color w:val="000000"/>
          <w:sz w:val="26"/>
          <w:szCs w:val="26"/>
        </w:rPr>
        <w:t>Гордость России</w:t>
      </w:r>
      <w:r>
        <w:rPr>
          <w:rFonts w:ascii="Times New Roman" w:hAnsi="Times New Roman" w:cs="Times New Roman"/>
          <w:color w:val="000000"/>
          <w:sz w:val="26"/>
          <w:szCs w:val="26"/>
        </w:rPr>
        <w:t>»</w:t>
      </w:r>
      <w:r w:rsidRPr="002002DB">
        <w:rPr>
          <w:rFonts w:ascii="Times New Roman" w:hAnsi="Times New Roman" w:cs="Times New Roman"/>
          <w:color w:val="000000"/>
          <w:sz w:val="26"/>
          <w:szCs w:val="26"/>
        </w:rPr>
        <w:t xml:space="preserve">, Международной (заочной) олимпиады для преподавателей по основам наук, Всероссийского (заочного) конкурса для преподавателей </w:t>
      </w:r>
      <w:r>
        <w:rPr>
          <w:rFonts w:ascii="Times New Roman" w:hAnsi="Times New Roman" w:cs="Times New Roman"/>
          <w:color w:val="000000"/>
          <w:sz w:val="26"/>
          <w:szCs w:val="26"/>
        </w:rPr>
        <w:t>«</w:t>
      </w:r>
      <w:r w:rsidRPr="002002DB">
        <w:rPr>
          <w:rFonts w:ascii="Times New Roman" w:hAnsi="Times New Roman" w:cs="Times New Roman"/>
          <w:color w:val="000000"/>
          <w:sz w:val="26"/>
          <w:szCs w:val="26"/>
        </w:rPr>
        <w:t>Педагогика 21 век</w:t>
      </w:r>
      <w:r>
        <w:rPr>
          <w:rFonts w:ascii="Times New Roman" w:hAnsi="Times New Roman" w:cs="Times New Roman"/>
          <w:color w:val="000000"/>
          <w:sz w:val="26"/>
          <w:szCs w:val="26"/>
        </w:rPr>
        <w:t>»</w:t>
      </w:r>
      <w:r w:rsidRPr="002002DB">
        <w:rPr>
          <w:rFonts w:ascii="Times New Roman" w:hAnsi="Times New Roman" w:cs="Times New Roman"/>
          <w:color w:val="000000"/>
          <w:sz w:val="26"/>
          <w:szCs w:val="26"/>
        </w:rPr>
        <w:t>, районного (очного) конкурса методических работ преподавателей детских образовательных учреждений в сфере культуры и искусства (сп.Салым).</w:t>
      </w:r>
    </w:p>
    <w:p w:rsidR="00E67D13" w:rsidRPr="007F393D" w:rsidRDefault="00E67D13" w:rsidP="007F393D">
      <w:pPr>
        <w:spacing w:after="0" w:line="240" w:lineRule="auto"/>
        <w:ind w:firstLine="709"/>
        <w:jc w:val="both"/>
        <w:rPr>
          <w:rStyle w:val="30"/>
          <w:rFonts w:ascii="Times New Roman" w:eastAsiaTheme="minorHAnsi" w:hAnsi="Times New Roman"/>
          <w:b w:val="0"/>
          <w:bCs w:val="0"/>
          <w:color w:val="000000"/>
          <w:lang w:eastAsia="en-US"/>
        </w:rPr>
      </w:pPr>
      <w:r w:rsidRPr="002002DB">
        <w:rPr>
          <w:rFonts w:ascii="Times New Roman" w:hAnsi="Times New Roman" w:cs="Times New Roman"/>
          <w:color w:val="000000"/>
          <w:sz w:val="26"/>
          <w:szCs w:val="26"/>
        </w:rPr>
        <w:t xml:space="preserve">Свидетельством профессионализма и желания обобщить свой педагогический опыт стало участие преподавателей ДМШ в Международной научно-практической конференции </w:t>
      </w:r>
      <w:r>
        <w:rPr>
          <w:rFonts w:ascii="Times New Roman" w:hAnsi="Times New Roman" w:cs="Times New Roman"/>
          <w:color w:val="000000"/>
          <w:sz w:val="26"/>
          <w:szCs w:val="26"/>
        </w:rPr>
        <w:t>«</w:t>
      </w:r>
      <w:r w:rsidRPr="002002DB">
        <w:rPr>
          <w:rFonts w:ascii="Times New Roman" w:hAnsi="Times New Roman" w:cs="Times New Roman"/>
          <w:color w:val="000000"/>
          <w:sz w:val="26"/>
          <w:szCs w:val="26"/>
        </w:rPr>
        <w:t>Наука, образование, общество</w:t>
      </w:r>
      <w:r>
        <w:rPr>
          <w:rFonts w:ascii="Times New Roman" w:hAnsi="Times New Roman" w:cs="Times New Roman"/>
          <w:color w:val="000000"/>
          <w:sz w:val="26"/>
          <w:szCs w:val="26"/>
        </w:rPr>
        <w:t>»</w:t>
      </w:r>
      <w:r w:rsidRPr="002002DB">
        <w:rPr>
          <w:rFonts w:ascii="Times New Roman" w:hAnsi="Times New Roman" w:cs="Times New Roman"/>
          <w:color w:val="000000"/>
          <w:sz w:val="26"/>
          <w:szCs w:val="26"/>
        </w:rPr>
        <w:t xml:space="preserve"> (</w:t>
      </w:r>
      <w:proofErr w:type="spellStart"/>
      <w:r w:rsidRPr="002002DB">
        <w:rPr>
          <w:rFonts w:ascii="Times New Roman" w:hAnsi="Times New Roman" w:cs="Times New Roman"/>
          <w:color w:val="000000"/>
          <w:sz w:val="26"/>
          <w:szCs w:val="26"/>
        </w:rPr>
        <w:t>Грязова</w:t>
      </w:r>
      <w:proofErr w:type="spellEnd"/>
      <w:r w:rsidRPr="002002DB">
        <w:rPr>
          <w:rFonts w:ascii="Times New Roman" w:hAnsi="Times New Roman" w:cs="Times New Roman"/>
          <w:color w:val="000000"/>
          <w:sz w:val="26"/>
          <w:szCs w:val="26"/>
        </w:rPr>
        <w:t xml:space="preserve"> Н.Н.), статья принята </w:t>
      </w:r>
      <w:r w:rsidR="00CA4122">
        <w:rPr>
          <w:rFonts w:ascii="Times New Roman" w:hAnsi="Times New Roman" w:cs="Times New Roman"/>
          <w:color w:val="000000"/>
          <w:sz w:val="26"/>
          <w:szCs w:val="26"/>
        </w:rPr>
        <w:br/>
      </w:r>
      <w:r w:rsidRPr="002002DB">
        <w:rPr>
          <w:rFonts w:ascii="Times New Roman" w:hAnsi="Times New Roman" w:cs="Times New Roman"/>
          <w:color w:val="000000"/>
          <w:sz w:val="26"/>
          <w:szCs w:val="26"/>
        </w:rPr>
        <w:t xml:space="preserve">к публикации в журнале </w:t>
      </w:r>
      <w:r>
        <w:rPr>
          <w:rFonts w:ascii="Times New Roman" w:hAnsi="Times New Roman" w:cs="Times New Roman"/>
          <w:color w:val="000000"/>
          <w:sz w:val="26"/>
          <w:szCs w:val="26"/>
        </w:rPr>
        <w:t>«</w:t>
      </w:r>
      <w:r w:rsidRPr="002002DB">
        <w:rPr>
          <w:rFonts w:ascii="Times New Roman" w:hAnsi="Times New Roman" w:cs="Times New Roman"/>
          <w:color w:val="000000"/>
          <w:sz w:val="26"/>
          <w:szCs w:val="26"/>
        </w:rPr>
        <w:t>Научный альманах</w:t>
      </w:r>
      <w:r>
        <w:rPr>
          <w:rFonts w:ascii="Times New Roman" w:hAnsi="Times New Roman" w:cs="Times New Roman"/>
          <w:color w:val="000000"/>
          <w:sz w:val="26"/>
          <w:szCs w:val="26"/>
        </w:rPr>
        <w:t>»</w:t>
      </w:r>
      <w:r w:rsidRPr="002002DB">
        <w:rPr>
          <w:rFonts w:ascii="Times New Roman" w:hAnsi="Times New Roman" w:cs="Times New Roman"/>
          <w:color w:val="000000"/>
          <w:sz w:val="26"/>
          <w:szCs w:val="26"/>
        </w:rPr>
        <w:t xml:space="preserve">, Всероссийской научно-практической конференции </w:t>
      </w:r>
      <w:r>
        <w:rPr>
          <w:rFonts w:ascii="Times New Roman" w:hAnsi="Times New Roman" w:cs="Times New Roman"/>
          <w:color w:val="000000"/>
          <w:sz w:val="26"/>
          <w:szCs w:val="26"/>
        </w:rPr>
        <w:t>«</w:t>
      </w:r>
      <w:r w:rsidRPr="002002DB">
        <w:rPr>
          <w:rFonts w:ascii="Times New Roman" w:hAnsi="Times New Roman" w:cs="Times New Roman"/>
          <w:color w:val="000000"/>
          <w:sz w:val="26"/>
          <w:szCs w:val="26"/>
        </w:rPr>
        <w:t>Теоретические и практические аспекты образования в сфере культур</w:t>
      </w:r>
      <w:r>
        <w:rPr>
          <w:rFonts w:ascii="Times New Roman" w:hAnsi="Times New Roman" w:cs="Times New Roman"/>
          <w:color w:val="000000"/>
          <w:sz w:val="26"/>
          <w:szCs w:val="26"/>
        </w:rPr>
        <w:t>ы и искусства» (</w:t>
      </w:r>
      <w:proofErr w:type="spellStart"/>
      <w:r>
        <w:rPr>
          <w:rFonts w:ascii="Times New Roman" w:hAnsi="Times New Roman" w:cs="Times New Roman"/>
          <w:color w:val="000000"/>
          <w:sz w:val="26"/>
          <w:szCs w:val="26"/>
        </w:rPr>
        <w:t>г</w:t>
      </w:r>
      <w:proofErr w:type="gramStart"/>
      <w:r>
        <w:rPr>
          <w:rFonts w:ascii="Times New Roman" w:hAnsi="Times New Roman" w:cs="Times New Roman"/>
          <w:color w:val="000000"/>
          <w:sz w:val="26"/>
          <w:szCs w:val="26"/>
        </w:rPr>
        <w:t>.</w:t>
      </w:r>
      <w:bookmarkStart w:id="12" w:name="_Toc473454808"/>
      <w:bookmarkStart w:id="13" w:name="_Toc473965204"/>
      <w:r w:rsidR="007F393D">
        <w:rPr>
          <w:rFonts w:ascii="Times New Roman" w:hAnsi="Times New Roman" w:cs="Times New Roman"/>
          <w:color w:val="000000"/>
          <w:sz w:val="26"/>
          <w:szCs w:val="26"/>
        </w:rPr>
        <w:t>С</w:t>
      </w:r>
      <w:proofErr w:type="gramEnd"/>
      <w:r w:rsidR="007F393D">
        <w:rPr>
          <w:rFonts w:ascii="Times New Roman" w:hAnsi="Times New Roman" w:cs="Times New Roman"/>
          <w:color w:val="000000"/>
          <w:sz w:val="26"/>
          <w:szCs w:val="26"/>
        </w:rPr>
        <w:t>ургут</w:t>
      </w:r>
      <w:proofErr w:type="spellEnd"/>
      <w:r w:rsidR="007F393D">
        <w:rPr>
          <w:rFonts w:ascii="Times New Roman" w:hAnsi="Times New Roman" w:cs="Times New Roman"/>
          <w:color w:val="000000"/>
          <w:sz w:val="26"/>
          <w:szCs w:val="26"/>
        </w:rPr>
        <w:t>).</w:t>
      </w:r>
    </w:p>
    <w:p w:rsidR="00E67D13" w:rsidRPr="00CA4122" w:rsidRDefault="00E67D13" w:rsidP="00CA4122">
      <w:pPr>
        <w:widowControl w:val="0"/>
        <w:tabs>
          <w:tab w:val="left" w:pos="-4536"/>
          <w:tab w:val="left" w:pos="0"/>
          <w:tab w:val="left" w:pos="709"/>
        </w:tabs>
        <w:spacing w:after="0" w:line="240" w:lineRule="auto"/>
        <w:ind w:firstLine="709"/>
        <w:rPr>
          <w:rFonts w:ascii="Times New Roman" w:hAnsi="Times New Roman" w:cs="Times New Roman"/>
          <w:b/>
          <w:sz w:val="26"/>
          <w:szCs w:val="26"/>
        </w:rPr>
      </w:pPr>
      <w:r w:rsidRPr="00CA4122">
        <w:rPr>
          <w:rStyle w:val="30"/>
          <w:rFonts w:ascii="Times New Roman" w:eastAsiaTheme="minorHAnsi" w:hAnsi="Times New Roman"/>
          <w:b w:val="0"/>
        </w:rPr>
        <w:t>Основные изменения, которые произойдут в отрасли в 2017 году</w:t>
      </w:r>
      <w:bookmarkEnd w:id="12"/>
      <w:bookmarkEnd w:id="13"/>
    </w:p>
    <w:p w:rsidR="00E67D13" w:rsidRPr="002002DB" w:rsidRDefault="00E67D13" w:rsidP="007F393D">
      <w:pPr>
        <w:pStyle w:val="12"/>
        <w:tabs>
          <w:tab w:val="left" w:pos="284"/>
          <w:tab w:val="left" w:pos="720"/>
          <w:tab w:val="left" w:pos="900"/>
        </w:tabs>
        <w:ind w:firstLine="709"/>
        <w:jc w:val="both"/>
        <w:rPr>
          <w:rFonts w:ascii="Times New Roman" w:hAnsi="Times New Roman"/>
          <w:sz w:val="26"/>
          <w:szCs w:val="26"/>
        </w:rPr>
      </w:pPr>
      <w:r w:rsidRPr="002002DB">
        <w:rPr>
          <w:rFonts w:ascii="Times New Roman" w:hAnsi="Times New Roman"/>
          <w:sz w:val="26"/>
          <w:szCs w:val="26"/>
          <w:lang w:eastAsia="en-US"/>
        </w:rPr>
        <w:t>повышение социально-экономического показателя по уровню фактической</w:t>
      </w:r>
      <w:r w:rsidR="00CA4122">
        <w:rPr>
          <w:rFonts w:ascii="Times New Roman" w:hAnsi="Times New Roman"/>
          <w:sz w:val="26"/>
          <w:szCs w:val="26"/>
          <w:lang w:eastAsia="en-US"/>
        </w:rPr>
        <w:t xml:space="preserve"> </w:t>
      </w:r>
      <w:r w:rsidRPr="002002DB">
        <w:rPr>
          <w:rFonts w:ascii="Times New Roman" w:hAnsi="Times New Roman"/>
          <w:sz w:val="26"/>
          <w:szCs w:val="26"/>
          <w:lang w:eastAsia="en-US"/>
        </w:rPr>
        <w:t xml:space="preserve">обеспеченности учреждениями культуры от нормативной потребности, за счет завершения капитального ремонта ДК </w:t>
      </w:r>
      <w:r>
        <w:rPr>
          <w:rFonts w:ascii="Times New Roman" w:hAnsi="Times New Roman"/>
          <w:sz w:val="26"/>
          <w:szCs w:val="26"/>
          <w:lang w:eastAsia="en-US"/>
        </w:rPr>
        <w:t>«</w:t>
      </w:r>
      <w:r w:rsidRPr="002002DB">
        <w:rPr>
          <w:rFonts w:ascii="Times New Roman" w:hAnsi="Times New Roman"/>
          <w:sz w:val="26"/>
          <w:szCs w:val="26"/>
          <w:lang w:eastAsia="en-US"/>
        </w:rPr>
        <w:t>Галактика</w:t>
      </w:r>
      <w:r>
        <w:rPr>
          <w:rFonts w:ascii="Times New Roman" w:hAnsi="Times New Roman"/>
          <w:sz w:val="26"/>
          <w:szCs w:val="26"/>
          <w:lang w:eastAsia="en-US"/>
        </w:rPr>
        <w:t>»</w:t>
      </w:r>
      <w:r w:rsidR="00CA4122">
        <w:rPr>
          <w:rFonts w:ascii="Times New Roman" w:hAnsi="Times New Roman"/>
          <w:sz w:val="26"/>
          <w:szCs w:val="26"/>
          <w:lang w:eastAsia="en-US"/>
        </w:rPr>
        <w:t xml:space="preserve"> </w:t>
      </w:r>
      <w:r w:rsidRPr="002002DB">
        <w:rPr>
          <w:rFonts w:ascii="Times New Roman" w:hAnsi="Times New Roman"/>
          <w:sz w:val="26"/>
          <w:szCs w:val="26"/>
          <w:lang w:eastAsia="en-US"/>
        </w:rPr>
        <w:t>сп</w:t>
      </w:r>
      <w:proofErr w:type="gramStart"/>
      <w:r w:rsidRPr="002002DB">
        <w:rPr>
          <w:rFonts w:ascii="Times New Roman" w:hAnsi="Times New Roman"/>
          <w:sz w:val="26"/>
          <w:szCs w:val="26"/>
          <w:lang w:eastAsia="en-US"/>
        </w:rPr>
        <w:t>.У</w:t>
      </w:r>
      <w:proofErr w:type="gramEnd"/>
      <w:r w:rsidRPr="002002DB">
        <w:rPr>
          <w:rFonts w:ascii="Times New Roman" w:hAnsi="Times New Roman"/>
          <w:sz w:val="26"/>
          <w:szCs w:val="26"/>
          <w:lang w:eastAsia="en-US"/>
        </w:rPr>
        <w:t>сть-Юган на 70 зрительских мест и ввода объекта в эксплуатацию;</w:t>
      </w:r>
    </w:p>
    <w:p w:rsidR="00E67D13" w:rsidRPr="002002DB" w:rsidRDefault="00E67D13" w:rsidP="007F393D">
      <w:pPr>
        <w:pStyle w:val="11"/>
        <w:tabs>
          <w:tab w:val="left" w:pos="900"/>
        </w:tabs>
        <w:spacing w:after="0" w:line="240" w:lineRule="auto"/>
        <w:ind w:left="0" w:firstLine="709"/>
        <w:contextualSpacing w:val="0"/>
        <w:jc w:val="both"/>
        <w:rPr>
          <w:rFonts w:ascii="Times New Roman" w:hAnsi="Times New Roman"/>
          <w:sz w:val="26"/>
          <w:szCs w:val="26"/>
        </w:rPr>
      </w:pPr>
      <w:r w:rsidRPr="002002DB">
        <w:rPr>
          <w:rFonts w:ascii="Times New Roman" w:hAnsi="Times New Roman"/>
          <w:sz w:val="26"/>
          <w:szCs w:val="26"/>
        </w:rPr>
        <w:t xml:space="preserve">увеличение отношения среднемесячной заработной платы работников учреждений культуры к среднемесячной заработной плате в автономном округе </w:t>
      </w:r>
      <w:r w:rsidR="00CA4122">
        <w:rPr>
          <w:rFonts w:ascii="Times New Roman" w:hAnsi="Times New Roman"/>
          <w:sz w:val="26"/>
          <w:szCs w:val="26"/>
          <w:lang w:val="ru-RU"/>
        </w:rPr>
        <w:br/>
      </w:r>
      <w:r w:rsidRPr="002002DB">
        <w:rPr>
          <w:rFonts w:ascii="Times New Roman" w:hAnsi="Times New Roman"/>
          <w:sz w:val="26"/>
          <w:szCs w:val="26"/>
        </w:rPr>
        <w:t>в соответствии с установленным значением на 2017</w:t>
      </w:r>
      <w:r w:rsidR="00CA4122">
        <w:rPr>
          <w:rFonts w:ascii="Times New Roman" w:hAnsi="Times New Roman"/>
          <w:sz w:val="26"/>
          <w:szCs w:val="26"/>
          <w:lang w:val="ru-RU"/>
        </w:rPr>
        <w:t xml:space="preserve"> </w:t>
      </w:r>
      <w:r w:rsidRPr="002002DB">
        <w:rPr>
          <w:rFonts w:ascii="Times New Roman" w:hAnsi="Times New Roman"/>
          <w:sz w:val="26"/>
          <w:szCs w:val="26"/>
        </w:rPr>
        <w:t>г.;</w:t>
      </w:r>
    </w:p>
    <w:p w:rsidR="00E67D13" w:rsidRPr="002002DB" w:rsidRDefault="00E67D13" w:rsidP="007F393D">
      <w:pPr>
        <w:pStyle w:val="11"/>
        <w:tabs>
          <w:tab w:val="left" w:pos="900"/>
        </w:tabs>
        <w:spacing w:after="0" w:line="240" w:lineRule="auto"/>
        <w:ind w:left="0" w:firstLine="709"/>
        <w:contextualSpacing w:val="0"/>
        <w:jc w:val="both"/>
        <w:rPr>
          <w:rFonts w:ascii="Times New Roman" w:hAnsi="Times New Roman"/>
          <w:sz w:val="26"/>
          <w:szCs w:val="26"/>
        </w:rPr>
      </w:pPr>
      <w:r w:rsidRPr="002002DB">
        <w:rPr>
          <w:rFonts w:ascii="Times New Roman" w:hAnsi="Times New Roman"/>
          <w:sz w:val="26"/>
          <w:szCs w:val="26"/>
        </w:rPr>
        <w:t xml:space="preserve">увеличение основных социально-экономических показателей деятельности сферы, в соответствии с </w:t>
      </w:r>
      <w:r>
        <w:rPr>
          <w:rFonts w:ascii="Times New Roman" w:hAnsi="Times New Roman"/>
          <w:sz w:val="26"/>
          <w:szCs w:val="26"/>
        </w:rPr>
        <w:t>«</w:t>
      </w:r>
      <w:r w:rsidRPr="002002DB">
        <w:rPr>
          <w:rFonts w:ascii="Times New Roman" w:hAnsi="Times New Roman"/>
          <w:sz w:val="26"/>
          <w:szCs w:val="26"/>
        </w:rPr>
        <w:t>майскими</w:t>
      </w:r>
      <w:r>
        <w:rPr>
          <w:rFonts w:ascii="Times New Roman" w:hAnsi="Times New Roman"/>
          <w:sz w:val="26"/>
          <w:szCs w:val="26"/>
        </w:rPr>
        <w:t>»</w:t>
      </w:r>
      <w:r w:rsidRPr="002002DB">
        <w:rPr>
          <w:rFonts w:ascii="Times New Roman" w:hAnsi="Times New Roman"/>
          <w:sz w:val="26"/>
          <w:szCs w:val="26"/>
        </w:rPr>
        <w:t xml:space="preserve"> Указами Президента Российской Федерации</w:t>
      </w:r>
      <w:r w:rsidR="00CA4122">
        <w:rPr>
          <w:rFonts w:ascii="Times New Roman" w:hAnsi="Times New Roman"/>
          <w:sz w:val="26"/>
          <w:szCs w:val="26"/>
          <w:lang w:val="ru-RU"/>
        </w:rPr>
        <w:t>;</w:t>
      </w:r>
    </w:p>
    <w:p w:rsidR="00E67D13" w:rsidRPr="002002DB" w:rsidRDefault="00E67D13" w:rsidP="007F393D">
      <w:pPr>
        <w:pStyle w:val="11"/>
        <w:widowControl w:val="0"/>
        <w:tabs>
          <w:tab w:val="left" w:pos="900"/>
        </w:tabs>
        <w:autoSpaceDE w:val="0"/>
        <w:autoSpaceDN w:val="0"/>
        <w:adjustRightInd w:val="0"/>
        <w:spacing w:after="0" w:line="240" w:lineRule="auto"/>
        <w:ind w:left="0" w:firstLine="709"/>
        <w:contextualSpacing w:val="0"/>
        <w:jc w:val="both"/>
        <w:rPr>
          <w:rFonts w:ascii="Times New Roman" w:hAnsi="Times New Roman"/>
          <w:bCs/>
          <w:sz w:val="26"/>
          <w:szCs w:val="26"/>
        </w:rPr>
      </w:pPr>
      <w:r w:rsidRPr="002002DB">
        <w:rPr>
          <w:rFonts w:ascii="Times New Roman" w:hAnsi="Times New Roman"/>
          <w:sz w:val="26"/>
          <w:szCs w:val="26"/>
        </w:rPr>
        <w:t xml:space="preserve">реализация </w:t>
      </w:r>
      <w:r w:rsidRPr="002002DB">
        <w:rPr>
          <w:rFonts w:ascii="Times New Roman" w:hAnsi="Times New Roman"/>
          <w:bCs/>
          <w:sz w:val="26"/>
          <w:szCs w:val="26"/>
        </w:rPr>
        <w:t>программ (проектов) в сфере культуры, за счет предоставления субсидий из бюджета Нефтеюганского района социально ориентированным некоммерческим организациям, осуществляющим деятельность в Нефтеюганском районе.</w:t>
      </w:r>
    </w:p>
    <w:p w:rsidR="00E67D13" w:rsidRPr="00E67D13" w:rsidRDefault="00E67D13" w:rsidP="00E67D13">
      <w:pPr>
        <w:pStyle w:val="a4"/>
        <w:widowControl w:val="0"/>
        <w:tabs>
          <w:tab w:val="left" w:pos="1134"/>
        </w:tabs>
        <w:autoSpaceDE w:val="0"/>
        <w:autoSpaceDN w:val="0"/>
        <w:adjustRightInd w:val="0"/>
        <w:spacing w:after="0" w:line="240" w:lineRule="auto"/>
        <w:ind w:left="709"/>
        <w:jc w:val="both"/>
        <w:rPr>
          <w:rFonts w:ascii="Times New Roman" w:hAnsi="Times New Roman" w:cs="Times New Roman"/>
          <w:b/>
          <w:sz w:val="26"/>
          <w:szCs w:val="26"/>
          <w:lang w:val="x-none"/>
        </w:rPr>
      </w:pPr>
    </w:p>
    <w:p w:rsidR="00CF3DF8" w:rsidRPr="005E3C6A" w:rsidRDefault="00CF3DF8" w:rsidP="00315BCF">
      <w:pPr>
        <w:pStyle w:val="a4"/>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b/>
          <w:sz w:val="26"/>
          <w:szCs w:val="26"/>
        </w:rPr>
      </w:pPr>
      <w:r w:rsidRPr="005E3C6A">
        <w:rPr>
          <w:rFonts w:ascii="Times New Roman" w:hAnsi="Times New Roman" w:cs="Times New Roman"/>
          <w:b/>
          <w:sz w:val="26"/>
          <w:szCs w:val="26"/>
        </w:rPr>
        <w:t>Физическая культура и спорт</w:t>
      </w:r>
    </w:p>
    <w:p w:rsidR="00CF3DF8" w:rsidRPr="005E3C6A" w:rsidRDefault="00CF3DF8" w:rsidP="005E3C6A">
      <w:pPr>
        <w:spacing w:after="0" w:line="240" w:lineRule="auto"/>
        <w:rPr>
          <w:rFonts w:ascii="Times New Roman" w:hAnsi="Times New Roman" w:cs="Times New Roman"/>
          <w:b/>
          <w:sz w:val="26"/>
          <w:szCs w:val="26"/>
        </w:rPr>
      </w:pPr>
    </w:p>
    <w:p w:rsidR="00CF3DF8" w:rsidRPr="005E3C6A" w:rsidRDefault="00CF3DF8" w:rsidP="00635E96">
      <w:pPr>
        <w:widowControl w:val="0"/>
        <w:autoSpaceDE w:val="0"/>
        <w:autoSpaceDN w:val="0"/>
        <w:adjustRightInd w:val="0"/>
        <w:spacing w:after="0" w:line="240" w:lineRule="auto"/>
        <w:ind w:right="-1" w:firstLine="709"/>
        <w:jc w:val="both"/>
        <w:rPr>
          <w:rFonts w:ascii="Times New Roman" w:hAnsi="Times New Roman" w:cs="Times New Roman"/>
          <w:sz w:val="26"/>
          <w:szCs w:val="26"/>
        </w:rPr>
      </w:pPr>
      <w:proofErr w:type="gramStart"/>
      <w:r w:rsidRPr="005E3C6A">
        <w:rPr>
          <w:rFonts w:ascii="Times New Roman" w:hAnsi="Times New Roman" w:cs="Times New Roman"/>
          <w:sz w:val="26"/>
          <w:szCs w:val="26"/>
        </w:rPr>
        <w:lastRenderedPageBreak/>
        <w:t>В</w:t>
      </w:r>
      <w:proofErr w:type="gramEnd"/>
      <w:r w:rsidR="004274AE">
        <w:rPr>
          <w:rFonts w:ascii="Times New Roman" w:hAnsi="Times New Roman" w:cs="Times New Roman"/>
          <w:sz w:val="26"/>
          <w:szCs w:val="26"/>
        </w:rPr>
        <w:t xml:space="preserve"> </w:t>
      </w:r>
      <w:proofErr w:type="gramStart"/>
      <w:r w:rsidRPr="005E3C6A">
        <w:rPr>
          <w:rFonts w:ascii="Times New Roman" w:hAnsi="Times New Roman" w:cs="Times New Roman"/>
          <w:sz w:val="26"/>
          <w:szCs w:val="26"/>
        </w:rPr>
        <w:t>Нефтеюганском</w:t>
      </w:r>
      <w:proofErr w:type="gramEnd"/>
      <w:r w:rsidR="004274AE">
        <w:rPr>
          <w:rFonts w:ascii="Times New Roman" w:hAnsi="Times New Roman" w:cs="Times New Roman"/>
          <w:sz w:val="26"/>
          <w:szCs w:val="26"/>
        </w:rPr>
        <w:t xml:space="preserve"> </w:t>
      </w:r>
      <w:r w:rsidRPr="005E3C6A">
        <w:rPr>
          <w:rFonts w:ascii="Times New Roman" w:hAnsi="Times New Roman" w:cs="Times New Roman"/>
          <w:sz w:val="26"/>
          <w:szCs w:val="26"/>
        </w:rPr>
        <w:t>районе развитие физической культуры и спорта, распространение стандартов здорового образа жизни является одним из приоритетов социальной политики, эффективное использование ее возможностей способствует укреплению здоровья и благополучию населения, патриотическому воспитанию, профилактике наркомании и правонарушений среди молодежи, а также решению многих социальных проблем. В рамках реализации полномочий и основных направлений</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 xml:space="preserve">развития физической культуры и спорта </w:t>
      </w:r>
      <w:proofErr w:type="gramStart"/>
      <w:r w:rsidRPr="005E3C6A">
        <w:rPr>
          <w:rFonts w:ascii="Times New Roman" w:hAnsi="Times New Roman" w:cs="Times New Roman"/>
          <w:sz w:val="26"/>
          <w:szCs w:val="26"/>
        </w:rPr>
        <w:t>в</w:t>
      </w:r>
      <w:proofErr w:type="gramEnd"/>
      <w:r w:rsidRPr="005E3C6A">
        <w:rPr>
          <w:rFonts w:ascii="Times New Roman" w:hAnsi="Times New Roman" w:cs="Times New Roman"/>
          <w:sz w:val="26"/>
          <w:szCs w:val="26"/>
        </w:rPr>
        <w:t xml:space="preserve"> </w:t>
      </w:r>
      <w:proofErr w:type="gramStart"/>
      <w:r w:rsidRPr="005E3C6A">
        <w:rPr>
          <w:rFonts w:ascii="Times New Roman" w:hAnsi="Times New Roman" w:cs="Times New Roman"/>
          <w:sz w:val="26"/>
          <w:szCs w:val="26"/>
        </w:rPr>
        <w:t>Нефтеюганском</w:t>
      </w:r>
      <w:proofErr w:type="gramEnd"/>
      <w:r w:rsidRPr="005E3C6A">
        <w:rPr>
          <w:rFonts w:ascii="Times New Roman" w:hAnsi="Times New Roman" w:cs="Times New Roman"/>
          <w:sz w:val="26"/>
          <w:szCs w:val="26"/>
        </w:rPr>
        <w:t xml:space="preserve"> районе</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осуществлялись посредством решения задач, сформулированных в</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 xml:space="preserve">муниципальной программе </w:t>
      </w:r>
      <w:r w:rsidR="006574E0">
        <w:rPr>
          <w:rFonts w:ascii="Times New Roman" w:hAnsi="Times New Roman" w:cs="Times New Roman"/>
          <w:sz w:val="26"/>
          <w:szCs w:val="26"/>
        </w:rPr>
        <w:t>«</w:t>
      </w:r>
      <w:r w:rsidRPr="005E3C6A">
        <w:rPr>
          <w:rFonts w:ascii="Times New Roman" w:hAnsi="Times New Roman" w:cs="Times New Roman"/>
          <w:sz w:val="26"/>
          <w:szCs w:val="26"/>
        </w:rPr>
        <w:t>Развитие физической культуры и спорта в Нефтеюганском районе на 2014-2020 годы</w:t>
      </w:r>
      <w:r w:rsidR="006574E0">
        <w:rPr>
          <w:rFonts w:ascii="Times New Roman" w:hAnsi="Times New Roman" w:cs="Times New Roman"/>
          <w:sz w:val="26"/>
          <w:szCs w:val="26"/>
        </w:rPr>
        <w:t>»</w:t>
      </w:r>
      <w:r w:rsidRPr="005E3C6A">
        <w:rPr>
          <w:rFonts w:ascii="Times New Roman" w:hAnsi="Times New Roman" w:cs="Times New Roman"/>
          <w:sz w:val="26"/>
          <w:szCs w:val="26"/>
        </w:rPr>
        <w:t>.</w:t>
      </w:r>
    </w:p>
    <w:p w:rsidR="00CF3DF8" w:rsidRPr="005E3C6A" w:rsidRDefault="00CF3DF8" w:rsidP="00635E96">
      <w:pPr>
        <w:widowControl w:val="0"/>
        <w:autoSpaceDE w:val="0"/>
        <w:autoSpaceDN w:val="0"/>
        <w:adjustRightInd w:val="0"/>
        <w:spacing w:after="0" w:line="240" w:lineRule="auto"/>
        <w:ind w:right="-1" w:firstLine="709"/>
        <w:jc w:val="both"/>
        <w:rPr>
          <w:rFonts w:ascii="Times New Roman" w:hAnsi="Times New Roman" w:cs="Times New Roman"/>
          <w:sz w:val="26"/>
          <w:szCs w:val="26"/>
        </w:rPr>
      </w:pPr>
      <w:proofErr w:type="gramStart"/>
      <w:r w:rsidRPr="005E3C6A">
        <w:rPr>
          <w:rFonts w:ascii="Times New Roman" w:hAnsi="Times New Roman" w:cs="Times New Roman"/>
          <w:sz w:val="26"/>
          <w:szCs w:val="26"/>
        </w:rPr>
        <w:t>В</w:t>
      </w:r>
      <w:proofErr w:type="gramEnd"/>
      <w:r w:rsidRPr="005E3C6A">
        <w:rPr>
          <w:rFonts w:ascii="Times New Roman" w:hAnsi="Times New Roman" w:cs="Times New Roman"/>
          <w:sz w:val="26"/>
          <w:szCs w:val="26"/>
        </w:rPr>
        <w:t xml:space="preserve"> </w:t>
      </w:r>
      <w:proofErr w:type="gramStart"/>
      <w:r w:rsidRPr="005E3C6A">
        <w:rPr>
          <w:rFonts w:ascii="Times New Roman" w:hAnsi="Times New Roman" w:cs="Times New Roman"/>
          <w:sz w:val="26"/>
          <w:szCs w:val="26"/>
        </w:rPr>
        <w:t>Нефтеюганском</w:t>
      </w:r>
      <w:proofErr w:type="gramEnd"/>
      <w:r w:rsidRPr="005E3C6A">
        <w:rPr>
          <w:rFonts w:ascii="Times New Roman" w:hAnsi="Times New Roman" w:cs="Times New Roman"/>
          <w:sz w:val="26"/>
          <w:szCs w:val="26"/>
        </w:rPr>
        <w:t xml:space="preserve"> районе проведены крупные спортивные мероприятия: 3 международных, 2 межрегиональных, с общим количеством участников</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более 380 человек. Показатели, характеризующие развитие физической культуры</w:t>
      </w:r>
      <w:r w:rsidR="00635E96">
        <w:rPr>
          <w:rFonts w:ascii="Times New Roman" w:hAnsi="Times New Roman" w:cs="Times New Roman"/>
          <w:sz w:val="26"/>
          <w:szCs w:val="26"/>
        </w:rPr>
        <w:t xml:space="preserve"> и спорта, отражены в таблице:</w:t>
      </w:r>
    </w:p>
    <w:p w:rsidR="00131777" w:rsidRDefault="00131777" w:rsidP="00635E96">
      <w:pPr>
        <w:widowControl w:val="0"/>
        <w:autoSpaceDE w:val="0"/>
        <w:autoSpaceDN w:val="0"/>
        <w:adjustRightInd w:val="0"/>
        <w:spacing w:after="0" w:line="240" w:lineRule="auto"/>
        <w:ind w:left="-180" w:right="-1"/>
        <w:jc w:val="right"/>
        <w:rPr>
          <w:rFonts w:ascii="Times New Roman" w:hAnsi="Times New Roman" w:cs="Times New Roman"/>
        </w:rPr>
      </w:pPr>
    </w:p>
    <w:p w:rsidR="00CF3DF8" w:rsidRPr="00635E96" w:rsidRDefault="00CF3DF8" w:rsidP="00635E96">
      <w:pPr>
        <w:widowControl w:val="0"/>
        <w:autoSpaceDE w:val="0"/>
        <w:autoSpaceDN w:val="0"/>
        <w:adjustRightInd w:val="0"/>
        <w:spacing w:after="0" w:line="240" w:lineRule="auto"/>
        <w:ind w:left="-180" w:right="-1"/>
        <w:jc w:val="right"/>
        <w:rPr>
          <w:rFonts w:ascii="Times New Roman" w:hAnsi="Times New Roman" w:cs="Times New Roman"/>
        </w:rPr>
      </w:pPr>
      <w:r w:rsidRPr="00635E96">
        <w:rPr>
          <w:rFonts w:ascii="Times New Roman" w:hAnsi="Times New Roman" w:cs="Times New Roman"/>
        </w:rPr>
        <w:t>Таблица</w:t>
      </w:r>
      <w:r w:rsidR="00131777">
        <w:rPr>
          <w:rFonts w:ascii="Times New Roman" w:hAnsi="Times New Roman" w:cs="Times New Roman"/>
        </w:rPr>
        <w:t xml:space="preserve"> 11</w:t>
      </w:r>
    </w:p>
    <w:p w:rsidR="00CF3DF8" w:rsidRPr="00635E96" w:rsidRDefault="00CF3DF8" w:rsidP="00635E96">
      <w:pPr>
        <w:widowControl w:val="0"/>
        <w:autoSpaceDE w:val="0"/>
        <w:autoSpaceDN w:val="0"/>
        <w:adjustRightInd w:val="0"/>
        <w:spacing w:after="0" w:line="240" w:lineRule="auto"/>
        <w:ind w:left="-180" w:right="-1"/>
        <w:jc w:val="center"/>
        <w:rPr>
          <w:rFonts w:ascii="Times New Roman" w:hAnsi="Times New Roman" w:cs="Times New Roman"/>
        </w:rPr>
      </w:pPr>
      <w:r w:rsidRPr="00635E96">
        <w:rPr>
          <w:rFonts w:ascii="Times New Roman" w:hAnsi="Times New Roman" w:cs="Times New Roman"/>
        </w:rPr>
        <w:t>Динамика основных показателей отрасли</w:t>
      </w:r>
    </w:p>
    <w:p w:rsidR="00CF3DF8" w:rsidRPr="00635E96" w:rsidRDefault="006574E0" w:rsidP="00635E96">
      <w:pPr>
        <w:widowControl w:val="0"/>
        <w:autoSpaceDE w:val="0"/>
        <w:autoSpaceDN w:val="0"/>
        <w:adjustRightInd w:val="0"/>
        <w:spacing w:after="0" w:line="240" w:lineRule="auto"/>
        <w:ind w:left="-180" w:right="-1"/>
        <w:jc w:val="center"/>
        <w:rPr>
          <w:rFonts w:ascii="Times New Roman" w:hAnsi="Times New Roman" w:cs="Times New Roman"/>
        </w:rPr>
      </w:pPr>
      <w:r>
        <w:rPr>
          <w:rFonts w:ascii="Times New Roman" w:hAnsi="Times New Roman" w:cs="Times New Roman"/>
        </w:rPr>
        <w:t>«</w:t>
      </w:r>
      <w:r w:rsidR="00CF3DF8" w:rsidRPr="00635E96">
        <w:rPr>
          <w:rFonts w:ascii="Times New Roman" w:hAnsi="Times New Roman" w:cs="Times New Roman"/>
        </w:rPr>
        <w:t>Физическая культура и спорт</w:t>
      </w:r>
      <w:r>
        <w:rPr>
          <w:rFonts w:ascii="Times New Roman" w:hAnsi="Times New Roman" w:cs="Times New Roman"/>
        </w:rPr>
        <w:t>»</w:t>
      </w:r>
      <w:r w:rsidR="00CF3DF8" w:rsidRPr="00635E96">
        <w:rPr>
          <w:rFonts w:ascii="Times New Roman" w:hAnsi="Times New Roman" w:cs="Times New Roman"/>
        </w:rPr>
        <w:t xml:space="preserve"> </w:t>
      </w:r>
    </w:p>
    <w:p w:rsidR="00635E96" w:rsidRPr="00635E96" w:rsidRDefault="00635E96" w:rsidP="00635E96">
      <w:pPr>
        <w:widowControl w:val="0"/>
        <w:autoSpaceDE w:val="0"/>
        <w:autoSpaceDN w:val="0"/>
        <w:adjustRightInd w:val="0"/>
        <w:spacing w:after="0" w:line="240" w:lineRule="auto"/>
        <w:ind w:left="-180" w:right="-1"/>
        <w:jc w:val="center"/>
        <w:rPr>
          <w:rFonts w:ascii="Times New Roman" w:hAnsi="Times New Roman" w:cs="Times New Roman"/>
        </w:rPr>
      </w:pPr>
    </w:p>
    <w:tbl>
      <w:tblPr>
        <w:tblW w:w="9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156"/>
        <w:gridCol w:w="1134"/>
        <w:gridCol w:w="1139"/>
        <w:gridCol w:w="992"/>
        <w:gridCol w:w="1099"/>
      </w:tblGrid>
      <w:tr w:rsidR="00CF3DF8" w:rsidRPr="00635E96" w:rsidTr="005E3C6A">
        <w:trPr>
          <w:trHeight w:val="375"/>
        </w:trPr>
        <w:tc>
          <w:tcPr>
            <w:tcW w:w="4253" w:type="dxa"/>
            <w:shd w:val="clear" w:color="auto" w:fill="auto"/>
            <w:vAlign w:val="center"/>
          </w:tcPr>
          <w:p w:rsidR="00CF3DF8" w:rsidRPr="00635E96" w:rsidRDefault="00CF3DF8" w:rsidP="00635E96">
            <w:pPr>
              <w:pStyle w:val="ConsPlusCell"/>
              <w:ind w:left="-180" w:right="-1"/>
              <w:jc w:val="center"/>
              <w:rPr>
                <w:sz w:val="22"/>
                <w:szCs w:val="22"/>
              </w:rPr>
            </w:pPr>
            <w:r w:rsidRPr="00635E96">
              <w:rPr>
                <w:sz w:val="22"/>
                <w:szCs w:val="22"/>
              </w:rPr>
              <w:t>Показатель</w:t>
            </w:r>
          </w:p>
        </w:tc>
        <w:tc>
          <w:tcPr>
            <w:tcW w:w="1156" w:type="dxa"/>
            <w:vAlign w:val="center"/>
          </w:tcPr>
          <w:p w:rsidR="001B1736" w:rsidRDefault="00CF3DF8" w:rsidP="00635E96">
            <w:pPr>
              <w:pStyle w:val="ConsPlusCell"/>
              <w:ind w:right="-1"/>
              <w:jc w:val="center"/>
              <w:rPr>
                <w:sz w:val="22"/>
                <w:szCs w:val="22"/>
              </w:rPr>
            </w:pPr>
            <w:r w:rsidRPr="00635E96">
              <w:rPr>
                <w:sz w:val="22"/>
                <w:szCs w:val="22"/>
              </w:rPr>
              <w:t xml:space="preserve">2012 </w:t>
            </w:r>
          </w:p>
          <w:p w:rsidR="00CF3DF8" w:rsidRPr="00635E96" w:rsidRDefault="00CF3DF8" w:rsidP="00635E96">
            <w:pPr>
              <w:pStyle w:val="ConsPlusCell"/>
              <w:ind w:right="-1"/>
              <w:jc w:val="center"/>
              <w:rPr>
                <w:sz w:val="22"/>
                <w:szCs w:val="22"/>
              </w:rPr>
            </w:pPr>
            <w:r w:rsidRPr="00635E96">
              <w:rPr>
                <w:sz w:val="22"/>
                <w:szCs w:val="22"/>
              </w:rPr>
              <w:t>год</w:t>
            </w:r>
          </w:p>
        </w:tc>
        <w:tc>
          <w:tcPr>
            <w:tcW w:w="1134" w:type="dxa"/>
            <w:vAlign w:val="center"/>
          </w:tcPr>
          <w:p w:rsidR="001B1736" w:rsidRDefault="00CF3DF8" w:rsidP="00635E96">
            <w:pPr>
              <w:pStyle w:val="ConsPlusCell"/>
              <w:ind w:right="-1"/>
              <w:jc w:val="center"/>
              <w:rPr>
                <w:sz w:val="22"/>
                <w:szCs w:val="22"/>
              </w:rPr>
            </w:pPr>
            <w:r w:rsidRPr="00635E96">
              <w:rPr>
                <w:sz w:val="22"/>
                <w:szCs w:val="22"/>
              </w:rPr>
              <w:t xml:space="preserve">2013 </w:t>
            </w:r>
          </w:p>
          <w:p w:rsidR="00CF3DF8" w:rsidRPr="00635E96" w:rsidRDefault="00CF3DF8" w:rsidP="00635E96">
            <w:pPr>
              <w:pStyle w:val="ConsPlusCell"/>
              <w:ind w:right="-1"/>
              <w:jc w:val="center"/>
              <w:rPr>
                <w:sz w:val="22"/>
                <w:szCs w:val="22"/>
              </w:rPr>
            </w:pPr>
            <w:r w:rsidRPr="00635E96">
              <w:rPr>
                <w:sz w:val="22"/>
                <w:szCs w:val="22"/>
              </w:rPr>
              <w:t>год</w:t>
            </w:r>
          </w:p>
        </w:tc>
        <w:tc>
          <w:tcPr>
            <w:tcW w:w="1139" w:type="dxa"/>
            <w:vAlign w:val="center"/>
          </w:tcPr>
          <w:p w:rsidR="001B1736" w:rsidRDefault="00CF3DF8" w:rsidP="00635E96">
            <w:pPr>
              <w:pStyle w:val="ConsPlusCell"/>
              <w:ind w:right="-1"/>
              <w:jc w:val="center"/>
              <w:rPr>
                <w:sz w:val="22"/>
                <w:szCs w:val="22"/>
              </w:rPr>
            </w:pPr>
            <w:r w:rsidRPr="00635E96">
              <w:rPr>
                <w:sz w:val="22"/>
                <w:szCs w:val="22"/>
              </w:rPr>
              <w:t xml:space="preserve">2014 </w:t>
            </w:r>
          </w:p>
          <w:p w:rsidR="00CF3DF8" w:rsidRPr="00635E96" w:rsidRDefault="00CF3DF8" w:rsidP="00635E96">
            <w:pPr>
              <w:pStyle w:val="ConsPlusCell"/>
              <w:ind w:right="-1"/>
              <w:jc w:val="center"/>
              <w:rPr>
                <w:sz w:val="22"/>
                <w:szCs w:val="22"/>
              </w:rPr>
            </w:pPr>
            <w:r w:rsidRPr="00635E96">
              <w:rPr>
                <w:sz w:val="22"/>
                <w:szCs w:val="22"/>
              </w:rPr>
              <w:t>год</w:t>
            </w:r>
          </w:p>
        </w:tc>
        <w:tc>
          <w:tcPr>
            <w:tcW w:w="992" w:type="dxa"/>
            <w:vAlign w:val="center"/>
          </w:tcPr>
          <w:p w:rsidR="00CF3DF8" w:rsidRPr="00635E96" w:rsidRDefault="00CF3DF8" w:rsidP="00635E96">
            <w:pPr>
              <w:pStyle w:val="ConsPlusCell"/>
              <w:ind w:left="36" w:right="-1"/>
              <w:jc w:val="center"/>
              <w:rPr>
                <w:sz w:val="22"/>
                <w:szCs w:val="22"/>
              </w:rPr>
            </w:pPr>
            <w:r w:rsidRPr="00635E96">
              <w:rPr>
                <w:sz w:val="22"/>
                <w:szCs w:val="22"/>
              </w:rPr>
              <w:t>2015</w:t>
            </w:r>
          </w:p>
          <w:p w:rsidR="00CF3DF8" w:rsidRPr="00635E96" w:rsidRDefault="00CF3DF8" w:rsidP="00635E96">
            <w:pPr>
              <w:pStyle w:val="ConsPlusCell"/>
              <w:ind w:left="36" w:right="-1"/>
              <w:jc w:val="center"/>
              <w:rPr>
                <w:sz w:val="22"/>
                <w:szCs w:val="22"/>
              </w:rPr>
            </w:pPr>
            <w:r w:rsidRPr="00635E96">
              <w:rPr>
                <w:sz w:val="22"/>
                <w:szCs w:val="22"/>
              </w:rPr>
              <w:t>год</w:t>
            </w:r>
          </w:p>
        </w:tc>
        <w:tc>
          <w:tcPr>
            <w:tcW w:w="1099" w:type="dxa"/>
            <w:vAlign w:val="center"/>
          </w:tcPr>
          <w:p w:rsidR="001B1736" w:rsidRDefault="00CF3DF8" w:rsidP="00635E96">
            <w:pPr>
              <w:pStyle w:val="ConsPlusCell"/>
              <w:ind w:right="-1"/>
              <w:jc w:val="center"/>
              <w:rPr>
                <w:sz w:val="22"/>
                <w:szCs w:val="22"/>
              </w:rPr>
            </w:pPr>
            <w:r w:rsidRPr="00635E96">
              <w:rPr>
                <w:sz w:val="22"/>
                <w:szCs w:val="22"/>
              </w:rPr>
              <w:t xml:space="preserve">2016 </w:t>
            </w:r>
          </w:p>
          <w:p w:rsidR="00CF3DF8" w:rsidRPr="00635E96" w:rsidRDefault="00CF3DF8" w:rsidP="00635E96">
            <w:pPr>
              <w:pStyle w:val="ConsPlusCell"/>
              <w:ind w:right="-1"/>
              <w:jc w:val="center"/>
              <w:rPr>
                <w:sz w:val="22"/>
                <w:szCs w:val="22"/>
              </w:rPr>
            </w:pPr>
            <w:r w:rsidRPr="00635E96">
              <w:rPr>
                <w:sz w:val="22"/>
                <w:szCs w:val="22"/>
              </w:rPr>
              <w:t>год</w:t>
            </w:r>
          </w:p>
        </w:tc>
      </w:tr>
      <w:tr w:rsidR="00CF3DF8" w:rsidRPr="00635E96" w:rsidTr="001B1736">
        <w:trPr>
          <w:trHeight w:val="504"/>
        </w:trPr>
        <w:tc>
          <w:tcPr>
            <w:tcW w:w="4253" w:type="dxa"/>
            <w:tcBorders>
              <w:bottom w:val="nil"/>
            </w:tcBorders>
            <w:shd w:val="clear" w:color="auto" w:fill="auto"/>
          </w:tcPr>
          <w:p w:rsidR="00CF3DF8" w:rsidRPr="00635E96" w:rsidRDefault="00CF3DF8" w:rsidP="00635E96">
            <w:pPr>
              <w:pStyle w:val="ConsPlusCell"/>
              <w:ind w:right="-1"/>
              <w:rPr>
                <w:sz w:val="22"/>
                <w:szCs w:val="22"/>
              </w:rPr>
            </w:pPr>
            <w:r w:rsidRPr="00635E96">
              <w:rPr>
                <w:sz w:val="22"/>
                <w:szCs w:val="22"/>
              </w:rPr>
              <w:t>Количество занимающихся физической культурой и спортом, человек</w:t>
            </w:r>
          </w:p>
        </w:tc>
        <w:tc>
          <w:tcPr>
            <w:tcW w:w="1156" w:type="dxa"/>
            <w:tcBorders>
              <w:bottom w:val="nil"/>
            </w:tcBorders>
            <w:vAlign w:val="center"/>
          </w:tcPr>
          <w:p w:rsidR="00CF3DF8" w:rsidRPr="00635E96" w:rsidRDefault="00CF3DF8" w:rsidP="001B1736">
            <w:pPr>
              <w:tabs>
                <w:tab w:val="left" w:pos="1008"/>
              </w:tabs>
              <w:spacing w:after="0" w:line="240" w:lineRule="auto"/>
              <w:ind w:right="-1"/>
              <w:jc w:val="center"/>
              <w:rPr>
                <w:rFonts w:ascii="Times New Roman" w:hAnsi="Times New Roman" w:cs="Times New Roman"/>
              </w:rPr>
            </w:pPr>
            <w:r w:rsidRPr="00635E96">
              <w:rPr>
                <w:rFonts w:ascii="Times New Roman" w:hAnsi="Times New Roman" w:cs="Times New Roman"/>
              </w:rPr>
              <w:t>9037</w:t>
            </w:r>
          </w:p>
        </w:tc>
        <w:tc>
          <w:tcPr>
            <w:tcW w:w="1134" w:type="dxa"/>
            <w:tcBorders>
              <w:bottom w:val="nil"/>
            </w:tcBorders>
            <w:vAlign w:val="center"/>
          </w:tcPr>
          <w:p w:rsidR="00CF3DF8" w:rsidRPr="00635E96" w:rsidRDefault="00CF3DF8" w:rsidP="001B1736">
            <w:pPr>
              <w:tabs>
                <w:tab w:val="left" w:pos="1008"/>
              </w:tabs>
              <w:spacing w:after="0" w:line="240" w:lineRule="auto"/>
              <w:ind w:left="-180" w:right="-1"/>
              <w:jc w:val="center"/>
              <w:rPr>
                <w:rFonts w:ascii="Times New Roman" w:hAnsi="Times New Roman" w:cs="Times New Roman"/>
              </w:rPr>
            </w:pPr>
            <w:r w:rsidRPr="00635E96">
              <w:rPr>
                <w:rFonts w:ascii="Times New Roman" w:hAnsi="Times New Roman" w:cs="Times New Roman"/>
              </w:rPr>
              <w:t>11855</w:t>
            </w:r>
          </w:p>
        </w:tc>
        <w:tc>
          <w:tcPr>
            <w:tcW w:w="1139" w:type="dxa"/>
            <w:tcBorders>
              <w:bottom w:val="nil"/>
            </w:tcBorders>
            <w:vAlign w:val="center"/>
          </w:tcPr>
          <w:p w:rsidR="00CF3DF8" w:rsidRPr="00635E96" w:rsidRDefault="00CF3DF8" w:rsidP="001B1736">
            <w:pPr>
              <w:tabs>
                <w:tab w:val="left" w:pos="1008"/>
              </w:tabs>
              <w:spacing w:after="0" w:line="240" w:lineRule="auto"/>
              <w:ind w:left="12" w:right="-1"/>
              <w:jc w:val="center"/>
              <w:rPr>
                <w:rFonts w:ascii="Times New Roman" w:hAnsi="Times New Roman" w:cs="Times New Roman"/>
              </w:rPr>
            </w:pPr>
            <w:r w:rsidRPr="00635E96">
              <w:rPr>
                <w:rFonts w:ascii="Times New Roman" w:hAnsi="Times New Roman" w:cs="Times New Roman"/>
              </w:rPr>
              <w:t>12671</w:t>
            </w:r>
          </w:p>
        </w:tc>
        <w:tc>
          <w:tcPr>
            <w:tcW w:w="992" w:type="dxa"/>
            <w:tcBorders>
              <w:bottom w:val="nil"/>
            </w:tcBorders>
            <w:vAlign w:val="center"/>
          </w:tcPr>
          <w:p w:rsidR="00CF3DF8" w:rsidRPr="00635E96" w:rsidRDefault="00CF3DF8" w:rsidP="001B1736">
            <w:pPr>
              <w:pStyle w:val="ConsPlusCell"/>
              <w:ind w:left="-44" w:right="-1"/>
              <w:jc w:val="center"/>
              <w:rPr>
                <w:sz w:val="22"/>
                <w:szCs w:val="22"/>
              </w:rPr>
            </w:pPr>
            <w:r w:rsidRPr="00635E96">
              <w:rPr>
                <w:sz w:val="22"/>
                <w:szCs w:val="22"/>
              </w:rPr>
              <w:t>13575</w:t>
            </w:r>
          </w:p>
        </w:tc>
        <w:tc>
          <w:tcPr>
            <w:tcW w:w="1099" w:type="dxa"/>
            <w:tcBorders>
              <w:bottom w:val="nil"/>
            </w:tcBorders>
            <w:vAlign w:val="center"/>
          </w:tcPr>
          <w:p w:rsidR="00CF3DF8" w:rsidRPr="00635E96" w:rsidRDefault="00CF3DF8" w:rsidP="001B1736">
            <w:pPr>
              <w:pStyle w:val="ConsPlusCell"/>
              <w:ind w:right="-1"/>
              <w:jc w:val="center"/>
              <w:rPr>
                <w:sz w:val="22"/>
                <w:szCs w:val="22"/>
              </w:rPr>
            </w:pPr>
            <w:r w:rsidRPr="00635E96">
              <w:rPr>
                <w:sz w:val="22"/>
                <w:szCs w:val="22"/>
              </w:rPr>
              <w:t>15228</w:t>
            </w:r>
          </w:p>
        </w:tc>
      </w:tr>
      <w:tr w:rsidR="00CF3DF8" w:rsidRPr="00635E96" w:rsidTr="001B1736">
        <w:tc>
          <w:tcPr>
            <w:tcW w:w="4253" w:type="dxa"/>
            <w:shd w:val="clear" w:color="auto" w:fill="auto"/>
          </w:tcPr>
          <w:p w:rsidR="00CF3DF8" w:rsidRPr="00635E96" w:rsidRDefault="00CF3DF8" w:rsidP="00635E96">
            <w:pPr>
              <w:pStyle w:val="ConsPlusCell"/>
              <w:ind w:right="-1"/>
              <w:rPr>
                <w:sz w:val="22"/>
                <w:szCs w:val="22"/>
              </w:rPr>
            </w:pPr>
            <w:r w:rsidRPr="00635E96">
              <w:rPr>
                <w:sz w:val="22"/>
                <w:szCs w:val="22"/>
              </w:rPr>
              <w:t>Количество спортивных сооружений,</w:t>
            </w:r>
            <w:r w:rsidR="004274AE" w:rsidRPr="00635E96">
              <w:rPr>
                <w:sz w:val="22"/>
                <w:szCs w:val="22"/>
              </w:rPr>
              <w:t xml:space="preserve"> </w:t>
            </w:r>
            <w:r w:rsidRPr="00635E96">
              <w:rPr>
                <w:sz w:val="22"/>
                <w:szCs w:val="22"/>
              </w:rPr>
              <w:t>единиц</w:t>
            </w:r>
            <w:r w:rsidR="004274AE" w:rsidRPr="00635E96">
              <w:rPr>
                <w:sz w:val="22"/>
                <w:szCs w:val="22"/>
              </w:rPr>
              <w:t xml:space="preserve"> </w:t>
            </w:r>
          </w:p>
        </w:tc>
        <w:tc>
          <w:tcPr>
            <w:tcW w:w="1156" w:type="dxa"/>
            <w:vAlign w:val="center"/>
          </w:tcPr>
          <w:p w:rsidR="00CF3DF8" w:rsidRPr="00635E96" w:rsidRDefault="00CF3DF8" w:rsidP="001B1736">
            <w:pPr>
              <w:pStyle w:val="ConsPlusCell"/>
              <w:ind w:right="-1"/>
              <w:jc w:val="center"/>
              <w:rPr>
                <w:sz w:val="22"/>
                <w:szCs w:val="22"/>
              </w:rPr>
            </w:pPr>
            <w:r w:rsidRPr="00635E96">
              <w:rPr>
                <w:sz w:val="22"/>
                <w:szCs w:val="22"/>
              </w:rPr>
              <w:t>19</w:t>
            </w:r>
          </w:p>
        </w:tc>
        <w:tc>
          <w:tcPr>
            <w:tcW w:w="1134" w:type="dxa"/>
            <w:vAlign w:val="center"/>
          </w:tcPr>
          <w:p w:rsidR="00CF3DF8" w:rsidRPr="00635E96" w:rsidRDefault="00CF3DF8" w:rsidP="001B1736">
            <w:pPr>
              <w:pStyle w:val="ConsPlusCell"/>
              <w:ind w:right="-1"/>
              <w:jc w:val="center"/>
              <w:rPr>
                <w:sz w:val="22"/>
                <w:szCs w:val="22"/>
              </w:rPr>
            </w:pPr>
            <w:r w:rsidRPr="00635E96">
              <w:rPr>
                <w:sz w:val="22"/>
                <w:szCs w:val="22"/>
              </w:rPr>
              <w:t>19</w:t>
            </w:r>
          </w:p>
        </w:tc>
        <w:tc>
          <w:tcPr>
            <w:tcW w:w="1139" w:type="dxa"/>
            <w:vAlign w:val="center"/>
          </w:tcPr>
          <w:p w:rsidR="00CF3DF8" w:rsidRPr="00635E96" w:rsidRDefault="00CF3DF8" w:rsidP="001B1736">
            <w:pPr>
              <w:pStyle w:val="ConsPlusCell"/>
              <w:ind w:right="-1"/>
              <w:jc w:val="center"/>
              <w:rPr>
                <w:sz w:val="22"/>
                <w:szCs w:val="22"/>
              </w:rPr>
            </w:pPr>
            <w:r w:rsidRPr="00635E96">
              <w:rPr>
                <w:sz w:val="22"/>
                <w:szCs w:val="22"/>
              </w:rPr>
              <w:t>19</w:t>
            </w:r>
          </w:p>
        </w:tc>
        <w:tc>
          <w:tcPr>
            <w:tcW w:w="992" w:type="dxa"/>
            <w:vAlign w:val="center"/>
          </w:tcPr>
          <w:p w:rsidR="00CF3DF8" w:rsidRPr="00635E96" w:rsidRDefault="00CF3DF8" w:rsidP="001B1736">
            <w:pPr>
              <w:pStyle w:val="ConsPlusCell"/>
              <w:ind w:left="-44" w:right="-1"/>
              <w:jc w:val="center"/>
              <w:rPr>
                <w:sz w:val="22"/>
                <w:szCs w:val="22"/>
              </w:rPr>
            </w:pPr>
            <w:r w:rsidRPr="00635E96">
              <w:rPr>
                <w:sz w:val="22"/>
                <w:szCs w:val="22"/>
              </w:rPr>
              <w:t>20</w:t>
            </w:r>
          </w:p>
        </w:tc>
        <w:tc>
          <w:tcPr>
            <w:tcW w:w="1099" w:type="dxa"/>
            <w:vAlign w:val="center"/>
          </w:tcPr>
          <w:p w:rsidR="00CF3DF8" w:rsidRPr="00635E96" w:rsidRDefault="00CF3DF8" w:rsidP="001B1736">
            <w:pPr>
              <w:pStyle w:val="ConsPlusCell"/>
              <w:ind w:right="-1"/>
              <w:jc w:val="center"/>
              <w:rPr>
                <w:sz w:val="22"/>
                <w:szCs w:val="22"/>
              </w:rPr>
            </w:pPr>
            <w:r w:rsidRPr="00635E96">
              <w:rPr>
                <w:sz w:val="22"/>
                <w:szCs w:val="22"/>
              </w:rPr>
              <w:t>22</w:t>
            </w:r>
          </w:p>
        </w:tc>
      </w:tr>
      <w:tr w:rsidR="00CF3DF8" w:rsidRPr="00635E96" w:rsidTr="001B1736">
        <w:tc>
          <w:tcPr>
            <w:tcW w:w="4253" w:type="dxa"/>
            <w:shd w:val="clear" w:color="auto" w:fill="auto"/>
          </w:tcPr>
          <w:p w:rsidR="00CF3DF8" w:rsidRPr="00635E96" w:rsidRDefault="00CF3DF8" w:rsidP="00635E96">
            <w:pPr>
              <w:pStyle w:val="ConsPlusCell"/>
              <w:ind w:right="-1"/>
              <w:rPr>
                <w:sz w:val="22"/>
                <w:szCs w:val="22"/>
              </w:rPr>
            </w:pPr>
            <w:r w:rsidRPr="00635E96">
              <w:rPr>
                <w:sz w:val="22"/>
                <w:szCs w:val="22"/>
              </w:rPr>
              <w:t>Количество спортсменов, включенных в основной и резервный состав юношеских сборных команд Ханты-Мансийского автономного округа - Югры по видам спорта (чел.)</w:t>
            </w:r>
          </w:p>
        </w:tc>
        <w:tc>
          <w:tcPr>
            <w:tcW w:w="1156" w:type="dxa"/>
            <w:vAlign w:val="center"/>
          </w:tcPr>
          <w:p w:rsidR="00CF3DF8" w:rsidRPr="00635E96" w:rsidRDefault="00CF3DF8" w:rsidP="001B1736">
            <w:pPr>
              <w:pStyle w:val="ConsPlusCell"/>
              <w:ind w:right="-1"/>
              <w:jc w:val="center"/>
              <w:rPr>
                <w:sz w:val="22"/>
                <w:szCs w:val="22"/>
              </w:rPr>
            </w:pPr>
            <w:r w:rsidRPr="00635E96">
              <w:rPr>
                <w:sz w:val="22"/>
                <w:szCs w:val="22"/>
              </w:rPr>
              <w:t>8</w:t>
            </w:r>
          </w:p>
        </w:tc>
        <w:tc>
          <w:tcPr>
            <w:tcW w:w="1134" w:type="dxa"/>
            <w:vAlign w:val="center"/>
          </w:tcPr>
          <w:p w:rsidR="00CF3DF8" w:rsidRPr="00635E96" w:rsidRDefault="00CF3DF8" w:rsidP="001B1736">
            <w:pPr>
              <w:pStyle w:val="ConsPlusCell"/>
              <w:ind w:left="12" w:right="-1"/>
              <w:jc w:val="center"/>
              <w:rPr>
                <w:sz w:val="22"/>
                <w:szCs w:val="22"/>
              </w:rPr>
            </w:pPr>
            <w:r w:rsidRPr="00635E96">
              <w:rPr>
                <w:sz w:val="22"/>
                <w:szCs w:val="22"/>
              </w:rPr>
              <w:t>10</w:t>
            </w:r>
          </w:p>
        </w:tc>
        <w:tc>
          <w:tcPr>
            <w:tcW w:w="1139" w:type="dxa"/>
            <w:vAlign w:val="center"/>
          </w:tcPr>
          <w:p w:rsidR="00CF3DF8" w:rsidRPr="00635E96" w:rsidRDefault="00CF3DF8" w:rsidP="001B1736">
            <w:pPr>
              <w:pStyle w:val="ConsPlusCell"/>
              <w:ind w:right="-1"/>
              <w:jc w:val="center"/>
              <w:rPr>
                <w:sz w:val="22"/>
                <w:szCs w:val="22"/>
              </w:rPr>
            </w:pPr>
            <w:r w:rsidRPr="00635E96">
              <w:rPr>
                <w:sz w:val="22"/>
                <w:szCs w:val="22"/>
              </w:rPr>
              <w:t>12</w:t>
            </w:r>
          </w:p>
        </w:tc>
        <w:tc>
          <w:tcPr>
            <w:tcW w:w="992" w:type="dxa"/>
            <w:vAlign w:val="center"/>
          </w:tcPr>
          <w:p w:rsidR="00CF3DF8" w:rsidRPr="00635E96" w:rsidRDefault="00CF3DF8" w:rsidP="001B1736">
            <w:pPr>
              <w:pStyle w:val="ConsPlusCell"/>
              <w:ind w:left="-44" w:right="-1"/>
              <w:jc w:val="center"/>
              <w:rPr>
                <w:sz w:val="22"/>
                <w:szCs w:val="22"/>
              </w:rPr>
            </w:pPr>
            <w:r w:rsidRPr="00635E96">
              <w:rPr>
                <w:sz w:val="22"/>
                <w:szCs w:val="22"/>
              </w:rPr>
              <w:t>15</w:t>
            </w:r>
          </w:p>
        </w:tc>
        <w:tc>
          <w:tcPr>
            <w:tcW w:w="1099" w:type="dxa"/>
            <w:vAlign w:val="center"/>
          </w:tcPr>
          <w:p w:rsidR="00CF3DF8" w:rsidRPr="00635E96" w:rsidRDefault="00CF3DF8" w:rsidP="001B1736">
            <w:pPr>
              <w:pStyle w:val="ConsPlusCell"/>
              <w:ind w:right="-1"/>
              <w:jc w:val="center"/>
              <w:rPr>
                <w:sz w:val="22"/>
                <w:szCs w:val="22"/>
              </w:rPr>
            </w:pPr>
            <w:r w:rsidRPr="00635E96">
              <w:rPr>
                <w:sz w:val="22"/>
                <w:szCs w:val="22"/>
              </w:rPr>
              <w:t>20</w:t>
            </w:r>
          </w:p>
        </w:tc>
      </w:tr>
    </w:tbl>
    <w:p w:rsidR="00CF3DF8" w:rsidRPr="00635E96" w:rsidRDefault="00CF3DF8" w:rsidP="00635E96">
      <w:pPr>
        <w:pStyle w:val="ConsPlusCell"/>
        <w:ind w:left="-180" w:right="-1"/>
        <w:rPr>
          <w:sz w:val="22"/>
          <w:szCs w:val="22"/>
        </w:rPr>
      </w:pPr>
    </w:p>
    <w:p w:rsidR="00CF3DF8" w:rsidRPr="00635E96" w:rsidRDefault="00CF3DF8" w:rsidP="00635E96">
      <w:pPr>
        <w:spacing w:after="0" w:line="240" w:lineRule="auto"/>
        <w:ind w:left="-180" w:right="-1"/>
        <w:jc w:val="both"/>
        <w:rPr>
          <w:rFonts w:ascii="Times New Roman" w:hAnsi="Times New Roman" w:cs="Times New Roman"/>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276"/>
        <w:gridCol w:w="1276"/>
        <w:gridCol w:w="1417"/>
        <w:gridCol w:w="1134"/>
        <w:gridCol w:w="1276"/>
      </w:tblGrid>
      <w:tr w:rsidR="00CF3DF8" w:rsidRPr="00635E96" w:rsidTr="001B1736">
        <w:tc>
          <w:tcPr>
            <w:tcW w:w="3402" w:type="dxa"/>
            <w:shd w:val="clear" w:color="auto" w:fill="auto"/>
            <w:vAlign w:val="center"/>
          </w:tcPr>
          <w:p w:rsidR="00CF3DF8" w:rsidRPr="00635E96" w:rsidRDefault="00CF3DF8" w:rsidP="001B1736">
            <w:pPr>
              <w:pStyle w:val="ConsPlusCell"/>
              <w:ind w:right="-1"/>
              <w:jc w:val="center"/>
              <w:rPr>
                <w:sz w:val="22"/>
                <w:szCs w:val="22"/>
              </w:rPr>
            </w:pPr>
            <w:r w:rsidRPr="00635E96">
              <w:rPr>
                <w:sz w:val="22"/>
                <w:szCs w:val="22"/>
              </w:rPr>
              <w:t>Показатель</w:t>
            </w:r>
          </w:p>
        </w:tc>
        <w:tc>
          <w:tcPr>
            <w:tcW w:w="1276" w:type="dxa"/>
            <w:shd w:val="clear" w:color="auto" w:fill="auto"/>
            <w:vAlign w:val="center"/>
          </w:tcPr>
          <w:p w:rsidR="001B1736" w:rsidRDefault="00CF3DF8" w:rsidP="001B1736">
            <w:pPr>
              <w:pStyle w:val="ConsPlusCell"/>
              <w:ind w:right="-1"/>
              <w:jc w:val="center"/>
              <w:rPr>
                <w:sz w:val="22"/>
                <w:szCs w:val="22"/>
              </w:rPr>
            </w:pPr>
            <w:r w:rsidRPr="00635E96">
              <w:rPr>
                <w:sz w:val="22"/>
                <w:szCs w:val="22"/>
              </w:rPr>
              <w:t xml:space="preserve">2012 </w:t>
            </w:r>
          </w:p>
          <w:p w:rsidR="00CF3DF8" w:rsidRPr="00635E96" w:rsidRDefault="00CF3DF8" w:rsidP="001B1736">
            <w:pPr>
              <w:pStyle w:val="ConsPlusCell"/>
              <w:ind w:right="-1"/>
              <w:jc w:val="center"/>
              <w:rPr>
                <w:sz w:val="22"/>
                <w:szCs w:val="22"/>
              </w:rPr>
            </w:pPr>
            <w:r w:rsidRPr="00635E96">
              <w:rPr>
                <w:sz w:val="22"/>
                <w:szCs w:val="22"/>
              </w:rPr>
              <w:t>год</w:t>
            </w:r>
          </w:p>
        </w:tc>
        <w:tc>
          <w:tcPr>
            <w:tcW w:w="1276" w:type="dxa"/>
            <w:shd w:val="clear" w:color="auto" w:fill="auto"/>
            <w:vAlign w:val="center"/>
          </w:tcPr>
          <w:p w:rsidR="001B1736" w:rsidRDefault="00CF3DF8" w:rsidP="001B1736">
            <w:pPr>
              <w:pStyle w:val="ConsPlusCell"/>
              <w:ind w:right="-1"/>
              <w:jc w:val="center"/>
              <w:rPr>
                <w:sz w:val="22"/>
                <w:szCs w:val="22"/>
              </w:rPr>
            </w:pPr>
            <w:r w:rsidRPr="00635E96">
              <w:rPr>
                <w:sz w:val="22"/>
                <w:szCs w:val="22"/>
              </w:rPr>
              <w:t xml:space="preserve">2013 </w:t>
            </w:r>
          </w:p>
          <w:p w:rsidR="00CF3DF8" w:rsidRPr="00635E96" w:rsidRDefault="00CF3DF8" w:rsidP="001B1736">
            <w:pPr>
              <w:pStyle w:val="ConsPlusCell"/>
              <w:ind w:right="-1"/>
              <w:jc w:val="center"/>
              <w:rPr>
                <w:sz w:val="22"/>
                <w:szCs w:val="22"/>
              </w:rPr>
            </w:pPr>
            <w:r w:rsidRPr="00635E96">
              <w:rPr>
                <w:sz w:val="22"/>
                <w:szCs w:val="22"/>
              </w:rPr>
              <w:t>год</w:t>
            </w:r>
          </w:p>
        </w:tc>
        <w:tc>
          <w:tcPr>
            <w:tcW w:w="1417" w:type="dxa"/>
            <w:vAlign w:val="center"/>
          </w:tcPr>
          <w:p w:rsidR="00CF3DF8" w:rsidRPr="00635E96" w:rsidRDefault="00CF3DF8" w:rsidP="001B1736">
            <w:pPr>
              <w:pStyle w:val="ConsPlusCell"/>
              <w:ind w:right="-1"/>
              <w:jc w:val="center"/>
              <w:rPr>
                <w:sz w:val="22"/>
                <w:szCs w:val="22"/>
              </w:rPr>
            </w:pPr>
            <w:r w:rsidRPr="00635E96">
              <w:rPr>
                <w:sz w:val="22"/>
                <w:szCs w:val="22"/>
              </w:rPr>
              <w:t>2014</w:t>
            </w:r>
          </w:p>
          <w:p w:rsidR="00CF3DF8" w:rsidRPr="00635E96" w:rsidRDefault="00CF3DF8" w:rsidP="001B1736">
            <w:pPr>
              <w:pStyle w:val="ConsPlusCell"/>
              <w:ind w:right="-1"/>
              <w:jc w:val="center"/>
              <w:rPr>
                <w:sz w:val="22"/>
                <w:szCs w:val="22"/>
              </w:rPr>
            </w:pPr>
            <w:r w:rsidRPr="00635E96">
              <w:rPr>
                <w:sz w:val="22"/>
                <w:szCs w:val="22"/>
              </w:rPr>
              <w:t>год</w:t>
            </w:r>
          </w:p>
        </w:tc>
        <w:tc>
          <w:tcPr>
            <w:tcW w:w="1134" w:type="dxa"/>
            <w:vAlign w:val="center"/>
          </w:tcPr>
          <w:p w:rsidR="00CF3DF8" w:rsidRPr="00635E96" w:rsidRDefault="00CF3DF8" w:rsidP="001B1736">
            <w:pPr>
              <w:pStyle w:val="ConsPlusCell"/>
              <w:ind w:left="36" w:right="-1"/>
              <w:jc w:val="center"/>
              <w:rPr>
                <w:sz w:val="22"/>
                <w:szCs w:val="22"/>
              </w:rPr>
            </w:pPr>
            <w:r w:rsidRPr="00635E96">
              <w:rPr>
                <w:sz w:val="22"/>
                <w:szCs w:val="22"/>
              </w:rPr>
              <w:t>2015</w:t>
            </w:r>
          </w:p>
          <w:p w:rsidR="00CF3DF8" w:rsidRPr="00635E96" w:rsidRDefault="00CF3DF8" w:rsidP="001B1736">
            <w:pPr>
              <w:pStyle w:val="ConsPlusCell"/>
              <w:ind w:left="36" w:right="-1"/>
              <w:jc w:val="center"/>
              <w:rPr>
                <w:sz w:val="22"/>
                <w:szCs w:val="22"/>
              </w:rPr>
            </w:pPr>
            <w:r w:rsidRPr="00635E96">
              <w:rPr>
                <w:sz w:val="22"/>
                <w:szCs w:val="22"/>
              </w:rPr>
              <w:t>год</w:t>
            </w:r>
          </w:p>
        </w:tc>
        <w:tc>
          <w:tcPr>
            <w:tcW w:w="1276" w:type="dxa"/>
            <w:vAlign w:val="center"/>
          </w:tcPr>
          <w:p w:rsidR="00CF3DF8" w:rsidRPr="00635E96" w:rsidRDefault="00CF3DF8" w:rsidP="001B1736">
            <w:pPr>
              <w:pStyle w:val="ConsPlusCell"/>
              <w:ind w:right="-1"/>
              <w:jc w:val="center"/>
              <w:rPr>
                <w:sz w:val="22"/>
                <w:szCs w:val="22"/>
              </w:rPr>
            </w:pPr>
            <w:r w:rsidRPr="00635E96">
              <w:rPr>
                <w:sz w:val="22"/>
                <w:szCs w:val="22"/>
              </w:rPr>
              <w:t>2016</w:t>
            </w:r>
          </w:p>
          <w:p w:rsidR="00CF3DF8" w:rsidRPr="00635E96" w:rsidRDefault="00CF3DF8" w:rsidP="001B1736">
            <w:pPr>
              <w:pStyle w:val="ConsPlusCell"/>
              <w:ind w:right="-1"/>
              <w:jc w:val="center"/>
              <w:rPr>
                <w:sz w:val="22"/>
                <w:szCs w:val="22"/>
              </w:rPr>
            </w:pPr>
            <w:r w:rsidRPr="00635E96">
              <w:rPr>
                <w:sz w:val="22"/>
                <w:szCs w:val="22"/>
              </w:rPr>
              <w:t>год</w:t>
            </w:r>
          </w:p>
        </w:tc>
      </w:tr>
      <w:tr w:rsidR="00CF3DF8" w:rsidRPr="00635E96" w:rsidTr="001B1736">
        <w:tc>
          <w:tcPr>
            <w:tcW w:w="3402" w:type="dxa"/>
            <w:shd w:val="clear" w:color="auto" w:fill="auto"/>
          </w:tcPr>
          <w:p w:rsidR="00CF3DF8" w:rsidRPr="00635E96" w:rsidRDefault="00CF3DF8" w:rsidP="00635E96">
            <w:pPr>
              <w:pStyle w:val="ConsPlusCell"/>
              <w:ind w:right="-1"/>
              <w:rPr>
                <w:sz w:val="22"/>
                <w:szCs w:val="22"/>
              </w:rPr>
            </w:pPr>
            <w:r w:rsidRPr="00635E96">
              <w:rPr>
                <w:sz w:val="22"/>
                <w:szCs w:val="22"/>
              </w:rPr>
              <w:t>Общий объем</w:t>
            </w:r>
            <w:r w:rsidR="004274AE" w:rsidRPr="00635E96">
              <w:rPr>
                <w:sz w:val="22"/>
                <w:szCs w:val="22"/>
              </w:rPr>
              <w:t xml:space="preserve"> </w:t>
            </w:r>
            <w:r w:rsidRPr="00635E96">
              <w:rPr>
                <w:sz w:val="22"/>
                <w:szCs w:val="22"/>
              </w:rPr>
              <w:t>финансирования на</w:t>
            </w:r>
            <w:r w:rsidR="004274AE" w:rsidRPr="00635E96">
              <w:rPr>
                <w:sz w:val="22"/>
                <w:szCs w:val="22"/>
              </w:rPr>
              <w:t xml:space="preserve"> </w:t>
            </w:r>
            <w:r w:rsidRPr="00635E96">
              <w:rPr>
                <w:sz w:val="22"/>
                <w:szCs w:val="22"/>
              </w:rPr>
              <w:t>физическую культуру и спорт, тыс. руб.</w:t>
            </w:r>
          </w:p>
        </w:tc>
        <w:tc>
          <w:tcPr>
            <w:tcW w:w="1276" w:type="dxa"/>
            <w:shd w:val="clear" w:color="auto" w:fill="auto"/>
            <w:vAlign w:val="center"/>
          </w:tcPr>
          <w:p w:rsidR="00CF3DF8" w:rsidRPr="00635E96" w:rsidRDefault="00CF3DF8" w:rsidP="001B1736">
            <w:pPr>
              <w:spacing w:after="0" w:line="240" w:lineRule="auto"/>
              <w:ind w:right="-1"/>
              <w:jc w:val="center"/>
            </w:pPr>
            <w:r w:rsidRPr="00635E96">
              <w:rPr>
                <w:rFonts w:ascii="Times New Roman" w:hAnsi="Times New Roman" w:cs="Times New Roman"/>
              </w:rPr>
              <w:t>146927,7</w:t>
            </w:r>
          </w:p>
        </w:tc>
        <w:tc>
          <w:tcPr>
            <w:tcW w:w="1276" w:type="dxa"/>
            <w:shd w:val="clear" w:color="auto" w:fill="auto"/>
            <w:vAlign w:val="center"/>
          </w:tcPr>
          <w:p w:rsidR="00CF3DF8" w:rsidRPr="00635E96" w:rsidRDefault="00CF3DF8" w:rsidP="001B1736">
            <w:pPr>
              <w:pStyle w:val="ConsPlusCell"/>
              <w:ind w:right="-1"/>
              <w:jc w:val="center"/>
              <w:rPr>
                <w:sz w:val="22"/>
                <w:szCs w:val="22"/>
              </w:rPr>
            </w:pPr>
            <w:r w:rsidRPr="00635E96">
              <w:rPr>
                <w:sz w:val="22"/>
                <w:szCs w:val="22"/>
              </w:rPr>
              <w:t>193628,3</w:t>
            </w:r>
          </w:p>
        </w:tc>
        <w:tc>
          <w:tcPr>
            <w:tcW w:w="1417" w:type="dxa"/>
            <w:vAlign w:val="center"/>
          </w:tcPr>
          <w:p w:rsidR="00CF3DF8" w:rsidRPr="00635E96" w:rsidRDefault="00CF3DF8" w:rsidP="001B1736">
            <w:pPr>
              <w:pStyle w:val="ConsPlusCell"/>
              <w:ind w:right="-1"/>
              <w:jc w:val="center"/>
              <w:rPr>
                <w:sz w:val="22"/>
                <w:szCs w:val="22"/>
              </w:rPr>
            </w:pPr>
            <w:r w:rsidRPr="00635E96">
              <w:rPr>
                <w:sz w:val="22"/>
                <w:szCs w:val="22"/>
              </w:rPr>
              <w:t>133092,2</w:t>
            </w:r>
          </w:p>
        </w:tc>
        <w:tc>
          <w:tcPr>
            <w:tcW w:w="1134" w:type="dxa"/>
            <w:vAlign w:val="center"/>
          </w:tcPr>
          <w:p w:rsidR="00CF3DF8" w:rsidRPr="00635E96" w:rsidRDefault="00CF3DF8" w:rsidP="001B1736">
            <w:pPr>
              <w:pStyle w:val="ConsPlusCell"/>
              <w:ind w:right="-1"/>
              <w:jc w:val="center"/>
              <w:rPr>
                <w:sz w:val="22"/>
                <w:szCs w:val="22"/>
              </w:rPr>
            </w:pPr>
            <w:r w:rsidRPr="00635E96">
              <w:rPr>
                <w:sz w:val="22"/>
                <w:szCs w:val="22"/>
              </w:rPr>
              <w:t>140217,1</w:t>
            </w:r>
          </w:p>
        </w:tc>
        <w:tc>
          <w:tcPr>
            <w:tcW w:w="1276" w:type="dxa"/>
            <w:vAlign w:val="center"/>
          </w:tcPr>
          <w:p w:rsidR="00CF3DF8" w:rsidRPr="00635E96" w:rsidRDefault="00CF3DF8" w:rsidP="001B1736">
            <w:pPr>
              <w:pStyle w:val="ConsPlusCell"/>
              <w:ind w:right="-1"/>
              <w:jc w:val="center"/>
              <w:rPr>
                <w:sz w:val="22"/>
                <w:szCs w:val="22"/>
              </w:rPr>
            </w:pPr>
            <w:r w:rsidRPr="00635E96">
              <w:rPr>
                <w:sz w:val="22"/>
                <w:szCs w:val="22"/>
              </w:rPr>
              <w:t>158105,0</w:t>
            </w:r>
          </w:p>
        </w:tc>
      </w:tr>
      <w:tr w:rsidR="00CF3DF8" w:rsidRPr="00635E96" w:rsidTr="001B1736">
        <w:tc>
          <w:tcPr>
            <w:tcW w:w="3402" w:type="dxa"/>
            <w:shd w:val="clear" w:color="auto" w:fill="auto"/>
          </w:tcPr>
          <w:p w:rsidR="00CF3DF8" w:rsidRPr="00635E96" w:rsidRDefault="00CF3DF8" w:rsidP="00635E96">
            <w:pPr>
              <w:pStyle w:val="ConsPlusCell"/>
              <w:ind w:right="-1"/>
              <w:rPr>
                <w:sz w:val="22"/>
                <w:szCs w:val="22"/>
              </w:rPr>
            </w:pPr>
            <w:r w:rsidRPr="00635E96">
              <w:rPr>
                <w:sz w:val="22"/>
                <w:szCs w:val="22"/>
              </w:rPr>
              <w:t>Общий объем</w:t>
            </w:r>
            <w:r w:rsidR="004274AE" w:rsidRPr="00635E96">
              <w:rPr>
                <w:sz w:val="22"/>
                <w:szCs w:val="22"/>
              </w:rPr>
              <w:t xml:space="preserve"> </w:t>
            </w:r>
            <w:r w:rsidRPr="00635E96">
              <w:rPr>
                <w:sz w:val="22"/>
                <w:szCs w:val="22"/>
              </w:rPr>
              <w:t>расходов на одного жителя в сфере физической культуры и спорта, руб.</w:t>
            </w:r>
          </w:p>
        </w:tc>
        <w:tc>
          <w:tcPr>
            <w:tcW w:w="1276" w:type="dxa"/>
            <w:shd w:val="clear" w:color="auto" w:fill="auto"/>
            <w:vAlign w:val="center"/>
          </w:tcPr>
          <w:p w:rsidR="00CF3DF8" w:rsidRPr="00635E96" w:rsidRDefault="00CF3DF8" w:rsidP="001B1736">
            <w:pPr>
              <w:pStyle w:val="ConsPlusCell"/>
              <w:ind w:right="-1"/>
              <w:jc w:val="center"/>
              <w:rPr>
                <w:sz w:val="22"/>
                <w:szCs w:val="22"/>
              </w:rPr>
            </w:pPr>
            <w:r w:rsidRPr="00635E96">
              <w:rPr>
                <w:sz w:val="22"/>
                <w:szCs w:val="22"/>
              </w:rPr>
              <w:t>3158</w:t>
            </w:r>
          </w:p>
        </w:tc>
        <w:tc>
          <w:tcPr>
            <w:tcW w:w="1276" w:type="dxa"/>
            <w:shd w:val="clear" w:color="auto" w:fill="auto"/>
            <w:vAlign w:val="center"/>
          </w:tcPr>
          <w:p w:rsidR="00CF3DF8" w:rsidRPr="00635E96" w:rsidRDefault="00CF3DF8" w:rsidP="001B1736">
            <w:pPr>
              <w:pStyle w:val="ConsPlusCell"/>
              <w:ind w:right="-1"/>
              <w:jc w:val="center"/>
              <w:rPr>
                <w:sz w:val="22"/>
                <w:szCs w:val="22"/>
              </w:rPr>
            </w:pPr>
            <w:r w:rsidRPr="00635E96">
              <w:rPr>
                <w:sz w:val="22"/>
                <w:szCs w:val="22"/>
              </w:rPr>
              <w:t>4365</w:t>
            </w:r>
          </w:p>
        </w:tc>
        <w:tc>
          <w:tcPr>
            <w:tcW w:w="1417" w:type="dxa"/>
            <w:vAlign w:val="center"/>
          </w:tcPr>
          <w:p w:rsidR="00CF3DF8" w:rsidRPr="00635E96" w:rsidRDefault="00CF3DF8" w:rsidP="001B1736">
            <w:pPr>
              <w:pStyle w:val="ConsPlusCell"/>
              <w:ind w:right="-1"/>
              <w:jc w:val="center"/>
              <w:rPr>
                <w:sz w:val="22"/>
                <w:szCs w:val="22"/>
              </w:rPr>
            </w:pPr>
            <w:r w:rsidRPr="00635E96">
              <w:rPr>
                <w:sz w:val="22"/>
                <w:szCs w:val="22"/>
              </w:rPr>
              <w:t>3 000</w:t>
            </w:r>
          </w:p>
        </w:tc>
        <w:tc>
          <w:tcPr>
            <w:tcW w:w="1134" w:type="dxa"/>
            <w:vAlign w:val="center"/>
          </w:tcPr>
          <w:p w:rsidR="00CF3DF8" w:rsidRPr="00635E96" w:rsidRDefault="00CF3DF8" w:rsidP="001B1736">
            <w:pPr>
              <w:pStyle w:val="ConsPlusCell"/>
              <w:ind w:left="-56" w:right="-1"/>
              <w:jc w:val="center"/>
              <w:rPr>
                <w:sz w:val="22"/>
                <w:szCs w:val="22"/>
              </w:rPr>
            </w:pPr>
            <w:r w:rsidRPr="00635E96">
              <w:rPr>
                <w:sz w:val="22"/>
                <w:szCs w:val="22"/>
              </w:rPr>
              <w:t>3 136</w:t>
            </w:r>
          </w:p>
        </w:tc>
        <w:tc>
          <w:tcPr>
            <w:tcW w:w="1276" w:type="dxa"/>
            <w:vAlign w:val="center"/>
          </w:tcPr>
          <w:p w:rsidR="00CF3DF8" w:rsidRPr="00635E96" w:rsidRDefault="00CF3DF8" w:rsidP="001B1736">
            <w:pPr>
              <w:pStyle w:val="ConsPlusCell"/>
              <w:ind w:right="-1"/>
              <w:jc w:val="center"/>
              <w:rPr>
                <w:sz w:val="22"/>
                <w:szCs w:val="22"/>
              </w:rPr>
            </w:pPr>
            <w:r w:rsidRPr="00635E96">
              <w:rPr>
                <w:sz w:val="22"/>
                <w:szCs w:val="22"/>
              </w:rPr>
              <w:t>3 521</w:t>
            </w:r>
          </w:p>
        </w:tc>
      </w:tr>
    </w:tbl>
    <w:p w:rsidR="00CF3DF8" w:rsidRPr="005E3C6A" w:rsidRDefault="00CF3DF8" w:rsidP="00635E96">
      <w:pPr>
        <w:widowControl w:val="0"/>
        <w:autoSpaceDE w:val="0"/>
        <w:autoSpaceDN w:val="0"/>
        <w:adjustRightInd w:val="0"/>
        <w:spacing w:after="0" w:line="240" w:lineRule="auto"/>
        <w:ind w:right="-1"/>
        <w:jc w:val="both"/>
        <w:rPr>
          <w:rFonts w:ascii="Times New Roman" w:hAnsi="Times New Roman" w:cs="Times New Roman"/>
          <w:sz w:val="26"/>
          <w:szCs w:val="26"/>
        </w:rPr>
      </w:pPr>
    </w:p>
    <w:p w:rsidR="00CF3DF8" w:rsidRDefault="00CF3DF8" w:rsidP="00635E96">
      <w:pPr>
        <w:spacing w:after="0" w:line="240" w:lineRule="auto"/>
        <w:ind w:left="-720" w:right="-1"/>
        <w:jc w:val="center"/>
        <w:outlineLvl w:val="0"/>
        <w:rPr>
          <w:rFonts w:ascii="Times New Roman" w:hAnsi="Times New Roman" w:cs="Times New Roman"/>
          <w:color w:val="000000"/>
          <w:spacing w:val="1"/>
          <w:sz w:val="26"/>
          <w:szCs w:val="26"/>
        </w:rPr>
      </w:pPr>
      <w:r w:rsidRPr="005E3C6A">
        <w:rPr>
          <w:rFonts w:ascii="Times New Roman" w:hAnsi="Times New Roman" w:cs="Times New Roman"/>
          <w:color w:val="000000"/>
          <w:spacing w:val="1"/>
          <w:sz w:val="26"/>
          <w:szCs w:val="26"/>
        </w:rPr>
        <w:t>Значимые мероприятия</w:t>
      </w:r>
      <w:r w:rsidR="00757F60">
        <w:rPr>
          <w:rFonts w:ascii="Times New Roman" w:hAnsi="Times New Roman" w:cs="Times New Roman"/>
          <w:color w:val="000000"/>
          <w:spacing w:val="1"/>
          <w:sz w:val="26"/>
          <w:szCs w:val="26"/>
        </w:rPr>
        <w:t xml:space="preserve"> 2016 года</w:t>
      </w:r>
    </w:p>
    <w:p w:rsidR="00757F60" w:rsidRPr="00757F60" w:rsidRDefault="00757F60" w:rsidP="00635E96">
      <w:pPr>
        <w:spacing w:after="0" w:line="240" w:lineRule="auto"/>
        <w:ind w:left="-720" w:right="-1"/>
        <w:jc w:val="center"/>
        <w:outlineLvl w:val="0"/>
        <w:rPr>
          <w:rFonts w:ascii="Times New Roman" w:hAnsi="Times New Roman" w:cs="Times New Roman"/>
          <w:sz w:val="16"/>
          <w:szCs w:val="16"/>
        </w:rPr>
      </w:pPr>
    </w:p>
    <w:p w:rsidR="00CF3DF8" w:rsidRPr="005E3C6A" w:rsidRDefault="00CF3DF8" w:rsidP="00C17627">
      <w:pPr>
        <w:spacing w:after="0" w:line="240" w:lineRule="auto"/>
        <w:ind w:right="-1" w:firstLine="709"/>
        <w:jc w:val="both"/>
        <w:rPr>
          <w:rFonts w:ascii="Times New Roman" w:hAnsi="Times New Roman" w:cs="Times New Roman"/>
          <w:color w:val="000000"/>
          <w:spacing w:val="1"/>
          <w:sz w:val="26"/>
          <w:szCs w:val="26"/>
        </w:rPr>
      </w:pPr>
      <w:proofErr w:type="gramStart"/>
      <w:r w:rsidRPr="005E3C6A">
        <w:rPr>
          <w:rFonts w:ascii="Times New Roman" w:hAnsi="Times New Roman" w:cs="Times New Roman"/>
          <w:color w:val="000000"/>
          <w:spacing w:val="1"/>
          <w:sz w:val="26"/>
          <w:szCs w:val="26"/>
          <w:lang w:val="en-US"/>
        </w:rPr>
        <w:t>XVII</w:t>
      </w:r>
      <w:r w:rsidRPr="005E3C6A">
        <w:rPr>
          <w:rFonts w:ascii="Times New Roman" w:hAnsi="Times New Roman" w:cs="Times New Roman"/>
          <w:color w:val="000000"/>
          <w:spacing w:val="1"/>
          <w:sz w:val="26"/>
          <w:szCs w:val="26"/>
        </w:rPr>
        <w:t xml:space="preserve"> Между</w:t>
      </w:r>
      <w:r w:rsidR="00757F60">
        <w:rPr>
          <w:rFonts w:ascii="Times New Roman" w:hAnsi="Times New Roman" w:cs="Times New Roman"/>
          <w:color w:val="000000"/>
          <w:spacing w:val="1"/>
          <w:sz w:val="26"/>
          <w:szCs w:val="26"/>
        </w:rPr>
        <w:t>народный турнир по шахматам им.</w:t>
      </w:r>
      <w:proofErr w:type="gramEnd"/>
      <w:r w:rsidR="007F393D">
        <w:rPr>
          <w:rFonts w:ascii="Times New Roman" w:hAnsi="Times New Roman" w:cs="Times New Roman"/>
          <w:color w:val="000000"/>
          <w:spacing w:val="1"/>
          <w:sz w:val="26"/>
          <w:szCs w:val="26"/>
        </w:rPr>
        <w:t xml:space="preserve"> </w:t>
      </w:r>
      <w:r w:rsidRPr="005E3C6A">
        <w:rPr>
          <w:rFonts w:ascii="Times New Roman" w:hAnsi="Times New Roman" w:cs="Times New Roman"/>
          <w:color w:val="000000"/>
          <w:spacing w:val="1"/>
          <w:sz w:val="26"/>
          <w:szCs w:val="26"/>
        </w:rPr>
        <w:t>А.Е.Карпова</w:t>
      </w:r>
      <w:r w:rsidR="00757F60">
        <w:rPr>
          <w:rFonts w:ascii="Times New Roman" w:hAnsi="Times New Roman" w:cs="Times New Roman"/>
          <w:color w:val="000000"/>
          <w:spacing w:val="1"/>
          <w:sz w:val="26"/>
          <w:szCs w:val="26"/>
        </w:rPr>
        <w:t xml:space="preserve"> –</w:t>
      </w:r>
      <w:r w:rsidRPr="005E3C6A">
        <w:rPr>
          <w:rFonts w:ascii="Times New Roman" w:hAnsi="Times New Roman" w:cs="Times New Roman"/>
          <w:color w:val="000000"/>
          <w:spacing w:val="2"/>
          <w:sz w:val="26"/>
          <w:szCs w:val="26"/>
        </w:rPr>
        <w:t xml:space="preserve"> </w:t>
      </w:r>
      <w:proofErr w:type="spellStart"/>
      <w:r w:rsidRPr="005E3C6A">
        <w:rPr>
          <w:rFonts w:ascii="Times New Roman" w:hAnsi="Times New Roman" w:cs="Times New Roman"/>
          <w:color w:val="000000"/>
          <w:spacing w:val="2"/>
          <w:sz w:val="26"/>
          <w:szCs w:val="26"/>
        </w:rPr>
        <w:t>гп</w:t>
      </w:r>
      <w:proofErr w:type="gramStart"/>
      <w:r w:rsidRPr="005E3C6A">
        <w:rPr>
          <w:rFonts w:ascii="Times New Roman" w:hAnsi="Times New Roman" w:cs="Times New Roman"/>
          <w:color w:val="000000"/>
          <w:spacing w:val="2"/>
          <w:sz w:val="26"/>
          <w:szCs w:val="26"/>
        </w:rPr>
        <w:t>.П</w:t>
      </w:r>
      <w:proofErr w:type="gramEnd"/>
      <w:r w:rsidRPr="005E3C6A">
        <w:rPr>
          <w:rFonts w:ascii="Times New Roman" w:hAnsi="Times New Roman" w:cs="Times New Roman"/>
          <w:color w:val="000000"/>
          <w:spacing w:val="2"/>
          <w:sz w:val="26"/>
          <w:szCs w:val="26"/>
        </w:rPr>
        <w:t>ойковский</w:t>
      </w:r>
      <w:proofErr w:type="spellEnd"/>
      <w:r w:rsidR="00757F60">
        <w:rPr>
          <w:rFonts w:ascii="Times New Roman" w:hAnsi="Times New Roman" w:cs="Times New Roman"/>
          <w:color w:val="000000"/>
          <w:spacing w:val="2"/>
          <w:sz w:val="26"/>
          <w:szCs w:val="26"/>
        </w:rPr>
        <w:t>.</w:t>
      </w:r>
    </w:p>
    <w:p w:rsidR="00CF3DF8" w:rsidRPr="005E3C6A" w:rsidRDefault="00CF3DF8" w:rsidP="00C17627">
      <w:pPr>
        <w:spacing w:after="0" w:line="240" w:lineRule="auto"/>
        <w:ind w:right="-1" w:firstLine="709"/>
        <w:jc w:val="both"/>
        <w:rPr>
          <w:rFonts w:ascii="Times New Roman" w:hAnsi="Times New Roman" w:cs="Times New Roman"/>
          <w:color w:val="000000"/>
          <w:spacing w:val="1"/>
          <w:sz w:val="26"/>
          <w:szCs w:val="26"/>
        </w:rPr>
      </w:pPr>
      <w:proofErr w:type="gramStart"/>
      <w:r w:rsidRPr="005E3C6A">
        <w:rPr>
          <w:rFonts w:ascii="Times New Roman" w:hAnsi="Times New Roman" w:cs="Times New Roman"/>
          <w:color w:val="000000"/>
          <w:spacing w:val="1"/>
          <w:sz w:val="26"/>
          <w:szCs w:val="26"/>
          <w:lang w:val="en-US"/>
        </w:rPr>
        <w:t>XIII</w:t>
      </w:r>
      <w:r w:rsidRPr="005E3C6A">
        <w:rPr>
          <w:rFonts w:ascii="Times New Roman" w:hAnsi="Times New Roman" w:cs="Times New Roman"/>
          <w:color w:val="000000"/>
          <w:spacing w:val="1"/>
          <w:sz w:val="26"/>
          <w:szCs w:val="26"/>
        </w:rPr>
        <w:t xml:space="preserve"> Традиционный Международный турнир по вольной борьбе </w:t>
      </w:r>
      <w:r w:rsidR="00757F60">
        <w:rPr>
          <w:rFonts w:ascii="Times New Roman" w:hAnsi="Times New Roman" w:cs="Times New Roman"/>
          <w:color w:val="000000"/>
          <w:spacing w:val="1"/>
          <w:sz w:val="26"/>
          <w:szCs w:val="26"/>
        </w:rPr>
        <w:t>–</w:t>
      </w:r>
      <w:r w:rsidRPr="005E3C6A">
        <w:rPr>
          <w:rFonts w:ascii="Times New Roman" w:hAnsi="Times New Roman" w:cs="Times New Roman"/>
          <w:color w:val="000000"/>
          <w:spacing w:val="1"/>
          <w:sz w:val="26"/>
          <w:szCs w:val="26"/>
        </w:rPr>
        <w:t xml:space="preserve"> </w:t>
      </w:r>
      <w:r w:rsidRPr="005E3C6A">
        <w:rPr>
          <w:rFonts w:ascii="Times New Roman" w:hAnsi="Times New Roman" w:cs="Times New Roman"/>
          <w:color w:val="000000"/>
          <w:spacing w:val="2"/>
          <w:sz w:val="26"/>
          <w:szCs w:val="26"/>
        </w:rPr>
        <w:t>гп.Пойковский</w:t>
      </w:r>
      <w:r w:rsidR="00757F60">
        <w:rPr>
          <w:rFonts w:ascii="Times New Roman" w:hAnsi="Times New Roman" w:cs="Times New Roman"/>
          <w:color w:val="000000"/>
          <w:spacing w:val="2"/>
          <w:sz w:val="26"/>
          <w:szCs w:val="26"/>
        </w:rPr>
        <w:t>.</w:t>
      </w:r>
      <w:proofErr w:type="gramEnd"/>
    </w:p>
    <w:p w:rsidR="00CF3DF8" w:rsidRPr="005E3C6A" w:rsidRDefault="00CF3DF8" w:rsidP="00C17627">
      <w:pPr>
        <w:spacing w:after="0" w:line="240" w:lineRule="auto"/>
        <w:ind w:right="-1" w:firstLine="709"/>
        <w:jc w:val="both"/>
        <w:rPr>
          <w:rFonts w:ascii="Times New Roman" w:hAnsi="Times New Roman" w:cs="Times New Roman"/>
          <w:color w:val="000000"/>
          <w:spacing w:val="2"/>
          <w:sz w:val="26"/>
          <w:szCs w:val="26"/>
        </w:rPr>
      </w:pPr>
      <w:r w:rsidRPr="005E3C6A">
        <w:rPr>
          <w:rFonts w:ascii="Times New Roman" w:hAnsi="Times New Roman" w:cs="Times New Roman"/>
          <w:sz w:val="26"/>
          <w:szCs w:val="26"/>
        </w:rPr>
        <w:t xml:space="preserve">2 Первенства Уральского Федерального Округа по вольной борьбе </w:t>
      </w:r>
      <w:r w:rsidR="00757F60">
        <w:rPr>
          <w:rFonts w:ascii="Times New Roman" w:hAnsi="Times New Roman" w:cs="Times New Roman"/>
          <w:color w:val="000000"/>
          <w:spacing w:val="1"/>
          <w:sz w:val="26"/>
          <w:szCs w:val="26"/>
        </w:rPr>
        <w:t>–</w:t>
      </w:r>
      <w:r w:rsidRPr="005E3C6A">
        <w:rPr>
          <w:rFonts w:ascii="Times New Roman" w:hAnsi="Times New Roman" w:cs="Times New Roman"/>
          <w:color w:val="000000"/>
          <w:spacing w:val="2"/>
          <w:sz w:val="26"/>
          <w:szCs w:val="26"/>
        </w:rPr>
        <w:t xml:space="preserve"> гп</w:t>
      </w:r>
      <w:proofErr w:type="gramStart"/>
      <w:r w:rsidRPr="005E3C6A">
        <w:rPr>
          <w:rFonts w:ascii="Times New Roman" w:hAnsi="Times New Roman" w:cs="Times New Roman"/>
          <w:color w:val="000000"/>
          <w:spacing w:val="2"/>
          <w:sz w:val="26"/>
          <w:szCs w:val="26"/>
        </w:rPr>
        <w:t>.П</w:t>
      </w:r>
      <w:proofErr w:type="gramEnd"/>
      <w:r w:rsidRPr="005E3C6A">
        <w:rPr>
          <w:rFonts w:ascii="Times New Roman" w:hAnsi="Times New Roman" w:cs="Times New Roman"/>
          <w:color w:val="000000"/>
          <w:spacing w:val="2"/>
          <w:sz w:val="26"/>
          <w:szCs w:val="26"/>
        </w:rPr>
        <w:t>ойковский</w:t>
      </w:r>
      <w:r w:rsidR="00757F60">
        <w:rPr>
          <w:rFonts w:ascii="Times New Roman" w:hAnsi="Times New Roman" w:cs="Times New Roman"/>
          <w:color w:val="000000"/>
          <w:spacing w:val="2"/>
          <w:sz w:val="26"/>
          <w:szCs w:val="26"/>
        </w:rPr>
        <w:t>.</w:t>
      </w:r>
    </w:p>
    <w:p w:rsidR="00CF3DF8" w:rsidRPr="005E3C6A" w:rsidRDefault="00CF3DF8" w:rsidP="00C17627">
      <w:pPr>
        <w:spacing w:after="0" w:line="240" w:lineRule="auto"/>
        <w:ind w:right="-1" w:firstLine="709"/>
        <w:jc w:val="both"/>
        <w:rPr>
          <w:rFonts w:ascii="Times New Roman" w:hAnsi="Times New Roman" w:cs="Times New Roman"/>
          <w:color w:val="000000"/>
          <w:spacing w:val="2"/>
          <w:sz w:val="26"/>
          <w:szCs w:val="26"/>
        </w:rPr>
      </w:pPr>
      <w:r w:rsidRPr="005E3C6A">
        <w:rPr>
          <w:rFonts w:ascii="Times New Roman" w:hAnsi="Times New Roman" w:cs="Times New Roman"/>
          <w:color w:val="000000"/>
          <w:spacing w:val="2"/>
          <w:sz w:val="26"/>
          <w:szCs w:val="26"/>
        </w:rPr>
        <w:t>Международные соревновани</w:t>
      </w:r>
      <w:r w:rsidR="00757F60">
        <w:rPr>
          <w:rFonts w:ascii="Times New Roman" w:hAnsi="Times New Roman" w:cs="Times New Roman"/>
          <w:color w:val="000000"/>
          <w:spacing w:val="2"/>
          <w:sz w:val="26"/>
          <w:szCs w:val="26"/>
        </w:rPr>
        <w:t xml:space="preserve">я на Кубок Губернатора </w:t>
      </w:r>
      <w:r w:rsidR="00757F60" w:rsidRPr="00757F60">
        <w:rPr>
          <w:rFonts w:ascii="Times New Roman" w:hAnsi="Times New Roman" w:cs="Times New Roman"/>
          <w:color w:val="000000"/>
          <w:spacing w:val="2"/>
          <w:sz w:val="26"/>
          <w:szCs w:val="26"/>
        </w:rPr>
        <w:t>Ханты-Мансийского автономного округа - Югры</w:t>
      </w:r>
      <w:r w:rsidRPr="005E3C6A">
        <w:rPr>
          <w:rFonts w:ascii="Times New Roman" w:hAnsi="Times New Roman" w:cs="Times New Roman"/>
          <w:color w:val="000000"/>
          <w:spacing w:val="2"/>
          <w:sz w:val="26"/>
          <w:szCs w:val="26"/>
        </w:rPr>
        <w:t xml:space="preserve"> по гребле на обласах.</w:t>
      </w:r>
    </w:p>
    <w:p w:rsidR="00CF3DF8" w:rsidRPr="005E3C6A" w:rsidRDefault="00CF3DF8" w:rsidP="00C17627">
      <w:pPr>
        <w:spacing w:after="0" w:line="240" w:lineRule="auto"/>
        <w:ind w:right="-1" w:firstLine="709"/>
        <w:jc w:val="both"/>
        <w:rPr>
          <w:rFonts w:ascii="Times New Roman" w:hAnsi="Times New Roman" w:cs="Times New Roman"/>
          <w:color w:val="000000"/>
          <w:spacing w:val="2"/>
          <w:sz w:val="26"/>
          <w:szCs w:val="26"/>
        </w:rPr>
      </w:pPr>
      <w:r w:rsidRPr="005E3C6A">
        <w:rPr>
          <w:rFonts w:ascii="Times New Roman" w:hAnsi="Times New Roman" w:cs="Times New Roman"/>
          <w:color w:val="000000"/>
          <w:spacing w:val="2"/>
          <w:sz w:val="26"/>
          <w:szCs w:val="26"/>
        </w:rPr>
        <w:t xml:space="preserve">В рамках Международного турнира по шахматам состоялись встречи </w:t>
      </w:r>
      <w:r w:rsidR="00757F60">
        <w:rPr>
          <w:rFonts w:ascii="Times New Roman" w:hAnsi="Times New Roman" w:cs="Times New Roman"/>
          <w:color w:val="000000"/>
          <w:spacing w:val="2"/>
          <w:sz w:val="26"/>
          <w:szCs w:val="26"/>
        </w:rPr>
        <w:br/>
      </w:r>
      <w:r w:rsidRPr="005E3C6A">
        <w:rPr>
          <w:rFonts w:ascii="Times New Roman" w:hAnsi="Times New Roman" w:cs="Times New Roman"/>
          <w:color w:val="000000"/>
          <w:spacing w:val="2"/>
          <w:sz w:val="26"/>
          <w:szCs w:val="26"/>
        </w:rPr>
        <w:t>с жите</w:t>
      </w:r>
      <w:r w:rsidR="00757F60">
        <w:rPr>
          <w:rFonts w:ascii="Times New Roman" w:hAnsi="Times New Roman" w:cs="Times New Roman"/>
          <w:color w:val="000000"/>
          <w:spacing w:val="2"/>
          <w:sz w:val="26"/>
          <w:szCs w:val="26"/>
        </w:rPr>
        <w:t>лями Нефтеюганского района и г</w:t>
      </w:r>
      <w:proofErr w:type="gramStart"/>
      <w:r w:rsidR="00757F60">
        <w:rPr>
          <w:rFonts w:ascii="Times New Roman" w:hAnsi="Times New Roman" w:cs="Times New Roman"/>
          <w:color w:val="000000"/>
          <w:spacing w:val="2"/>
          <w:sz w:val="26"/>
          <w:szCs w:val="26"/>
        </w:rPr>
        <w:t>.</w:t>
      </w:r>
      <w:r w:rsidRPr="005E3C6A">
        <w:rPr>
          <w:rFonts w:ascii="Times New Roman" w:hAnsi="Times New Roman" w:cs="Times New Roman"/>
          <w:color w:val="000000"/>
          <w:spacing w:val="2"/>
          <w:sz w:val="26"/>
          <w:szCs w:val="26"/>
        </w:rPr>
        <w:t>Н</w:t>
      </w:r>
      <w:proofErr w:type="gramEnd"/>
      <w:r w:rsidRPr="005E3C6A">
        <w:rPr>
          <w:rFonts w:ascii="Times New Roman" w:hAnsi="Times New Roman" w:cs="Times New Roman"/>
          <w:color w:val="000000"/>
          <w:spacing w:val="2"/>
          <w:sz w:val="26"/>
          <w:szCs w:val="26"/>
        </w:rPr>
        <w:t xml:space="preserve">ефтеюганска. Сеанс одновременной игры в </w:t>
      </w:r>
      <w:proofErr w:type="spellStart"/>
      <w:r w:rsidRPr="005E3C6A">
        <w:rPr>
          <w:rFonts w:ascii="Times New Roman" w:hAnsi="Times New Roman" w:cs="Times New Roman"/>
          <w:color w:val="000000"/>
          <w:spacing w:val="2"/>
          <w:sz w:val="26"/>
          <w:szCs w:val="26"/>
        </w:rPr>
        <w:lastRenderedPageBreak/>
        <w:t>ЦСиКП</w:t>
      </w:r>
      <w:proofErr w:type="spellEnd"/>
      <w:r w:rsidRPr="005E3C6A">
        <w:rPr>
          <w:rFonts w:ascii="Times New Roman" w:hAnsi="Times New Roman" w:cs="Times New Roman"/>
          <w:color w:val="000000"/>
          <w:spacing w:val="2"/>
          <w:sz w:val="26"/>
          <w:szCs w:val="26"/>
        </w:rPr>
        <w:t xml:space="preserve"> </w:t>
      </w:r>
      <w:r w:rsidR="006574E0">
        <w:rPr>
          <w:rFonts w:ascii="Times New Roman" w:hAnsi="Times New Roman" w:cs="Times New Roman"/>
          <w:color w:val="000000"/>
          <w:spacing w:val="2"/>
          <w:sz w:val="26"/>
          <w:szCs w:val="26"/>
        </w:rPr>
        <w:t>«</w:t>
      </w:r>
      <w:r w:rsidRPr="005E3C6A">
        <w:rPr>
          <w:rFonts w:ascii="Times New Roman" w:hAnsi="Times New Roman" w:cs="Times New Roman"/>
          <w:color w:val="000000"/>
          <w:spacing w:val="2"/>
          <w:sz w:val="26"/>
          <w:szCs w:val="26"/>
        </w:rPr>
        <w:t>Империя</w:t>
      </w:r>
      <w:r w:rsidR="006574E0">
        <w:rPr>
          <w:rFonts w:ascii="Times New Roman" w:hAnsi="Times New Roman" w:cs="Times New Roman"/>
          <w:color w:val="000000"/>
          <w:spacing w:val="2"/>
          <w:sz w:val="26"/>
          <w:szCs w:val="26"/>
        </w:rPr>
        <w:t>»</w:t>
      </w:r>
      <w:r w:rsidRPr="005E3C6A">
        <w:rPr>
          <w:rFonts w:ascii="Times New Roman" w:hAnsi="Times New Roman" w:cs="Times New Roman"/>
          <w:color w:val="000000"/>
          <w:spacing w:val="2"/>
          <w:sz w:val="26"/>
          <w:szCs w:val="26"/>
        </w:rPr>
        <w:t xml:space="preserve"> с юными любителями шахмат провели Игорь Коваленко (Латвия) и Максим </w:t>
      </w:r>
      <w:proofErr w:type="spellStart"/>
      <w:r w:rsidRPr="005E3C6A">
        <w:rPr>
          <w:rFonts w:ascii="Times New Roman" w:hAnsi="Times New Roman" w:cs="Times New Roman"/>
          <w:color w:val="000000"/>
          <w:spacing w:val="2"/>
          <w:sz w:val="26"/>
          <w:szCs w:val="26"/>
        </w:rPr>
        <w:t>Матлаков</w:t>
      </w:r>
      <w:proofErr w:type="spellEnd"/>
      <w:r w:rsidRPr="005E3C6A">
        <w:rPr>
          <w:rFonts w:ascii="Times New Roman" w:hAnsi="Times New Roman" w:cs="Times New Roman"/>
          <w:color w:val="000000"/>
          <w:spacing w:val="2"/>
          <w:sz w:val="26"/>
          <w:szCs w:val="26"/>
        </w:rPr>
        <w:t xml:space="preserve"> (Россия), Чемпион мира </w:t>
      </w:r>
      <w:proofErr w:type="spellStart"/>
      <w:r w:rsidRPr="005E3C6A">
        <w:rPr>
          <w:rFonts w:ascii="Times New Roman" w:hAnsi="Times New Roman" w:cs="Times New Roman"/>
          <w:color w:val="000000"/>
          <w:spacing w:val="2"/>
          <w:sz w:val="26"/>
          <w:szCs w:val="26"/>
        </w:rPr>
        <w:t>А.Е.Карпов</w:t>
      </w:r>
      <w:proofErr w:type="spellEnd"/>
      <w:r w:rsidRPr="005E3C6A">
        <w:rPr>
          <w:rFonts w:ascii="Times New Roman" w:hAnsi="Times New Roman" w:cs="Times New Roman"/>
          <w:color w:val="000000"/>
          <w:spacing w:val="2"/>
          <w:sz w:val="26"/>
          <w:szCs w:val="26"/>
        </w:rPr>
        <w:t xml:space="preserve"> и международный гроссмейстер Василий Папин провели встречу в спортивном комплексе </w:t>
      </w:r>
      <w:r w:rsidR="006574E0">
        <w:rPr>
          <w:rFonts w:ascii="Times New Roman" w:hAnsi="Times New Roman" w:cs="Times New Roman"/>
          <w:color w:val="000000"/>
          <w:spacing w:val="2"/>
          <w:sz w:val="26"/>
          <w:szCs w:val="26"/>
        </w:rPr>
        <w:t>«</w:t>
      </w:r>
      <w:r w:rsidRPr="005E3C6A">
        <w:rPr>
          <w:rFonts w:ascii="Times New Roman" w:hAnsi="Times New Roman" w:cs="Times New Roman"/>
          <w:color w:val="000000"/>
          <w:spacing w:val="2"/>
          <w:sz w:val="26"/>
          <w:szCs w:val="26"/>
        </w:rPr>
        <w:t>Олимп</w:t>
      </w:r>
      <w:r w:rsidR="006574E0">
        <w:rPr>
          <w:rFonts w:ascii="Times New Roman" w:hAnsi="Times New Roman" w:cs="Times New Roman"/>
          <w:color w:val="000000"/>
          <w:spacing w:val="2"/>
          <w:sz w:val="26"/>
          <w:szCs w:val="26"/>
        </w:rPr>
        <w:t>»</w:t>
      </w:r>
      <w:r w:rsidRPr="005E3C6A">
        <w:rPr>
          <w:rFonts w:ascii="Times New Roman" w:hAnsi="Times New Roman" w:cs="Times New Roman"/>
          <w:color w:val="000000"/>
          <w:spacing w:val="2"/>
          <w:sz w:val="26"/>
          <w:szCs w:val="26"/>
        </w:rPr>
        <w:t xml:space="preserve"> СДЮШОР </w:t>
      </w:r>
      <w:r w:rsidR="006574E0">
        <w:rPr>
          <w:rFonts w:ascii="Times New Roman" w:hAnsi="Times New Roman" w:cs="Times New Roman"/>
          <w:color w:val="000000"/>
          <w:spacing w:val="2"/>
          <w:sz w:val="26"/>
          <w:szCs w:val="26"/>
        </w:rPr>
        <w:t>«</w:t>
      </w:r>
      <w:r w:rsidRPr="005E3C6A">
        <w:rPr>
          <w:rFonts w:ascii="Times New Roman" w:hAnsi="Times New Roman" w:cs="Times New Roman"/>
          <w:color w:val="000000"/>
          <w:spacing w:val="2"/>
          <w:sz w:val="26"/>
          <w:szCs w:val="26"/>
        </w:rPr>
        <w:t>Спартак</w:t>
      </w:r>
      <w:r w:rsidR="006574E0">
        <w:rPr>
          <w:rFonts w:ascii="Times New Roman" w:hAnsi="Times New Roman" w:cs="Times New Roman"/>
          <w:color w:val="000000"/>
          <w:spacing w:val="2"/>
          <w:sz w:val="26"/>
          <w:szCs w:val="26"/>
        </w:rPr>
        <w:t>»</w:t>
      </w:r>
      <w:r w:rsidRPr="005E3C6A">
        <w:rPr>
          <w:rFonts w:ascii="Times New Roman" w:hAnsi="Times New Roman" w:cs="Times New Roman"/>
          <w:color w:val="000000"/>
          <w:spacing w:val="2"/>
          <w:sz w:val="26"/>
          <w:szCs w:val="26"/>
        </w:rPr>
        <w:t>.</w:t>
      </w:r>
    </w:p>
    <w:p w:rsidR="002A2023" w:rsidRDefault="002A2023" w:rsidP="00635E96">
      <w:pPr>
        <w:spacing w:after="0" w:line="240" w:lineRule="auto"/>
        <w:ind w:left="-720" w:right="-1"/>
        <w:jc w:val="center"/>
        <w:rPr>
          <w:rFonts w:ascii="Times New Roman" w:hAnsi="Times New Roman" w:cs="Times New Roman"/>
          <w:sz w:val="26"/>
          <w:szCs w:val="26"/>
        </w:rPr>
      </w:pPr>
    </w:p>
    <w:p w:rsidR="00CF3DF8" w:rsidRDefault="00CF3DF8" w:rsidP="00635E96">
      <w:pPr>
        <w:spacing w:after="0" w:line="240" w:lineRule="auto"/>
        <w:ind w:left="-720" w:right="-1"/>
        <w:jc w:val="center"/>
        <w:rPr>
          <w:rFonts w:ascii="Times New Roman" w:hAnsi="Times New Roman" w:cs="Times New Roman"/>
          <w:sz w:val="26"/>
          <w:szCs w:val="26"/>
        </w:rPr>
      </w:pPr>
      <w:r w:rsidRPr="005E3C6A">
        <w:rPr>
          <w:rFonts w:ascii="Times New Roman" w:hAnsi="Times New Roman" w:cs="Times New Roman"/>
          <w:sz w:val="26"/>
          <w:szCs w:val="26"/>
        </w:rPr>
        <w:t>Значимые достижения 2016</w:t>
      </w:r>
      <w:r w:rsidR="00757F60">
        <w:rPr>
          <w:rFonts w:ascii="Times New Roman" w:hAnsi="Times New Roman" w:cs="Times New Roman"/>
          <w:sz w:val="26"/>
          <w:szCs w:val="26"/>
        </w:rPr>
        <w:t xml:space="preserve"> </w:t>
      </w:r>
      <w:r w:rsidRPr="005E3C6A">
        <w:rPr>
          <w:rFonts w:ascii="Times New Roman" w:hAnsi="Times New Roman" w:cs="Times New Roman"/>
          <w:sz w:val="26"/>
          <w:szCs w:val="26"/>
        </w:rPr>
        <w:t>г</w:t>
      </w:r>
      <w:r w:rsidR="00757F60">
        <w:rPr>
          <w:rFonts w:ascii="Times New Roman" w:hAnsi="Times New Roman" w:cs="Times New Roman"/>
          <w:sz w:val="26"/>
          <w:szCs w:val="26"/>
        </w:rPr>
        <w:t>ода</w:t>
      </w:r>
    </w:p>
    <w:p w:rsidR="00757F60" w:rsidRPr="00757F60" w:rsidRDefault="00757F60" w:rsidP="00635E96">
      <w:pPr>
        <w:spacing w:after="0" w:line="240" w:lineRule="auto"/>
        <w:ind w:left="-720" w:right="-1"/>
        <w:jc w:val="center"/>
        <w:rPr>
          <w:rFonts w:ascii="Times New Roman" w:hAnsi="Times New Roman" w:cs="Times New Roman"/>
          <w:sz w:val="16"/>
          <w:szCs w:val="16"/>
        </w:rPr>
      </w:pPr>
    </w:p>
    <w:p w:rsidR="00CF3DF8" w:rsidRPr="005E3C6A" w:rsidRDefault="00CF3DF8" w:rsidP="00757F60">
      <w:pPr>
        <w:tabs>
          <w:tab w:val="left" w:pos="993"/>
        </w:tabs>
        <w:spacing w:after="0" w:line="240" w:lineRule="auto"/>
        <w:ind w:right="-1" w:firstLine="709"/>
        <w:jc w:val="both"/>
        <w:rPr>
          <w:rFonts w:ascii="Times New Roman" w:hAnsi="Times New Roman" w:cs="Times New Roman"/>
          <w:sz w:val="26"/>
          <w:szCs w:val="26"/>
        </w:rPr>
      </w:pPr>
      <w:r w:rsidRPr="005E3C6A">
        <w:rPr>
          <w:rFonts w:ascii="Times New Roman" w:hAnsi="Times New Roman" w:cs="Times New Roman"/>
          <w:sz w:val="26"/>
          <w:szCs w:val="26"/>
        </w:rPr>
        <w:t>Команда Нефтеюганского района завоевала 1 место в Международных соревнованиях по вольной борьбе на Кубок В.Н.Семенова</w:t>
      </w:r>
      <w:r w:rsidR="00757F60">
        <w:rPr>
          <w:rFonts w:ascii="Times New Roman" w:hAnsi="Times New Roman" w:cs="Times New Roman"/>
          <w:sz w:val="26"/>
          <w:szCs w:val="26"/>
        </w:rPr>
        <w:t>.</w:t>
      </w:r>
      <w:r w:rsidR="004274AE">
        <w:rPr>
          <w:rFonts w:ascii="Times New Roman" w:hAnsi="Times New Roman" w:cs="Times New Roman"/>
          <w:sz w:val="26"/>
          <w:szCs w:val="26"/>
        </w:rPr>
        <w:t xml:space="preserve"> </w:t>
      </w:r>
    </w:p>
    <w:p w:rsidR="00CF3DF8" w:rsidRPr="005E3C6A" w:rsidRDefault="00CF3DF8" w:rsidP="00757F60">
      <w:pPr>
        <w:tabs>
          <w:tab w:val="left" w:pos="993"/>
        </w:tabs>
        <w:spacing w:after="0" w:line="240" w:lineRule="auto"/>
        <w:ind w:right="-1" w:firstLine="709"/>
        <w:jc w:val="both"/>
        <w:rPr>
          <w:rFonts w:ascii="Times New Roman" w:hAnsi="Times New Roman" w:cs="Times New Roman"/>
          <w:sz w:val="26"/>
          <w:szCs w:val="26"/>
        </w:rPr>
      </w:pPr>
      <w:r w:rsidRPr="005E3C6A">
        <w:rPr>
          <w:rFonts w:ascii="Times New Roman" w:hAnsi="Times New Roman" w:cs="Times New Roman"/>
          <w:sz w:val="26"/>
          <w:szCs w:val="26"/>
        </w:rPr>
        <w:t>Команда Нефтеюганского района завоевала 3 место в Международных соревнованиях по гребл</w:t>
      </w:r>
      <w:r w:rsidR="00757F60">
        <w:rPr>
          <w:rFonts w:ascii="Times New Roman" w:hAnsi="Times New Roman" w:cs="Times New Roman"/>
          <w:sz w:val="26"/>
          <w:szCs w:val="26"/>
        </w:rPr>
        <w:t xml:space="preserve">е на Кубок Губернатора </w:t>
      </w:r>
      <w:r w:rsidR="00757F60" w:rsidRPr="00757F60">
        <w:rPr>
          <w:rFonts w:ascii="Times New Roman" w:hAnsi="Times New Roman" w:cs="Times New Roman"/>
          <w:sz w:val="26"/>
          <w:szCs w:val="26"/>
        </w:rPr>
        <w:t xml:space="preserve">Ханты-Мансийского автономного округа </w:t>
      </w:r>
      <w:r w:rsidR="007F393D">
        <w:rPr>
          <w:rFonts w:ascii="Times New Roman" w:hAnsi="Times New Roman" w:cs="Times New Roman"/>
          <w:sz w:val="26"/>
          <w:szCs w:val="26"/>
        </w:rPr>
        <w:t>–</w:t>
      </w:r>
      <w:r w:rsidR="00757F60" w:rsidRPr="00757F60">
        <w:rPr>
          <w:rFonts w:ascii="Times New Roman" w:hAnsi="Times New Roman" w:cs="Times New Roman"/>
          <w:sz w:val="26"/>
          <w:szCs w:val="26"/>
        </w:rPr>
        <w:t xml:space="preserve"> Югры</w:t>
      </w:r>
      <w:r w:rsidR="00757F60">
        <w:rPr>
          <w:rFonts w:ascii="Times New Roman" w:hAnsi="Times New Roman" w:cs="Times New Roman"/>
          <w:sz w:val="26"/>
          <w:szCs w:val="26"/>
        </w:rPr>
        <w:t>.</w:t>
      </w:r>
      <w:r w:rsidRPr="005E3C6A">
        <w:rPr>
          <w:rFonts w:ascii="Times New Roman" w:hAnsi="Times New Roman" w:cs="Times New Roman"/>
          <w:sz w:val="26"/>
          <w:szCs w:val="26"/>
        </w:rPr>
        <w:t xml:space="preserve"> </w:t>
      </w:r>
    </w:p>
    <w:p w:rsidR="00CF3DF8" w:rsidRPr="005E3C6A" w:rsidRDefault="00CF3DF8" w:rsidP="00757F60">
      <w:pPr>
        <w:tabs>
          <w:tab w:val="left" w:pos="993"/>
        </w:tabs>
        <w:spacing w:after="0" w:line="240" w:lineRule="auto"/>
        <w:ind w:right="-1" w:firstLine="709"/>
        <w:jc w:val="both"/>
        <w:rPr>
          <w:rFonts w:ascii="Times New Roman" w:hAnsi="Times New Roman" w:cs="Times New Roman"/>
          <w:sz w:val="26"/>
          <w:szCs w:val="26"/>
        </w:rPr>
      </w:pPr>
      <w:r w:rsidRPr="005E3C6A">
        <w:rPr>
          <w:rFonts w:ascii="Times New Roman" w:hAnsi="Times New Roman" w:cs="Times New Roman"/>
          <w:sz w:val="26"/>
          <w:szCs w:val="26"/>
        </w:rPr>
        <w:t>Команда муниципальных служащих Нефтеюганского района завоевала</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 xml:space="preserve">4 место </w:t>
      </w:r>
      <w:r w:rsidR="00757F60">
        <w:rPr>
          <w:rFonts w:ascii="Times New Roman" w:hAnsi="Times New Roman" w:cs="Times New Roman"/>
          <w:sz w:val="26"/>
          <w:szCs w:val="26"/>
        </w:rPr>
        <w:t>–</w:t>
      </w:r>
      <w:r w:rsidRPr="005E3C6A">
        <w:rPr>
          <w:rFonts w:ascii="Times New Roman" w:hAnsi="Times New Roman" w:cs="Times New Roman"/>
          <w:sz w:val="26"/>
          <w:szCs w:val="26"/>
        </w:rPr>
        <w:t xml:space="preserve"> </w:t>
      </w:r>
      <w:r w:rsidRPr="005E3C6A">
        <w:rPr>
          <w:rFonts w:ascii="Times New Roman" w:hAnsi="Times New Roman" w:cs="Times New Roman"/>
          <w:sz w:val="26"/>
          <w:szCs w:val="26"/>
          <w:lang w:val="en-US"/>
        </w:rPr>
        <w:t>VI</w:t>
      </w:r>
      <w:r w:rsidRPr="005E3C6A">
        <w:rPr>
          <w:rFonts w:ascii="Times New Roman" w:hAnsi="Times New Roman" w:cs="Times New Roman"/>
          <w:sz w:val="26"/>
          <w:szCs w:val="26"/>
        </w:rPr>
        <w:t xml:space="preserve"> Спартакиада муниципальных служащ</w:t>
      </w:r>
      <w:r w:rsidR="00757F60">
        <w:rPr>
          <w:rFonts w:ascii="Times New Roman" w:hAnsi="Times New Roman" w:cs="Times New Roman"/>
          <w:sz w:val="26"/>
          <w:szCs w:val="26"/>
        </w:rPr>
        <w:t xml:space="preserve">их </w:t>
      </w:r>
      <w:r w:rsidR="00757F60" w:rsidRPr="00757F60">
        <w:rPr>
          <w:rFonts w:ascii="Times New Roman" w:hAnsi="Times New Roman" w:cs="Times New Roman"/>
          <w:sz w:val="26"/>
          <w:szCs w:val="26"/>
        </w:rPr>
        <w:t xml:space="preserve">Ханты-Мансийского автономного округа </w:t>
      </w:r>
      <w:r w:rsidR="007F393D">
        <w:rPr>
          <w:rFonts w:ascii="Times New Roman" w:hAnsi="Times New Roman" w:cs="Times New Roman"/>
          <w:sz w:val="26"/>
          <w:szCs w:val="26"/>
        </w:rPr>
        <w:t>–</w:t>
      </w:r>
      <w:r w:rsidR="00757F60" w:rsidRPr="00757F60">
        <w:rPr>
          <w:rFonts w:ascii="Times New Roman" w:hAnsi="Times New Roman" w:cs="Times New Roman"/>
          <w:sz w:val="26"/>
          <w:szCs w:val="26"/>
        </w:rPr>
        <w:t xml:space="preserve"> Югры</w:t>
      </w:r>
      <w:r w:rsidRPr="005E3C6A">
        <w:rPr>
          <w:rFonts w:ascii="Times New Roman" w:hAnsi="Times New Roman" w:cs="Times New Roman"/>
          <w:sz w:val="26"/>
          <w:szCs w:val="26"/>
        </w:rPr>
        <w:t>, посвященная 86 годовщине образования автономного округа.</w:t>
      </w:r>
    </w:p>
    <w:p w:rsidR="00CF3DF8" w:rsidRPr="005E3C6A" w:rsidRDefault="00CF3DF8" w:rsidP="005E3C6A">
      <w:pPr>
        <w:spacing w:after="0" w:line="240" w:lineRule="auto"/>
        <w:rPr>
          <w:rFonts w:ascii="Times New Roman" w:hAnsi="Times New Roman" w:cs="Times New Roman"/>
          <w:b/>
          <w:sz w:val="26"/>
          <w:szCs w:val="26"/>
        </w:rPr>
      </w:pPr>
    </w:p>
    <w:p w:rsidR="00361C0F" w:rsidRPr="00613DED" w:rsidRDefault="00361C0F" w:rsidP="00315BCF">
      <w:pPr>
        <w:pStyle w:val="a4"/>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b/>
          <w:sz w:val="26"/>
          <w:szCs w:val="26"/>
        </w:rPr>
      </w:pPr>
      <w:r w:rsidRPr="00613DED">
        <w:rPr>
          <w:rFonts w:ascii="Times New Roman" w:hAnsi="Times New Roman" w:cs="Times New Roman"/>
          <w:b/>
          <w:sz w:val="26"/>
          <w:szCs w:val="26"/>
        </w:rPr>
        <w:t>Административная реформа</w:t>
      </w:r>
    </w:p>
    <w:p w:rsidR="00361C0F" w:rsidRPr="005E3C6A" w:rsidRDefault="00361C0F" w:rsidP="005E3C6A">
      <w:pPr>
        <w:spacing w:after="0" w:line="240" w:lineRule="auto"/>
        <w:ind w:firstLine="709"/>
        <w:rPr>
          <w:rFonts w:ascii="Times New Roman" w:hAnsi="Times New Roman" w:cs="Times New Roman"/>
          <w:sz w:val="26"/>
          <w:szCs w:val="26"/>
        </w:rPr>
      </w:pPr>
    </w:p>
    <w:p w:rsidR="00361C0F" w:rsidRPr="005E3C6A" w:rsidRDefault="00361C0F" w:rsidP="005E3C6A">
      <w:pPr>
        <w:tabs>
          <w:tab w:val="left" w:pos="993"/>
        </w:tabs>
        <w:spacing w:after="0" w:line="240" w:lineRule="auto"/>
        <w:ind w:right="-2" w:firstLine="709"/>
        <w:jc w:val="both"/>
        <w:rPr>
          <w:rFonts w:ascii="Times New Roman" w:hAnsi="Times New Roman" w:cs="Times New Roman"/>
          <w:sz w:val="26"/>
          <w:szCs w:val="26"/>
        </w:rPr>
      </w:pPr>
      <w:proofErr w:type="gramStart"/>
      <w:r w:rsidRPr="005E3C6A">
        <w:rPr>
          <w:rFonts w:ascii="Times New Roman" w:hAnsi="Times New Roman" w:cs="Times New Roman"/>
          <w:sz w:val="26"/>
          <w:szCs w:val="26"/>
        </w:rPr>
        <w:t xml:space="preserve">В 2016 году с целью выхода на качественно новый уровень оперативности и удобства получения гражданами и организациями Нефтеюганского района муниципальных услуг, сокращения сроков их оказания, снижения административных барьеров, во исполнение Указа Президента Российской Федерации от 07.05.2012 </w:t>
      </w:r>
      <w:r w:rsidR="00613DED">
        <w:rPr>
          <w:rFonts w:ascii="Times New Roman" w:hAnsi="Times New Roman" w:cs="Times New Roman"/>
          <w:sz w:val="26"/>
          <w:szCs w:val="26"/>
        </w:rPr>
        <w:br/>
      </w:r>
      <w:r w:rsidRPr="005E3C6A">
        <w:rPr>
          <w:rFonts w:ascii="Times New Roman" w:hAnsi="Times New Roman" w:cs="Times New Roman"/>
          <w:sz w:val="26"/>
          <w:szCs w:val="26"/>
        </w:rPr>
        <w:t xml:space="preserve">№ 601 </w:t>
      </w:r>
      <w:r w:rsidR="006574E0">
        <w:rPr>
          <w:rFonts w:ascii="Times New Roman" w:hAnsi="Times New Roman" w:cs="Times New Roman"/>
          <w:sz w:val="26"/>
          <w:szCs w:val="26"/>
        </w:rPr>
        <w:t>«</w:t>
      </w:r>
      <w:r w:rsidRPr="005E3C6A">
        <w:rPr>
          <w:rFonts w:ascii="Times New Roman" w:hAnsi="Times New Roman" w:cs="Times New Roman"/>
          <w:sz w:val="26"/>
          <w:szCs w:val="26"/>
        </w:rPr>
        <w:t>Об основных направлениях совершенствования системы государственного управления</w:t>
      </w:r>
      <w:r w:rsidR="006574E0">
        <w:rPr>
          <w:rFonts w:ascii="Times New Roman" w:hAnsi="Times New Roman" w:cs="Times New Roman"/>
          <w:sz w:val="26"/>
          <w:szCs w:val="26"/>
        </w:rPr>
        <w:t>»</w:t>
      </w:r>
      <w:r w:rsidRPr="005E3C6A">
        <w:rPr>
          <w:rFonts w:ascii="Times New Roman" w:hAnsi="Times New Roman" w:cs="Times New Roman"/>
          <w:sz w:val="26"/>
          <w:szCs w:val="26"/>
        </w:rPr>
        <w:t xml:space="preserve">, была продолжена работа по совершенствованию административных регламентов предоставления муниципальных услуг. </w:t>
      </w:r>
      <w:proofErr w:type="gramEnd"/>
    </w:p>
    <w:p w:rsidR="00361C0F" w:rsidRPr="005E3C6A" w:rsidRDefault="00361C0F" w:rsidP="005E3C6A">
      <w:pPr>
        <w:tabs>
          <w:tab w:val="left" w:pos="993"/>
        </w:tabs>
        <w:spacing w:after="0" w:line="240" w:lineRule="auto"/>
        <w:ind w:right="-2"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Структурными подразделениями муниципального образования Нефтеюганский район предоставляется 28 муниципальных услуг, из них организовано предоставление через многофункциональный центр предоставления государственных и муниципальных услуг – 26 услуг. </w:t>
      </w:r>
    </w:p>
    <w:p w:rsidR="00361C0F" w:rsidRPr="00DA2565" w:rsidRDefault="00361C0F" w:rsidP="005E3C6A">
      <w:pPr>
        <w:tabs>
          <w:tab w:val="left" w:pos="993"/>
        </w:tabs>
        <w:spacing w:after="0" w:line="240" w:lineRule="auto"/>
        <w:ind w:right="-2" w:firstLine="709"/>
        <w:jc w:val="both"/>
        <w:rPr>
          <w:rFonts w:ascii="Times New Roman" w:hAnsi="Times New Roman" w:cs="Times New Roman"/>
          <w:sz w:val="16"/>
          <w:szCs w:val="16"/>
        </w:rPr>
      </w:pPr>
    </w:p>
    <w:p w:rsidR="00DA2565" w:rsidRPr="00635E96" w:rsidRDefault="00DA2565" w:rsidP="00DA2565">
      <w:pPr>
        <w:widowControl w:val="0"/>
        <w:autoSpaceDE w:val="0"/>
        <w:autoSpaceDN w:val="0"/>
        <w:adjustRightInd w:val="0"/>
        <w:spacing w:after="0" w:line="240" w:lineRule="auto"/>
        <w:ind w:left="-180" w:right="-1"/>
        <w:jc w:val="right"/>
        <w:rPr>
          <w:rFonts w:ascii="Times New Roman" w:hAnsi="Times New Roman" w:cs="Times New Roman"/>
        </w:rPr>
      </w:pPr>
      <w:r w:rsidRPr="00635E96">
        <w:rPr>
          <w:rFonts w:ascii="Times New Roman" w:hAnsi="Times New Roman" w:cs="Times New Roman"/>
        </w:rPr>
        <w:t>Таблица</w:t>
      </w:r>
      <w:r>
        <w:rPr>
          <w:rFonts w:ascii="Times New Roman" w:hAnsi="Times New Roman" w:cs="Times New Roman"/>
        </w:rPr>
        <w:t xml:space="preserve"> 12</w:t>
      </w:r>
    </w:p>
    <w:p w:rsidR="00DA2565" w:rsidRPr="005E3C6A" w:rsidRDefault="00DA2565" w:rsidP="005E3C6A">
      <w:pPr>
        <w:tabs>
          <w:tab w:val="left" w:pos="993"/>
        </w:tabs>
        <w:spacing w:after="0" w:line="240" w:lineRule="auto"/>
        <w:ind w:right="-2" w:firstLine="709"/>
        <w:jc w:val="both"/>
        <w:rPr>
          <w:rFonts w:ascii="Times New Roman" w:hAnsi="Times New Roman" w:cs="Times New Roman"/>
          <w:sz w:val="26"/>
          <w:szCs w:val="26"/>
        </w:rPr>
      </w:pPr>
    </w:p>
    <w:tbl>
      <w:tblPr>
        <w:tblStyle w:val="a3"/>
        <w:tblW w:w="0" w:type="auto"/>
        <w:tblInd w:w="108" w:type="dxa"/>
        <w:tblLook w:val="04A0" w:firstRow="1" w:lastRow="0" w:firstColumn="1" w:lastColumn="0" w:noHBand="0" w:noVBand="1"/>
      </w:tblPr>
      <w:tblGrid>
        <w:gridCol w:w="3686"/>
        <w:gridCol w:w="1701"/>
        <w:gridCol w:w="1580"/>
        <w:gridCol w:w="1343"/>
        <w:gridCol w:w="1324"/>
      </w:tblGrid>
      <w:tr w:rsidR="00361C0F" w:rsidRPr="005E3C6A" w:rsidTr="00613DED">
        <w:trPr>
          <w:trHeight w:val="459"/>
        </w:trPr>
        <w:tc>
          <w:tcPr>
            <w:tcW w:w="3686" w:type="dxa"/>
          </w:tcPr>
          <w:p w:rsidR="00361C0F" w:rsidRPr="00613DED" w:rsidRDefault="00361C0F" w:rsidP="00613DED">
            <w:pPr>
              <w:tabs>
                <w:tab w:val="left" w:pos="993"/>
              </w:tabs>
              <w:jc w:val="center"/>
              <w:rPr>
                <w:rFonts w:ascii="Times New Roman" w:hAnsi="Times New Roman" w:cs="Times New Roman"/>
              </w:rPr>
            </w:pPr>
            <w:r w:rsidRPr="00613DED">
              <w:rPr>
                <w:rFonts w:ascii="Times New Roman" w:hAnsi="Times New Roman" w:cs="Times New Roman"/>
              </w:rPr>
              <w:t xml:space="preserve">Количество </w:t>
            </w:r>
            <w:proofErr w:type="gramStart"/>
            <w:r w:rsidRPr="00613DED">
              <w:rPr>
                <w:rFonts w:ascii="Times New Roman" w:hAnsi="Times New Roman" w:cs="Times New Roman"/>
              </w:rPr>
              <w:t>предоставляемых</w:t>
            </w:r>
            <w:proofErr w:type="gramEnd"/>
          </w:p>
          <w:p w:rsidR="00361C0F" w:rsidRPr="00613DED" w:rsidRDefault="00361C0F" w:rsidP="00613DED">
            <w:pPr>
              <w:tabs>
                <w:tab w:val="left" w:pos="993"/>
              </w:tabs>
              <w:jc w:val="center"/>
              <w:rPr>
                <w:rFonts w:ascii="Times New Roman" w:hAnsi="Times New Roman" w:cs="Times New Roman"/>
              </w:rPr>
            </w:pPr>
            <w:r w:rsidRPr="00613DED">
              <w:rPr>
                <w:rFonts w:ascii="Times New Roman" w:hAnsi="Times New Roman" w:cs="Times New Roman"/>
              </w:rPr>
              <w:t>муниципальных услуг:</w:t>
            </w:r>
          </w:p>
        </w:tc>
        <w:tc>
          <w:tcPr>
            <w:tcW w:w="1701" w:type="dxa"/>
            <w:vAlign w:val="center"/>
          </w:tcPr>
          <w:p w:rsidR="00361C0F" w:rsidRPr="00613DED" w:rsidRDefault="00361C0F" w:rsidP="00613DED">
            <w:pPr>
              <w:tabs>
                <w:tab w:val="left" w:pos="993"/>
              </w:tabs>
              <w:jc w:val="center"/>
              <w:rPr>
                <w:rFonts w:ascii="Times New Roman" w:hAnsi="Times New Roman" w:cs="Times New Roman"/>
              </w:rPr>
            </w:pPr>
            <w:r w:rsidRPr="00613DED">
              <w:rPr>
                <w:rFonts w:ascii="Times New Roman" w:hAnsi="Times New Roman" w:cs="Times New Roman"/>
              </w:rPr>
              <w:t>2013 год</w:t>
            </w:r>
          </w:p>
        </w:tc>
        <w:tc>
          <w:tcPr>
            <w:tcW w:w="1580" w:type="dxa"/>
            <w:vAlign w:val="center"/>
          </w:tcPr>
          <w:p w:rsidR="00361C0F" w:rsidRPr="00613DED" w:rsidRDefault="00361C0F" w:rsidP="00613DED">
            <w:pPr>
              <w:tabs>
                <w:tab w:val="left" w:pos="993"/>
              </w:tabs>
              <w:jc w:val="center"/>
              <w:rPr>
                <w:rFonts w:ascii="Times New Roman" w:hAnsi="Times New Roman" w:cs="Times New Roman"/>
              </w:rPr>
            </w:pPr>
            <w:r w:rsidRPr="00613DED">
              <w:rPr>
                <w:rFonts w:ascii="Times New Roman" w:hAnsi="Times New Roman" w:cs="Times New Roman"/>
              </w:rPr>
              <w:t>2014 год</w:t>
            </w:r>
          </w:p>
        </w:tc>
        <w:tc>
          <w:tcPr>
            <w:tcW w:w="1343" w:type="dxa"/>
            <w:vAlign w:val="center"/>
          </w:tcPr>
          <w:p w:rsidR="00361C0F" w:rsidRPr="00613DED" w:rsidRDefault="00361C0F" w:rsidP="00613DED">
            <w:pPr>
              <w:tabs>
                <w:tab w:val="left" w:pos="993"/>
              </w:tabs>
              <w:jc w:val="center"/>
              <w:rPr>
                <w:rFonts w:ascii="Times New Roman" w:hAnsi="Times New Roman" w:cs="Times New Roman"/>
              </w:rPr>
            </w:pPr>
            <w:r w:rsidRPr="00613DED">
              <w:rPr>
                <w:rFonts w:ascii="Times New Roman" w:hAnsi="Times New Roman" w:cs="Times New Roman"/>
              </w:rPr>
              <w:t>2015 год</w:t>
            </w:r>
          </w:p>
        </w:tc>
        <w:tc>
          <w:tcPr>
            <w:tcW w:w="1324" w:type="dxa"/>
            <w:vAlign w:val="center"/>
          </w:tcPr>
          <w:p w:rsidR="00361C0F" w:rsidRPr="00613DED" w:rsidRDefault="00361C0F" w:rsidP="00613DED">
            <w:pPr>
              <w:tabs>
                <w:tab w:val="left" w:pos="993"/>
              </w:tabs>
              <w:jc w:val="center"/>
              <w:rPr>
                <w:rFonts w:ascii="Times New Roman" w:hAnsi="Times New Roman" w:cs="Times New Roman"/>
              </w:rPr>
            </w:pPr>
            <w:r w:rsidRPr="00613DED">
              <w:rPr>
                <w:rFonts w:ascii="Times New Roman" w:hAnsi="Times New Roman" w:cs="Times New Roman"/>
              </w:rPr>
              <w:t>2016 год</w:t>
            </w:r>
          </w:p>
        </w:tc>
      </w:tr>
      <w:tr w:rsidR="00361C0F" w:rsidRPr="005E3C6A" w:rsidTr="00613DED">
        <w:trPr>
          <w:trHeight w:val="695"/>
        </w:trPr>
        <w:tc>
          <w:tcPr>
            <w:tcW w:w="3686" w:type="dxa"/>
            <w:vAlign w:val="center"/>
          </w:tcPr>
          <w:p w:rsidR="00361C0F" w:rsidRPr="00613DED" w:rsidRDefault="00361C0F" w:rsidP="00613DED">
            <w:pPr>
              <w:tabs>
                <w:tab w:val="left" w:pos="993"/>
              </w:tabs>
              <w:rPr>
                <w:rFonts w:ascii="Times New Roman" w:hAnsi="Times New Roman" w:cs="Times New Roman"/>
              </w:rPr>
            </w:pPr>
            <w:r w:rsidRPr="00613DED">
              <w:rPr>
                <w:rFonts w:ascii="Times New Roman" w:hAnsi="Times New Roman" w:cs="Times New Roman"/>
              </w:rPr>
              <w:t>в структурных подразделениях</w:t>
            </w:r>
          </w:p>
        </w:tc>
        <w:tc>
          <w:tcPr>
            <w:tcW w:w="1701" w:type="dxa"/>
            <w:vAlign w:val="center"/>
          </w:tcPr>
          <w:p w:rsidR="00361C0F" w:rsidRPr="00613DED" w:rsidRDefault="00361C0F" w:rsidP="005E3C6A">
            <w:pPr>
              <w:tabs>
                <w:tab w:val="left" w:pos="993"/>
              </w:tabs>
              <w:jc w:val="center"/>
              <w:rPr>
                <w:rFonts w:ascii="Times New Roman" w:hAnsi="Times New Roman" w:cs="Times New Roman"/>
              </w:rPr>
            </w:pPr>
            <w:r w:rsidRPr="00613DED">
              <w:rPr>
                <w:rFonts w:ascii="Times New Roman" w:hAnsi="Times New Roman" w:cs="Times New Roman"/>
              </w:rPr>
              <w:t>26</w:t>
            </w:r>
          </w:p>
        </w:tc>
        <w:tc>
          <w:tcPr>
            <w:tcW w:w="1580" w:type="dxa"/>
            <w:vAlign w:val="center"/>
          </w:tcPr>
          <w:p w:rsidR="00361C0F" w:rsidRPr="00613DED" w:rsidRDefault="00361C0F" w:rsidP="005E3C6A">
            <w:pPr>
              <w:tabs>
                <w:tab w:val="left" w:pos="993"/>
              </w:tabs>
              <w:jc w:val="center"/>
              <w:rPr>
                <w:rFonts w:ascii="Times New Roman" w:hAnsi="Times New Roman" w:cs="Times New Roman"/>
              </w:rPr>
            </w:pPr>
            <w:r w:rsidRPr="00613DED">
              <w:rPr>
                <w:rFonts w:ascii="Times New Roman" w:hAnsi="Times New Roman" w:cs="Times New Roman"/>
              </w:rPr>
              <w:t>31</w:t>
            </w:r>
          </w:p>
        </w:tc>
        <w:tc>
          <w:tcPr>
            <w:tcW w:w="1343" w:type="dxa"/>
            <w:vAlign w:val="center"/>
          </w:tcPr>
          <w:p w:rsidR="00361C0F" w:rsidRPr="00613DED" w:rsidRDefault="00361C0F" w:rsidP="005E3C6A">
            <w:pPr>
              <w:tabs>
                <w:tab w:val="left" w:pos="993"/>
              </w:tabs>
              <w:jc w:val="center"/>
              <w:rPr>
                <w:rFonts w:ascii="Times New Roman" w:hAnsi="Times New Roman" w:cs="Times New Roman"/>
              </w:rPr>
            </w:pPr>
            <w:r w:rsidRPr="00613DED">
              <w:rPr>
                <w:rFonts w:ascii="Times New Roman" w:hAnsi="Times New Roman" w:cs="Times New Roman"/>
              </w:rPr>
              <w:t>30</w:t>
            </w:r>
          </w:p>
        </w:tc>
        <w:tc>
          <w:tcPr>
            <w:tcW w:w="1324" w:type="dxa"/>
            <w:vAlign w:val="center"/>
          </w:tcPr>
          <w:p w:rsidR="00361C0F" w:rsidRPr="00613DED" w:rsidRDefault="00361C0F" w:rsidP="005E3C6A">
            <w:pPr>
              <w:tabs>
                <w:tab w:val="left" w:pos="993"/>
              </w:tabs>
              <w:jc w:val="center"/>
              <w:rPr>
                <w:rFonts w:ascii="Times New Roman" w:hAnsi="Times New Roman" w:cs="Times New Roman"/>
              </w:rPr>
            </w:pPr>
            <w:r w:rsidRPr="00613DED">
              <w:rPr>
                <w:rFonts w:ascii="Times New Roman" w:hAnsi="Times New Roman" w:cs="Times New Roman"/>
              </w:rPr>
              <w:t>28</w:t>
            </w:r>
          </w:p>
        </w:tc>
      </w:tr>
      <w:tr w:rsidR="00361C0F" w:rsidRPr="005E3C6A" w:rsidTr="00613DED">
        <w:trPr>
          <w:trHeight w:val="519"/>
        </w:trPr>
        <w:tc>
          <w:tcPr>
            <w:tcW w:w="3686" w:type="dxa"/>
            <w:vAlign w:val="center"/>
          </w:tcPr>
          <w:p w:rsidR="00361C0F" w:rsidRPr="00613DED" w:rsidRDefault="00361C0F" w:rsidP="00613DED">
            <w:pPr>
              <w:tabs>
                <w:tab w:val="left" w:pos="993"/>
              </w:tabs>
              <w:rPr>
                <w:rFonts w:ascii="Times New Roman" w:hAnsi="Times New Roman" w:cs="Times New Roman"/>
              </w:rPr>
            </w:pPr>
            <w:r w:rsidRPr="00613DED">
              <w:rPr>
                <w:rFonts w:ascii="Times New Roman" w:hAnsi="Times New Roman" w:cs="Times New Roman"/>
              </w:rPr>
              <w:t>в МФЦ</w:t>
            </w:r>
          </w:p>
        </w:tc>
        <w:tc>
          <w:tcPr>
            <w:tcW w:w="1701" w:type="dxa"/>
            <w:vAlign w:val="center"/>
          </w:tcPr>
          <w:p w:rsidR="00361C0F" w:rsidRPr="00613DED" w:rsidRDefault="00361C0F" w:rsidP="005E3C6A">
            <w:pPr>
              <w:tabs>
                <w:tab w:val="left" w:pos="993"/>
              </w:tabs>
              <w:jc w:val="center"/>
              <w:rPr>
                <w:rFonts w:ascii="Times New Roman" w:hAnsi="Times New Roman" w:cs="Times New Roman"/>
              </w:rPr>
            </w:pPr>
            <w:r w:rsidRPr="00613DED">
              <w:rPr>
                <w:rFonts w:ascii="Times New Roman" w:hAnsi="Times New Roman" w:cs="Times New Roman"/>
              </w:rPr>
              <w:t>16</w:t>
            </w:r>
          </w:p>
        </w:tc>
        <w:tc>
          <w:tcPr>
            <w:tcW w:w="1580" w:type="dxa"/>
            <w:vAlign w:val="center"/>
          </w:tcPr>
          <w:p w:rsidR="00361C0F" w:rsidRPr="00613DED" w:rsidRDefault="00361C0F" w:rsidP="005E3C6A">
            <w:pPr>
              <w:tabs>
                <w:tab w:val="left" w:pos="993"/>
              </w:tabs>
              <w:jc w:val="center"/>
              <w:rPr>
                <w:rFonts w:ascii="Times New Roman" w:hAnsi="Times New Roman" w:cs="Times New Roman"/>
              </w:rPr>
            </w:pPr>
            <w:r w:rsidRPr="00613DED">
              <w:rPr>
                <w:rFonts w:ascii="Times New Roman" w:hAnsi="Times New Roman" w:cs="Times New Roman"/>
              </w:rPr>
              <w:t>18</w:t>
            </w:r>
          </w:p>
        </w:tc>
        <w:tc>
          <w:tcPr>
            <w:tcW w:w="1343" w:type="dxa"/>
            <w:vAlign w:val="center"/>
          </w:tcPr>
          <w:p w:rsidR="00361C0F" w:rsidRPr="00613DED" w:rsidRDefault="00361C0F" w:rsidP="005E3C6A">
            <w:pPr>
              <w:tabs>
                <w:tab w:val="left" w:pos="993"/>
              </w:tabs>
              <w:jc w:val="center"/>
              <w:rPr>
                <w:rFonts w:ascii="Times New Roman" w:hAnsi="Times New Roman" w:cs="Times New Roman"/>
              </w:rPr>
            </w:pPr>
            <w:r w:rsidRPr="00613DED">
              <w:rPr>
                <w:rFonts w:ascii="Times New Roman" w:hAnsi="Times New Roman" w:cs="Times New Roman"/>
              </w:rPr>
              <w:t>23</w:t>
            </w:r>
          </w:p>
        </w:tc>
        <w:tc>
          <w:tcPr>
            <w:tcW w:w="1324" w:type="dxa"/>
            <w:vAlign w:val="center"/>
          </w:tcPr>
          <w:p w:rsidR="00361C0F" w:rsidRPr="00613DED" w:rsidRDefault="00361C0F" w:rsidP="005E3C6A">
            <w:pPr>
              <w:tabs>
                <w:tab w:val="left" w:pos="993"/>
              </w:tabs>
              <w:jc w:val="center"/>
              <w:rPr>
                <w:rFonts w:ascii="Times New Roman" w:hAnsi="Times New Roman" w:cs="Times New Roman"/>
              </w:rPr>
            </w:pPr>
            <w:r w:rsidRPr="00613DED">
              <w:rPr>
                <w:rFonts w:ascii="Times New Roman" w:hAnsi="Times New Roman" w:cs="Times New Roman"/>
              </w:rPr>
              <w:t>26</w:t>
            </w:r>
          </w:p>
        </w:tc>
      </w:tr>
    </w:tbl>
    <w:p w:rsidR="00361C0F" w:rsidRPr="005E3C6A" w:rsidRDefault="00361C0F" w:rsidP="005E3C6A">
      <w:pPr>
        <w:tabs>
          <w:tab w:val="left" w:pos="993"/>
        </w:tabs>
        <w:spacing w:after="0" w:line="240" w:lineRule="auto"/>
        <w:ind w:right="-2" w:firstLine="709"/>
        <w:jc w:val="both"/>
        <w:rPr>
          <w:rFonts w:ascii="Times New Roman" w:hAnsi="Times New Roman" w:cs="Times New Roman"/>
          <w:sz w:val="26"/>
          <w:szCs w:val="26"/>
        </w:rPr>
      </w:pPr>
    </w:p>
    <w:p w:rsidR="00361C0F" w:rsidRPr="005E3C6A" w:rsidRDefault="00361C0F" w:rsidP="005E3C6A">
      <w:pPr>
        <w:spacing w:after="0" w:line="240" w:lineRule="auto"/>
        <w:ind w:firstLine="709"/>
        <w:jc w:val="both"/>
        <w:rPr>
          <w:rFonts w:ascii="Times New Roman" w:hAnsi="Times New Roman" w:cs="Times New Roman"/>
          <w:sz w:val="26"/>
          <w:szCs w:val="26"/>
        </w:rPr>
      </w:pPr>
      <w:proofErr w:type="gramStart"/>
      <w:r w:rsidRPr="005E3C6A">
        <w:rPr>
          <w:rFonts w:ascii="Times New Roman" w:hAnsi="Times New Roman" w:cs="Times New Roman"/>
          <w:sz w:val="26"/>
          <w:szCs w:val="26"/>
        </w:rPr>
        <w:t xml:space="preserve">Все 28 административных регламентов предоставления муниципальных услуг приведены в соответствие с действующим законодательством Российской Федерации, нормативными правовыми актами Ханты-Мансийского автономного округа </w:t>
      </w:r>
      <w:r w:rsidR="00613DED">
        <w:rPr>
          <w:rFonts w:ascii="Times New Roman" w:hAnsi="Times New Roman" w:cs="Times New Roman"/>
          <w:sz w:val="26"/>
          <w:szCs w:val="26"/>
        </w:rPr>
        <w:t>-</w:t>
      </w:r>
      <w:r w:rsidRPr="005E3C6A">
        <w:rPr>
          <w:rFonts w:ascii="Times New Roman" w:hAnsi="Times New Roman" w:cs="Times New Roman"/>
          <w:sz w:val="26"/>
          <w:szCs w:val="26"/>
        </w:rPr>
        <w:t xml:space="preserve"> Югры</w:t>
      </w:r>
      <w:r w:rsidRPr="005E3C6A">
        <w:rPr>
          <w:rFonts w:ascii="Times New Roman" w:eastAsia="Calibri" w:hAnsi="Times New Roman" w:cs="Times New Roman"/>
          <w:sz w:val="26"/>
          <w:szCs w:val="26"/>
        </w:rPr>
        <w:t>,</w:t>
      </w:r>
      <w:r w:rsidRPr="005E3C6A">
        <w:rPr>
          <w:rFonts w:ascii="Times New Roman" w:hAnsi="Times New Roman" w:cs="Times New Roman"/>
          <w:sz w:val="26"/>
          <w:szCs w:val="26"/>
        </w:rPr>
        <w:t xml:space="preserve"> приведены в соответствие с Типовыми административными регламентами предоставления муниципальных услуг, утвержденными Департаментом экономического развития Ханты-Мансийского автономного округа </w:t>
      </w:r>
      <w:r w:rsidR="00613DED">
        <w:rPr>
          <w:rFonts w:ascii="Times New Roman" w:hAnsi="Times New Roman" w:cs="Times New Roman"/>
          <w:sz w:val="26"/>
          <w:szCs w:val="26"/>
        </w:rPr>
        <w:t>-</w:t>
      </w:r>
      <w:r w:rsidRPr="005E3C6A">
        <w:rPr>
          <w:rFonts w:ascii="Times New Roman" w:hAnsi="Times New Roman" w:cs="Times New Roman"/>
          <w:sz w:val="26"/>
          <w:szCs w:val="26"/>
        </w:rPr>
        <w:t xml:space="preserve"> Югры.</w:t>
      </w:r>
      <w:proofErr w:type="gramEnd"/>
    </w:p>
    <w:p w:rsidR="00361C0F" w:rsidRPr="005E3C6A" w:rsidRDefault="00361C0F" w:rsidP="005E3C6A">
      <w:pPr>
        <w:spacing w:after="0" w:line="240" w:lineRule="auto"/>
        <w:ind w:firstLine="709"/>
        <w:jc w:val="both"/>
        <w:rPr>
          <w:rFonts w:ascii="Times New Roman" w:eastAsia="Calibri" w:hAnsi="Times New Roman" w:cs="Times New Roman"/>
          <w:sz w:val="26"/>
          <w:szCs w:val="26"/>
        </w:rPr>
      </w:pPr>
      <w:r w:rsidRPr="005E3C6A">
        <w:rPr>
          <w:rFonts w:ascii="Times New Roman" w:eastAsia="Calibri" w:hAnsi="Times New Roman" w:cs="Times New Roman"/>
          <w:sz w:val="26"/>
          <w:szCs w:val="26"/>
        </w:rPr>
        <w:t xml:space="preserve">В конце 2016 года 10 муниципальных услуг были переведены в электронную форму предоставления муниципальных услуг, оказываемых через Единый портал государственных и муниципальных услуг. Теперь жители Нефтеюганского района, не выходя из дома, могут подать заявление в электронной форме на предоставление 13 </w:t>
      </w:r>
      <w:r w:rsidRPr="005E3C6A">
        <w:rPr>
          <w:rFonts w:ascii="Times New Roman" w:eastAsia="Calibri" w:hAnsi="Times New Roman" w:cs="Times New Roman"/>
          <w:sz w:val="26"/>
          <w:szCs w:val="26"/>
        </w:rPr>
        <w:lastRenderedPageBreak/>
        <w:t>муниципальных услуг, относящихся к сферам образования, земельных отношений, строительства и транспорта. В 2017 году планируется перевод в электронную форму предоставления еще 3-х муниципальных и государственных услуг.</w:t>
      </w:r>
    </w:p>
    <w:p w:rsidR="00361C0F" w:rsidRPr="005E3C6A" w:rsidRDefault="00361C0F" w:rsidP="005E3C6A">
      <w:pPr>
        <w:tabs>
          <w:tab w:val="left" w:pos="993"/>
        </w:tabs>
        <w:spacing w:after="0" w:line="240" w:lineRule="auto"/>
        <w:ind w:right="-2"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В 2016 году в рамках внедрения успешной практики, направленной на развитие малого и среднего предпринимательства и снятия административных барьеров в муниципальном образовании </w:t>
      </w:r>
      <w:r w:rsidR="006574E0">
        <w:rPr>
          <w:rFonts w:ascii="Times New Roman" w:hAnsi="Times New Roman" w:cs="Times New Roman"/>
          <w:sz w:val="26"/>
          <w:szCs w:val="26"/>
        </w:rPr>
        <w:t>«</w:t>
      </w:r>
      <w:r w:rsidRPr="005E3C6A">
        <w:rPr>
          <w:rFonts w:ascii="Times New Roman" w:hAnsi="Times New Roman" w:cs="Times New Roman"/>
          <w:sz w:val="26"/>
          <w:szCs w:val="26"/>
        </w:rPr>
        <w:t>Утверждение стандартов качества предоставления муниципальных услуг</w:t>
      </w:r>
      <w:r w:rsidR="006574E0">
        <w:rPr>
          <w:rFonts w:ascii="Times New Roman" w:hAnsi="Times New Roman" w:cs="Times New Roman"/>
          <w:sz w:val="26"/>
          <w:szCs w:val="26"/>
        </w:rPr>
        <w:t>»</w:t>
      </w:r>
      <w:r w:rsidRPr="005E3C6A">
        <w:rPr>
          <w:rFonts w:ascii="Times New Roman" w:hAnsi="Times New Roman" w:cs="Times New Roman"/>
          <w:sz w:val="26"/>
          <w:szCs w:val="26"/>
        </w:rPr>
        <w:t xml:space="preserve">, были </w:t>
      </w:r>
      <w:proofErr w:type="gramStart"/>
      <w:r w:rsidRPr="005E3C6A">
        <w:rPr>
          <w:rFonts w:ascii="Times New Roman" w:hAnsi="Times New Roman" w:cs="Times New Roman"/>
          <w:sz w:val="26"/>
          <w:szCs w:val="26"/>
        </w:rPr>
        <w:t>разработаны и утверждены</w:t>
      </w:r>
      <w:proofErr w:type="gramEnd"/>
      <w:r w:rsidRPr="005E3C6A">
        <w:rPr>
          <w:rFonts w:ascii="Times New Roman" w:hAnsi="Times New Roman" w:cs="Times New Roman"/>
          <w:sz w:val="26"/>
          <w:szCs w:val="26"/>
        </w:rPr>
        <w:t xml:space="preserve">: </w:t>
      </w:r>
    </w:p>
    <w:p w:rsidR="00361C0F" w:rsidRPr="007F393D" w:rsidRDefault="00361C0F" w:rsidP="007F393D">
      <w:pPr>
        <w:tabs>
          <w:tab w:val="left" w:pos="993"/>
        </w:tabs>
        <w:spacing w:after="0" w:line="240" w:lineRule="auto"/>
        <w:ind w:right="-2"/>
        <w:jc w:val="both"/>
        <w:rPr>
          <w:rFonts w:ascii="Times New Roman" w:hAnsi="Times New Roman" w:cs="Times New Roman"/>
          <w:sz w:val="26"/>
          <w:szCs w:val="26"/>
        </w:rPr>
      </w:pPr>
      <w:r w:rsidRPr="007F393D">
        <w:rPr>
          <w:rFonts w:ascii="Times New Roman" w:hAnsi="Times New Roman" w:cs="Times New Roman"/>
          <w:sz w:val="26"/>
          <w:szCs w:val="26"/>
        </w:rPr>
        <w:t xml:space="preserve">Порядок разработки, утверждения и реализации стандартов качества предоставления муниципальных услуг, </w:t>
      </w:r>
    </w:p>
    <w:p w:rsidR="00361C0F" w:rsidRPr="007F393D" w:rsidRDefault="00361C0F" w:rsidP="007F393D">
      <w:pPr>
        <w:tabs>
          <w:tab w:val="left" w:pos="993"/>
        </w:tabs>
        <w:spacing w:after="0" w:line="240" w:lineRule="auto"/>
        <w:ind w:right="-2"/>
        <w:jc w:val="both"/>
        <w:rPr>
          <w:rFonts w:ascii="Times New Roman" w:hAnsi="Times New Roman" w:cs="Times New Roman"/>
          <w:sz w:val="26"/>
          <w:szCs w:val="26"/>
        </w:rPr>
      </w:pPr>
      <w:r w:rsidRPr="007F393D">
        <w:rPr>
          <w:rFonts w:ascii="Times New Roman" w:hAnsi="Times New Roman" w:cs="Times New Roman"/>
          <w:sz w:val="26"/>
          <w:szCs w:val="26"/>
        </w:rPr>
        <w:t>Стандарты качества предоставления муниципальных услуг (8 стандартов).</w:t>
      </w:r>
    </w:p>
    <w:p w:rsidR="00361C0F" w:rsidRPr="005E3C6A" w:rsidRDefault="00361C0F" w:rsidP="007F393D">
      <w:pPr>
        <w:tabs>
          <w:tab w:val="left" w:pos="284"/>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5E3C6A">
        <w:rPr>
          <w:rFonts w:ascii="Times New Roman" w:hAnsi="Times New Roman" w:cs="Times New Roman"/>
          <w:sz w:val="26"/>
          <w:szCs w:val="26"/>
        </w:rPr>
        <w:t xml:space="preserve">Во исполнение Указа Президента Российской Федерации от 07.05.2012 № 601 </w:t>
      </w:r>
      <w:r w:rsidR="006574E0">
        <w:rPr>
          <w:rFonts w:ascii="Times New Roman" w:hAnsi="Times New Roman" w:cs="Times New Roman"/>
          <w:sz w:val="26"/>
          <w:szCs w:val="26"/>
        </w:rPr>
        <w:t>«</w:t>
      </w:r>
      <w:r w:rsidRPr="005E3C6A">
        <w:rPr>
          <w:rFonts w:ascii="Times New Roman" w:hAnsi="Times New Roman" w:cs="Times New Roman"/>
          <w:sz w:val="26"/>
          <w:szCs w:val="26"/>
        </w:rPr>
        <w:t>Об основных направлениях совершенствования системы государственного управления</w:t>
      </w:r>
      <w:r w:rsidR="006574E0">
        <w:rPr>
          <w:rFonts w:ascii="Times New Roman" w:hAnsi="Times New Roman" w:cs="Times New Roman"/>
          <w:sz w:val="26"/>
          <w:szCs w:val="26"/>
        </w:rPr>
        <w:t>»</w:t>
      </w:r>
      <w:r w:rsidRPr="005E3C6A">
        <w:rPr>
          <w:rFonts w:ascii="Times New Roman" w:hAnsi="Times New Roman" w:cs="Times New Roman"/>
          <w:sz w:val="26"/>
          <w:szCs w:val="26"/>
        </w:rPr>
        <w:t xml:space="preserve"> в</w:t>
      </w:r>
      <w:r w:rsidRPr="005E3C6A">
        <w:rPr>
          <w:rFonts w:ascii="Times New Roman" w:eastAsia="Calibri" w:hAnsi="Times New Roman" w:cs="Times New Roman"/>
          <w:sz w:val="26"/>
          <w:szCs w:val="26"/>
        </w:rPr>
        <w:t xml:space="preserve"> 2016 году были достигнуты следующие показатели:</w:t>
      </w:r>
    </w:p>
    <w:p w:rsidR="00361C0F" w:rsidRPr="007F393D" w:rsidRDefault="00361C0F" w:rsidP="007F393D">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7F393D">
        <w:rPr>
          <w:rFonts w:ascii="Times New Roman" w:hAnsi="Times New Roman" w:cs="Times New Roman"/>
          <w:sz w:val="26"/>
          <w:szCs w:val="26"/>
        </w:rPr>
        <w:t xml:space="preserve">доля граждан, имеющих доступ к получению государственных и муниципальных услуг по принципу </w:t>
      </w:r>
      <w:r w:rsidR="006574E0" w:rsidRPr="007F393D">
        <w:rPr>
          <w:rFonts w:ascii="Times New Roman" w:hAnsi="Times New Roman" w:cs="Times New Roman"/>
          <w:sz w:val="26"/>
          <w:szCs w:val="26"/>
        </w:rPr>
        <w:t>«</w:t>
      </w:r>
      <w:r w:rsidRPr="007F393D">
        <w:rPr>
          <w:rFonts w:ascii="Times New Roman" w:hAnsi="Times New Roman" w:cs="Times New Roman"/>
          <w:sz w:val="26"/>
          <w:szCs w:val="26"/>
        </w:rPr>
        <w:t>одного окна</w:t>
      </w:r>
      <w:r w:rsidR="006574E0" w:rsidRPr="007F393D">
        <w:rPr>
          <w:rFonts w:ascii="Times New Roman" w:hAnsi="Times New Roman" w:cs="Times New Roman"/>
          <w:sz w:val="26"/>
          <w:szCs w:val="26"/>
        </w:rPr>
        <w:t>»</w:t>
      </w:r>
      <w:r w:rsidRPr="007F393D">
        <w:rPr>
          <w:rFonts w:ascii="Times New Roman" w:hAnsi="Times New Roman" w:cs="Times New Roman"/>
          <w:sz w:val="26"/>
          <w:szCs w:val="26"/>
        </w:rPr>
        <w:t xml:space="preserve"> по месту пребывания, в том числе в многофункциональных центрах предоставления государственных и муниципальных услуг – 100%. </w:t>
      </w:r>
      <w:r w:rsidRPr="007F393D">
        <w:rPr>
          <w:rFonts w:ascii="Times New Roman" w:eastAsia="Calibri" w:hAnsi="Times New Roman" w:cs="Times New Roman"/>
          <w:sz w:val="26"/>
          <w:szCs w:val="26"/>
        </w:rPr>
        <w:t>Согласно Указ</w:t>
      </w:r>
      <w:r w:rsidR="009A571E" w:rsidRPr="007F393D">
        <w:rPr>
          <w:rFonts w:ascii="Times New Roman" w:eastAsia="Calibri" w:hAnsi="Times New Roman" w:cs="Times New Roman"/>
          <w:sz w:val="26"/>
          <w:szCs w:val="26"/>
        </w:rPr>
        <w:t>у</w:t>
      </w:r>
      <w:r w:rsidRPr="007F393D">
        <w:rPr>
          <w:rFonts w:ascii="Times New Roman" w:eastAsia="Calibri" w:hAnsi="Times New Roman" w:cs="Times New Roman"/>
          <w:sz w:val="26"/>
          <w:szCs w:val="26"/>
        </w:rPr>
        <w:t xml:space="preserve"> Президента </w:t>
      </w:r>
      <w:r w:rsidR="009A571E" w:rsidRPr="007F393D">
        <w:rPr>
          <w:rFonts w:ascii="Times New Roman" w:eastAsia="Calibri" w:hAnsi="Times New Roman" w:cs="Times New Roman"/>
          <w:sz w:val="26"/>
          <w:szCs w:val="26"/>
        </w:rPr>
        <w:t>Российской Федерации</w:t>
      </w:r>
      <w:r w:rsidRPr="007F393D">
        <w:rPr>
          <w:rFonts w:ascii="Times New Roman" w:eastAsia="Calibri" w:hAnsi="Times New Roman" w:cs="Times New Roman"/>
          <w:sz w:val="26"/>
          <w:szCs w:val="26"/>
        </w:rPr>
        <w:t xml:space="preserve"> к </w:t>
      </w:r>
      <w:r w:rsidRPr="007F393D">
        <w:rPr>
          <w:rFonts w:ascii="Times New Roman" w:hAnsi="Times New Roman" w:cs="Times New Roman"/>
          <w:sz w:val="26"/>
          <w:szCs w:val="26"/>
        </w:rPr>
        <w:t>2015 году – не менее 90 процентов</w:t>
      </w:r>
      <w:r w:rsidR="009A571E" w:rsidRPr="007F393D">
        <w:rPr>
          <w:rFonts w:ascii="Times New Roman" w:hAnsi="Times New Roman" w:cs="Times New Roman"/>
          <w:sz w:val="26"/>
          <w:szCs w:val="26"/>
        </w:rPr>
        <w:t>;</w:t>
      </w:r>
      <w:r w:rsidRPr="007F393D">
        <w:rPr>
          <w:rFonts w:ascii="Times New Roman" w:hAnsi="Times New Roman" w:cs="Times New Roman"/>
          <w:sz w:val="26"/>
          <w:szCs w:val="26"/>
        </w:rPr>
        <w:t xml:space="preserve"> </w:t>
      </w:r>
    </w:p>
    <w:p w:rsidR="001B209A" w:rsidRPr="007F393D" w:rsidRDefault="001B209A" w:rsidP="007F393D">
      <w:pPr>
        <w:tabs>
          <w:tab w:val="left" w:pos="993"/>
        </w:tabs>
        <w:autoSpaceDE w:val="0"/>
        <w:autoSpaceDN w:val="0"/>
        <w:adjustRightInd w:val="0"/>
        <w:spacing w:after="0" w:line="240" w:lineRule="auto"/>
        <w:ind w:firstLine="709"/>
        <w:jc w:val="both"/>
        <w:rPr>
          <w:rFonts w:ascii="Times New Roman" w:eastAsia="Calibri" w:hAnsi="Times New Roman" w:cs="Times New Roman"/>
          <w:sz w:val="26"/>
          <w:szCs w:val="26"/>
        </w:rPr>
      </w:pPr>
      <w:r w:rsidRPr="007F393D">
        <w:rPr>
          <w:rFonts w:ascii="Times New Roman" w:eastAsia="Calibri" w:hAnsi="Times New Roman" w:cs="Times New Roman"/>
          <w:sz w:val="26"/>
          <w:szCs w:val="26"/>
        </w:rPr>
        <w:t>уровень удовлетворенности граждан качеством предоставления государственных и муниципальных услуг – 82,2 % (план на 2016 – 80%). Согласно Указу Президента Российской Федерации к 2018 году – не менее 90%;</w:t>
      </w:r>
    </w:p>
    <w:p w:rsidR="001B209A" w:rsidRPr="007F393D" w:rsidRDefault="001B209A" w:rsidP="007F393D">
      <w:pPr>
        <w:tabs>
          <w:tab w:val="left" w:pos="993"/>
        </w:tabs>
        <w:autoSpaceDE w:val="0"/>
        <w:autoSpaceDN w:val="0"/>
        <w:adjustRightInd w:val="0"/>
        <w:spacing w:after="0" w:line="240" w:lineRule="auto"/>
        <w:ind w:firstLine="709"/>
        <w:jc w:val="both"/>
        <w:rPr>
          <w:rFonts w:ascii="Times New Roman" w:eastAsia="Calibri" w:hAnsi="Times New Roman" w:cs="Times New Roman"/>
          <w:sz w:val="26"/>
          <w:szCs w:val="26"/>
        </w:rPr>
      </w:pPr>
      <w:r w:rsidRPr="007F393D">
        <w:rPr>
          <w:rFonts w:ascii="Times New Roman" w:eastAsia="Calibri" w:hAnsi="Times New Roman" w:cs="Times New Roman"/>
          <w:sz w:val="26"/>
          <w:szCs w:val="26"/>
        </w:rPr>
        <w:t xml:space="preserve">доля жителей Нефтеюганского района, использующих механизм получения государственных и муниципальных услуг в электронной форме – 55,8 % (план </w:t>
      </w:r>
      <w:r w:rsidRPr="007F393D">
        <w:rPr>
          <w:rFonts w:ascii="Times New Roman" w:eastAsia="Calibri" w:hAnsi="Times New Roman" w:cs="Times New Roman"/>
          <w:sz w:val="26"/>
          <w:szCs w:val="26"/>
        </w:rPr>
        <w:br/>
        <w:t xml:space="preserve">на 2016 – 50%). Согласно Указу Президента Российской Федерации к 2018 году – </w:t>
      </w:r>
      <w:r w:rsidRPr="007F393D">
        <w:rPr>
          <w:rFonts w:ascii="Times New Roman" w:eastAsia="Calibri" w:hAnsi="Times New Roman" w:cs="Times New Roman"/>
          <w:sz w:val="26"/>
          <w:szCs w:val="26"/>
        </w:rPr>
        <w:br/>
        <w:t>не менее 70%;</w:t>
      </w:r>
    </w:p>
    <w:p w:rsidR="00361C0F" w:rsidRPr="007F393D" w:rsidRDefault="00361C0F" w:rsidP="007F393D">
      <w:pPr>
        <w:tabs>
          <w:tab w:val="left" w:pos="993"/>
        </w:tabs>
        <w:autoSpaceDE w:val="0"/>
        <w:autoSpaceDN w:val="0"/>
        <w:adjustRightInd w:val="0"/>
        <w:spacing w:after="0" w:line="240" w:lineRule="auto"/>
        <w:ind w:firstLine="709"/>
        <w:jc w:val="both"/>
        <w:rPr>
          <w:rFonts w:ascii="Times New Roman" w:eastAsia="Calibri" w:hAnsi="Times New Roman" w:cs="Times New Roman"/>
          <w:sz w:val="26"/>
          <w:szCs w:val="26"/>
        </w:rPr>
      </w:pPr>
      <w:r w:rsidRPr="007F393D">
        <w:rPr>
          <w:rFonts w:ascii="Times New Roman" w:eastAsia="Calibri" w:hAnsi="Times New Roman" w:cs="Times New Roman"/>
          <w:sz w:val="26"/>
          <w:szCs w:val="26"/>
        </w:rPr>
        <w:t xml:space="preserve">среднее время ожидания в очереди при обращении заявителя в орган местного самоуправления для получения муниципальных услуг – менее 15 минут. </w:t>
      </w:r>
      <w:proofErr w:type="gramStart"/>
      <w:r w:rsidRPr="007F393D">
        <w:rPr>
          <w:rFonts w:ascii="Times New Roman" w:eastAsia="Calibri" w:hAnsi="Times New Roman" w:cs="Times New Roman"/>
          <w:sz w:val="26"/>
          <w:szCs w:val="26"/>
        </w:rPr>
        <w:t>Согласно Указа</w:t>
      </w:r>
      <w:proofErr w:type="gramEnd"/>
      <w:r w:rsidRPr="007F393D">
        <w:rPr>
          <w:rFonts w:ascii="Times New Roman" w:eastAsia="Calibri" w:hAnsi="Times New Roman" w:cs="Times New Roman"/>
          <w:sz w:val="26"/>
          <w:szCs w:val="26"/>
        </w:rPr>
        <w:t xml:space="preserve"> Президента </w:t>
      </w:r>
      <w:r w:rsidR="009A571E" w:rsidRPr="007F393D">
        <w:rPr>
          <w:rFonts w:ascii="Times New Roman" w:eastAsia="Calibri" w:hAnsi="Times New Roman" w:cs="Times New Roman"/>
          <w:sz w:val="26"/>
          <w:szCs w:val="26"/>
        </w:rPr>
        <w:t>Российской Федерации</w:t>
      </w:r>
      <w:r w:rsidRPr="007F393D">
        <w:rPr>
          <w:rFonts w:ascii="Times New Roman" w:eastAsia="Calibri" w:hAnsi="Times New Roman" w:cs="Times New Roman"/>
          <w:sz w:val="26"/>
          <w:szCs w:val="26"/>
        </w:rPr>
        <w:t xml:space="preserve"> к 2014 году – до 15 минут.</w:t>
      </w:r>
    </w:p>
    <w:p w:rsidR="00361C0F" w:rsidRPr="005E3C6A" w:rsidRDefault="00361C0F" w:rsidP="00671C01">
      <w:pPr>
        <w:tabs>
          <w:tab w:val="left" w:pos="993"/>
        </w:tabs>
        <w:spacing w:after="0" w:line="240" w:lineRule="auto"/>
        <w:ind w:firstLine="709"/>
        <w:jc w:val="center"/>
        <w:rPr>
          <w:rFonts w:ascii="Times New Roman" w:eastAsia="Calibri" w:hAnsi="Times New Roman" w:cs="Times New Roman"/>
          <w:sz w:val="26"/>
          <w:szCs w:val="26"/>
          <w:u w:val="single"/>
        </w:rPr>
      </w:pPr>
    </w:p>
    <w:p w:rsidR="00361C0F" w:rsidRPr="00AC3199" w:rsidRDefault="00361C0F" w:rsidP="00315BCF">
      <w:pPr>
        <w:pStyle w:val="a4"/>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b/>
          <w:spacing w:val="-2"/>
          <w:sz w:val="26"/>
          <w:szCs w:val="26"/>
        </w:rPr>
      </w:pPr>
      <w:r w:rsidRPr="00AC3199">
        <w:rPr>
          <w:rFonts w:ascii="Times New Roman" w:hAnsi="Times New Roman" w:cs="Times New Roman"/>
          <w:b/>
          <w:spacing w:val="-2"/>
          <w:sz w:val="26"/>
          <w:szCs w:val="26"/>
        </w:rPr>
        <w:t>Организация предоставления муниципальных (государственных) услуг</w:t>
      </w:r>
    </w:p>
    <w:p w:rsidR="00361C0F" w:rsidRPr="005E3C6A" w:rsidRDefault="00361C0F" w:rsidP="005E3C6A">
      <w:pPr>
        <w:tabs>
          <w:tab w:val="left" w:pos="993"/>
        </w:tabs>
        <w:spacing w:after="0" w:line="240" w:lineRule="auto"/>
        <w:ind w:firstLine="709"/>
        <w:jc w:val="both"/>
        <w:rPr>
          <w:rFonts w:ascii="Times New Roman" w:eastAsia="Calibri" w:hAnsi="Times New Roman" w:cs="Times New Roman"/>
          <w:sz w:val="26"/>
          <w:szCs w:val="26"/>
        </w:rPr>
      </w:pPr>
    </w:p>
    <w:p w:rsidR="00361C0F" w:rsidRPr="005E3C6A" w:rsidRDefault="00361C0F" w:rsidP="005E3C6A">
      <w:pPr>
        <w:tabs>
          <w:tab w:val="left" w:pos="993"/>
        </w:tabs>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В 2016 году была продолжена работа по организации предоставления государственных и муниципальных услуг на базе муниципального учреждения </w:t>
      </w:r>
      <w:r w:rsidR="006574E0">
        <w:rPr>
          <w:rFonts w:ascii="Times New Roman" w:hAnsi="Times New Roman" w:cs="Times New Roman"/>
          <w:sz w:val="26"/>
          <w:szCs w:val="26"/>
        </w:rPr>
        <w:t>«</w:t>
      </w:r>
      <w:r w:rsidRPr="005E3C6A">
        <w:rPr>
          <w:rFonts w:ascii="Times New Roman" w:hAnsi="Times New Roman" w:cs="Times New Roman"/>
          <w:sz w:val="26"/>
          <w:szCs w:val="26"/>
        </w:rPr>
        <w:t>Многофункциональный центр предоставления государственных и муниципальных услуг</w:t>
      </w:r>
      <w:r w:rsidR="006574E0">
        <w:rPr>
          <w:rFonts w:ascii="Times New Roman" w:hAnsi="Times New Roman" w:cs="Times New Roman"/>
          <w:sz w:val="26"/>
          <w:szCs w:val="26"/>
        </w:rPr>
        <w:t>»</w:t>
      </w:r>
      <w:r w:rsidRPr="005E3C6A">
        <w:rPr>
          <w:rFonts w:ascii="Times New Roman" w:hAnsi="Times New Roman" w:cs="Times New Roman"/>
          <w:sz w:val="26"/>
          <w:szCs w:val="26"/>
        </w:rPr>
        <w:t xml:space="preserve"> (далее </w:t>
      </w:r>
      <w:r w:rsidR="00AC3199">
        <w:rPr>
          <w:rFonts w:ascii="Times New Roman" w:hAnsi="Times New Roman" w:cs="Times New Roman"/>
          <w:sz w:val="26"/>
          <w:szCs w:val="26"/>
        </w:rPr>
        <w:t>–</w:t>
      </w:r>
      <w:r w:rsidRPr="005E3C6A">
        <w:rPr>
          <w:rFonts w:ascii="Times New Roman" w:hAnsi="Times New Roman" w:cs="Times New Roman"/>
          <w:sz w:val="26"/>
          <w:szCs w:val="26"/>
        </w:rPr>
        <w:t xml:space="preserve"> </w:t>
      </w:r>
      <w:r w:rsidR="006574E0">
        <w:rPr>
          <w:rFonts w:ascii="Times New Roman" w:hAnsi="Times New Roman" w:cs="Times New Roman"/>
          <w:sz w:val="26"/>
          <w:szCs w:val="26"/>
        </w:rPr>
        <w:t>«</w:t>
      </w:r>
      <w:r w:rsidRPr="005E3C6A">
        <w:rPr>
          <w:rFonts w:ascii="Times New Roman" w:hAnsi="Times New Roman" w:cs="Times New Roman"/>
          <w:sz w:val="26"/>
          <w:szCs w:val="26"/>
        </w:rPr>
        <w:t>МФЦ</w:t>
      </w:r>
      <w:r w:rsidR="006574E0">
        <w:rPr>
          <w:rFonts w:ascii="Times New Roman" w:hAnsi="Times New Roman" w:cs="Times New Roman"/>
          <w:sz w:val="26"/>
          <w:szCs w:val="26"/>
        </w:rPr>
        <w:t>»</w:t>
      </w:r>
      <w:r w:rsidRPr="005E3C6A">
        <w:rPr>
          <w:rFonts w:ascii="Times New Roman" w:hAnsi="Times New Roman" w:cs="Times New Roman"/>
          <w:sz w:val="26"/>
          <w:szCs w:val="26"/>
        </w:rPr>
        <w:t xml:space="preserve">). </w:t>
      </w:r>
    </w:p>
    <w:p w:rsidR="00361C0F" w:rsidRPr="005E3C6A" w:rsidRDefault="00361C0F" w:rsidP="005E3C6A">
      <w:pPr>
        <w:tabs>
          <w:tab w:val="left" w:pos="993"/>
        </w:tabs>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В 2016 году был расширен перечень государственных и муниципальных услуг, оказываемых на базе </w:t>
      </w:r>
      <w:r w:rsidR="006574E0">
        <w:rPr>
          <w:rFonts w:ascii="Times New Roman" w:hAnsi="Times New Roman" w:cs="Times New Roman"/>
          <w:sz w:val="26"/>
          <w:szCs w:val="26"/>
        </w:rPr>
        <w:t>«</w:t>
      </w:r>
      <w:r w:rsidRPr="005E3C6A">
        <w:rPr>
          <w:rFonts w:ascii="Times New Roman" w:hAnsi="Times New Roman" w:cs="Times New Roman"/>
          <w:sz w:val="26"/>
          <w:szCs w:val="26"/>
        </w:rPr>
        <w:t>МФЦ</w:t>
      </w:r>
      <w:r w:rsidR="006574E0">
        <w:rPr>
          <w:rFonts w:ascii="Times New Roman" w:hAnsi="Times New Roman" w:cs="Times New Roman"/>
          <w:sz w:val="26"/>
          <w:szCs w:val="26"/>
        </w:rPr>
        <w:t>»</w:t>
      </w:r>
      <w:r w:rsidRPr="005E3C6A">
        <w:rPr>
          <w:rFonts w:ascii="Times New Roman" w:hAnsi="Times New Roman" w:cs="Times New Roman"/>
          <w:sz w:val="26"/>
          <w:szCs w:val="26"/>
        </w:rPr>
        <w:t xml:space="preserve"> до 226 услуг (в 2015 году - 201, в 2014 году -</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 xml:space="preserve">99, в 2013- 91, </w:t>
      </w:r>
      <w:proofErr w:type="gramStart"/>
      <w:r w:rsidRPr="005E3C6A">
        <w:rPr>
          <w:rFonts w:ascii="Times New Roman" w:hAnsi="Times New Roman" w:cs="Times New Roman"/>
          <w:sz w:val="26"/>
          <w:szCs w:val="26"/>
        </w:rPr>
        <w:t>в</w:t>
      </w:r>
      <w:proofErr w:type="gramEnd"/>
      <w:r w:rsidRPr="005E3C6A">
        <w:rPr>
          <w:rFonts w:ascii="Times New Roman" w:hAnsi="Times New Roman" w:cs="Times New Roman"/>
          <w:sz w:val="26"/>
          <w:szCs w:val="26"/>
        </w:rPr>
        <w:t xml:space="preserve"> 2012 </w:t>
      </w:r>
      <w:r w:rsidR="00AC3199">
        <w:rPr>
          <w:rFonts w:ascii="Times New Roman" w:hAnsi="Times New Roman" w:cs="Times New Roman"/>
          <w:sz w:val="26"/>
          <w:szCs w:val="26"/>
        </w:rPr>
        <w:t>–</w:t>
      </w:r>
      <w:r w:rsidRPr="005E3C6A">
        <w:rPr>
          <w:rFonts w:ascii="Times New Roman" w:hAnsi="Times New Roman" w:cs="Times New Roman"/>
          <w:sz w:val="26"/>
          <w:szCs w:val="26"/>
        </w:rPr>
        <w:t xml:space="preserve"> 72). </w:t>
      </w:r>
    </w:p>
    <w:p w:rsidR="00361C0F" w:rsidRPr="001B209A" w:rsidRDefault="00361C0F" w:rsidP="005E3C6A">
      <w:pPr>
        <w:tabs>
          <w:tab w:val="left" w:pos="993"/>
        </w:tabs>
        <w:spacing w:after="0" w:line="240" w:lineRule="auto"/>
        <w:ind w:firstLine="709"/>
        <w:jc w:val="both"/>
        <w:rPr>
          <w:rFonts w:ascii="Times New Roman" w:hAnsi="Times New Roman" w:cs="Times New Roman"/>
          <w:sz w:val="16"/>
          <w:szCs w:val="16"/>
        </w:rPr>
      </w:pPr>
    </w:p>
    <w:p w:rsidR="001B209A" w:rsidRPr="00635E96" w:rsidRDefault="001B209A" w:rsidP="001B209A">
      <w:pPr>
        <w:widowControl w:val="0"/>
        <w:autoSpaceDE w:val="0"/>
        <w:autoSpaceDN w:val="0"/>
        <w:adjustRightInd w:val="0"/>
        <w:spacing w:after="0" w:line="240" w:lineRule="auto"/>
        <w:ind w:left="-180" w:right="-1"/>
        <w:jc w:val="right"/>
        <w:rPr>
          <w:rFonts w:ascii="Times New Roman" w:hAnsi="Times New Roman" w:cs="Times New Roman"/>
        </w:rPr>
      </w:pPr>
      <w:r w:rsidRPr="00635E96">
        <w:rPr>
          <w:rFonts w:ascii="Times New Roman" w:hAnsi="Times New Roman" w:cs="Times New Roman"/>
        </w:rPr>
        <w:t>Таблица</w:t>
      </w:r>
      <w:r>
        <w:rPr>
          <w:rFonts w:ascii="Times New Roman" w:hAnsi="Times New Roman" w:cs="Times New Roman"/>
        </w:rPr>
        <w:t xml:space="preserve"> 13</w:t>
      </w:r>
    </w:p>
    <w:p w:rsidR="001B209A" w:rsidRPr="001B209A" w:rsidRDefault="001B209A" w:rsidP="005E3C6A">
      <w:pPr>
        <w:tabs>
          <w:tab w:val="left" w:pos="993"/>
        </w:tabs>
        <w:spacing w:after="0" w:line="240" w:lineRule="auto"/>
        <w:ind w:firstLine="709"/>
        <w:jc w:val="both"/>
        <w:rPr>
          <w:rFonts w:ascii="Times New Roman" w:hAnsi="Times New Roman" w:cs="Times New Roman"/>
          <w:sz w:val="16"/>
          <w:szCs w:val="16"/>
        </w:rPr>
      </w:pPr>
    </w:p>
    <w:tbl>
      <w:tblPr>
        <w:tblStyle w:val="a3"/>
        <w:tblW w:w="0" w:type="auto"/>
        <w:tblInd w:w="108" w:type="dxa"/>
        <w:tblLook w:val="04A0" w:firstRow="1" w:lastRow="0" w:firstColumn="1" w:lastColumn="0" w:noHBand="0" w:noVBand="1"/>
      </w:tblPr>
      <w:tblGrid>
        <w:gridCol w:w="2977"/>
        <w:gridCol w:w="1261"/>
        <w:gridCol w:w="1414"/>
        <w:gridCol w:w="1329"/>
        <w:gridCol w:w="1241"/>
        <w:gridCol w:w="1276"/>
      </w:tblGrid>
      <w:tr w:rsidR="00361C0F" w:rsidRPr="005E3C6A" w:rsidTr="00AC3199">
        <w:trPr>
          <w:trHeight w:val="712"/>
        </w:trPr>
        <w:tc>
          <w:tcPr>
            <w:tcW w:w="2977" w:type="dxa"/>
          </w:tcPr>
          <w:p w:rsidR="00361C0F" w:rsidRPr="00AC3199" w:rsidRDefault="00361C0F" w:rsidP="005E3C6A">
            <w:pPr>
              <w:tabs>
                <w:tab w:val="left" w:pos="993"/>
              </w:tabs>
              <w:jc w:val="center"/>
              <w:rPr>
                <w:rFonts w:ascii="Times New Roman" w:hAnsi="Times New Roman" w:cs="Times New Roman"/>
                <w:sz w:val="24"/>
                <w:szCs w:val="24"/>
              </w:rPr>
            </w:pPr>
          </w:p>
        </w:tc>
        <w:tc>
          <w:tcPr>
            <w:tcW w:w="1261" w:type="dxa"/>
            <w:vAlign w:val="center"/>
          </w:tcPr>
          <w:p w:rsidR="00361C0F" w:rsidRPr="00AC3199" w:rsidRDefault="00361C0F" w:rsidP="005E3C6A">
            <w:pPr>
              <w:tabs>
                <w:tab w:val="left" w:pos="993"/>
              </w:tabs>
              <w:jc w:val="center"/>
              <w:rPr>
                <w:rFonts w:ascii="Times New Roman" w:hAnsi="Times New Roman" w:cs="Times New Roman"/>
                <w:sz w:val="24"/>
                <w:szCs w:val="24"/>
              </w:rPr>
            </w:pPr>
            <w:r w:rsidRPr="00AC3199">
              <w:rPr>
                <w:rFonts w:ascii="Times New Roman" w:hAnsi="Times New Roman" w:cs="Times New Roman"/>
                <w:sz w:val="24"/>
                <w:szCs w:val="24"/>
              </w:rPr>
              <w:t>2012 год</w:t>
            </w:r>
          </w:p>
        </w:tc>
        <w:tc>
          <w:tcPr>
            <w:tcW w:w="1414" w:type="dxa"/>
            <w:vAlign w:val="center"/>
          </w:tcPr>
          <w:p w:rsidR="00361C0F" w:rsidRPr="00AC3199" w:rsidRDefault="00361C0F" w:rsidP="005E3C6A">
            <w:pPr>
              <w:tabs>
                <w:tab w:val="left" w:pos="993"/>
              </w:tabs>
              <w:jc w:val="center"/>
              <w:rPr>
                <w:rFonts w:ascii="Times New Roman" w:hAnsi="Times New Roman" w:cs="Times New Roman"/>
                <w:sz w:val="24"/>
                <w:szCs w:val="24"/>
              </w:rPr>
            </w:pPr>
            <w:r w:rsidRPr="00AC3199">
              <w:rPr>
                <w:rFonts w:ascii="Times New Roman" w:hAnsi="Times New Roman" w:cs="Times New Roman"/>
                <w:sz w:val="24"/>
                <w:szCs w:val="24"/>
              </w:rPr>
              <w:t>2013 год</w:t>
            </w:r>
          </w:p>
        </w:tc>
        <w:tc>
          <w:tcPr>
            <w:tcW w:w="1329" w:type="dxa"/>
            <w:vAlign w:val="center"/>
          </w:tcPr>
          <w:p w:rsidR="00361C0F" w:rsidRPr="00AC3199" w:rsidRDefault="00361C0F" w:rsidP="005E3C6A">
            <w:pPr>
              <w:tabs>
                <w:tab w:val="left" w:pos="993"/>
              </w:tabs>
              <w:jc w:val="center"/>
              <w:rPr>
                <w:rFonts w:ascii="Times New Roman" w:hAnsi="Times New Roman" w:cs="Times New Roman"/>
                <w:sz w:val="24"/>
                <w:szCs w:val="24"/>
              </w:rPr>
            </w:pPr>
            <w:r w:rsidRPr="00AC3199">
              <w:rPr>
                <w:rFonts w:ascii="Times New Roman" w:hAnsi="Times New Roman" w:cs="Times New Roman"/>
                <w:sz w:val="24"/>
                <w:szCs w:val="24"/>
              </w:rPr>
              <w:t>2014 год</w:t>
            </w:r>
          </w:p>
        </w:tc>
        <w:tc>
          <w:tcPr>
            <w:tcW w:w="1241" w:type="dxa"/>
            <w:vAlign w:val="center"/>
          </w:tcPr>
          <w:p w:rsidR="00361C0F" w:rsidRPr="00AC3199" w:rsidRDefault="00361C0F" w:rsidP="005E3C6A">
            <w:pPr>
              <w:tabs>
                <w:tab w:val="left" w:pos="993"/>
              </w:tabs>
              <w:jc w:val="center"/>
              <w:rPr>
                <w:rFonts w:ascii="Times New Roman" w:hAnsi="Times New Roman" w:cs="Times New Roman"/>
                <w:sz w:val="24"/>
                <w:szCs w:val="24"/>
              </w:rPr>
            </w:pPr>
            <w:r w:rsidRPr="00AC3199">
              <w:rPr>
                <w:rFonts w:ascii="Times New Roman" w:hAnsi="Times New Roman" w:cs="Times New Roman"/>
                <w:sz w:val="24"/>
                <w:szCs w:val="24"/>
              </w:rPr>
              <w:t>2015 год</w:t>
            </w:r>
          </w:p>
        </w:tc>
        <w:tc>
          <w:tcPr>
            <w:tcW w:w="1276" w:type="dxa"/>
            <w:vAlign w:val="center"/>
          </w:tcPr>
          <w:p w:rsidR="00361C0F" w:rsidRPr="00AC3199" w:rsidRDefault="00361C0F" w:rsidP="005E3C6A">
            <w:pPr>
              <w:tabs>
                <w:tab w:val="left" w:pos="993"/>
              </w:tabs>
              <w:jc w:val="center"/>
              <w:rPr>
                <w:rFonts w:ascii="Times New Roman" w:hAnsi="Times New Roman" w:cs="Times New Roman"/>
                <w:sz w:val="24"/>
                <w:szCs w:val="24"/>
              </w:rPr>
            </w:pPr>
            <w:r w:rsidRPr="00AC3199">
              <w:rPr>
                <w:rFonts w:ascii="Times New Roman" w:hAnsi="Times New Roman" w:cs="Times New Roman"/>
                <w:sz w:val="24"/>
                <w:szCs w:val="24"/>
              </w:rPr>
              <w:t>2016 год</w:t>
            </w:r>
          </w:p>
        </w:tc>
      </w:tr>
      <w:tr w:rsidR="00361C0F" w:rsidRPr="00CF08DF" w:rsidTr="00AC3199">
        <w:trPr>
          <w:trHeight w:val="695"/>
        </w:trPr>
        <w:tc>
          <w:tcPr>
            <w:tcW w:w="2977" w:type="dxa"/>
          </w:tcPr>
          <w:p w:rsidR="00361C0F" w:rsidRPr="00AC3199" w:rsidRDefault="00361C0F" w:rsidP="005E3C6A">
            <w:pPr>
              <w:tabs>
                <w:tab w:val="left" w:pos="993"/>
              </w:tabs>
              <w:rPr>
                <w:rFonts w:ascii="Times New Roman" w:hAnsi="Times New Roman" w:cs="Times New Roman"/>
                <w:sz w:val="24"/>
                <w:szCs w:val="24"/>
              </w:rPr>
            </w:pPr>
            <w:r w:rsidRPr="00AC3199">
              <w:rPr>
                <w:rFonts w:ascii="Times New Roman" w:hAnsi="Times New Roman" w:cs="Times New Roman"/>
                <w:sz w:val="24"/>
                <w:szCs w:val="24"/>
              </w:rPr>
              <w:t>Перечень услуг, предоставляемых на базе МФЦ (ед.)</w:t>
            </w:r>
          </w:p>
        </w:tc>
        <w:tc>
          <w:tcPr>
            <w:tcW w:w="1261" w:type="dxa"/>
          </w:tcPr>
          <w:p w:rsidR="00361C0F" w:rsidRPr="00AC3199" w:rsidRDefault="00361C0F" w:rsidP="005E3C6A">
            <w:pPr>
              <w:tabs>
                <w:tab w:val="left" w:pos="993"/>
              </w:tabs>
              <w:jc w:val="center"/>
              <w:rPr>
                <w:rFonts w:ascii="Times New Roman" w:hAnsi="Times New Roman" w:cs="Times New Roman"/>
                <w:sz w:val="24"/>
                <w:szCs w:val="24"/>
              </w:rPr>
            </w:pPr>
          </w:p>
          <w:p w:rsidR="00361C0F" w:rsidRPr="00AC3199" w:rsidRDefault="00361C0F" w:rsidP="005E3C6A">
            <w:pPr>
              <w:tabs>
                <w:tab w:val="left" w:pos="993"/>
              </w:tabs>
              <w:jc w:val="center"/>
              <w:rPr>
                <w:rFonts w:ascii="Times New Roman" w:hAnsi="Times New Roman" w:cs="Times New Roman"/>
                <w:sz w:val="24"/>
                <w:szCs w:val="24"/>
              </w:rPr>
            </w:pPr>
            <w:r w:rsidRPr="00AC3199">
              <w:rPr>
                <w:rFonts w:ascii="Times New Roman" w:hAnsi="Times New Roman" w:cs="Times New Roman"/>
                <w:sz w:val="24"/>
                <w:szCs w:val="24"/>
              </w:rPr>
              <w:t>72</w:t>
            </w:r>
          </w:p>
        </w:tc>
        <w:tc>
          <w:tcPr>
            <w:tcW w:w="1414" w:type="dxa"/>
            <w:vAlign w:val="center"/>
          </w:tcPr>
          <w:p w:rsidR="00361C0F" w:rsidRPr="00AC3199" w:rsidRDefault="00361C0F" w:rsidP="005E3C6A">
            <w:pPr>
              <w:tabs>
                <w:tab w:val="left" w:pos="993"/>
              </w:tabs>
              <w:jc w:val="center"/>
              <w:rPr>
                <w:rFonts w:ascii="Times New Roman" w:hAnsi="Times New Roman" w:cs="Times New Roman"/>
                <w:sz w:val="24"/>
                <w:szCs w:val="24"/>
              </w:rPr>
            </w:pPr>
            <w:r w:rsidRPr="00AC3199">
              <w:rPr>
                <w:rFonts w:ascii="Times New Roman" w:hAnsi="Times New Roman" w:cs="Times New Roman"/>
                <w:sz w:val="24"/>
                <w:szCs w:val="24"/>
              </w:rPr>
              <w:t>91</w:t>
            </w:r>
          </w:p>
        </w:tc>
        <w:tc>
          <w:tcPr>
            <w:tcW w:w="1329" w:type="dxa"/>
            <w:vAlign w:val="center"/>
          </w:tcPr>
          <w:p w:rsidR="00361C0F" w:rsidRPr="00AC3199" w:rsidRDefault="00361C0F" w:rsidP="005E3C6A">
            <w:pPr>
              <w:tabs>
                <w:tab w:val="left" w:pos="993"/>
              </w:tabs>
              <w:jc w:val="center"/>
              <w:rPr>
                <w:rFonts w:ascii="Times New Roman" w:hAnsi="Times New Roman" w:cs="Times New Roman"/>
                <w:sz w:val="24"/>
                <w:szCs w:val="24"/>
              </w:rPr>
            </w:pPr>
            <w:r w:rsidRPr="00AC3199">
              <w:rPr>
                <w:rFonts w:ascii="Times New Roman" w:hAnsi="Times New Roman" w:cs="Times New Roman"/>
                <w:sz w:val="24"/>
                <w:szCs w:val="24"/>
              </w:rPr>
              <w:t>99</w:t>
            </w:r>
          </w:p>
        </w:tc>
        <w:tc>
          <w:tcPr>
            <w:tcW w:w="1241" w:type="dxa"/>
            <w:vAlign w:val="center"/>
          </w:tcPr>
          <w:p w:rsidR="00361C0F" w:rsidRPr="00AC3199" w:rsidRDefault="00361C0F" w:rsidP="005E3C6A">
            <w:pPr>
              <w:tabs>
                <w:tab w:val="left" w:pos="993"/>
              </w:tabs>
              <w:jc w:val="center"/>
              <w:rPr>
                <w:rFonts w:ascii="Times New Roman" w:hAnsi="Times New Roman" w:cs="Times New Roman"/>
                <w:sz w:val="24"/>
                <w:szCs w:val="24"/>
              </w:rPr>
            </w:pPr>
            <w:r w:rsidRPr="00AC3199">
              <w:rPr>
                <w:rFonts w:ascii="Times New Roman" w:hAnsi="Times New Roman" w:cs="Times New Roman"/>
                <w:sz w:val="24"/>
                <w:szCs w:val="24"/>
              </w:rPr>
              <w:t>201</w:t>
            </w:r>
          </w:p>
        </w:tc>
        <w:tc>
          <w:tcPr>
            <w:tcW w:w="1276" w:type="dxa"/>
            <w:vAlign w:val="center"/>
          </w:tcPr>
          <w:p w:rsidR="00361C0F" w:rsidRPr="00CF08DF" w:rsidRDefault="00361C0F" w:rsidP="005E3C6A">
            <w:pPr>
              <w:tabs>
                <w:tab w:val="left" w:pos="993"/>
              </w:tabs>
              <w:jc w:val="center"/>
              <w:rPr>
                <w:rFonts w:ascii="Times New Roman" w:hAnsi="Times New Roman" w:cs="Times New Roman"/>
                <w:sz w:val="24"/>
                <w:szCs w:val="24"/>
                <w:highlight w:val="green"/>
              </w:rPr>
            </w:pPr>
            <w:r w:rsidRPr="002610AE">
              <w:rPr>
                <w:rFonts w:ascii="Times New Roman" w:hAnsi="Times New Roman" w:cs="Times New Roman"/>
                <w:sz w:val="24"/>
                <w:szCs w:val="24"/>
              </w:rPr>
              <w:t>226</w:t>
            </w:r>
          </w:p>
        </w:tc>
      </w:tr>
    </w:tbl>
    <w:p w:rsidR="00361C0F" w:rsidRPr="005E3C6A" w:rsidRDefault="00361C0F" w:rsidP="005E3C6A">
      <w:pPr>
        <w:tabs>
          <w:tab w:val="left" w:pos="993"/>
        </w:tabs>
        <w:spacing w:after="0" w:line="240" w:lineRule="auto"/>
        <w:ind w:firstLine="709"/>
        <w:jc w:val="both"/>
        <w:rPr>
          <w:rFonts w:ascii="Times New Roman" w:hAnsi="Times New Roman" w:cs="Times New Roman"/>
          <w:sz w:val="26"/>
          <w:szCs w:val="26"/>
        </w:rPr>
      </w:pPr>
    </w:p>
    <w:p w:rsidR="00361C0F" w:rsidRPr="005E3C6A" w:rsidRDefault="00361C0F" w:rsidP="005E3C6A">
      <w:pPr>
        <w:pStyle w:val="a4"/>
        <w:tabs>
          <w:tab w:val="left" w:pos="0"/>
        </w:tabs>
        <w:spacing w:after="0" w:line="240" w:lineRule="auto"/>
        <w:ind w:left="0" w:right="-2" w:firstLine="709"/>
        <w:jc w:val="both"/>
        <w:rPr>
          <w:rFonts w:ascii="Times New Roman" w:hAnsi="Times New Roman" w:cs="Times New Roman"/>
          <w:sz w:val="26"/>
          <w:szCs w:val="26"/>
        </w:rPr>
      </w:pPr>
      <w:r w:rsidRPr="005E3C6A">
        <w:rPr>
          <w:rFonts w:ascii="Times New Roman" w:hAnsi="Times New Roman" w:cs="Times New Roman"/>
          <w:sz w:val="26"/>
          <w:szCs w:val="26"/>
        </w:rPr>
        <w:lastRenderedPageBreak/>
        <w:t xml:space="preserve">На основании заключенных соглашений о взаимодействии на базе </w:t>
      </w:r>
      <w:r w:rsidR="006574E0">
        <w:rPr>
          <w:rFonts w:ascii="Times New Roman" w:hAnsi="Times New Roman" w:cs="Times New Roman"/>
          <w:sz w:val="26"/>
          <w:szCs w:val="26"/>
        </w:rPr>
        <w:t>«</w:t>
      </w:r>
      <w:r w:rsidRPr="005E3C6A">
        <w:rPr>
          <w:rFonts w:ascii="Times New Roman" w:hAnsi="Times New Roman" w:cs="Times New Roman"/>
          <w:sz w:val="26"/>
          <w:szCs w:val="26"/>
        </w:rPr>
        <w:t>МФЦ</w:t>
      </w:r>
      <w:r w:rsidR="006574E0">
        <w:rPr>
          <w:rFonts w:ascii="Times New Roman" w:hAnsi="Times New Roman" w:cs="Times New Roman"/>
          <w:sz w:val="26"/>
          <w:szCs w:val="26"/>
        </w:rPr>
        <w:t>»</w:t>
      </w:r>
      <w:r w:rsidRPr="005E3C6A">
        <w:rPr>
          <w:rFonts w:ascii="Times New Roman" w:hAnsi="Times New Roman" w:cs="Times New Roman"/>
          <w:sz w:val="26"/>
          <w:szCs w:val="26"/>
        </w:rPr>
        <w:t xml:space="preserve"> населению района оказываются 26 муниципальных услуг, предоставляемых структурными подразделениями администрации Нефтеюганского района.</w:t>
      </w:r>
    </w:p>
    <w:p w:rsidR="001B209A" w:rsidRPr="001B209A" w:rsidRDefault="001B209A" w:rsidP="001B209A">
      <w:pPr>
        <w:tabs>
          <w:tab w:val="left" w:pos="993"/>
        </w:tabs>
        <w:spacing w:after="0" w:line="240" w:lineRule="auto"/>
        <w:ind w:firstLine="709"/>
        <w:jc w:val="both"/>
        <w:rPr>
          <w:rFonts w:ascii="Times New Roman" w:hAnsi="Times New Roman" w:cs="Times New Roman"/>
          <w:sz w:val="16"/>
          <w:szCs w:val="16"/>
        </w:rPr>
      </w:pPr>
    </w:p>
    <w:p w:rsidR="001B209A" w:rsidRPr="00635E96" w:rsidRDefault="001B209A" w:rsidP="001B209A">
      <w:pPr>
        <w:widowControl w:val="0"/>
        <w:autoSpaceDE w:val="0"/>
        <w:autoSpaceDN w:val="0"/>
        <w:adjustRightInd w:val="0"/>
        <w:spacing w:after="0" w:line="240" w:lineRule="auto"/>
        <w:ind w:left="-180" w:right="-1"/>
        <w:jc w:val="right"/>
        <w:rPr>
          <w:rFonts w:ascii="Times New Roman" w:hAnsi="Times New Roman" w:cs="Times New Roman"/>
        </w:rPr>
      </w:pPr>
      <w:r w:rsidRPr="00635E96">
        <w:rPr>
          <w:rFonts w:ascii="Times New Roman" w:hAnsi="Times New Roman" w:cs="Times New Roman"/>
        </w:rPr>
        <w:t>Таблица</w:t>
      </w:r>
      <w:r>
        <w:rPr>
          <w:rFonts w:ascii="Times New Roman" w:hAnsi="Times New Roman" w:cs="Times New Roman"/>
        </w:rPr>
        <w:t xml:space="preserve"> 14</w:t>
      </w:r>
    </w:p>
    <w:p w:rsidR="001B209A" w:rsidRPr="001B209A" w:rsidRDefault="001B209A" w:rsidP="001B209A">
      <w:pPr>
        <w:tabs>
          <w:tab w:val="left" w:pos="993"/>
        </w:tabs>
        <w:spacing w:after="0" w:line="240" w:lineRule="auto"/>
        <w:ind w:firstLine="709"/>
        <w:jc w:val="both"/>
        <w:rPr>
          <w:rFonts w:ascii="Times New Roman" w:hAnsi="Times New Roman" w:cs="Times New Roman"/>
          <w:sz w:val="16"/>
          <w:szCs w:val="16"/>
        </w:rPr>
      </w:pPr>
    </w:p>
    <w:p w:rsidR="00361C0F" w:rsidRPr="001B209A" w:rsidRDefault="00361C0F" w:rsidP="005E3C6A">
      <w:pPr>
        <w:pStyle w:val="a4"/>
        <w:tabs>
          <w:tab w:val="left" w:pos="0"/>
        </w:tabs>
        <w:spacing w:after="0" w:line="240" w:lineRule="auto"/>
        <w:ind w:left="0" w:right="-2"/>
        <w:jc w:val="center"/>
        <w:rPr>
          <w:rFonts w:ascii="Times New Roman" w:hAnsi="Times New Roman" w:cs="Times New Roman"/>
        </w:rPr>
      </w:pPr>
      <w:r w:rsidRPr="001B209A">
        <w:rPr>
          <w:rFonts w:ascii="Times New Roman" w:hAnsi="Times New Roman" w:cs="Times New Roman"/>
        </w:rPr>
        <w:t xml:space="preserve">Количество услуг, оказанных в </w:t>
      </w:r>
      <w:r w:rsidR="006574E0" w:rsidRPr="001B209A">
        <w:rPr>
          <w:rFonts w:ascii="Times New Roman" w:hAnsi="Times New Roman" w:cs="Times New Roman"/>
        </w:rPr>
        <w:t>«</w:t>
      </w:r>
      <w:r w:rsidRPr="001B209A">
        <w:rPr>
          <w:rFonts w:ascii="Times New Roman" w:hAnsi="Times New Roman" w:cs="Times New Roman"/>
        </w:rPr>
        <w:t>МФЦ</w:t>
      </w:r>
      <w:r w:rsidR="006574E0" w:rsidRPr="001B209A">
        <w:rPr>
          <w:rFonts w:ascii="Times New Roman" w:hAnsi="Times New Roman" w:cs="Times New Roman"/>
        </w:rPr>
        <w:t>»</w:t>
      </w:r>
    </w:p>
    <w:p w:rsidR="00361C0F" w:rsidRPr="005E3C6A" w:rsidRDefault="00361C0F" w:rsidP="005E3C6A">
      <w:pPr>
        <w:pStyle w:val="a4"/>
        <w:tabs>
          <w:tab w:val="left" w:pos="0"/>
        </w:tabs>
        <w:spacing w:after="0" w:line="240" w:lineRule="auto"/>
        <w:ind w:left="0" w:right="-2"/>
        <w:jc w:val="center"/>
        <w:rPr>
          <w:rFonts w:ascii="Times New Roman" w:hAnsi="Times New Roman" w:cs="Times New Roman"/>
          <w:sz w:val="26"/>
          <w:szCs w:val="26"/>
        </w:rPr>
      </w:pPr>
    </w:p>
    <w:tbl>
      <w:tblPr>
        <w:tblStyle w:val="a3"/>
        <w:tblW w:w="0" w:type="auto"/>
        <w:tblLook w:val="04A0" w:firstRow="1" w:lastRow="0" w:firstColumn="1" w:lastColumn="0" w:noHBand="0" w:noVBand="1"/>
      </w:tblPr>
      <w:tblGrid>
        <w:gridCol w:w="3085"/>
        <w:gridCol w:w="1276"/>
        <w:gridCol w:w="1309"/>
        <w:gridCol w:w="1261"/>
        <w:gridCol w:w="1344"/>
        <w:gridCol w:w="1325"/>
      </w:tblGrid>
      <w:tr w:rsidR="00361C0F" w:rsidRPr="005E3C6A" w:rsidTr="00AC3199">
        <w:tc>
          <w:tcPr>
            <w:tcW w:w="3085" w:type="dxa"/>
            <w:vMerge w:val="restart"/>
          </w:tcPr>
          <w:p w:rsidR="00361C0F" w:rsidRPr="00AC3199" w:rsidRDefault="00361C0F" w:rsidP="005E3C6A">
            <w:pPr>
              <w:tabs>
                <w:tab w:val="left" w:pos="993"/>
              </w:tabs>
              <w:jc w:val="center"/>
              <w:rPr>
                <w:rFonts w:ascii="Times New Roman" w:hAnsi="Times New Roman" w:cs="Times New Roman"/>
              </w:rPr>
            </w:pPr>
          </w:p>
          <w:p w:rsidR="00361C0F" w:rsidRPr="00AC3199" w:rsidRDefault="00361C0F" w:rsidP="005E3C6A">
            <w:pPr>
              <w:tabs>
                <w:tab w:val="left" w:pos="993"/>
              </w:tabs>
              <w:jc w:val="center"/>
              <w:rPr>
                <w:rFonts w:ascii="Times New Roman" w:hAnsi="Times New Roman" w:cs="Times New Roman"/>
              </w:rPr>
            </w:pPr>
            <w:r w:rsidRPr="00AC3199">
              <w:rPr>
                <w:rFonts w:ascii="Times New Roman" w:hAnsi="Times New Roman" w:cs="Times New Roman"/>
              </w:rPr>
              <w:t>Наименование услуг</w:t>
            </w:r>
          </w:p>
        </w:tc>
        <w:tc>
          <w:tcPr>
            <w:tcW w:w="6515" w:type="dxa"/>
            <w:gridSpan w:val="5"/>
          </w:tcPr>
          <w:p w:rsidR="00361C0F" w:rsidRPr="00AC3199" w:rsidRDefault="00361C0F" w:rsidP="005E3C6A">
            <w:pPr>
              <w:tabs>
                <w:tab w:val="left" w:pos="34"/>
              </w:tabs>
              <w:jc w:val="center"/>
              <w:rPr>
                <w:rFonts w:ascii="Times New Roman" w:hAnsi="Times New Roman" w:cs="Times New Roman"/>
              </w:rPr>
            </w:pPr>
            <w:r w:rsidRPr="00AC3199">
              <w:rPr>
                <w:rFonts w:ascii="Times New Roman" w:hAnsi="Times New Roman" w:cs="Times New Roman"/>
              </w:rPr>
              <w:t>Количество оказанных услуг</w:t>
            </w:r>
          </w:p>
        </w:tc>
      </w:tr>
      <w:tr w:rsidR="00361C0F" w:rsidRPr="005E3C6A" w:rsidTr="00AC3199">
        <w:tc>
          <w:tcPr>
            <w:tcW w:w="3085" w:type="dxa"/>
            <w:vMerge/>
          </w:tcPr>
          <w:p w:rsidR="00361C0F" w:rsidRPr="00AC3199" w:rsidRDefault="00361C0F" w:rsidP="005E3C6A">
            <w:pPr>
              <w:tabs>
                <w:tab w:val="left" w:pos="993"/>
              </w:tabs>
              <w:jc w:val="center"/>
              <w:rPr>
                <w:rFonts w:ascii="Times New Roman" w:hAnsi="Times New Roman" w:cs="Times New Roman"/>
              </w:rPr>
            </w:pPr>
          </w:p>
        </w:tc>
        <w:tc>
          <w:tcPr>
            <w:tcW w:w="1276" w:type="dxa"/>
          </w:tcPr>
          <w:p w:rsidR="00361C0F" w:rsidRPr="00AC3199" w:rsidRDefault="00361C0F" w:rsidP="005E3C6A">
            <w:pPr>
              <w:tabs>
                <w:tab w:val="left" w:pos="993"/>
              </w:tabs>
              <w:jc w:val="center"/>
              <w:rPr>
                <w:rFonts w:ascii="Times New Roman" w:hAnsi="Times New Roman" w:cs="Times New Roman"/>
              </w:rPr>
            </w:pPr>
            <w:r w:rsidRPr="00AC3199">
              <w:rPr>
                <w:rFonts w:ascii="Times New Roman" w:hAnsi="Times New Roman" w:cs="Times New Roman"/>
              </w:rPr>
              <w:t>2012 год</w:t>
            </w:r>
          </w:p>
        </w:tc>
        <w:tc>
          <w:tcPr>
            <w:tcW w:w="1309" w:type="dxa"/>
          </w:tcPr>
          <w:p w:rsidR="00361C0F" w:rsidRPr="00AC3199" w:rsidRDefault="00361C0F" w:rsidP="005E3C6A">
            <w:pPr>
              <w:tabs>
                <w:tab w:val="left" w:pos="993"/>
              </w:tabs>
              <w:jc w:val="center"/>
              <w:rPr>
                <w:rFonts w:ascii="Times New Roman" w:hAnsi="Times New Roman" w:cs="Times New Roman"/>
              </w:rPr>
            </w:pPr>
            <w:r w:rsidRPr="00AC3199">
              <w:rPr>
                <w:rFonts w:ascii="Times New Roman" w:hAnsi="Times New Roman" w:cs="Times New Roman"/>
              </w:rPr>
              <w:t>2013 год</w:t>
            </w:r>
          </w:p>
        </w:tc>
        <w:tc>
          <w:tcPr>
            <w:tcW w:w="1261" w:type="dxa"/>
          </w:tcPr>
          <w:p w:rsidR="00361C0F" w:rsidRPr="00AC3199" w:rsidRDefault="00361C0F" w:rsidP="005E3C6A">
            <w:pPr>
              <w:tabs>
                <w:tab w:val="left" w:pos="993"/>
              </w:tabs>
              <w:jc w:val="center"/>
              <w:rPr>
                <w:rFonts w:ascii="Times New Roman" w:hAnsi="Times New Roman" w:cs="Times New Roman"/>
              </w:rPr>
            </w:pPr>
            <w:r w:rsidRPr="00AC3199">
              <w:rPr>
                <w:rFonts w:ascii="Times New Roman" w:hAnsi="Times New Roman" w:cs="Times New Roman"/>
              </w:rPr>
              <w:t>2014 год</w:t>
            </w:r>
          </w:p>
        </w:tc>
        <w:tc>
          <w:tcPr>
            <w:tcW w:w="1344" w:type="dxa"/>
          </w:tcPr>
          <w:p w:rsidR="00361C0F" w:rsidRPr="00AC3199" w:rsidRDefault="00361C0F" w:rsidP="005E3C6A">
            <w:pPr>
              <w:tabs>
                <w:tab w:val="left" w:pos="993"/>
              </w:tabs>
              <w:jc w:val="center"/>
              <w:rPr>
                <w:rFonts w:ascii="Times New Roman" w:hAnsi="Times New Roman" w:cs="Times New Roman"/>
              </w:rPr>
            </w:pPr>
            <w:r w:rsidRPr="00AC3199">
              <w:rPr>
                <w:rFonts w:ascii="Times New Roman" w:hAnsi="Times New Roman" w:cs="Times New Roman"/>
              </w:rPr>
              <w:t>2015 год</w:t>
            </w:r>
          </w:p>
        </w:tc>
        <w:tc>
          <w:tcPr>
            <w:tcW w:w="1325" w:type="dxa"/>
          </w:tcPr>
          <w:p w:rsidR="00361C0F" w:rsidRPr="00AC3199" w:rsidRDefault="00361C0F" w:rsidP="005E3C6A">
            <w:pPr>
              <w:tabs>
                <w:tab w:val="left" w:pos="993"/>
              </w:tabs>
              <w:jc w:val="center"/>
              <w:rPr>
                <w:rFonts w:ascii="Times New Roman" w:hAnsi="Times New Roman" w:cs="Times New Roman"/>
              </w:rPr>
            </w:pPr>
            <w:r w:rsidRPr="00AC3199">
              <w:rPr>
                <w:rFonts w:ascii="Times New Roman" w:hAnsi="Times New Roman" w:cs="Times New Roman"/>
              </w:rPr>
              <w:t>2016 год</w:t>
            </w:r>
          </w:p>
        </w:tc>
      </w:tr>
      <w:tr w:rsidR="00361C0F" w:rsidRPr="005E3C6A" w:rsidTr="00AC3199">
        <w:tc>
          <w:tcPr>
            <w:tcW w:w="3085" w:type="dxa"/>
          </w:tcPr>
          <w:p w:rsidR="00361C0F" w:rsidRPr="00AC3199" w:rsidRDefault="00361C0F" w:rsidP="005E3C6A">
            <w:pPr>
              <w:tabs>
                <w:tab w:val="left" w:pos="993"/>
              </w:tabs>
              <w:jc w:val="both"/>
              <w:rPr>
                <w:rFonts w:ascii="Times New Roman" w:hAnsi="Times New Roman" w:cs="Times New Roman"/>
              </w:rPr>
            </w:pPr>
            <w:r w:rsidRPr="00AC3199">
              <w:rPr>
                <w:rFonts w:ascii="Times New Roman" w:hAnsi="Times New Roman" w:cs="Times New Roman"/>
              </w:rPr>
              <w:t xml:space="preserve">Государственные, </w:t>
            </w:r>
          </w:p>
          <w:p w:rsidR="00361C0F" w:rsidRPr="00AC3199" w:rsidRDefault="00361C0F" w:rsidP="005E3C6A">
            <w:pPr>
              <w:tabs>
                <w:tab w:val="left" w:pos="993"/>
              </w:tabs>
              <w:jc w:val="both"/>
              <w:rPr>
                <w:rFonts w:ascii="Times New Roman" w:hAnsi="Times New Roman" w:cs="Times New Roman"/>
              </w:rPr>
            </w:pPr>
            <w:r w:rsidRPr="00AC3199">
              <w:rPr>
                <w:rFonts w:ascii="Times New Roman" w:hAnsi="Times New Roman" w:cs="Times New Roman"/>
              </w:rPr>
              <w:t>в том числе:</w:t>
            </w:r>
          </w:p>
        </w:tc>
        <w:tc>
          <w:tcPr>
            <w:tcW w:w="1276" w:type="dxa"/>
          </w:tcPr>
          <w:p w:rsidR="00361C0F" w:rsidRPr="00AC3199" w:rsidRDefault="00361C0F" w:rsidP="005E3C6A">
            <w:pPr>
              <w:tabs>
                <w:tab w:val="left" w:pos="993"/>
              </w:tabs>
              <w:jc w:val="right"/>
              <w:rPr>
                <w:rFonts w:ascii="Times New Roman" w:hAnsi="Times New Roman" w:cs="Times New Roman"/>
              </w:rPr>
            </w:pPr>
            <w:r w:rsidRPr="00AC3199">
              <w:rPr>
                <w:rFonts w:ascii="Times New Roman" w:hAnsi="Times New Roman" w:cs="Times New Roman"/>
              </w:rPr>
              <w:t>2342</w:t>
            </w:r>
          </w:p>
        </w:tc>
        <w:tc>
          <w:tcPr>
            <w:tcW w:w="1309" w:type="dxa"/>
          </w:tcPr>
          <w:p w:rsidR="00361C0F" w:rsidRPr="00AC3199" w:rsidRDefault="00361C0F" w:rsidP="005E3C6A">
            <w:pPr>
              <w:tabs>
                <w:tab w:val="left" w:pos="993"/>
              </w:tabs>
              <w:jc w:val="right"/>
              <w:rPr>
                <w:rFonts w:ascii="Times New Roman" w:hAnsi="Times New Roman" w:cs="Times New Roman"/>
              </w:rPr>
            </w:pPr>
            <w:r w:rsidRPr="00AC3199">
              <w:rPr>
                <w:rFonts w:ascii="Times New Roman" w:hAnsi="Times New Roman" w:cs="Times New Roman"/>
              </w:rPr>
              <w:t>30 403</w:t>
            </w:r>
          </w:p>
        </w:tc>
        <w:tc>
          <w:tcPr>
            <w:tcW w:w="1261" w:type="dxa"/>
          </w:tcPr>
          <w:p w:rsidR="00361C0F" w:rsidRPr="00AC3199" w:rsidRDefault="00361C0F" w:rsidP="005E3C6A">
            <w:pPr>
              <w:tabs>
                <w:tab w:val="left" w:pos="993"/>
              </w:tabs>
              <w:jc w:val="right"/>
              <w:rPr>
                <w:rFonts w:ascii="Times New Roman" w:hAnsi="Times New Roman" w:cs="Times New Roman"/>
              </w:rPr>
            </w:pPr>
            <w:r w:rsidRPr="00AC3199">
              <w:rPr>
                <w:rFonts w:ascii="Times New Roman" w:hAnsi="Times New Roman" w:cs="Times New Roman"/>
              </w:rPr>
              <w:t>40 114</w:t>
            </w:r>
          </w:p>
        </w:tc>
        <w:tc>
          <w:tcPr>
            <w:tcW w:w="1344" w:type="dxa"/>
          </w:tcPr>
          <w:p w:rsidR="00361C0F" w:rsidRPr="00AC3199" w:rsidRDefault="00361C0F" w:rsidP="005E3C6A">
            <w:pPr>
              <w:tabs>
                <w:tab w:val="left" w:pos="993"/>
              </w:tabs>
              <w:jc w:val="right"/>
              <w:rPr>
                <w:rFonts w:ascii="Times New Roman" w:hAnsi="Times New Roman" w:cs="Times New Roman"/>
              </w:rPr>
            </w:pPr>
            <w:r w:rsidRPr="00AC3199">
              <w:rPr>
                <w:rFonts w:ascii="Times New Roman" w:hAnsi="Times New Roman" w:cs="Times New Roman"/>
              </w:rPr>
              <w:t>79 298</w:t>
            </w:r>
          </w:p>
        </w:tc>
        <w:tc>
          <w:tcPr>
            <w:tcW w:w="1325" w:type="dxa"/>
          </w:tcPr>
          <w:p w:rsidR="00361C0F" w:rsidRPr="00AC3199" w:rsidRDefault="00361C0F" w:rsidP="005E3C6A">
            <w:pPr>
              <w:tabs>
                <w:tab w:val="left" w:pos="993"/>
              </w:tabs>
              <w:jc w:val="right"/>
              <w:rPr>
                <w:rFonts w:ascii="Times New Roman" w:hAnsi="Times New Roman" w:cs="Times New Roman"/>
              </w:rPr>
            </w:pPr>
            <w:r w:rsidRPr="00AC3199">
              <w:rPr>
                <w:rFonts w:ascii="Times New Roman" w:hAnsi="Times New Roman" w:cs="Times New Roman"/>
              </w:rPr>
              <w:t>99 018</w:t>
            </w:r>
          </w:p>
        </w:tc>
      </w:tr>
      <w:tr w:rsidR="00361C0F" w:rsidRPr="005E3C6A" w:rsidTr="00AC3199">
        <w:tc>
          <w:tcPr>
            <w:tcW w:w="3085" w:type="dxa"/>
          </w:tcPr>
          <w:p w:rsidR="00361C0F" w:rsidRPr="00AC3199" w:rsidRDefault="004274AE" w:rsidP="005E3C6A">
            <w:pPr>
              <w:tabs>
                <w:tab w:val="left" w:pos="993"/>
              </w:tabs>
              <w:jc w:val="both"/>
              <w:rPr>
                <w:rFonts w:ascii="Times New Roman" w:hAnsi="Times New Roman" w:cs="Times New Roman"/>
              </w:rPr>
            </w:pPr>
            <w:r w:rsidRPr="00AC3199">
              <w:rPr>
                <w:rFonts w:ascii="Times New Roman" w:hAnsi="Times New Roman" w:cs="Times New Roman"/>
              </w:rPr>
              <w:t xml:space="preserve"> </w:t>
            </w:r>
            <w:r w:rsidR="00361C0F" w:rsidRPr="00AC3199">
              <w:rPr>
                <w:rFonts w:ascii="Times New Roman" w:hAnsi="Times New Roman" w:cs="Times New Roman"/>
              </w:rPr>
              <w:t>- федеральные</w:t>
            </w:r>
          </w:p>
        </w:tc>
        <w:tc>
          <w:tcPr>
            <w:tcW w:w="1276" w:type="dxa"/>
          </w:tcPr>
          <w:p w:rsidR="00361C0F" w:rsidRPr="00AC3199" w:rsidRDefault="00361C0F" w:rsidP="005E3C6A">
            <w:pPr>
              <w:tabs>
                <w:tab w:val="left" w:pos="993"/>
              </w:tabs>
              <w:jc w:val="right"/>
              <w:rPr>
                <w:rFonts w:ascii="Times New Roman" w:hAnsi="Times New Roman" w:cs="Times New Roman"/>
              </w:rPr>
            </w:pPr>
            <w:r w:rsidRPr="00AC3199">
              <w:rPr>
                <w:rFonts w:ascii="Times New Roman" w:hAnsi="Times New Roman" w:cs="Times New Roman"/>
              </w:rPr>
              <w:t>1144</w:t>
            </w:r>
          </w:p>
        </w:tc>
        <w:tc>
          <w:tcPr>
            <w:tcW w:w="1309" w:type="dxa"/>
          </w:tcPr>
          <w:p w:rsidR="00361C0F" w:rsidRPr="00AC3199" w:rsidRDefault="00361C0F" w:rsidP="005E3C6A">
            <w:pPr>
              <w:tabs>
                <w:tab w:val="left" w:pos="993"/>
              </w:tabs>
              <w:jc w:val="right"/>
              <w:rPr>
                <w:rFonts w:ascii="Times New Roman" w:hAnsi="Times New Roman" w:cs="Times New Roman"/>
              </w:rPr>
            </w:pPr>
            <w:r w:rsidRPr="00AC3199">
              <w:rPr>
                <w:rFonts w:ascii="Times New Roman" w:hAnsi="Times New Roman" w:cs="Times New Roman"/>
              </w:rPr>
              <w:t>23 047</w:t>
            </w:r>
          </w:p>
        </w:tc>
        <w:tc>
          <w:tcPr>
            <w:tcW w:w="1261" w:type="dxa"/>
          </w:tcPr>
          <w:p w:rsidR="00361C0F" w:rsidRPr="00AC3199" w:rsidRDefault="00361C0F" w:rsidP="005E3C6A">
            <w:pPr>
              <w:tabs>
                <w:tab w:val="left" w:pos="993"/>
              </w:tabs>
              <w:jc w:val="right"/>
              <w:rPr>
                <w:rFonts w:ascii="Times New Roman" w:hAnsi="Times New Roman" w:cs="Times New Roman"/>
              </w:rPr>
            </w:pPr>
            <w:r w:rsidRPr="00AC3199">
              <w:rPr>
                <w:rFonts w:ascii="Times New Roman" w:hAnsi="Times New Roman" w:cs="Times New Roman"/>
              </w:rPr>
              <w:t>29 951</w:t>
            </w:r>
          </w:p>
        </w:tc>
        <w:tc>
          <w:tcPr>
            <w:tcW w:w="1344" w:type="dxa"/>
          </w:tcPr>
          <w:p w:rsidR="00361C0F" w:rsidRPr="00AC3199" w:rsidRDefault="00361C0F" w:rsidP="005E3C6A">
            <w:pPr>
              <w:tabs>
                <w:tab w:val="left" w:pos="993"/>
              </w:tabs>
              <w:jc w:val="right"/>
              <w:rPr>
                <w:rFonts w:ascii="Times New Roman" w:hAnsi="Times New Roman" w:cs="Times New Roman"/>
              </w:rPr>
            </w:pPr>
            <w:r w:rsidRPr="00AC3199">
              <w:rPr>
                <w:rFonts w:ascii="Times New Roman" w:hAnsi="Times New Roman" w:cs="Times New Roman"/>
              </w:rPr>
              <w:t>38 786</w:t>
            </w:r>
          </w:p>
        </w:tc>
        <w:tc>
          <w:tcPr>
            <w:tcW w:w="1325" w:type="dxa"/>
          </w:tcPr>
          <w:p w:rsidR="00361C0F" w:rsidRPr="00AC3199" w:rsidRDefault="00361C0F" w:rsidP="005E3C6A">
            <w:pPr>
              <w:tabs>
                <w:tab w:val="left" w:pos="993"/>
              </w:tabs>
              <w:jc w:val="right"/>
              <w:rPr>
                <w:rFonts w:ascii="Times New Roman" w:hAnsi="Times New Roman" w:cs="Times New Roman"/>
              </w:rPr>
            </w:pPr>
            <w:r w:rsidRPr="00AC3199">
              <w:rPr>
                <w:rFonts w:ascii="Times New Roman" w:hAnsi="Times New Roman" w:cs="Times New Roman"/>
              </w:rPr>
              <w:t>55 612</w:t>
            </w:r>
          </w:p>
        </w:tc>
      </w:tr>
      <w:tr w:rsidR="00361C0F" w:rsidRPr="005E3C6A" w:rsidTr="00AC3199">
        <w:tc>
          <w:tcPr>
            <w:tcW w:w="3085" w:type="dxa"/>
          </w:tcPr>
          <w:p w:rsidR="00361C0F" w:rsidRPr="00AC3199" w:rsidRDefault="004274AE" w:rsidP="005E3C6A">
            <w:pPr>
              <w:tabs>
                <w:tab w:val="left" w:pos="993"/>
              </w:tabs>
              <w:jc w:val="both"/>
              <w:rPr>
                <w:rFonts w:ascii="Times New Roman" w:hAnsi="Times New Roman" w:cs="Times New Roman"/>
              </w:rPr>
            </w:pPr>
            <w:r w:rsidRPr="00AC3199">
              <w:rPr>
                <w:rFonts w:ascii="Times New Roman" w:hAnsi="Times New Roman" w:cs="Times New Roman"/>
              </w:rPr>
              <w:t xml:space="preserve"> </w:t>
            </w:r>
            <w:r w:rsidR="00361C0F" w:rsidRPr="00AC3199">
              <w:rPr>
                <w:rFonts w:ascii="Times New Roman" w:hAnsi="Times New Roman" w:cs="Times New Roman"/>
              </w:rPr>
              <w:t>- региональные</w:t>
            </w:r>
          </w:p>
        </w:tc>
        <w:tc>
          <w:tcPr>
            <w:tcW w:w="1276" w:type="dxa"/>
          </w:tcPr>
          <w:p w:rsidR="00361C0F" w:rsidRPr="00AC3199" w:rsidRDefault="00361C0F" w:rsidP="005E3C6A">
            <w:pPr>
              <w:tabs>
                <w:tab w:val="left" w:pos="993"/>
              </w:tabs>
              <w:jc w:val="right"/>
              <w:rPr>
                <w:rFonts w:ascii="Times New Roman" w:hAnsi="Times New Roman" w:cs="Times New Roman"/>
              </w:rPr>
            </w:pPr>
            <w:r w:rsidRPr="00AC3199">
              <w:rPr>
                <w:rFonts w:ascii="Times New Roman" w:hAnsi="Times New Roman" w:cs="Times New Roman"/>
              </w:rPr>
              <w:t>1198</w:t>
            </w:r>
          </w:p>
        </w:tc>
        <w:tc>
          <w:tcPr>
            <w:tcW w:w="1309" w:type="dxa"/>
          </w:tcPr>
          <w:p w:rsidR="00361C0F" w:rsidRPr="00AC3199" w:rsidRDefault="00361C0F" w:rsidP="005E3C6A">
            <w:pPr>
              <w:tabs>
                <w:tab w:val="left" w:pos="993"/>
              </w:tabs>
              <w:jc w:val="right"/>
              <w:rPr>
                <w:rFonts w:ascii="Times New Roman" w:hAnsi="Times New Roman" w:cs="Times New Roman"/>
              </w:rPr>
            </w:pPr>
            <w:r w:rsidRPr="00AC3199">
              <w:rPr>
                <w:rFonts w:ascii="Times New Roman" w:hAnsi="Times New Roman" w:cs="Times New Roman"/>
              </w:rPr>
              <w:t>7 356</w:t>
            </w:r>
          </w:p>
        </w:tc>
        <w:tc>
          <w:tcPr>
            <w:tcW w:w="1261" w:type="dxa"/>
          </w:tcPr>
          <w:p w:rsidR="00361C0F" w:rsidRPr="00AC3199" w:rsidRDefault="00361C0F" w:rsidP="005E3C6A">
            <w:pPr>
              <w:tabs>
                <w:tab w:val="left" w:pos="993"/>
              </w:tabs>
              <w:jc w:val="right"/>
              <w:rPr>
                <w:rFonts w:ascii="Times New Roman" w:hAnsi="Times New Roman" w:cs="Times New Roman"/>
              </w:rPr>
            </w:pPr>
            <w:r w:rsidRPr="00AC3199">
              <w:rPr>
                <w:rFonts w:ascii="Times New Roman" w:hAnsi="Times New Roman" w:cs="Times New Roman"/>
              </w:rPr>
              <w:t>6 979</w:t>
            </w:r>
          </w:p>
        </w:tc>
        <w:tc>
          <w:tcPr>
            <w:tcW w:w="1344" w:type="dxa"/>
          </w:tcPr>
          <w:p w:rsidR="00361C0F" w:rsidRPr="00AC3199" w:rsidRDefault="00361C0F" w:rsidP="005E3C6A">
            <w:pPr>
              <w:tabs>
                <w:tab w:val="left" w:pos="993"/>
              </w:tabs>
              <w:jc w:val="right"/>
              <w:rPr>
                <w:rFonts w:ascii="Times New Roman" w:hAnsi="Times New Roman" w:cs="Times New Roman"/>
              </w:rPr>
            </w:pPr>
            <w:r w:rsidRPr="00AC3199">
              <w:rPr>
                <w:rFonts w:ascii="Times New Roman" w:hAnsi="Times New Roman" w:cs="Times New Roman"/>
              </w:rPr>
              <w:t>40 512</w:t>
            </w:r>
          </w:p>
        </w:tc>
        <w:tc>
          <w:tcPr>
            <w:tcW w:w="1325" w:type="dxa"/>
          </w:tcPr>
          <w:p w:rsidR="00361C0F" w:rsidRPr="00AC3199" w:rsidRDefault="00361C0F" w:rsidP="005E3C6A">
            <w:pPr>
              <w:tabs>
                <w:tab w:val="left" w:pos="993"/>
              </w:tabs>
              <w:jc w:val="right"/>
              <w:rPr>
                <w:rFonts w:ascii="Times New Roman" w:hAnsi="Times New Roman" w:cs="Times New Roman"/>
              </w:rPr>
            </w:pPr>
            <w:r w:rsidRPr="00AC3199">
              <w:rPr>
                <w:rFonts w:ascii="Times New Roman" w:hAnsi="Times New Roman" w:cs="Times New Roman"/>
              </w:rPr>
              <w:t>43 406</w:t>
            </w:r>
          </w:p>
        </w:tc>
      </w:tr>
      <w:tr w:rsidR="00361C0F" w:rsidRPr="005E3C6A" w:rsidTr="00AC3199">
        <w:tc>
          <w:tcPr>
            <w:tcW w:w="3085" w:type="dxa"/>
          </w:tcPr>
          <w:p w:rsidR="00361C0F" w:rsidRPr="00AC3199" w:rsidRDefault="00361C0F" w:rsidP="005E3C6A">
            <w:pPr>
              <w:tabs>
                <w:tab w:val="left" w:pos="993"/>
              </w:tabs>
              <w:jc w:val="both"/>
              <w:rPr>
                <w:rFonts w:ascii="Times New Roman" w:hAnsi="Times New Roman" w:cs="Times New Roman"/>
              </w:rPr>
            </w:pPr>
            <w:r w:rsidRPr="00AC3199">
              <w:rPr>
                <w:rFonts w:ascii="Times New Roman" w:hAnsi="Times New Roman" w:cs="Times New Roman"/>
              </w:rPr>
              <w:t>Муниципальные</w:t>
            </w:r>
          </w:p>
        </w:tc>
        <w:tc>
          <w:tcPr>
            <w:tcW w:w="1276" w:type="dxa"/>
          </w:tcPr>
          <w:p w:rsidR="00361C0F" w:rsidRPr="00AC3199" w:rsidRDefault="00361C0F" w:rsidP="005E3C6A">
            <w:pPr>
              <w:tabs>
                <w:tab w:val="left" w:pos="993"/>
              </w:tabs>
              <w:jc w:val="right"/>
              <w:rPr>
                <w:rFonts w:ascii="Times New Roman" w:hAnsi="Times New Roman" w:cs="Times New Roman"/>
              </w:rPr>
            </w:pPr>
            <w:r w:rsidRPr="00AC3199">
              <w:rPr>
                <w:rFonts w:ascii="Times New Roman" w:hAnsi="Times New Roman" w:cs="Times New Roman"/>
              </w:rPr>
              <w:t>88</w:t>
            </w:r>
          </w:p>
        </w:tc>
        <w:tc>
          <w:tcPr>
            <w:tcW w:w="1309" w:type="dxa"/>
          </w:tcPr>
          <w:p w:rsidR="00361C0F" w:rsidRPr="00AC3199" w:rsidRDefault="00361C0F" w:rsidP="005E3C6A">
            <w:pPr>
              <w:tabs>
                <w:tab w:val="left" w:pos="993"/>
              </w:tabs>
              <w:jc w:val="right"/>
              <w:rPr>
                <w:rFonts w:ascii="Times New Roman" w:hAnsi="Times New Roman" w:cs="Times New Roman"/>
              </w:rPr>
            </w:pPr>
            <w:r w:rsidRPr="00AC3199">
              <w:rPr>
                <w:rFonts w:ascii="Times New Roman" w:hAnsi="Times New Roman" w:cs="Times New Roman"/>
              </w:rPr>
              <w:t>2 606</w:t>
            </w:r>
          </w:p>
        </w:tc>
        <w:tc>
          <w:tcPr>
            <w:tcW w:w="1261" w:type="dxa"/>
          </w:tcPr>
          <w:p w:rsidR="00361C0F" w:rsidRPr="00AC3199" w:rsidRDefault="00361C0F" w:rsidP="005E3C6A">
            <w:pPr>
              <w:tabs>
                <w:tab w:val="left" w:pos="993"/>
              </w:tabs>
              <w:jc w:val="right"/>
              <w:rPr>
                <w:rFonts w:ascii="Times New Roman" w:hAnsi="Times New Roman" w:cs="Times New Roman"/>
              </w:rPr>
            </w:pPr>
            <w:r w:rsidRPr="00AC3199">
              <w:rPr>
                <w:rFonts w:ascii="Times New Roman" w:hAnsi="Times New Roman" w:cs="Times New Roman"/>
              </w:rPr>
              <w:t>3 184</w:t>
            </w:r>
          </w:p>
        </w:tc>
        <w:tc>
          <w:tcPr>
            <w:tcW w:w="1344" w:type="dxa"/>
          </w:tcPr>
          <w:p w:rsidR="00361C0F" w:rsidRPr="00AC3199" w:rsidRDefault="00361C0F" w:rsidP="005E3C6A">
            <w:pPr>
              <w:tabs>
                <w:tab w:val="left" w:pos="993"/>
              </w:tabs>
              <w:jc w:val="right"/>
              <w:rPr>
                <w:rFonts w:ascii="Times New Roman" w:hAnsi="Times New Roman" w:cs="Times New Roman"/>
              </w:rPr>
            </w:pPr>
            <w:r w:rsidRPr="00AC3199">
              <w:rPr>
                <w:rFonts w:ascii="Times New Roman" w:hAnsi="Times New Roman" w:cs="Times New Roman"/>
              </w:rPr>
              <w:t>3 335</w:t>
            </w:r>
          </w:p>
        </w:tc>
        <w:tc>
          <w:tcPr>
            <w:tcW w:w="1325" w:type="dxa"/>
          </w:tcPr>
          <w:p w:rsidR="00361C0F" w:rsidRPr="00AC3199" w:rsidRDefault="00361C0F" w:rsidP="005E3C6A">
            <w:pPr>
              <w:tabs>
                <w:tab w:val="left" w:pos="993"/>
              </w:tabs>
              <w:jc w:val="right"/>
              <w:rPr>
                <w:rFonts w:ascii="Times New Roman" w:hAnsi="Times New Roman" w:cs="Times New Roman"/>
              </w:rPr>
            </w:pPr>
            <w:r w:rsidRPr="00AC3199">
              <w:rPr>
                <w:rFonts w:ascii="Times New Roman" w:hAnsi="Times New Roman" w:cs="Times New Roman"/>
              </w:rPr>
              <w:t>3 445</w:t>
            </w:r>
          </w:p>
        </w:tc>
      </w:tr>
      <w:tr w:rsidR="00361C0F" w:rsidRPr="005E3C6A" w:rsidTr="00AC3199">
        <w:tc>
          <w:tcPr>
            <w:tcW w:w="3085" w:type="dxa"/>
          </w:tcPr>
          <w:p w:rsidR="00361C0F" w:rsidRPr="00AC3199" w:rsidRDefault="00361C0F" w:rsidP="005E3C6A">
            <w:pPr>
              <w:tabs>
                <w:tab w:val="left" w:pos="993"/>
              </w:tabs>
              <w:rPr>
                <w:rFonts w:ascii="Times New Roman" w:hAnsi="Times New Roman" w:cs="Times New Roman"/>
              </w:rPr>
            </w:pPr>
            <w:r w:rsidRPr="00AC3199">
              <w:rPr>
                <w:rFonts w:ascii="Times New Roman" w:hAnsi="Times New Roman" w:cs="Times New Roman"/>
              </w:rPr>
              <w:t>Услуги информирования и консультирования</w:t>
            </w:r>
          </w:p>
        </w:tc>
        <w:tc>
          <w:tcPr>
            <w:tcW w:w="1276" w:type="dxa"/>
          </w:tcPr>
          <w:p w:rsidR="00361C0F" w:rsidRPr="00AC3199" w:rsidRDefault="00361C0F" w:rsidP="005E3C6A">
            <w:pPr>
              <w:tabs>
                <w:tab w:val="left" w:pos="993"/>
              </w:tabs>
              <w:jc w:val="right"/>
              <w:rPr>
                <w:rFonts w:ascii="Times New Roman" w:hAnsi="Times New Roman" w:cs="Times New Roman"/>
              </w:rPr>
            </w:pPr>
            <w:r w:rsidRPr="00AC3199">
              <w:rPr>
                <w:rFonts w:ascii="Times New Roman" w:hAnsi="Times New Roman" w:cs="Times New Roman"/>
              </w:rPr>
              <w:t>659</w:t>
            </w:r>
          </w:p>
        </w:tc>
        <w:tc>
          <w:tcPr>
            <w:tcW w:w="1309" w:type="dxa"/>
          </w:tcPr>
          <w:p w:rsidR="00361C0F" w:rsidRPr="00AC3199" w:rsidRDefault="00361C0F" w:rsidP="005E3C6A">
            <w:pPr>
              <w:tabs>
                <w:tab w:val="left" w:pos="993"/>
              </w:tabs>
              <w:jc w:val="right"/>
              <w:rPr>
                <w:rFonts w:ascii="Times New Roman" w:hAnsi="Times New Roman" w:cs="Times New Roman"/>
              </w:rPr>
            </w:pPr>
          </w:p>
        </w:tc>
        <w:tc>
          <w:tcPr>
            <w:tcW w:w="1261" w:type="dxa"/>
          </w:tcPr>
          <w:p w:rsidR="00361C0F" w:rsidRPr="00AC3199" w:rsidRDefault="00361C0F" w:rsidP="005E3C6A">
            <w:pPr>
              <w:tabs>
                <w:tab w:val="left" w:pos="993"/>
              </w:tabs>
              <w:jc w:val="right"/>
              <w:rPr>
                <w:rFonts w:ascii="Times New Roman" w:hAnsi="Times New Roman" w:cs="Times New Roman"/>
              </w:rPr>
            </w:pPr>
          </w:p>
          <w:p w:rsidR="00361C0F" w:rsidRPr="00AC3199" w:rsidRDefault="00361C0F" w:rsidP="005E3C6A">
            <w:pPr>
              <w:tabs>
                <w:tab w:val="left" w:pos="993"/>
              </w:tabs>
              <w:jc w:val="right"/>
              <w:rPr>
                <w:rFonts w:ascii="Times New Roman" w:hAnsi="Times New Roman" w:cs="Times New Roman"/>
              </w:rPr>
            </w:pPr>
            <w:r w:rsidRPr="00AC3199">
              <w:rPr>
                <w:rFonts w:ascii="Times New Roman" w:hAnsi="Times New Roman" w:cs="Times New Roman"/>
              </w:rPr>
              <w:t>7 422</w:t>
            </w:r>
          </w:p>
        </w:tc>
        <w:tc>
          <w:tcPr>
            <w:tcW w:w="1344" w:type="dxa"/>
          </w:tcPr>
          <w:p w:rsidR="00361C0F" w:rsidRPr="00AC3199" w:rsidRDefault="00361C0F" w:rsidP="005E3C6A">
            <w:pPr>
              <w:tabs>
                <w:tab w:val="left" w:pos="993"/>
              </w:tabs>
              <w:jc w:val="right"/>
              <w:rPr>
                <w:rFonts w:ascii="Times New Roman" w:hAnsi="Times New Roman" w:cs="Times New Roman"/>
              </w:rPr>
            </w:pPr>
          </w:p>
          <w:p w:rsidR="00361C0F" w:rsidRPr="00AC3199" w:rsidRDefault="00361C0F" w:rsidP="005E3C6A">
            <w:pPr>
              <w:tabs>
                <w:tab w:val="left" w:pos="993"/>
              </w:tabs>
              <w:jc w:val="right"/>
              <w:rPr>
                <w:rFonts w:ascii="Times New Roman" w:hAnsi="Times New Roman" w:cs="Times New Roman"/>
              </w:rPr>
            </w:pPr>
            <w:r w:rsidRPr="00AC3199">
              <w:rPr>
                <w:rFonts w:ascii="Times New Roman" w:hAnsi="Times New Roman" w:cs="Times New Roman"/>
              </w:rPr>
              <w:t>14 267</w:t>
            </w:r>
          </w:p>
        </w:tc>
        <w:tc>
          <w:tcPr>
            <w:tcW w:w="1325" w:type="dxa"/>
            <w:vAlign w:val="center"/>
          </w:tcPr>
          <w:p w:rsidR="00361C0F" w:rsidRPr="00AC3199" w:rsidRDefault="00361C0F" w:rsidP="005E3C6A">
            <w:pPr>
              <w:tabs>
                <w:tab w:val="left" w:pos="993"/>
              </w:tabs>
              <w:jc w:val="right"/>
              <w:rPr>
                <w:rFonts w:ascii="Times New Roman" w:hAnsi="Times New Roman" w:cs="Times New Roman"/>
              </w:rPr>
            </w:pPr>
            <w:r w:rsidRPr="00AC3199">
              <w:rPr>
                <w:rFonts w:ascii="Times New Roman" w:hAnsi="Times New Roman" w:cs="Times New Roman"/>
              </w:rPr>
              <w:t>16 585</w:t>
            </w:r>
          </w:p>
        </w:tc>
      </w:tr>
      <w:tr w:rsidR="00361C0F" w:rsidRPr="005E3C6A" w:rsidTr="00AC3199">
        <w:tc>
          <w:tcPr>
            <w:tcW w:w="3085" w:type="dxa"/>
          </w:tcPr>
          <w:p w:rsidR="00361C0F" w:rsidRPr="00AC3199" w:rsidRDefault="00361C0F" w:rsidP="005E3C6A">
            <w:pPr>
              <w:tabs>
                <w:tab w:val="left" w:pos="993"/>
              </w:tabs>
              <w:ind w:right="-108"/>
              <w:jc w:val="both"/>
              <w:rPr>
                <w:rFonts w:ascii="Times New Roman" w:hAnsi="Times New Roman" w:cs="Times New Roman"/>
              </w:rPr>
            </w:pPr>
            <w:proofErr w:type="gramStart"/>
            <w:r w:rsidRPr="00AC3199">
              <w:rPr>
                <w:rFonts w:ascii="Times New Roman" w:hAnsi="Times New Roman" w:cs="Times New Roman"/>
              </w:rPr>
              <w:t xml:space="preserve">УЭК (универсальная </w:t>
            </w:r>
            <w:proofErr w:type="gramEnd"/>
          </w:p>
          <w:p w:rsidR="00361C0F" w:rsidRPr="00AC3199" w:rsidRDefault="00361C0F" w:rsidP="005E3C6A">
            <w:pPr>
              <w:tabs>
                <w:tab w:val="left" w:pos="993"/>
              </w:tabs>
              <w:ind w:right="-108"/>
              <w:jc w:val="both"/>
              <w:rPr>
                <w:rFonts w:ascii="Times New Roman" w:hAnsi="Times New Roman" w:cs="Times New Roman"/>
              </w:rPr>
            </w:pPr>
            <w:r w:rsidRPr="00AC3199">
              <w:rPr>
                <w:rFonts w:ascii="Times New Roman" w:hAnsi="Times New Roman" w:cs="Times New Roman"/>
              </w:rPr>
              <w:t>электронная карта)</w:t>
            </w:r>
          </w:p>
        </w:tc>
        <w:tc>
          <w:tcPr>
            <w:tcW w:w="1276" w:type="dxa"/>
          </w:tcPr>
          <w:p w:rsidR="00361C0F" w:rsidRPr="00AC3199" w:rsidRDefault="00361C0F" w:rsidP="005E3C6A">
            <w:pPr>
              <w:tabs>
                <w:tab w:val="left" w:pos="993"/>
              </w:tabs>
              <w:jc w:val="right"/>
              <w:rPr>
                <w:rFonts w:ascii="Times New Roman" w:hAnsi="Times New Roman" w:cs="Times New Roman"/>
              </w:rPr>
            </w:pPr>
            <w:r w:rsidRPr="00AC3199">
              <w:rPr>
                <w:rFonts w:ascii="Times New Roman" w:hAnsi="Times New Roman" w:cs="Times New Roman"/>
              </w:rPr>
              <w:t>0</w:t>
            </w:r>
          </w:p>
        </w:tc>
        <w:tc>
          <w:tcPr>
            <w:tcW w:w="1309" w:type="dxa"/>
          </w:tcPr>
          <w:p w:rsidR="00361C0F" w:rsidRPr="00AC3199" w:rsidRDefault="00361C0F" w:rsidP="005E3C6A">
            <w:pPr>
              <w:tabs>
                <w:tab w:val="left" w:pos="993"/>
              </w:tabs>
              <w:jc w:val="right"/>
              <w:rPr>
                <w:rFonts w:ascii="Times New Roman" w:hAnsi="Times New Roman" w:cs="Times New Roman"/>
              </w:rPr>
            </w:pPr>
            <w:r w:rsidRPr="00AC3199">
              <w:rPr>
                <w:rFonts w:ascii="Times New Roman" w:hAnsi="Times New Roman" w:cs="Times New Roman"/>
              </w:rPr>
              <w:t>0</w:t>
            </w:r>
          </w:p>
        </w:tc>
        <w:tc>
          <w:tcPr>
            <w:tcW w:w="1261" w:type="dxa"/>
          </w:tcPr>
          <w:p w:rsidR="00361C0F" w:rsidRPr="00AC3199" w:rsidRDefault="00361C0F" w:rsidP="005E3C6A">
            <w:pPr>
              <w:tabs>
                <w:tab w:val="left" w:pos="993"/>
              </w:tabs>
              <w:jc w:val="right"/>
              <w:rPr>
                <w:rFonts w:ascii="Times New Roman" w:hAnsi="Times New Roman" w:cs="Times New Roman"/>
              </w:rPr>
            </w:pPr>
            <w:r w:rsidRPr="00AC3199">
              <w:rPr>
                <w:rFonts w:ascii="Times New Roman" w:hAnsi="Times New Roman" w:cs="Times New Roman"/>
              </w:rPr>
              <w:t>1 532</w:t>
            </w:r>
          </w:p>
        </w:tc>
        <w:tc>
          <w:tcPr>
            <w:tcW w:w="1344" w:type="dxa"/>
          </w:tcPr>
          <w:p w:rsidR="00361C0F" w:rsidRPr="00AC3199" w:rsidRDefault="00361C0F" w:rsidP="005E3C6A">
            <w:pPr>
              <w:tabs>
                <w:tab w:val="left" w:pos="993"/>
              </w:tabs>
              <w:jc w:val="right"/>
              <w:rPr>
                <w:rFonts w:ascii="Times New Roman" w:hAnsi="Times New Roman" w:cs="Times New Roman"/>
              </w:rPr>
            </w:pPr>
            <w:r w:rsidRPr="00AC3199">
              <w:rPr>
                <w:rFonts w:ascii="Times New Roman" w:hAnsi="Times New Roman" w:cs="Times New Roman"/>
              </w:rPr>
              <w:t>1 212</w:t>
            </w:r>
          </w:p>
        </w:tc>
        <w:tc>
          <w:tcPr>
            <w:tcW w:w="1325" w:type="dxa"/>
          </w:tcPr>
          <w:p w:rsidR="00361C0F" w:rsidRPr="002610AE" w:rsidRDefault="00361C0F" w:rsidP="005E3C6A">
            <w:pPr>
              <w:tabs>
                <w:tab w:val="left" w:pos="993"/>
              </w:tabs>
              <w:jc w:val="right"/>
              <w:rPr>
                <w:rFonts w:ascii="Times New Roman" w:hAnsi="Times New Roman" w:cs="Times New Roman"/>
              </w:rPr>
            </w:pPr>
            <w:r w:rsidRPr="002610AE">
              <w:rPr>
                <w:rFonts w:ascii="Times New Roman" w:hAnsi="Times New Roman" w:cs="Times New Roman"/>
              </w:rPr>
              <w:t>1 986</w:t>
            </w:r>
          </w:p>
        </w:tc>
      </w:tr>
      <w:tr w:rsidR="00361C0F" w:rsidRPr="005E3C6A" w:rsidTr="00AC3199">
        <w:tc>
          <w:tcPr>
            <w:tcW w:w="3085" w:type="dxa"/>
          </w:tcPr>
          <w:p w:rsidR="00361C0F" w:rsidRPr="00AC3199" w:rsidRDefault="00361C0F" w:rsidP="005E3C6A">
            <w:pPr>
              <w:tabs>
                <w:tab w:val="left" w:pos="993"/>
              </w:tabs>
              <w:jc w:val="both"/>
              <w:rPr>
                <w:rFonts w:ascii="Times New Roman" w:hAnsi="Times New Roman" w:cs="Times New Roman"/>
              </w:rPr>
            </w:pPr>
            <w:r w:rsidRPr="00AC3199">
              <w:rPr>
                <w:rFonts w:ascii="Times New Roman" w:hAnsi="Times New Roman" w:cs="Times New Roman"/>
              </w:rPr>
              <w:t>Итого</w:t>
            </w:r>
          </w:p>
        </w:tc>
        <w:tc>
          <w:tcPr>
            <w:tcW w:w="1276" w:type="dxa"/>
          </w:tcPr>
          <w:p w:rsidR="00361C0F" w:rsidRPr="002610AE" w:rsidRDefault="00361C0F" w:rsidP="005E3C6A">
            <w:pPr>
              <w:tabs>
                <w:tab w:val="left" w:pos="993"/>
              </w:tabs>
              <w:jc w:val="right"/>
              <w:rPr>
                <w:rFonts w:ascii="Times New Roman" w:hAnsi="Times New Roman" w:cs="Times New Roman"/>
              </w:rPr>
            </w:pPr>
            <w:r w:rsidRPr="002610AE">
              <w:rPr>
                <w:rFonts w:ascii="Times New Roman" w:hAnsi="Times New Roman" w:cs="Times New Roman"/>
              </w:rPr>
              <w:t>3 089</w:t>
            </w:r>
          </w:p>
        </w:tc>
        <w:tc>
          <w:tcPr>
            <w:tcW w:w="1309" w:type="dxa"/>
          </w:tcPr>
          <w:p w:rsidR="00361C0F" w:rsidRPr="002610AE" w:rsidRDefault="00361C0F" w:rsidP="005E3C6A">
            <w:pPr>
              <w:tabs>
                <w:tab w:val="left" w:pos="993"/>
              </w:tabs>
              <w:jc w:val="right"/>
              <w:rPr>
                <w:rFonts w:ascii="Times New Roman" w:hAnsi="Times New Roman" w:cs="Times New Roman"/>
              </w:rPr>
            </w:pPr>
            <w:r w:rsidRPr="002610AE">
              <w:rPr>
                <w:rFonts w:ascii="Times New Roman" w:hAnsi="Times New Roman" w:cs="Times New Roman"/>
              </w:rPr>
              <w:t>33 009</w:t>
            </w:r>
          </w:p>
        </w:tc>
        <w:tc>
          <w:tcPr>
            <w:tcW w:w="1261" w:type="dxa"/>
          </w:tcPr>
          <w:p w:rsidR="00361C0F" w:rsidRPr="002610AE" w:rsidRDefault="00361C0F" w:rsidP="005E3C6A">
            <w:pPr>
              <w:tabs>
                <w:tab w:val="left" w:pos="993"/>
              </w:tabs>
              <w:jc w:val="right"/>
              <w:rPr>
                <w:rFonts w:ascii="Times New Roman" w:hAnsi="Times New Roman" w:cs="Times New Roman"/>
              </w:rPr>
            </w:pPr>
            <w:r w:rsidRPr="002610AE">
              <w:rPr>
                <w:rFonts w:ascii="Times New Roman" w:hAnsi="Times New Roman" w:cs="Times New Roman"/>
              </w:rPr>
              <w:t>49 068</w:t>
            </w:r>
          </w:p>
        </w:tc>
        <w:tc>
          <w:tcPr>
            <w:tcW w:w="1344" w:type="dxa"/>
          </w:tcPr>
          <w:p w:rsidR="00361C0F" w:rsidRPr="002610AE" w:rsidRDefault="00361C0F" w:rsidP="005E3C6A">
            <w:pPr>
              <w:tabs>
                <w:tab w:val="left" w:pos="993"/>
              </w:tabs>
              <w:jc w:val="right"/>
              <w:rPr>
                <w:rFonts w:ascii="Times New Roman" w:hAnsi="Times New Roman" w:cs="Times New Roman"/>
              </w:rPr>
            </w:pPr>
            <w:r w:rsidRPr="002610AE">
              <w:rPr>
                <w:rFonts w:ascii="Times New Roman" w:hAnsi="Times New Roman" w:cs="Times New Roman"/>
              </w:rPr>
              <w:t>98 112</w:t>
            </w:r>
          </w:p>
        </w:tc>
        <w:tc>
          <w:tcPr>
            <w:tcW w:w="1325" w:type="dxa"/>
          </w:tcPr>
          <w:p w:rsidR="00361C0F" w:rsidRPr="002610AE" w:rsidRDefault="00361C0F" w:rsidP="005E3C6A">
            <w:pPr>
              <w:tabs>
                <w:tab w:val="left" w:pos="993"/>
              </w:tabs>
              <w:jc w:val="right"/>
              <w:rPr>
                <w:rFonts w:ascii="Times New Roman" w:hAnsi="Times New Roman" w:cs="Times New Roman"/>
              </w:rPr>
            </w:pPr>
            <w:r w:rsidRPr="002610AE">
              <w:rPr>
                <w:rFonts w:ascii="Times New Roman" w:hAnsi="Times New Roman" w:cs="Times New Roman"/>
              </w:rPr>
              <w:t>121 034</w:t>
            </w:r>
          </w:p>
        </w:tc>
      </w:tr>
    </w:tbl>
    <w:p w:rsidR="00361C0F" w:rsidRPr="005E3C6A" w:rsidRDefault="00361C0F" w:rsidP="005E3C6A">
      <w:pPr>
        <w:tabs>
          <w:tab w:val="left" w:pos="993"/>
        </w:tabs>
        <w:spacing w:after="0" w:line="240" w:lineRule="auto"/>
        <w:ind w:firstLine="709"/>
        <w:jc w:val="both"/>
        <w:rPr>
          <w:rFonts w:ascii="Times New Roman" w:hAnsi="Times New Roman" w:cs="Times New Roman"/>
          <w:sz w:val="26"/>
          <w:szCs w:val="26"/>
        </w:rPr>
      </w:pPr>
    </w:p>
    <w:p w:rsidR="00361C0F" w:rsidRPr="005E3C6A" w:rsidRDefault="00361C0F" w:rsidP="005E3C6A">
      <w:p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5E3C6A">
        <w:rPr>
          <w:rFonts w:ascii="Times New Roman" w:hAnsi="Times New Roman" w:cs="Times New Roman"/>
          <w:sz w:val="26"/>
          <w:szCs w:val="26"/>
        </w:rPr>
        <w:t>В целях повышения доступности предоставления государственных и муниципальных услуг</w:t>
      </w:r>
      <w:r w:rsidRPr="005E3C6A">
        <w:rPr>
          <w:rFonts w:ascii="Times New Roman" w:eastAsia="Calibri" w:hAnsi="Times New Roman" w:cs="Times New Roman"/>
          <w:sz w:val="26"/>
          <w:szCs w:val="26"/>
        </w:rPr>
        <w:t xml:space="preserve"> </w:t>
      </w:r>
      <w:r w:rsidR="006574E0">
        <w:rPr>
          <w:rFonts w:ascii="Times New Roman" w:eastAsia="Calibri" w:hAnsi="Times New Roman" w:cs="Times New Roman"/>
          <w:sz w:val="26"/>
          <w:szCs w:val="26"/>
        </w:rPr>
        <w:t>«</w:t>
      </w:r>
      <w:r w:rsidRPr="005E3C6A">
        <w:rPr>
          <w:rFonts w:ascii="Times New Roman" w:eastAsia="Calibri" w:hAnsi="Times New Roman" w:cs="Times New Roman"/>
          <w:sz w:val="26"/>
          <w:szCs w:val="26"/>
        </w:rPr>
        <w:t>одного окна</w:t>
      </w:r>
      <w:r w:rsidR="006574E0">
        <w:rPr>
          <w:rFonts w:ascii="Times New Roman" w:eastAsia="Calibri" w:hAnsi="Times New Roman" w:cs="Times New Roman"/>
          <w:sz w:val="26"/>
          <w:szCs w:val="26"/>
        </w:rPr>
        <w:t>»</w:t>
      </w:r>
      <w:r w:rsidRPr="005E3C6A">
        <w:rPr>
          <w:rFonts w:ascii="Times New Roman" w:eastAsia="Calibri" w:hAnsi="Times New Roman" w:cs="Times New Roman"/>
          <w:sz w:val="26"/>
          <w:szCs w:val="26"/>
        </w:rPr>
        <w:t xml:space="preserve"> на базе </w:t>
      </w:r>
      <w:r w:rsidR="006574E0">
        <w:rPr>
          <w:rFonts w:ascii="Times New Roman" w:hAnsi="Times New Roman" w:cs="Times New Roman"/>
          <w:sz w:val="26"/>
          <w:szCs w:val="26"/>
        </w:rPr>
        <w:t>«</w:t>
      </w:r>
      <w:r w:rsidRPr="005E3C6A">
        <w:rPr>
          <w:rFonts w:ascii="Times New Roman" w:hAnsi="Times New Roman" w:cs="Times New Roman"/>
          <w:sz w:val="26"/>
          <w:szCs w:val="26"/>
        </w:rPr>
        <w:t>МФЦ</w:t>
      </w:r>
      <w:r w:rsidR="006574E0">
        <w:rPr>
          <w:rFonts w:ascii="Times New Roman" w:hAnsi="Times New Roman" w:cs="Times New Roman"/>
          <w:sz w:val="26"/>
          <w:szCs w:val="26"/>
        </w:rPr>
        <w:t>»</w:t>
      </w:r>
      <w:r w:rsidRPr="005E3C6A">
        <w:rPr>
          <w:rFonts w:ascii="Times New Roman" w:hAnsi="Times New Roman" w:cs="Times New Roman"/>
          <w:sz w:val="26"/>
          <w:szCs w:val="26"/>
        </w:rPr>
        <w:t xml:space="preserve"> </w:t>
      </w:r>
      <w:r w:rsidRPr="005E3C6A">
        <w:rPr>
          <w:rFonts w:ascii="Times New Roman" w:eastAsia="Calibri" w:hAnsi="Times New Roman" w:cs="Times New Roman"/>
          <w:sz w:val="26"/>
          <w:szCs w:val="26"/>
        </w:rPr>
        <w:t>в 2016 году были открыты дополнительные окна приема граждан и удаленные рабочие места:</w:t>
      </w:r>
    </w:p>
    <w:p w:rsidR="00361C0F" w:rsidRPr="00AC3199" w:rsidRDefault="00361C0F" w:rsidP="007F393D">
      <w:pPr>
        <w:pStyle w:val="a4"/>
        <w:tabs>
          <w:tab w:val="left" w:pos="993"/>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AC3199">
        <w:rPr>
          <w:rFonts w:ascii="Times New Roman" w:eastAsia="Calibri" w:hAnsi="Times New Roman" w:cs="Times New Roman"/>
          <w:sz w:val="26"/>
          <w:szCs w:val="26"/>
        </w:rPr>
        <w:t xml:space="preserve">01 марта 2016 года: 5 дополнительных окон приема граждан в г.Нефтеюганске; </w:t>
      </w:r>
    </w:p>
    <w:p w:rsidR="00361C0F" w:rsidRPr="007F393D" w:rsidRDefault="00361C0F" w:rsidP="007F393D">
      <w:pPr>
        <w:tabs>
          <w:tab w:val="left" w:pos="993"/>
        </w:tabs>
        <w:autoSpaceDE w:val="0"/>
        <w:autoSpaceDN w:val="0"/>
        <w:adjustRightInd w:val="0"/>
        <w:spacing w:after="0" w:line="240" w:lineRule="auto"/>
        <w:ind w:firstLine="709"/>
        <w:jc w:val="both"/>
        <w:rPr>
          <w:rFonts w:ascii="Times New Roman" w:eastAsia="Calibri" w:hAnsi="Times New Roman" w:cs="Times New Roman"/>
          <w:sz w:val="26"/>
          <w:szCs w:val="26"/>
        </w:rPr>
      </w:pPr>
      <w:r w:rsidRPr="007F393D">
        <w:rPr>
          <w:rFonts w:ascii="Times New Roman" w:eastAsia="Calibri" w:hAnsi="Times New Roman" w:cs="Times New Roman"/>
          <w:sz w:val="26"/>
          <w:szCs w:val="26"/>
        </w:rPr>
        <w:t xml:space="preserve">12 сентября 2016 года: 1 удаленное рабочее место в </w:t>
      </w:r>
      <w:proofErr w:type="spellStart"/>
      <w:r w:rsidRPr="007F393D">
        <w:rPr>
          <w:rFonts w:ascii="Times New Roman" w:eastAsia="Calibri" w:hAnsi="Times New Roman" w:cs="Times New Roman"/>
          <w:sz w:val="26"/>
          <w:szCs w:val="26"/>
        </w:rPr>
        <w:t>с</w:t>
      </w:r>
      <w:proofErr w:type="gramStart"/>
      <w:r w:rsidRPr="007F393D">
        <w:rPr>
          <w:rFonts w:ascii="Times New Roman" w:eastAsia="Calibri" w:hAnsi="Times New Roman" w:cs="Times New Roman"/>
          <w:sz w:val="26"/>
          <w:szCs w:val="26"/>
        </w:rPr>
        <w:t>.Л</w:t>
      </w:r>
      <w:proofErr w:type="gramEnd"/>
      <w:r w:rsidRPr="007F393D">
        <w:rPr>
          <w:rFonts w:ascii="Times New Roman" w:eastAsia="Calibri" w:hAnsi="Times New Roman" w:cs="Times New Roman"/>
          <w:sz w:val="26"/>
          <w:szCs w:val="26"/>
        </w:rPr>
        <w:t>емпино</w:t>
      </w:r>
      <w:proofErr w:type="spellEnd"/>
      <w:r w:rsidRPr="007F393D">
        <w:rPr>
          <w:rFonts w:ascii="Times New Roman" w:eastAsia="Calibri" w:hAnsi="Times New Roman" w:cs="Times New Roman"/>
          <w:sz w:val="26"/>
          <w:szCs w:val="26"/>
        </w:rPr>
        <w:t xml:space="preserve"> </w:t>
      </w:r>
      <w:r w:rsidRPr="007F393D">
        <w:rPr>
          <w:rFonts w:ascii="Times New Roman" w:hAnsi="Times New Roman" w:cs="Times New Roman"/>
          <w:sz w:val="26"/>
          <w:szCs w:val="26"/>
        </w:rPr>
        <w:t>с выездом инспекторов МФЦ в поселение.</w:t>
      </w:r>
    </w:p>
    <w:p w:rsidR="00361C0F" w:rsidRPr="005E3C6A" w:rsidRDefault="00361C0F" w:rsidP="005E3C6A">
      <w:pPr>
        <w:tabs>
          <w:tab w:val="left" w:pos="993"/>
        </w:tabs>
        <w:spacing w:after="0" w:line="240" w:lineRule="auto"/>
        <w:jc w:val="center"/>
        <w:rPr>
          <w:rFonts w:ascii="Times New Roman" w:hAnsi="Times New Roman" w:cs="Times New Roman"/>
          <w:sz w:val="26"/>
          <w:szCs w:val="26"/>
        </w:rPr>
      </w:pPr>
    </w:p>
    <w:p w:rsidR="001B209A" w:rsidRPr="00635E96" w:rsidRDefault="001B209A" w:rsidP="001B209A">
      <w:pPr>
        <w:widowControl w:val="0"/>
        <w:autoSpaceDE w:val="0"/>
        <w:autoSpaceDN w:val="0"/>
        <w:adjustRightInd w:val="0"/>
        <w:spacing w:after="0" w:line="240" w:lineRule="auto"/>
        <w:ind w:left="-180" w:right="-1"/>
        <w:jc w:val="right"/>
        <w:rPr>
          <w:rFonts w:ascii="Times New Roman" w:hAnsi="Times New Roman" w:cs="Times New Roman"/>
        </w:rPr>
      </w:pPr>
      <w:r w:rsidRPr="00635E96">
        <w:rPr>
          <w:rFonts w:ascii="Times New Roman" w:hAnsi="Times New Roman" w:cs="Times New Roman"/>
        </w:rPr>
        <w:t>Таблица</w:t>
      </w:r>
      <w:r>
        <w:rPr>
          <w:rFonts w:ascii="Times New Roman" w:hAnsi="Times New Roman" w:cs="Times New Roman"/>
        </w:rPr>
        <w:t xml:space="preserve"> 15</w:t>
      </w:r>
    </w:p>
    <w:p w:rsidR="001B209A" w:rsidRDefault="001B209A" w:rsidP="005E3C6A">
      <w:pPr>
        <w:tabs>
          <w:tab w:val="left" w:pos="993"/>
        </w:tabs>
        <w:spacing w:after="0" w:line="240" w:lineRule="auto"/>
        <w:jc w:val="center"/>
        <w:rPr>
          <w:rFonts w:ascii="Times New Roman" w:hAnsi="Times New Roman" w:cs="Times New Roman"/>
        </w:rPr>
      </w:pPr>
    </w:p>
    <w:p w:rsidR="00361C0F" w:rsidRPr="00AC3199" w:rsidRDefault="00361C0F" w:rsidP="005E3C6A">
      <w:pPr>
        <w:tabs>
          <w:tab w:val="left" w:pos="993"/>
        </w:tabs>
        <w:spacing w:after="0" w:line="240" w:lineRule="auto"/>
        <w:jc w:val="center"/>
        <w:rPr>
          <w:rFonts w:ascii="Times New Roman" w:hAnsi="Times New Roman" w:cs="Times New Roman"/>
        </w:rPr>
      </w:pPr>
      <w:r w:rsidRPr="00AC3199">
        <w:rPr>
          <w:rFonts w:ascii="Times New Roman" w:hAnsi="Times New Roman" w:cs="Times New Roman"/>
        </w:rPr>
        <w:t xml:space="preserve">Количество окон приема граждан в </w:t>
      </w:r>
      <w:r w:rsidR="006574E0">
        <w:rPr>
          <w:rFonts w:ascii="Times New Roman" w:hAnsi="Times New Roman" w:cs="Times New Roman"/>
        </w:rPr>
        <w:t>«</w:t>
      </w:r>
      <w:r w:rsidRPr="00AC3199">
        <w:rPr>
          <w:rFonts w:ascii="Times New Roman" w:hAnsi="Times New Roman" w:cs="Times New Roman"/>
        </w:rPr>
        <w:t>МФЦ</w:t>
      </w:r>
      <w:r w:rsidR="006574E0">
        <w:rPr>
          <w:rFonts w:ascii="Times New Roman" w:hAnsi="Times New Roman" w:cs="Times New Roman"/>
        </w:rPr>
        <w:t>»</w:t>
      </w:r>
    </w:p>
    <w:p w:rsidR="00361C0F" w:rsidRPr="00AC3199" w:rsidRDefault="00361C0F" w:rsidP="005E3C6A">
      <w:pPr>
        <w:tabs>
          <w:tab w:val="left" w:pos="993"/>
        </w:tabs>
        <w:spacing w:after="0" w:line="240" w:lineRule="auto"/>
        <w:jc w:val="center"/>
        <w:rPr>
          <w:rFonts w:ascii="Times New Roman" w:hAnsi="Times New Roman" w:cs="Times New Roman"/>
        </w:rPr>
      </w:pPr>
    </w:p>
    <w:tbl>
      <w:tblPr>
        <w:tblStyle w:val="a3"/>
        <w:tblW w:w="0" w:type="auto"/>
        <w:tblLook w:val="04A0" w:firstRow="1" w:lastRow="0" w:firstColumn="1" w:lastColumn="0" w:noHBand="0" w:noVBand="1"/>
      </w:tblPr>
      <w:tblGrid>
        <w:gridCol w:w="3369"/>
        <w:gridCol w:w="1253"/>
        <w:gridCol w:w="1254"/>
        <w:gridCol w:w="1367"/>
        <w:gridCol w:w="1276"/>
        <w:gridCol w:w="1270"/>
      </w:tblGrid>
      <w:tr w:rsidR="00361C0F" w:rsidRPr="00AC3199" w:rsidTr="00AC3199">
        <w:tc>
          <w:tcPr>
            <w:tcW w:w="3369" w:type="dxa"/>
            <w:vMerge w:val="restart"/>
          </w:tcPr>
          <w:p w:rsidR="00361C0F" w:rsidRPr="007709A3" w:rsidRDefault="00361C0F" w:rsidP="005E3C6A">
            <w:pPr>
              <w:tabs>
                <w:tab w:val="left" w:pos="993"/>
              </w:tabs>
              <w:jc w:val="center"/>
              <w:rPr>
                <w:rFonts w:ascii="Times New Roman" w:hAnsi="Times New Roman" w:cs="Times New Roman"/>
              </w:rPr>
            </w:pPr>
            <w:r w:rsidRPr="007709A3">
              <w:rPr>
                <w:rFonts w:ascii="Times New Roman" w:hAnsi="Times New Roman" w:cs="Times New Roman"/>
              </w:rPr>
              <w:t>Наименование населенного пункта</w:t>
            </w:r>
          </w:p>
        </w:tc>
        <w:tc>
          <w:tcPr>
            <w:tcW w:w="6420" w:type="dxa"/>
            <w:gridSpan w:val="5"/>
          </w:tcPr>
          <w:p w:rsidR="00361C0F" w:rsidRPr="007709A3" w:rsidRDefault="00361C0F" w:rsidP="005E3C6A">
            <w:pPr>
              <w:tabs>
                <w:tab w:val="left" w:pos="993"/>
              </w:tabs>
              <w:jc w:val="center"/>
              <w:rPr>
                <w:rFonts w:ascii="Times New Roman" w:hAnsi="Times New Roman" w:cs="Times New Roman"/>
              </w:rPr>
            </w:pPr>
            <w:r w:rsidRPr="007709A3">
              <w:rPr>
                <w:rFonts w:ascii="Times New Roman" w:hAnsi="Times New Roman" w:cs="Times New Roman"/>
              </w:rPr>
              <w:t>Количество окон</w:t>
            </w:r>
          </w:p>
        </w:tc>
      </w:tr>
      <w:tr w:rsidR="00361C0F" w:rsidRPr="00AC3199" w:rsidTr="00AC3199">
        <w:tc>
          <w:tcPr>
            <w:tcW w:w="3369" w:type="dxa"/>
            <w:vMerge/>
          </w:tcPr>
          <w:p w:rsidR="00361C0F" w:rsidRPr="007709A3" w:rsidRDefault="00361C0F" w:rsidP="005E3C6A">
            <w:pPr>
              <w:tabs>
                <w:tab w:val="left" w:pos="993"/>
              </w:tabs>
              <w:jc w:val="center"/>
              <w:rPr>
                <w:rFonts w:ascii="Times New Roman" w:hAnsi="Times New Roman" w:cs="Times New Roman"/>
              </w:rPr>
            </w:pPr>
          </w:p>
        </w:tc>
        <w:tc>
          <w:tcPr>
            <w:tcW w:w="1253" w:type="dxa"/>
            <w:vAlign w:val="center"/>
          </w:tcPr>
          <w:p w:rsidR="00361C0F" w:rsidRPr="007709A3" w:rsidRDefault="00361C0F" w:rsidP="00AC3199">
            <w:pPr>
              <w:tabs>
                <w:tab w:val="left" w:pos="993"/>
              </w:tabs>
              <w:jc w:val="center"/>
              <w:rPr>
                <w:rFonts w:ascii="Times New Roman" w:hAnsi="Times New Roman" w:cs="Times New Roman"/>
              </w:rPr>
            </w:pPr>
            <w:r w:rsidRPr="007709A3">
              <w:rPr>
                <w:rFonts w:ascii="Times New Roman" w:hAnsi="Times New Roman" w:cs="Times New Roman"/>
              </w:rPr>
              <w:t>2012 год</w:t>
            </w:r>
          </w:p>
        </w:tc>
        <w:tc>
          <w:tcPr>
            <w:tcW w:w="1254" w:type="dxa"/>
            <w:vAlign w:val="center"/>
          </w:tcPr>
          <w:p w:rsidR="00361C0F" w:rsidRPr="007709A3" w:rsidRDefault="00361C0F" w:rsidP="00AC3199">
            <w:pPr>
              <w:tabs>
                <w:tab w:val="left" w:pos="993"/>
              </w:tabs>
              <w:jc w:val="center"/>
              <w:rPr>
                <w:rFonts w:ascii="Times New Roman" w:hAnsi="Times New Roman" w:cs="Times New Roman"/>
              </w:rPr>
            </w:pPr>
            <w:r w:rsidRPr="007709A3">
              <w:rPr>
                <w:rFonts w:ascii="Times New Roman" w:hAnsi="Times New Roman" w:cs="Times New Roman"/>
              </w:rPr>
              <w:t>2013 год</w:t>
            </w:r>
          </w:p>
        </w:tc>
        <w:tc>
          <w:tcPr>
            <w:tcW w:w="1367" w:type="dxa"/>
            <w:vAlign w:val="center"/>
          </w:tcPr>
          <w:p w:rsidR="00361C0F" w:rsidRPr="007709A3" w:rsidRDefault="00361C0F" w:rsidP="00AC3199">
            <w:pPr>
              <w:tabs>
                <w:tab w:val="left" w:pos="993"/>
              </w:tabs>
              <w:jc w:val="center"/>
              <w:rPr>
                <w:rFonts w:ascii="Times New Roman" w:hAnsi="Times New Roman" w:cs="Times New Roman"/>
              </w:rPr>
            </w:pPr>
            <w:r w:rsidRPr="007709A3">
              <w:rPr>
                <w:rFonts w:ascii="Times New Roman" w:hAnsi="Times New Roman" w:cs="Times New Roman"/>
              </w:rPr>
              <w:t>2014 год</w:t>
            </w:r>
          </w:p>
        </w:tc>
        <w:tc>
          <w:tcPr>
            <w:tcW w:w="1276" w:type="dxa"/>
            <w:vAlign w:val="center"/>
          </w:tcPr>
          <w:p w:rsidR="00361C0F" w:rsidRPr="007709A3" w:rsidRDefault="00361C0F" w:rsidP="00AC3199">
            <w:pPr>
              <w:tabs>
                <w:tab w:val="left" w:pos="993"/>
              </w:tabs>
              <w:jc w:val="center"/>
              <w:rPr>
                <w:rFonts w:ascii="Times New Roman" w:hAnsi="Times New Roman" w:cs="Times New Roman"/>
              </w:rPr>
            </w:pPr>
            <w:r w:rsidRPr="007709A3">
              <w:rPr>
                <w:rFonts w:ascii="Times New Roman" w:hAnsi="Times New Roman" w:cs="Times New Roman"/>
              </w:rPr>
              <w:t>2015 год</w:t>
            </w:r>
          </w:p>
        </w:tc>
        <w:tc>
          <w:tcPr>
            <w:tcW w:w="1270" w:type="dxa"/>
            <w:vAlign w:val="center"/>
          </w:tcPr>
          <w:p w:rsidR="00361C0F" w:rsidRPr="007709A3" w:rsidRDefault="00361C0F" w:rsidP="00AC3199">
            <w:pPr>
              <w:tabs>
                <w:tab w:val="left" w:pos="993"/>
              </w:tabs>
              <w:jc w:val="center"/>
              <w:rPr>
                <w:rFonts w:ascii="Times New Roman" w:hAnsi="Times New Roman" w:cs="Times New Roman"/>
              </w:rPr>
            </w:pPr>
            <w:r w:rsidRPr="007709A3">
              <w:rPr>
                <w:rFonts w:ascii="Times New Roman" w:hAnsi="Times New Roman" w:cs="Times New Roman"/>
              </w:rPr>
              <w:t>2016 год</w:t>
            </w:r>
          </w:p>
        </w:tc>
      </w:tr>
      <w:tr w:rsidR="00361C0F" w:rsidRPr="00AC3199" w:rsidTr="00AC3199">
        <w:tc>
          <w:tcPr>
            <w:tcW w:w="3369" w:type="dxa"/>
          </w:tcPr>
          <w:p w:rsidR="00361C0F" w:rsidRPr="007709A3" w:rsidRDefault="00361C0F" w:rsidP="005E3C6A">
            <w:pPr>
              <w:tabs>
                <w:tab w:val="left" w:pos="993"/>
              </w:tabs>
              <w:jc w:val="both"/>
              <w:rPr>
                <w:rFonts w:ascii="Times New Roman" w:hAnsi="Times New Roman" w:cs="Times New Roman"/>
              </w:rPr>
            </w:pPr>
            <w:r w:rsidRPr="007709A3">
              <w:rPr>
                <w:rFonts w:ascii="Times New Roman" w:hAnsi="Times New Roman" w:cs="Times New Roman"/>
              </w:rPr>
              <w:t>г.Нефтеюганск</w:t>
            </w:r>
          </w:p>
        </w:tc>
        <w:tc>
          <w:tcPr>
            <w:tcW w:w="1253" w:type="dxa"/>
            <w:vAlign w:val="center"/>
          </w:tcPr>
          <w:p w:rsidR="00361C0F" w:rsidRPr="007709A3" w:rsidRDefault="00361C0F" w:rsidP="00AC3199">
            <w:pPr>
              <w:tabs>
                <w:tab w:val="left" w:pos="993"/>
              </w:tabs>
              <w:jc w:val="center"/>
              <w:rPr>
                <w:rFonts w:ascii="Times New Roman" w:hAnsi="Times New Roman" w:cs="Times New Roman"/>
              </w:rPr>
            </w:pPr>
            <w:r w:rsidRPr="007709A3">
              <w:rPr>
                <w:rFonts w:ascii="Times New Roman" w:hAnsi="Times New Roman" w:cs="Times New Roman"/>
              </w:rPr>
              <w:t>20</w:t>
            </w:r>
          </w:p>
        </w:tc>
        <w:tc>
          <w:tcPr>
            <w:tcW w:w="1254" w:type="dxa"/>
            <w:vAlign w:val="center"/>
          </w:tcPr>
          <w:p w:rsidR="00361C0F" w:rsidRPr="007709A3" w:rsidRDefault="00361C0F" w:rsidP="00AC3199">
            <w:pPr>
              <w:tabs>
                <w:tab w:val="left" w:pos="993"/>
              </w:tabs>
              <w:jc w:val="center"/>
              <w:rPr>
                <w:rFonts w:ascii="Times New Roman" w:hAnsi="Times New Roman" w:cs="Times New Roman"/>
              </w:rPr>
            </w:pPr>
            <w:r w:rsidRPr="007709A3">
              <w:rPr>
                <w:rFonts w:ascii="Times New Roman" w:hAnsi="Times New Roman" w:cs="Times New Roman"/>
              </w:rPr>
              <w:t>20</w:t>
            </w:r>
          </w:p>
        </w:tc>
        <w:tc>
          <w:tcPr>
            <w:tcW w:w="1367" w:type="dxa"/>
            <w:vAlign w:val="center"/>
          </w:tcPr>
          <w:p w:rsidR="00361C0F" w:rsidRPr="007709A3" w:rsidRDefault="00361C0F" w:rsidP="00AC3199">
            <w:pPr>
              <w:tabs>
                <w:tab w:val="left" w:pos="993"/>
              </w:tabs>
              <w:jc w:val="center"/>
              <w:rPr>
                <w:rFonts w:ascii="Times New Roman" w:hAnsi="Times New Roman" w:cs="Times New Roman"/>
              </w:rPr>
            </w:pPr>
            <w:r w:rsidRPr="007709A3">
              <w:rPr>
                <w:rFonts w:ascii="Times New Roman" w:hAnsi="Times New Roman" w:cs="Times New Roman"/>
              </w:rPr>
              <w:t>25</w:t>
            </w:r>
          </w:p>
        </w:tc>
        <w:tc>
          <w:tcPr>
            <w:tcW w:w="1276" w:type="dxa"/>
            <w:vAlign w:val="center"/>
          </w:tcPr>
          <w:p w:rsidR="00361C0F" w:rsidRPr="007709A3" w:rsidRDefault="00361C0F" w:rsidP="00AC3199">
            <w:pPr>
              <w:tabs>
                <w:tab w:val="left" w:pos="993"/>
              </w:tabs>
              <w:jc w:val="center"/>
              <w:rPr>
                <w:rFonts w:ascii="Times New Roman" w:hAnsi="Times New Roman" w:cs="Times New Roman"/>
              </w:rPr>
            </w:pPr>
            <w:r w:rsidRPr="007709A3">
              <w:rPr>
                <w:rFonts w:ascii="Times New Roman" w:hAnsi="Times New Roman" w:cs="Times New Roman"/>
              </w:rPr>
              <w:t>25</w:t>
            </w:r>
          </w:p>
        </w:tc>
        <w:tc>
          <w:tcPr>
            <w:tcW w:w="1270" w:type="dxa"/>
            <w:vAlign w:val="center"/>
          </w:tcPr>
          <w:p w:rsidR="00361C0F" w:rsidRPr="007709A3" w:rsidRDefault="00361C0F" w:rsidP="00AC3199">
            <w:pPr>
              <w:tabs>
                <w:tab w:val="left" w:pos="993"/>
              </w:tabs>
              <w:jc w:val="center"/>
              <w:rPr>
                <w:rFonts w:ascii="Times New Roman" w:hAnsi="Times New Roman" w:cs="Times New Roman"/>
              </w:rPr>
            </w:pPr>
            <w:r w:rsidRPr="007709A3">
              <w:rPr>
                <w:rFonts w:ascii="Times New Roman" w:hAnsi="Times New Roman" w:cs="Times New Roman"/>
              </w:rPr>
              <w:t>30</w:t>
            </w:r>
          </w:p>
        </w:tc>
      </w:tr>
      <w:tr w:rsidR="00361C0F" w:rsidRPr="00AC3199" w:rsidTr="00AC3199">
        <w:tc>
          <w:tcPr>
            <w:tcW w:w="3369" w:type="dxa"/>
          </w:tcPr>
          <w:p w:rsidR="00361C0F" w:rsidRPr="007709A3" w:rsidRDefault="00361C0F" w:rsidP="005E3C6A">
            <w:pPr>
              <w:tabs>
                <w:tab w:val="left" w:pos="993"/>
              </w:tabs>
              <w:jc w:val="both"/>
              <w:rPr>
                <w:rFonts w:ascii="Times New Roman" w:hAnsi="Times New Roman" w:cs="Times New Roman"/>
              </w:rPr>
            </w:pPr>
            <w:r w:rsidRPr="007709A3">
              <w:rPr>
                <w:rFonts w:ascii="Times New Roman" w:hAnsi="Times New Roman" w:cs="Times New Roman"/>
              </w:rPr>
              <w:t>гп</w:t>
            </w:r>
            <w:proofErr w:type="gramStart"/>
            <w:r w:rsidRPr="007709A3">
              <w:rPr>
                <w:rFonts w:ascii="Times New Roman" w:hAnsi="Times New Roman" w:cs="Times New Roman"/>
              </w:rPr>
              <w:t>.П</w:t>
            </w:r>
            <w:proofErr w:type="gramEnd"/>
            <w:r w:rsidRPr="007709A3">
              <w:rPr>
                <w:rFonts w:ascii="Times New Roman" w:hAnsi="Times New Roman" w:cs="Times New Roman"/>
              </w:rPr>
              <w:t>ойковский</w:t>
            </w:r>
          </w:p>
        </w:tc>
        <w:tc>
          <w:tcPr>
            <w:tcW w:w="1253" w:type="dxa"/>
            <w:vAlign w:val="center"/>
          </w:tcPr>
          <w:p w:rsidR="00361C0F" w:rsidRPr="007709A3" w:rsidRDefault="00361C0F" w:rsidP="00AC3199">
            <w:pPr>
              <w:tabs>
                <w:tab w:val="left" w:pos="993"/>
              </w:tabs>
              <w:jc w:val="center"/>
              <w:rPr>
                <w:rFonts w:ascii="Times New Roman" w:hAnsi="Times New Roman" w:cs="Times New Roman"/>
              </w:rPr>
            </w:pPr>
          </w:p>
        </w:tc>
        <w:tc>
          <w:tcPr>
            <w:tcW w:w="1254" w:type="dxa"/>
            <w:vAlign w:val="center"/>
          </w:tcPr>
          <w:p w:rsidR="00361C0F" w:rsidRPr="007709A3" w:rsidRDefault="00361C0F" w:rsidP="00AC3199">
            <w:pPr>
              <w:tabs>
                <w:tab w:val="left" w:pos="993"/>
              </w:tabs>
              <w:jc w:val="center"/>
              <w:rPr>
                <w:rFonts w:ascii="Times New Roman" w:hAnsi="Times New Roman" w:cs="Times New Roman"/>
              </w:rPr>
            </w:pPr>
            <w:r w:rsidRPr="007709A3">
              <w:rPr>
                <w:rFonts w:ascii="Times New Roman" w:hAnsi="Times New Roman" w:cs="Times New Roman"/>
              </w:rPr>
              <w:t>2</w:t>
            </w:r>
          </w:p>
        </w:tc>
        <w:tc>
          <w:tcPr>
            <w:tcW w:w="1367" w:type="dxa"/>
            <w:vAlign w:val="center"/>
          </w:tcPr>
          <w:p w:rsidR="00361C0F" w:rsidRPr="007709A3" w:rsidRDefault="00361C0F" w:rsidP="00AC3199">
            <w:pPr>
              <w:tabs>
                <w:tab w:val="left" w:pos="993"/>
              </w:tabs>
              <w:jc w:val="center"/>
              <w:rPr>
                <w:rFonts w:ascii="Times New Roman" w:hAnsi="Times New Roman" w:cs="Times New Roman"/>
              </w:rPr>
            </w:pPr>
            <w:r w:rsidRPr="007709A3">
              <w:rPr>
                <w:rFonts w:ascii="Times New Roman" w:hAnsi="Times New Roman" w:cs="Times New Roman"/>
              </w:rPr>
              <w:t>2</w:t>
            </w:r>
          </w:p>
        </w:tc>
        <w:tc>
          <w:tcPr>
            <w:tcW w:w="1276" w:type="dxa"/>
            <w:vAlign w:val="center"/>
          </w:tcPr>
          <w:p w:rsidR="00361C0F" w:rsidRPr="007709A3" w:rsidRDefault="00361C0F" w:rsidP="00AC3199">
            <w:pPr>
              <w:tabs>
                <w:tab w:val="left" w:pos="993"/>
              </w:tabs>
              <w:jc w:val="center"/>
              <w:rPr>
                <w:rFonts w:ascii="Times New Roman" w:hAnsi="Times New Roman" w:cs="Times New Roman"/>
              </w:rPr>
            </w:pPr>
            <w:r w:rsidRPr="007709A3">
              <w:rPr>
                <w:rFonts w:ascii="Times New Roman" w:hAnsi="Times New Roman" w:cs="Times New Roman"/>
              </w:rPr>
              <w:t>5</w:t>
            </w:r>
          </w:p>
        </w:tc>
        <w:tc>
          <w:tcPr>
            <w:tcW w:w="1270" w:type="dxa"/>
            <w:vAlign w:val="center"/>
          </w:tcPr>
          <w:p w:rsidR="00361C0F" w:rsidRPr="007709A3" w:rsidRDefault="00361C0F" w:rsidP="00AC3199">
            <w:pPr>
              <w:tabs>
                <w:tab w:val="left" w:pos="993"/>
              </w:tabs>
              <w:jc w:val="center"/>
              <w:rPr>
                <w:rFonts w:ascii="Times New Roman" w:hAnsi="Times New Roman" w:cs="Times New Roman"/>
              </w:rPr>
            </w:pPr>
            <w:r w:rsidRPr="007709A3">
              <w:rPr>
                <w:rFonts w:ascii="Times New Roman" w:hAnsi="Times New Roman" w:cs="Times New Roman"/>
              </w:rPr>
              <w:t>5</w:t>
            </w:r>
          </w:p>
        </w:tc>
      </w:tr>
      <w:tr w:rsidR="00361C0F" w:rsidRPr="00AC3199" w:rsidTr="00AC3199">
        <w:tc>
          <w:tcPr>
            <w:tcW w:w="3369" w:type="dxa"/>
          </w:tcPr>
          <w:p w:rsidR="00361C0F" w:rsidRPr="007709A3" w:rsidRDefault="00361C0F" w:rsidP="005E3C6A">
            <w:pPr>
              <w:tabs>
                <w:tab w:val="left" w:pos="993"/>
              </w:tabs>
              <w:jc w:val="both"/>
              <w:rPr>
                <w:rFonts w:ascii="Times New Roman" w:hAnsi="Times New Roman" w:cs="Times New Roman"/>
              </w:rPr>
            </w:pPr>
            <w:r w:rsidRPr="007709A3">
              <w:rPr>
                <w:rFonts w:ascii="Times New Roman" w:hAnsi="Times New Roman" w:cs="Times New Roman"/>
              </w:rPr>
              <w:t>сп</w:t>
            </w:r>
            <w:proofErr w:type="gramStart"/>
            <w:r w:rsidRPr="007709A3">
              <w:rPr>
                <w:rFonts w:ascii="Times New Roman" w:hAnsi="Times New Roman" w:cs="Times New Roman"/>
              </w:rPr>
              <w:t>.С</w:t>
            </w:r>
            <w:proofErr w:type="gramEnd"/>
            <w:r w:rsidRPr="007709A3">
              <w:rPr>
                <w:rFonts w:ascii="Times New Roman" w:hAnsi="Times New Roman" w:cs="Times New Roman"/>
              </w:rPr>
              <w:t>алым</w:t>
            </w:r>
          </w:p>
        </w:tc>
        <w:tc>
          <w:tcPr>
            <w:tcW w:w="1253" w:type="dxa"/>
            <w:vAlign w:val="center"/>
          </w:tcPr>
          <w:p w:rsidR="00361C0F" w:rsidRPr="007709A3" w:rsidRDefault="00361C0F" w:rsidP="00AC3199">
            <w:pPr>
              <w:tabs>
                <w:tab w:val="left" w:pos="993"/>
              </w:tabs>
              <w:jc w:val="center"/>
              <w:rPr>
                <w:rFonts w:ascii="Times New Roman" w:hAnsi="Times New Roman" w:cs="Times New Roman"/>
              </w:rPr>
            </w:pPr>
          </w:p>
        </w:tc>
        <w:tc>
          <w:tcPr>
            <w:tcW w:w="1254" w:type="dxa"/>
            <w:vAlign w:val="center"/>
          </w:tcPr>
          <w:p w:rsidR="00361C0F" w:rsidRPr="007709A3" w:rsidRDefault="00361C0F" w:rsidP="00AC3199">
            <w:pPr>
              <w:tabs>
                <w:tab w:val="left" w:pos="993"/>
              </w:tabs>
              <w:jc w:val="center"/>
              <w:rPr>
                <w:rFonts w:ascii="Times New Roman" w:hAnsi="Times New Roman" w:cs="Times New Roman"/>
              </w:rPr>
            </w:pPr>
            <w:r w:rsidRPr="007709A3">
              <w:rPr>
                <w:rFonts w:ascii="Times New Roman" w:hAnsi="Times New Roman" w:cs="Times New Roman"/>
              </w:rPr>
              <w:t>2</w:t>
            </w:r>
          </w:p>
        </w:tc>
        <w:tc>
          <w:tcPr>
            <w:tcW w:w="1367" w:type="dxa"/>
            <w:vAlign w:val="center"/>
          </w:tcPr>
          <w:p w:rsidR="00361C0F" w:rsidRPr="007709A3" w:rsidRDefault="00361C0F" w:rsidP="00AC3199">
            <w:pPr>
              <w:tabs>
                <w:tab w:val="left" w:pos="993"/>
              </w:tabs>
              <w:jc w:val="center"/>
              <w:rPr>
                <w:rFonts w:ascii="Times New Roman" w:hAnsi="Times New Roman" w:cs="Times New Roman"/>
              </w:rPr>
            </w:pPr>
            <w:r w:rsidRPr="007709A3">
              <w:rPr>
                <w:rFonts w:ascii="Times New Roman" w:hAnsi="Times New Roman" w:cs="Times New Roman"/>
              </w:rPr>
              <w:t>2</w:t>
            </w:r>
          </w:p>
        </w:tc>
        <w:tc>
          <w:tcPr>
            <w:tcW w:w="1276" w:type="dxa"/>
            <w:vAlign w:val="center"/>
          </w:tcPr>
          <w:p w:rsidR="00361C0F" w:rsidRPr="007709A3" w:rsidRDefault="00361C0F" w:rsidP="00AC3199">
            <w:pPr>
              <w:tabs>
                <w:tab w:val="left" w:pos="993"/>
              </w:tabs>
              <w:jc w:val="center"/>
              <w:rPr>
                <w:rFonts w:ascii="Times New Roman" w:hAnsi="Times New Roman" w:cs="Times New Roman"/>
              </w:rPr>
            </w:pPr>
            <w:r w:rsidRPr="007709A3">
              <w:rPr>
                <w:rFonts w:ascii="Times New Roman" w:hAnsi="Times New Roman" w:cs="Times New Roman"/>
              </w:rPr>
              <w:t>2</w:t>
            </w:r>
          </w:p>
        </w:tc>
        <w:tc>
          <w:tcPr>
            <w:tcW w:w="1270" w:type="dxa"/>
            <w:vAlign w:val="center"/>
          </w:tcPr>
          <w:p w:rsidR="00361C0F" w:rsidRPr="007709A3" w:rsidRDefault="00361C0F" w:rsidP="00AC3199">
            <w:pPr>
              <w:tabs>
                <w:tab w:val="left" w:pos="993"/>
              </w:tabs>
              <w:jc w:val="center"/>
              <w:rPr>
                <w:rFonts w:ascii="Times New Roman" w:hAnsi="Times New Roman" w:cs="Times New Roman"/>
              </w:rPr>
            </w:pPr>
            <w:r w:rsidRPr="007709A3">
              <w:rPr>
                <w:rFonts w:ascii="Times New Roman" w:hAnsi="Times New Roman" w:cs="Times New Roman"/>
              </w:rPr>
              <w:t>2</w:t>
            </w:r>
          </w:p>
        </w:tc>
      </w:tr>
      <w:tr w:rsidR="00361C0F" w:rsidRPr="00AC3199" w:rsidTr="00AC3199">
        <w:tc>
          <w:tcPr>
            <w:tcW w:w="3369" w:type="dxa"/>
          </w:tcPr>
          <w:p w:rsidR="00361C0F" w:rsidRPr="007709A3" w:rsidRDefault="00361C0F" w:rsidP="005E3C6A">
            <w:pPr>
              <w:tabs>
                <w:tab w:val="left" w:pos="993"/>
              </w:tabs>
              <w:jc w:val="both"/>
              <w:rPr>
                <w:rFonts w:ascii="Times New Roman" w:hAnsi="Times New Roman" w:cs="Times New Roman"/>
              </w:rPr>
            </w:pPr>
            <w:r w:rsidRPr="007709A3">
              <w:rPr>
                <w:rFonts w:ascii="Times New Roman" w:hAnsi="Times New Roman" w:cs="Times New Roman"/>
              </w:rPr>
              <w:t>сп</w:t>
            </w:r>
            <w:proofErr w:type="gramStart"/>
            <w:r w:rsidRPr="007709A3">
              <w:rPr>
                <w:rFonts w:ascii="Times New Roman" w:hAnsi="Times New Roman" w:cs="Times New Roman"/>
              </w:rPr>
              <w:t>.К</w:t>
            </w:r>
            <w:proofErr w:type="gramEnd"/>
            <w:r w:rsidRPr="007709A3">
              <w:rPr>
                <w:rFonts w:ascii="Times New Roman" w:hAnsi="Times New Roman" w:cs="Times New Roman"/>
              </w:rPr>
              <w:t>уть-Ях</w:t>
            </w:r>
          </w:p>
        </w:tc>
        <w:tc>
          <w:tcPr>
            <w:tcW w:w="1253" w:type="dxa"/>
            <w:vAlign w:val="center"/>
          </w:tcPr>
          <w:p w:rsidR="00361C0F" w:rsidRPr="007709A3" w:rsidRDefault="00361C0F" w:rsidP="00AC3199">
            <w:pPr>
              <w:tabs>
                <w:tab w:val="left" w:pos="993"/>
              </w:tabs>
              <w:jc w:val="center"/>
              <w:rPr>
                <w:rFonts w:ascii="Times New Roman" w:hAnsi="Times New Roman" w:cs="Times New Roman"/>
              </w:rPr>
            </w:pPr>
          </w:p>
        </w:tc>
        <w:tc>
          <w:tcPr>
            <w:tcW w:w="1254" w:type="dxa"/>
            <w:vAlign w:val="center"/>
          </w:tcPr>
          <w:p w:rsidR="00361C0F" w:rsidRPr="007709A3" w:rsidRDefault="00361C0F" w:rsidP="00AC3199">
            <w:pPr>
              <w:tabs>
                <w:tab w:val="left" w:pos="993"/>
              </w:tabs>
              <w:jc w:val="center"/>
              <w:rPr>
                <w:rFonts w:ascii="Times New Roman" w:hAnsi="Times New Roman" w:cs="Times New Roman"/>
              </w:rPr>
            </w:pPr>
          </w:p>
        </w:tc>
        <w:tc>
          <w:tcPr>
            <w:tcW w:w="1367" w:type="dxa"/>
            <w:vAlign w:val="center"/>
          </w:tcPr>
          <w:p w:rsidR="00361C0F" w:rsidRPr="007709A3" w:rsidRDefault="00361C0F" w:rsidP="00AC3199">
            <w:pPr>
              <w:tabs>
                <w:tab w:val="left" w:pos="993"/>
              </w:tabs>
              <w:jc w:val="center"/>
              <w:rPr>
                <w:rFonts w:ascii="Times New Roman" w:hAnsi="Times New Roman" w:cs="Times New Roman"/>
              </w:rPr>
            </w:pPr>
          </w:p>
        </w:tc>
        <w:tc>
          <w:tcPr>
            <w:tcW w:w="1276" w:type="dxa"/>
            <w:vAlign w:val="center"/>
          </w:tcPr>
          <w:p w:rsidR="00361C0F" w:rsidRPr="007709A3" w:rsidRDefault="00361C0F" w:rsidP="00AC3199">
            <w:pPr>
              <w:tabs>
                <w:tab w:val="left" w:pos="993"/>
              </w:tabs>
              <w:jc w:val="center"/>
              <w:rPr>
                <w:rFonts w:ascii="Times New Roman" w:hAnsi="Times New Roman" w:cs="Times New Roman"/>
              </w:rPr>
            </w:pPr>
            <w:r w:rsidRPr="007709A3">
              <w:rPr>
                <w:rFonts w:ascii="Times New Roman" w:hAnsi="Times New Roman" w:cs="Times New Roman"/>
              </w:rPr>
              <w:t>1</w:t>
            </w:r>
          </w:p>
        </w:tc>
        <w:tc>
          <w:tcPr>
            <w:tcW w:w="1270" w:type="dxa"/>
            <w:vAlign w:val="center"/>
          </w:tcPr>
          <w:p w:rsidR="00361C0F" w:rsidRPr="007709A3" w:rsidRDefault="00361C0F" w:rsidP="00AC3199">
            <w:pPr>
              <w:tabs>
                <w:tab w:val="left" w:pos="993"/>
              </w:tabs>
              <w:jc w:val="center"/>
              <w:rPr>
                <w:rFonts w:ascii="Times New Roman" w:hAnsi="Times New Roman" w:cs="Times New Roman"/>
              </w:rPr>
            </w:pPr>
            <w:r w:rsidRPr="007709A3">
              <w:rPr>
                <w:rFonts w:ascii="Times New Roman" w:hAnsi="Times New Roman" w:cs="Times New Roman"/>
              </w:rPr>
              <w:t>1</w:t>
            </w:r>
          </w:p>
        </w:tc>
      </w:tr>
      <w:tr w:rsidR="00361C0F" w:rsidRPr="00AC3199" w:rsidTr="00AC3199">
        <w:tc>
          <w:tcPr>
            <w:tcW w:w="3369" w:type="dxa"/>
          </w:tcPr>
          <w:p w:rsidR="00361C0F" w:rsidRPr="007709A3" w:rsidRDefault="00361C0F" w:rsidP="005E3C6A">
            <w:pPr>
              <w:tabs>
                <w:tab w:val="left" w:pos="993"/>
              </w:tabs>
              <w:jc w:val="both"/>
              <w:rPr>
                <w:rFonts w:ascii="Times New Roman" w:hAnsi="Times New Roman" w:cs="Times New Roman"/>
              </w:rPr>
            </w:pPr>
            <w:r w:rsidRPr="007709A3">
              <w:rPr>
                <w:rFonts w:ascii="Times New Roman" w:hAnsi="Times New Roman" w:cs="Times New Roman"/>
              </w:rPr>
              <w:t>сп</w:t>
            </w:r>
            <w:proofErr w:type="gramStart"/>
            <w:r w:rsidRPr="007709A3">
              <w:rPr>
                <w:rFonts w:ascii="Times New Roman" w:hAnsi="Times New Roman" w:cs="Times New Roman"/>
              </w:rPr>
              <w:t>.С</w:t>
            </w:r>
            <w:proofErr w:type="gramEnd"/>
            <w:r w:rsidRPr="007709A3">
              <w:rPr>
                <w:rFonts w:ascii="Times New Roman" w:hAnsi="Times New Roman" w:cs="Times New Roman"/>
              </w:rPr>
              <w:t>ентябрьский</w:t>
            </w:r>
          </w:p>
        </w:tc>
        <w:tc>
          <w:tcPr>
            <w:tcW w:w="1253" w:type="dxa"/>
            <w:vAlign w:val="center"/>
          </w:tcPr>
          <w:p w:rsidR="00361C0F" w:rsidRPr="007709A3" w:rsidRDefault="00361C0F" w:rsidP="00AC3199">
            <w:pPr>
              <w:tabs>
                <w:tab w:val="left" w:pos="993"/>
              </w:tabs>
              <w:jc w:val="center"/>
              <w:rPr>
                <w:rFonts w:ascii="Times New Roman" w:hAnsi="Times New Roman" w:cs="Times New Roman"/>
              </w:rPr>
            </w:pPr>
          </w:p>
        </w:tc>
        <w:tc>
          <w:tcPr>
            <w:tcW w:w="1254" w:type="dxa"/>
            <w:vAlign w:val="center"/>
          </w:tcPr>
          <w:p w:rsidR="00361C0F" w:rsidRPr="007709A3" w:rsidRDefault="00361C0F" w:rsidP="00AC3199">
            <w:pPr>
              <w:tabs>
                <w:tab w:val="left" w:pos="993"/>
              </w:tabs>
              <w:jc w:val="center"/>
              <w:rPr>
                <w:rFonts w:ascii="Times New Roman" w:hAnsi="Times New Roman" w:cs="Times New Roman"/>
              </w:rPr>
            </w:pPr>
          </w:p>
        </w:tc>
        <w:tc>
          <w:tcPr>
            <w:tcW w:w="1367" w:type="dxa"/>
            <w:vAlign w:val="center"/>
          </w:tcPr>
          <w:p w:rsidR="00361C0F" w:rsidRPr="007709A3" w:rsidRDefault="00361C0F" w:rsidP="00AC3199">
            <w:pPr>
              <w:tabs>
                <w:tab w:val="left" w:pos="993"/>
              </w:tabs>
              <w:jc w:val="center"/>
              <w:rPr>
                <w:rFonts w:ascii="Times New Roman" w:hAnsi="Times New Roman" w:cs="Times New Roman"/>
              </w:rPr>
            </w:pPr>
          </w:p>
        </w:tc>
        <w:tc>
          <w:tcPr>
            <w:tcW w:w="1276" w:type="dxa"/>
            <w:vAlign w:val="center"/>
          </w:tcPr>
          <w:p w:rsidR="00361C0F" w:rsidRPr="007709A3" w:rsidRDefault="00361C0F" w:rsidP="00AC3199">
            <w:pPr>
              <w:tabs>
                <w:tab w:val="left" w:pos="993"/>
              </w:tabs>
              <w:jc w:val="center"/>
              <w:rPr>
                <w:rFonts w:ascii="Times New Roman" w:hAnsi="Times New Roman" w:cs="Times New Roman"/>
              </w:rPr>
            </w:pPr>
            <w:r w:rsidRPr="007709A3">
              <w:rPr>
                <w:rFonts w:ascii="Times New Roman" w:hAnsi="Times New Roman" w:cs="Times New Roman"/>
              </w:rPr>
              <w:t>1</w:t>
            </w:r>
          </w:p>
        </w:tc>
        <w:tc>
          <w:tcPr>
            <w:tcW w:w="1270" w:type="dxa"/>
            <w:vAlign w:val="center"/>
          </w:tcPr>
          <w:p w:rsidR="00361C0F" w:rsidRPr="007709A3" w:rsidRDefault="00361C0F" w:rsidP="00AC3199">
            <w:pPr>
              <w:tabs>
                <w:tab w:val="left" w:pos="993"/>
              </w:tabs>
              <w:jc w:val="center"/>
              <w:rPr>
                <w:rFonts w:ascii="Times New Roman" w:hAnsi="Times New Roman" w:cs="Times New Roman"/>
              </w:rPr>
            </w:pPr>
            <w:r w:rsidRPr="007709A3">
              <w:rPr>
                <w:rFonts w:ascii="Times New Roman" w:hAnsi="Times New Roman" w:cs="Times New Roman"/>
              </w:rPr>
              <w:t>1</w:t>
            </w:r>
          </w:p>
        </w:tc>
      </w:tr>
      <w:tr w:rsidR="00361C0F" w:rsidRPr="00AC3199" w:rsidTr="00AC3199">
        <w:tc>
          <w:tcPr>
            <w:tcW w:w="3369" w:type="dxa"/>
          </w:tcPr>
          <w:p w:rsidR="00361C0F" w:rsidRPr="007709A3" w:rsidRDefault="00361C0F" w:rsidP="005E3C6A">
            <w:pPr>
              <w:tabs>
                <w:tab w:val="left" w:pos="993"/>
              </w:tabs>
              <w:jc w:val="both"/>
              <w:rPr>
                <w:rFonts w:ascii="Times New Roman" w:hAnsi="Times New Roman" w:cs="Times New Roman"/>
              </w:rPr>
            </w:pPr>
            <w:r w:rsidRPr="007709A3">
              <w:rPr>
                <w:rFonts w:ascii="Times New Roman" w:hAnsi="Times New Roman" w:cs="Times New Roman"/>
              </w:rPr>
              <w:t>сп</w:t>
            </w:r>
            <w:proofErr w:type="gramStart"/>
            <w:r w:rsidRPr="007709A3">
              <w:rPr>
                <w:rFonts w:ascii="Times New Roman" w:hAnsi="Times New Roman" w:cs="Times New Roman"/>
              </w:rPr>
              <w:t>.К</w:t>
            </w:r>
            <w:proofErr w:type="gramEnd"/>
            <w:r w:rsidRPr="007709A3">
              <w:rPr>
                <w:rFonts w:ascii="Times New Roman" w:hAnsi="Times New Roman" w:cs="Times New Roman"/>
              </w:rPr>
              <w:t>аркатеевы</w:t>
            </w:r>
          </w:p>
        </w:tc>
        <w:tc>
          <w:tcPr>
            <w:tcW w:w="1253" w:type="dxa"/>
            <w:vAlign w:val="center"/>
          </w:tcPr>
          <w:p w:rsidR="00361C0F" w:rsidRPr="007709A3" w:rsidRDefault="00361C0F" w:rsidP="00AC3199">
            <w:pPr>
              <w:tabs>
                <w:tab w:val="left" w:pos="993"/>
              </w:tabs>
              <w:jc w:val="center"/>
              <w:rPr>
                <w:rFonts w:ascii="Times New Roman" w:hAnsi="Times New Roman" w:cs="Times New Roman"/>
              </w:rPr>
            </w:pPr>
          </w:p>
        </w:tc>
        <w:tc>
          <w:tcPr>
            <w:tcW w:w="1254" w:type="dxa"/>
            <w:vAlign w:val="center"/>
          </w:tcPr>
          <w:p w:rsidR="00361C0F" w:rsidRPr="007709A3" w:rsidRDefault="00361C0F" w:rsidP="00AC3199">
            <w:pPr>
              <w:tabs>
                <w:tab w:val="left" w:pos="993"/>
              </w:tabs>
              <w:jc w:val="center"/>
              <w:rPr>
                <w:rFonts w:ascii="Times New Roman" w:hAnsi="Times New Roman" w:cs="Times New Roman"/>
              </w:rPr>
            </w:pPr>
          </w:p>
        </w:tc>
        <w:tc>
          <w:tcPr>
            <w:tcW w:w="1367" w:type="dxa"/>
            <w:vAlign w:val="center"/>
          </w:tcPr>
          <w:p w:rsidR="00361C0F" w:rsidRPr="007709A3" w:rsidRDefault="00361C0F" w:rsidP="00AC3199">
            <w:pPr>
              <w:tabs>
                <w:tab w:val="left" w:pos="993"/>
              </w:tabs>
              <w:jc w:val="center"/>
              <w:rPr>
                <w:rFonts w:ascii="Times New Roman" w:hAnsi="Times New Roman" w:cs="Times New Roman"/>
              </w:rPr>
            </w:pPr>
          </w:p>
        </w:tc>
        <w:tc>
          <w:tcPr>
            <w:tcW w:w="1276" w:type="dxa"/>
            <w:vAlign w:val="center"/>
          </w:tcPr>
          <w:p w:rsidR="00361C0F" w:rsidRPr="007709A3" w:rsidRDefault="00361C0F" w:rsidP="00AC3199">
            <w:pPr>
              <w:tabs>
                <w:tab w:val="left" w:pos="993"/>
              </w:tabs>
              <w:jc w:val="center"/>
              <w:rPr>
                <w:rFonts w:ascii="Times New Roman" w:hAnsi="Times New Roman" w:cs="Times New Roman"/>
              </w:rPr>
            </w:pPr>
            <w:r w:rsidRPr="007709A3">
              <w:rPr>
                <w:rFonts w:ascii="Times New Roman" w:hAnsi="Times New Roman" w:cs="Times New Roman"/>
              </w:rPr>
              <w:t>1</w:t>
            </w:r>
          </w:p>
        </w:tc>
        <w:tc>
          <w:tcPr>
            <w:tcW w:w="1270" w:type="dxa"/>
            <w:vAlign w:val="center"/>
          </w:tcPr>
          <w:p w:rsidR="00361C0F" w:rsidRPr="007709A3" w:rsidRDefault="00361C0F" w:rsidP="00AC3199">
            <w:pPr>
              <w:tabs>
                <w:tab w:val="left" w:pos="993"/>
              </w:tabs>
              <w:jc w:val="center"/>
              <w:rPr>
                <w:rFonts w:ascii="Times New Roman" w:hAnsi="Times New Roman" w:cs="Times New Roman"/>
              </w:rPr>
            </w:pPr>
            <w:r w:rsidRPr="007709A3">
              <w:rPr>
                <w:rFonts w:ascii="Times New Roman" w:hAnsi="Times New Roman" w:cs="Times New Roman"/>
              </w:rPr>
              <w:t>1</w:t>
            </w:r>
          </w:p>
        </w:tc>
      </w:tr>
      <w:tr w:rsidR="00361C0F" w:rsidRPr="00AC3199" w:rsidTr="00AC3199">
        <w:tc>
          <w:tcPr>
            <w:tcW w:w="3369" w:type="dxa"/>
          </w:tcPr>
          <w:p w:rsidR="00361C0F" w:rsidRPr="007709A3" w:rsidRDefault="00361C0F" w:rsidP="005E3C6A">
            <w:pPr>
              <w:tabs>
                <w:tab w:val="left" w:pos="993"/>
              </w:tabs>
              <w:jc w:val="both"/>
              <w:rPr>
                <w:rFonts w:ascii="Times New Roman" w:hAnsi="Times New Roman" w:cs="Times New Roman"/>
              </w:rPr>
            </w:pPr>
            <w:proofErr w:type="spellStart"/>
            <w:r w:rsidRPr="007709A3">
              <w:rPr>
                <w:rFonts w:ascii="Times New Roman" w:hAnsi="Times New Roman" w:cs="Times New Roman"/>
              </w:rPr>
              <w:t>сп</w:t>
            </w:r>
            <w:proofErr w:type="gramStart"/>
            <w:r w:rsidRPr="007709A3">
              <w:rPr>
                <w:rFonts w:ascii="Times New Roman" w:hAnsi="Times New Roman" w:cs="Times New Roman"/>
              </w:rPr>
              <w:t>.Ю</w:t>
            </w:r>
            <w:proofErr w:type="gramEnd"/>
            <w:r w:rsidRPr="007709A3">
              <w:rPr>
                <w:rFonts w:ascii="Times New Roman" w:hAnsi="Times New Roman" w:cs="Times New Roman"/>
              </w:rPr>
              <w:t>ганская</w:t>
            </w:r>
            <w:proofErr w:type="spellEnd"/>
            <w:r w:rsidRPr="007709A3">
              <w:rPr>
                <w:rFonts w:ascii="Times New Roman" w:hAnsi="Times New Roman" w:cs="Times New Roman"/>
              </w:rPr>
              <w:t xml:space="preserve"> Обь</w:t>
            </w:r>
          </w:p>
        </w:tc>
        <w:tc>
          <w:tcPr>
            <w:tcW w:w="1253" w:type="dxa"/>
            <w:vAlign w:val="center"/>
          </w:tcPr>
          <w:p w:rsidR="00361C0F" w:rsidRPr="007709A3" w:rsidRDefault="00361C0F" w:rsidP="00AC3199">
            <w:pPr>
              <w:tabs>
                <w:tab w:val="left" w:pos="993"/>
              </w:tabs>
              <w:jc w:val="center"/>
              <w:rPr>
                <w:rFonts w:ascii="Times New Roman" w:hAnsi="Times New Roman" w:cs="Times New Roman"/>
              </w:rPr>
            </w:pPr>
          </w:p>
        </w:tc>
        <w:tc>
          <w:tcPr>
            <w:tcW w:w="1254" w:type="dxa"/>
            <w:vAlign w:val="center"/>
          </w:tcPr>
          <w:p w:rsidR="00361C0F" w:rsidRPr="007709A3" w:rsidRDefault="00361C0F" w:rsidP="00AC3199">
            <w:pPr>
              <w:tabs>
                <w:tab w:val="left" w:pos="993"/>
              </w:tabs>
              <w:jc w:val="center"/>
              <w:rPr>
                <w:rFonts w:ascii="Times New Roman" w:hAnsi="Times New Roman" w:cs="Times New Roman"/>
              </w:rPr>
            </w:pPr>
          </w:p>
        </w:tc>
        <w:tc>
          <w:tcPr>
            <w:tcW w:w="1367" w:type="dxa"/>
            <w:vAlign w:val="center"/>
          </w:tcPr>
          <w:p w:rsidR="00361C0F" w:rsidRPr="007709A3" w:rsidRDefault="00361C0F" w:rsidP="00AC3199">
            <w:pPr>
              <w:tabs>
                <w:tab w:val="left" w:pos="993"/>
              </w:tabs>
              <w:jc w:val="center"/>
              <w:rPr>
                <w:rFonts w:ascii="Times New Roman" w:hAnsi="Times New Roman" w:cs="Times New Roman"/>
              </w:rPr>
            </w:pPr>
          </w:p>
        </w:tc>
        <w:tc>
          <w:tcPr>
            <w:tcW w:w="1276" w:type="dxa"/>
            <w:vAlign w:val="center"/>
          </w:tcPr>
          <w:p w:rsidR="00361C0F" w:rsidRPr="007709A3" w:rsidRDefault="00361C0F" w:rsidP="00AC3199">
            <w:pPr>
              <w:tabs>
                <w:tab w:val="left" w:pos="993"/>
              </w:tabs>
              <w:jc w:val="center"/>
              <w:rPr>
                <w:rFonts w:ascii="Times New Roman" w:hAnsi="Times New Roman" w:cs="Times New Roman"/>
              </w:rPr>
            </w:pPr>
            <w:r w:rsidRPr="007709A3">
              <w:rPr>
                <w:rFonts w:ascii="Times New Roman" w:hAnsi="Times New Roman" w:cs="Times New Roman"/>
              </w:rPr>
              <w:t>1</w:t>
            </w:r>
          </w:p>
        </w:tc>
        <w:tc>
          <w:tcPr>
            <w:tcW w:w="1270" w:type="dxa"/>
            <w:vAlign w:val="center"/>
          </w:tcPr>
          <w:p w:rsidR="00361C0F" w:rsidRPr="007709A3" w:rsidRDefault="00361C0F" w:rsidP="00AC3199">
            <w:pPr>
              <w:tabs>
                <w:tab w:val="left" w:pos="993"/>
              </w:tabs>
              <w:jc w:val="center"/>
              <w:rPr>
                <w:rFonts w:ascii="Times New Roman" w:hAnsi="Times New Roman" w:cs="Times New Roman"/>
              </w:rPr>
            </w:pPr>
            <w:r w:rsidRPr="007709A3">
              <w:rPr>
                <w:rFonts w:ascii="Times New Roman" w:hAnsi="Times New Roman" w:cs="Times New Roman"/>
              </w:rPr>
              <w:t>1</w:t>
            </w:r>
          </w:p>
        </w:tc>
      </w:tr>
      <w:tr w:rsidR="00361C0F" w:rsidRPr="00AC3199" w:rsidTr="00AC3199">
        <w:tc>
          <w:tcPr>
            <w:tcW w:w="3369" w:type="dxa"/>
          </w:tcPr>
          <w:p w:rsidR="00361C0F" w:rsidRPr="007709A3" w:rsidRDefault="00361C0F" w:rsidP="005E3C6A">
            <w:pPr>
              <w:tabs>
                <w:tab w:val="left" w:pos="993"/>
              </w:tabs>
              <w:jc w:val="both"/>
              <w:rPr>
                <w:rFonts w:ascii="Times New Roman" w:hAnsi="Times New Roman" w:cs="Times New Roman"/>
              </w:rPr>
            </w:pPr>
            <w:r w:rsidRPr="007709A3">
              <w:rPr>
                <w:rFonts w:ascii="Times New Roman" w:hAnsi="Times New Roman" w:cs="Times New Roman"/>
              </w:rPr>
              <w:t>с</w:t>
            </w:r>
            <w:proofErr w:type="gramStart"/>
            <w:r w:rsidRPr="007709A3">
              <w:rPr>
                <w:rFonts w:ascii="Times New Roman" w:hAnsi="Times New Roman" w:cs="Times New Roman"/>
              </w:rPr>
              <w:t>.Ч</w:t>
            </w:r>
            <w:proofErr w:type="gramEnd"/>
            <w:r w:rsidRPr="007709A3">
              <w:rPr>
                <w:rFonts w:ascii="Times New Roman" w:hAnsi="Times New Roman" w:cs="Times New Roman"/>
              </w:rPr>
              <w:t>еускино</w:t>
            </w:r>
          </w:p>
        </w:tc>
        <w:tc>
          <w:tcPr>
            <w:tcW w:w="1253" w:type="dxa"/>
            <w:vAlign w:val="center"/>
          </w:tcPr>
          <w:p w:rsidR="00361C0F" w:rsidRPr="007709A3" w:rsidRDefault="00361C0F" w:rsidP="00AC3199">
            <w:pPr>
              <w:tabs>
                <w:tab w:val="left" w:pos="993"/>
              </w:tabs>
              <w:jc w:val="center"/>
              <w:rPr>
                <w:rFonts w:ascii="Times New Roman" w:hAnsi="Times New Roman" w:cs="Times New Roman"/>
              </w:rPr>
            </w:pPr>
          </w:p>
        </w:tc>
        <w:tc>
          <w:tcPr>
            <w:tcW w:w="1254" w:type="dxa"/>
            <w:vAlign w:val="center"/>
          </w:tcPr>
          <w:p w:rsidR="00361C0F" w:rsidRPr="007709A3" w:rsidRDefault="00361C0F" w:rsidP="00AC3199">
            <w:pPr>
              <w:tabs>
                <w:tab w:val="left" w:pos="993"/>
              </w:tabs>
              <w:jc w:val="center"/>
              <w:rPr>
                <w:rFonts w:ascii="Times New Roman" w:hAnsi="Times New Roman" w:cs="Times New Roman"/>
              </w:rPr>
            </w:pPr>
          </w:p>
        </w:tc>
        <w:tc>
          <w:tcPr>
            <w:tcW w:w="1367" w:type="dxa"/>
            <w:vAlign w:val="center"/>
          </w:tcPr>
          <w:p w:rsidR="00361C0F" w:rsidRPr="007709A3" w:rsidRDefault="00361C0F" w:rsidP="00AC3199">
            <w:pPr>
              <w:tabs>
                <w:tab w:val="left" w:pos="993"/>
              </w:tabs>
              <w:jc w:val="center"/>
              <w:rPr>
                <w:rFonts w:ascii="Times New Roman" w:hAnsi="Times New Roman" w:cs="Times New Roman"/>
              </w:rPr>
            </w:pPr>
          </w:p>
        </w:tc>
        <w:tc>
          <w:tcPr>
            <w:tcW w:w="1276" w:type="dxa"/>
            <w:vAlign w:val="center"/>
          </w:tcPr>
          <w:p w:rsidR="00361C0F" w:rsidRPr="007709A3" w:rsidRDefault="00361C0F" w:rsidP="00AC3199">
            <w:pPr>
              <w:tabs>
                <w:tab w:val="left" w:pos="993"/>
              </w:tabs>
              <w:jc w:val="center"/>
              <w:rPr>
                <w:rFonts w:ascii="Times New Roman" w:hAnsi="Times New Roman" w:cs="Times New Roman"/>
              </w:rPr>
            </w:pPr>
            <w:r w:rsidRPr="007709A3">
              <w:rPr>
                <w:rFonts w:ascii="Times New Roman" w:hAnsi="Times New Roman" w:cs="Times New Roman"/>
              </w:rPr>
              <w:t>1</w:t>
            </w:r>
          </w:p>
        </w:tc>
        <w:tc>
          <w:tcPr>
            <w:tcW w:w="1270" w:type="dxa"/>
            <w:vAlign w:val="center"/>
          </w:tcPr>
          <w:p w:rsidR="00361C0F" w:rsidRPr="007709A3" w:rsidRDefault="00361C0F" w:rsidP="00AC3199">
            <w:pPr>
              <w:tabs>
                <w:tab w:val="left" w:pos="993"/>
              </w:tabs>
              <w:jc w:val="center"/>
              <w:rPr>
                <w:rFonts w:ascii="Times New Roman" w:hAnsi="Times New Roman" w:cs="Times New Roman"/>
              </w:rPr>
            </w:pPr>
            <w:r w:rsidRPr="007709A3">
              <w:rPr>
                <w:rFonts w:ascii="Times New Roman" w:hAnsi="Times New Roman" w:cs="Times New Roman"/>
              </w:rPr>
              <w:t>1</w:t>
            </w:r>
          </w:p>
        </w:tc>
      </w:tr>
      <w:tr w:rsidR="00361C0F" w:rsidRPr="00AC3199" w:rsidTr="00AC3199">
        <w:tc>
          <w:tcPr>
            <w:tcW w:w="3369" w:type="dxa"/>
          </w:tcPr>
          <w:p w:rsidR="00361C0F" w:rsidRPr="007709A3" w:rsidRDefault="00361C0F" w:rsidP="005E3C6A">
            <w:pPr>
              <w:tabs>
                <w:tab w:val="left" w:pos="993"/>
              </w:tabs>
              <w:jc w:val="both"/>
              <w:rPr>
                <w:rFonts w:ascii="Times New Roman" w:hAnsi="Times New Roman" w:cs="Times New Roman"/>
              </w:rPr>
            </w:pPr>
            <w:proofErr w:type="spellStart"/>
            <w:r w:rsidRPr="007709A3">
              <w:rPr>
                <w:rFonts w:ascii="Times New Roman" w:hAnsi="Times New Roman" w:cs="Times New Roman"/>
              </w:rPr>
              <w:t>с</w:t>
            </w:r>
            <w:proofErr w:type="gramStart"/>
            <w:r w:rsidRPr="007709A3">
              <w:rPr>
                <w:rFonts w:ascii="Times New Roman" w:hAnsi="Times New Roman" w:cs="Times New Roman"/>
              </w:rPr>
              <w:t>.Л</w:t>
            </w:r>
            <w:proofErr w:type="gramEnd"/>
            <w:r w:rsidRPr="007709A3">
              <w:rPr>
                <w:rFonts w:ascii="Times New Roman" w:hAnsi="Times New Roman" w:cs="Times New Roman"/>
              </w:rPr>
              <w:t>емпино</w:t>
            </w:r>
            <w:proofErr w:type="spellEnd"/>
          </w:p>
        </w:tc>
        <w:tc>
          <w:tcPr>
            <w:tcW w:w="1253" w:type="dxa"/>
            <w:vAlign w:val="center"/>
          </w:tcPr>
          <w:p w:rsidR="00361C0F" w:rsidRPr="007709A3" w:rsidRDefault="00361C0F" w:rsidP="00AC3199">
            <w:pPr>
              <w:tabs>
                <w:tab w:val="left" w:pos="993"/>
              </w:tabs>
              <w:jc w:val="center"/>
              <w:rPr>
                <w:rFonts w:ascii="Times New Roman" w:hAnsi="Times New Roman" w:cs="Times New Roman"/>
              </w:rPr>
            </w:pPr>
          </w:p>
        </w:tc>
        <w:tc>
          <w:tcPr>
            <w:tcW w:w="1254" w:type="dxa"/>
            <w:vAlign w:val="center"/>
          </w:tcPr>
          <w:p w:rsidR="00361C0F" w:rsidRPr="007709A3" w:rsidRDefault="00361C0F" w:rsidP="00AC3199">
            <w:pPr>
              <w:tabs>
                <w:tab w:val="left" w:pos="993"/>
              </w:tabs>
              <w:jc w:val="center"/>
              <w:rPr>
                <w:rFonts w:ascii="Times New Roman" w:hAnsi="Times New Roman" w:cs="Times New Roman"/>
              </w:rPr>
            </w:pPr>
          </w:p>
        </w:tc>
        <w:tc>
          <w:tcPr>
            <w:tcW w:w="1367" w:type="dxa"/>
            <w:vAlign w:val="center"/>
          </w:tcPr>
          <w:p w:rsidR="00361C0F" w:rsidRPr="007709A3" w:rsidRDefault="00361C0F" w:rsidP="00AC3199">
            <w:pPr>
              <w:tabs>
                <w:tab w:val="left" w:pos="993"/>
              </w:tabs>
              <w:jc w:val="center"/>
              <w:rPr>
                <w:rFonts w:ascii="Times New Roman" w:hAnsi="Times New Roman" w:cs="Times New Roman"/>
              </w:rPr>
            </w:pPr>
          </w:p>
        </w:tc>
        <w:tc>
          <w:tcPr>
            <w:tcW w:w="1276" w:type="dxa"/>
            <w:vAlign w:val="center"/>
          </w:tcPr>
          <w:p w:rsidR="00361C0F" w:rsidRPr="007709A3" w:rsidRDefault="00361C0F" w:rsidP="00AC3199">
            <w:pPr>
              <w:tabs>
                <w:tab w:val="left" w:pos="993"/>
              </w:tabs>
              <w:jc w:val="center"/>
              <w:rPr>
                <w:rFonts w:ascii="Times New Roman" w:hAnsi="Times New Roman" w:cs="Times New Roman"/>
              </w:rPr>
            </w:pPr>
          </w:p>
        </w:tc>
        <w:tc>
          <w:tcPr>
            <w:tcW w:w="1270" w:type="dxa"/>
            <w:vAlign w:val="center"/>
          </w:tcPr>
          <w:p w:rsidR="00361C0F" w:rsidRPr="007709A3" w:rsidRDefault="00361C0F" w:rsidP="00AC3199">
            <w:pPr>
              <w:tabs>
                <w:tab w:val="left" w:pos="993"/>
              </w:tabs>
              <w:jc w:val="center"/>
              <w:rPr>
                <w:rFonts w:ascii="Times New Roman" w:hAnsi="Times New Roman" w:cs="Times New Roman"/>
              </w:rPr>
            </w:pPr>
            <w:r w:rsidRPr="007709A3">
              <w:rPr>
                <w:rFonts w:ascii="Times New Roman" w:hAnsi="Times New Roman" w:cs="Times New Roman"/>
              </w:rPr>
              <w:t>1</w:t>
            </w:r>
          </w:p>
        </w:tc>
      </w:tr>
      <w:tr w:rsidR="00361C0F" w:rsidRPr="00AC3199" w:rsidTr="00AC3199">
        <w:tc>
          <w:tcPr>
            <w:tcW w:w="3369" w:type="dxa"/>
          </w:tcPr>
          <w:p w:rsidR="00361C0F" w:rsidRPr="007709A3" w:rsidRDefault="00AC3199" w:rsidP="005E3C6A">
            <w:pPr>
              <w:tabs>
                <w:tab w:val="left" w:pos="993"/>
              </w:tabs>
              <w:jc w:val="both"/>
              <w:rPr>
                <w:rFonts w:ascii="Times New Roman" w:hAnsi="Times New Roman" w:cs="Times New Roman"/>
              </w:rPr>
            </w:pPr>
            <w:r w:rsidRPr="007709A3">
              <w:rPr>
                <w:rFonts w:ascii="Times New Roman" w:hAnsi="Times New Roman" w:cs="Times New Roman"/>
              </w:rPr>
              <w:t>ИТОГО</w:t>
            </w:r>
          </w:p>
        </w:tc>
        <w:tc>
          <w:tcPr>
            <w:tcW w:w="1253" w:type="dxa"/>
            <w:vAlign w:val="center"/>
          </w:tcPr>
          <w:p w:rsidR="00361C0F" w:rsidRPr="007709A3" w:rsidRDefault="00361C0F" w:rsidP="00AC3199">
            <w:pPr>
              <w:tabs>
                <w:tab w:val="left" w:pos="993"/>
              </w:tabs>
              <w:jc w:val="center"/>
              <w:rPr>
                <w:rFonts w:ascii="Times New Roman" w:hAnsi="Times New Roman" w:cs="Times New Roman"/>
              </w:rPr>
            </w:pPr>
            <w:r w:rsidRPr="007709A3">
              <w:rPr>
                <w:rFonts w:ascii="Times New Roman" w:hAnsi="Times New Roman" w:cs="Times New Roman"/>
              </w:rPr>
              <w:t>20</w:t>
            </w:r>
          </w:p>
        </w:tc>
        <w:tc>
          <w:tcPr>
            <w:tcW w:w="1254" w:type="dxa"/>
            <w:vAlign w:val="center"/>
          </w:tcPr>
          <w:p w:rsidR="00361C0F" w:rsidRPr="007709A3" w:rsidRDefault="00361C0F" w:rsidP="00AC3199">
            <w:pPr>
              <w:tabs>
                <w:tab w:val="left" w:pos="993"/>
              </w:tabs>
              <w:jc w:val="center"/>
              <w:rPr>
                <w:rFonts w:ascii="Times New Roman" w:hAnsi="Times New Roman" w:cs="Times New Roman"/>
              </w:rPr>
            </w:pPr>
            <w:r w:rsidRPr="007709A3">
              <w:rPr>
                <w:rFonts w:ascii="Times New Roman" w:hAnsi="Times New Roman" w:cs="Times New Roman"/>
              </w:rPr>
              <w:t>24</w:t>
            </w:r>
          </w:p>
        </w:tc>
        <w:tc>
          <w:tcPr>
            <w:tcW w:w="1367" w:type="dxa"/>
            <w:vAlign w:val="center"/>
          </w:tcPr>
          <w:p w:rsidR="00361C0F" w:rsidRPr="007709A3" w:rsidRDefault="00361C0F" w:rsidP="00AC3199">
            <w:pPr>
              <w:tabs>
                <w:tab w:val="left" w:pos="993"/>
              </w:tabs>
              <w:jc w:val="center"/>
              <w:rPr>
                <w:rFonts w:ascii="Times New Roman" w:hAnsi="Times New Roman" w:cs="Times New Roman"/>
              </w:rPr>
            </w:pPr>
            <w:r w:rsidRPr="007709A3">
              <w:rPr>
                <w:rFonts w:ascii="Times New Roman" w:hAnsi="Times New Roman" w:cs="Times New Roman"/>
              </w:rPr>
              <w:t>29</w:t>
            </w:r>
          </w:p>
        </w:tc>
        <w:tc>
          <w:tcPr>
            <w:tcW w:w="1276" w:type="dxa"/>
            <w:vAlign w:val="center"/>
          </w:tcPr>
          <w:p w:rsidR="00361C0F" w:rsidRPr="007709A3" w:rsidRDefault="00361C0F" w:rsidP="00AC3199">
            <w:pPr>
              <w:tabs>
                <w:tab w:val="left" w:pos="993"/>
              </w:tabs>
              <w:jc w:val="center"/>
              <w:rPr>
                <w:rFonts w:ascii="Times New Roman" w:hAnsi="Times New Roman" w:cs="Times New Roman"/>
              </w:rPr>
            </w:pPr>
            <w:r w:rsidRPr="007709A3">
              <w:rPr>
                <w:rFonts w:ascii="Times New Roman" w:hAnsi="Times New Roman" w:cs="Times New Roman"/>
              </w:rPr>
              <w:t>37</w:t>
            </w:r>
          </w:p>
        </w:tc>
        <w:tc>
          <w:tcPr>
            <w:tcW w:w="1270" w:type="dxa"/>
            <w:vAlign w:val="center"/>
          </w:tcPr>
          <w:p w:rsidR="00361C0F" w:rsidRPr="007709A3" w:rsidRDefault="00361C0F" w:rsidP="00AC3199">
            <w:pPr>
              <w:tabs>
                <w:tab w:val="left" w:pos="993"/>
              </w:tabs>
              <w:jc w:val="center"/>
              <w:rPr>
                <w:rFonts w:ascii="Times New Roman" w:hAnsi="Times New Roman" w:cs="Times New Roman"/>
              </w:rPr>
            </w:pPr>
            <w:r w:rsidRPr="007709A3">
              <w:rPr>
                <w:rFonts w:ascii="Times New Roman" w:hAnsi="Times New Roman" w:cs="Times New Roman"/>
              </w:rPr>
              <w:t>43</w:t>
            </w:r>
          </w:p>
        </w:tc>
      </w:tr>
    </w:tbl>
    <w:p w:rsidR="00361C0F" w:rsidRPr="005E3C6A" w:rsidRDefault="00361C0F" w:rsidP="005E3C6A">
      <w:pPr>
        <w:tabs>
          <w:tab w:val="left" w:pos="993"/>
        </w:tabs>
        <w:spacing w:after="0" w:line="240" w:lineRule="auto"/>
        <w:ind w:firstLine="709"/>
        <w:jc w:val="both"/>
        <w:rPr>
          <w:rFonts w:ascii="Times New Roman" w:hAnsi="Times New Roman" w:cs="Times New Roman"/>
          <w:sz w:val="26"/>
          <w:szCs w:val="26"/>
        </w:rPr>
      </w:pPr>
    </w:p>
    <w:p w:rsidR="00361C0F" w:rsidRDefault="00361C0F" w:rsidP="005E3C6A">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В </w:t>
      </w:r>
      <w:r w:rsidR="006574E0">
        <w:rPr>
          <w:rFonts w:ascii="Times New Roman" w:hAnsi="Times New Roman" w:cs="Times New Roman"/>
          <w:sz w:val="26"/>
          <w:szCs w:val="26"/>
        </w:rPr>
        <w:t>«</w:t>
      </w:r>
      <w:r w:rsidRPr="005E3C6A">
        <w:rPr>
          <w:rFonts w:ascii="Times New Roman" w:hAnsi="Times New Roman" w:cs="Times New Roman"/>
          <w:sz w:val="26"/>
          <w:szCs w:val="26"/>
        </w:rPr>
        <w:t>МФЦ</w:t>
      </w:r>
      <w:r w:rsidR="006574E0">
        <w:rPr>
          <w:rFonts w:ascii="Times New Roman" w:hAnsi="Times New Roman" w:cs="Times New Roman"/>
          <w:sz w:val="26"/>
          <w:szCs w:val="26"/>
        </w:rPr>
        <w:t>»</w:t>
      </w:r>
      <w:r w:rsidRPr="005E3C6A">
        <w:rPr>
          <w:rFonts w:ascii="Times New Roman" w:hAnsi="Times New Roman" w:cs="Times New Roman"/>
          <w:sz w:val="26"/>
          <w:szCs w:val="26"/>
        </w:rPr>
        <w:t xml:space="preserve"> организована регистрация граждан и подтверждение учетной записи на портале государственных услуг www.gosuslugi.ru. За 2016 год зарегистрировано 5 018 пользователей (за 2015 год </w:t>
      </w:r>
      <w:r w:rsidR="00AC3199">
        <w:rPr>
          <w:rFonts w:ascii="Times New Roman" w:hAnsi="Times New Roman" w:cs="Times New Roman"/>
          <w:sz w:val="26"/>
          <w:szCs w:val="26"/>
        </w:rPr>
        <w:t>–</w:t>
      </w:r>
      <w:r w:rsidRPr="005E3C6A">
        <w:rPr>
          <w:rFonts w:ascii="Times New Roman" w:hAnsi="Times New Roman" w:cs="Times New Roman"/>
          <w:sz w:val="26"/>
          <w:szCs w:val="26"/>
        </w:rPr>
        <w:t xml:space="preserve"> 697 пользователей). В </w:t>
      </w:r>
      <w:r w:rsidR="006574E0">
        <w:rPr>
          <w:rFonts w:ascii="Times New Roman" w:hAnsi="Times New Roman" w:cs="Times New Roman"/>
          <w:sz w:val="26"/>
          <w:szCs w:val="26"/>
        </w:rPr>
        <w:t>«</w:t>
      </w:r>
      <w:r w:rsidRPr="005E3C6A">
        <w:rPr>
          <w:rFonts w:ascii="Times New Roman" w:hAnsi="Times New Roman" w:cs="Times New Roman"/>
          <w:sz w:val="26"/>
          <w:szCs w:val="26"/>
        </w:rPr>
        <w:t>МФЦ</w:t>
      </w:r>
      <w:r w:rsidR="006574E0">
        <w:rPr>
          <w:rFonts w:ascii="Times New Roman" w:hAnsi="Times New Roman" w:cs="Times New Roman"/>
          <w:sz w:val="26"/>
          <w:szCs w:val="26"/>
        </w:rPr>
        <w:t>»</w:t>
      </w:r>
      <w:r w:rsidRPr="005E3C6A">
        <w:rPr>
          <w:rFonts w:ascii="Times New Roman" w:hAnsi="Times New Roman" w:cs="Times New Roman"/>
          <w:sz w:val="26"/>
          <w:szCs w:val="26"/>
        </w:rPr>
        <w:t xml:space="preserve"> предусмотрена также зона самообслуживания для заявителей с возможностью выхода на Единый портал государственных и муниципальных услуг.</w:t>
      </w:r>
    </w:p>
    <w:p w:rsidR="001B209A" w:rsidRPr="005E3C6A" w:rsidRDefault="001B209A" w:rsidP="005E3C6A">
      <w:pPr>
        <w:spacing w:after="0" w:line="240" w:lineRule="auto"/>
        <w:ind w:firstLine="709"/>
        <w:jc w:val="both"/>
        <w:rPr>
          <w:rFonts w:ascii="Times New Roman" w:hAnsi="Times New Roman" w:cs="Times New Roman"/>
          <w:sz w:val="26"/>
          <w:szCs w:val="26"/>
        </w:rPr>
      </w:pPr>
    </w:p>
    <w:p w:rsidR="004C25DC" w:rsidRPr="004C25DC" w:rsidRDefault="004C25DC" w:rsidP="004C25DC">
      <w:pPr>
        <w:pStyle w:val="a4"/>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b/>
          <w:spacing w:val="-2"/>
          <w:sz w:val="26"/>
          <w:szCs w:val="26"/>
        </w:rPr>
      </w:pPr>
      <w:r w:rsidRPr="004C25DC">
        <w:rPr>
          <w:rFonts w:ascii="Times New Roman" w:hAnsi="Times New Roman" w:cs="Times New Roman"/>
          <w:b/>
          <w:spacing w:val="-2"/>
          <w:sz w:val="26"/>
          <w:szCs w:val="26"/>
        </w:rPr>
        <w:t xml:space="preserve">Связь и телекоммуникации </w:t>
      </w:r>
    </w:p>
    <w:p w:rsidR="004C25DC" w:rsidRPr="006E38AC" w:rsidRDefault="004C25DC" w:rsidP="004C25DC">
      <w:pPr>
        <w:spacing w:after="0" w:line="240" w:lineRule="auto"/>
        <w:ind w:right="-1" w:firstLine="709"/>
        <w:jc w:val="both"/>
        <w:rPr>
          <w:rFonts w:ascii="Times New Roman" w:hAnsi="Times New Roman" w:cs="Times New Roman"/>
          <w:color w:val="000000"/>
          <w:sz w:val="26"/>
          <w:szCs w:val="26"/>
        </w:rPr>
      </w:pPr>
      <w:r w:rsidRPr="006E38AC">
        <w:rPr>
          <w:rFonts w:ascii="Times New Roman" w:hAnsi="Times New Roman" w:cs="Times New Roman"/>
          <w:color w:val="000000"/>
          <w:sz w:val="26"/>
          <w:szCs w:val="26"/>
        </w:rPr>
        <w:lastRenderedPageBreak/>
        <w:t xml:space="preserve">На территории Нефтеюганского района осуществляют свою деятельность </w:t>
      </w:r>
      <w:r>
        <w:rPr>
          <w:rFonts w:ascii="Times New Roman" w:hAnsi="Times New Roman" w:cs="Times New Roman"/>
          <w:color w:val="000000"/>
          <w:sz w:val="26"/>
          <w:szCs w:val="26"/>
        </w:rPr>
        <w:br/>
      </w:r>
      <w:r w:rsidRPr="006E38AC">
        <w:rPr>
          <w:rFonts w:ascii="Times New Roman" w:hAnsi="Times New Roman" w:cs="Times New Roman"/>
          <w:color w:val="000000"/>
          <w:sz w:val="26"/>
          <w:szCs w:val="26"/>
        </w:rPr>
        <w:t xml:space="preserve">32 оператора, предоставляющих услуги местной, внутризоновой, междугородной, международной телефонной связи, услуги телевидения и радиовещания, доступ </w:t>
      </w:r>
      <w:r w:rsidRPr="006E38AC">
        <w:rPr>
          <w:rFonts w:ascii="Times New Roman" w:hAnsi="Times New Roman" w:cs="Times New Roman"/>
          <w:color w:val="000000"/>
          <w:sz w:val="26"/>
          <w:szCs w:val="26"/>
        </w:rPr>
        <w:br/>
        <w:t>в Интернет, 5 операторов сотовой связи и один оператор почтовой связи.</w:t>
      </w:r>
    </w:p>
    <w:p w:rsidR="004C25DC" w:rsidRPr="006E38AC" w:rsidRDefault="004C25DC" w:rsidP="004C25DC">
      <w:pPr>
        <w:spacing w:after="0" w:line="240" w:lineRule="auto"/>
        <w:ind w:right="-1" w:firstLine="709"/>
        <w:jc w:val="both"/>
        <w:rPr>
          <w:rFonts w:ascii="Times New Roman" w:hAnsi="Times New Roman" w:cs="Times New Roman"/>
          <w:color w:val="000000"/>
          <w:sz w:val="26"/>
          <w:szCs w:val="26"/>
        </w:rPr>
      </w:pPr>
      <w:r w:rsidRPr="006E38AC">
        <w:rPr>
          <w:rFonts w:ascii="Times New Roman" w:hAnsi="Times New Roman" w:cs="Times New Roman"/>
          <w:color w:val="000000"/>
          <w:sz w:val="26"/>
          <w:szCs w:val="26"/>
        </w:rPr>
        <w:t xml:space="preserve">На сегодняшний день все аналоговые телефонные станции в районе заменены на цифровые АТС, техническая возможность установки стационарных квартирных телефонов в поселениях района приблизилась к 100%, тем самым в 2016 году </w:t>
      </w:r>
      <w:r w:rsidRPr="006E38AC">
        <w:rPr>
          <w:rFonts w:ascii="Times New Roman" w:hAnsi="Times New Roman" w:cs="Times New Roman"/>
          <w:color w:val="000000"/>
          <w:sz w:val="26"/>
          <w:szCs w:val="26"/>
        </w:rPr>
        <w:br/>
        <w:t>удалось сохранить количество абонентов фиксированной связи.</w:t>
      </w:r>
    </w:p>
    <w:p w:rsidR="004C25DC" w:rsidRPr="006E38AC" w:rsidRDefault="004C25DC" w:rsidP="004C25DC">
      <w:pPr>
        <w:spacing w:after="0" w:line="240" w:lineRule="auto"/>
        <w:ind w:right="-1" w:firstLine="709"/>
        <w:jc w:val="both"/>
        <w:rPr>
          <w:rFonts w:ascii="Times New Roman" w:hAnsi="Times New Roman" w:cs="Times New Roman"/>
          <w:color w:val="000000"/>
          <w:sz w:val="26"/>
          <w:szCs w:val="26"/>
        </w:rPr>
      </w:pPr>
      <w:r w:rsidRPr="006E38AC">
        <w:rPr>
          <w:rFonts w:ascii="Times New Roman" w:hAnsi="Times New Roman" w:cs="Times New Roman"/>
          <w:color w:val="000000"/>
          <w:sz w:val="26"/>
          <w:szCs w:val="26"/>
        </w:rPr>
        <w:t xml:space="preserve">На рынке операторов сотовой связи жителям района доступен мобильный </w:t>
      </w:r>
      <w:r w:rsidRPr="006E38AC">
        <w:rPr>
          <w:rFonts w:ascii="Times New Roman" w:hAnsi="Times New Roman" w:cs="Times New Roman"/>
          <w:color w:val="000000"/>
          <w:sz w:val="26"/>
          <w:szCs w:val="26"/>
        </w:rPr>
        <w:br/>
        <w:t>4G Интернет.</w:t>
      </w:r>
    </w:p>
    <w:p w:rsidR="004C25DC" w:rsidRPr="006E38AC" w:rsidRDefault="004C25DC" w:rsidP="004C25DC">
      <w:pPr>
        <w:spacing w:after="0" w:line="240" w:lineRule="auto"/>
        <w:ind w:right="-1" w:firstLine="709"/>
        <w:jc w:val="both"/>
        <w:rPr>
          <w:rFonts w:ascii="Times New Roman" w:hAnsi="Times New Roman" w:cs="Times New Roman"/>
          <w:color w:val="000000"/>
          <w:sz w:val="26"/>
          <w:szCs w:val="26"/>
        </w:rPr>
      </w:pPr>
      <w:r w:rsidRPr="006E38AC">
        <w:rPr>
          <w:rFonts w:ascii="Times New Roman" w:hAnsi="Times New Roman" w:cs="Times New Roman"/>
          <w:color w:val="000000"/>
          <w:sz w:val="26"/>
          <w:szCs w:val="26"/>
        </w:rPr>
        <w:t xml:space="preserve">Широкий спектр услуг во всех населенных пунктах Нефтеюганского района предоставляет ФГУП «Почта России», администрацией </w:t>
      </w:r>
      <w:r>
        <w:rPr>
          <w:rFonts w:ascii="Times New Roman" w:hAnsi="Times New Roman" w:cs="Times New Roman"/>
          <w:color w:val="000000"/>
          <w:sz w:val="26"/>
          <w:szCs w:val="26"/>
        </w:rPr>
        <w:t>района</w:t>
      </w:r>
      <w:r w:rsidRPr="006E38AC">
        <w:rPr>
          <w:rFonts w:ascii="Times New Roman" w:hAnsi="Times New Roman" w:cs="Times New Roman"/>
          <w:color w:val="000000"/>
          <w:sz w:val="26"/>
          <w:szCs w:val="26"/>
        </w:rPr>
        <w:t xml:space="preserve"> предоставлены </w:t>
      </w:r>
      <w:r w:rsidRPr="006E38AC">
        <w:rPr>
          <w:rFonts w:ascii="Times New Roman" w:hAnsi="Times New Roman" w:cs="Times New Roman"/>
          <w:color w:val="000000"/>
          <w:sz w:val="26"/>
          <w:szCs w:val="26"/>
        </w:rPr>
        <w:br/>
        <w:t>помещения для отделений и пунктов почтовой связи в безвозмездное пользование.</w:t>
      </w:r>
    </w:p>
    <w:p w:rsidR="004C25DC" w:rsidRPr="006E38AC" w:rsidRDefault="004C25DC" w:rsidP="004C25DC">
      <w:pPr>
        <w:spacing w:after="0" w:line="240" w:lineRule="auto"/>
        <w:ind w:right="-1" w:firstLine="709"/>
        <w:jc w:val="both"/>
        <w:rPr>
          <w:rFonts w:ascii="Times New Roman" w:hAnsi="Times New Roman" w:cs="Times New Roman"/>
          <w:color w:val="000000"/>
          <w:sz w:val="26"/>
          <w:szCs w:val="26"/>
        </w:rPr>
      </w:pPr>
      <w:r w:rsidRPr="006E38AC">
        <w:rPr>
          <w:rFonts w:ascii="Times New Roman" w:hAnsi="Times New Roman" w:cs="Times New Roman"/>
          <w:color w:val="000000"/>
          <w:sz w:val="26"/>
          <w:szCs w:val="26"/>
        </w:rPr>
        <w:t xml:space="preserve">Доступ к сети Интернет предоставлен жителям всех поселений района, </w:t>
      </w:r>
      <w:r w:rsidRPr="006E38AC">
        <w:rPr>
          <w:rFonts w:ascii="Times New Roman" w:hAnsi="Times New Roman" w:cs="Times New Roman"/>
          <w:color w:val="000000"/>
          <w:sz w:val="26"/>
          <w:szCs w:val="26"/>
        </w:rPr>
        <w:br/>
        <w:t>количество абонентов по сравнению с 2015 годом увеличилось на 20 %.</w:t>
      </w:r>
    </w:p>
    <w:p w:rsidR="004C25DC" w:rsidRPr="006E38AC" w:rsidRDefault="004C25DC" w:rsidP="004C25DC">
      <w:pPr>
        <w:spacing w:after="0" w:line="240" w:lineRule="auto"/>
        <w:ind w:right="-1" w:firstLine="709"/>
        <w:jc w:val="both"/>
        <w:rPr>
          <w:rFonts w:ascii="Times New Roman" w:hAnsi="Times New Roman" w:cs="Times New Roman"/>
          <w:color w:val="000000"/>
          <w:sz w:val="26"/>
          <w:szCs w:val="26"/>
        </w:rPr>
      </w:pPr>
      <w:r w:rsidRPr="006E38AC">
        <w:rPr>
          <w:rFonts w:ascii="Times New Roman" w:hAnsi="Times New Roman" w:cs="Times New Roman"/>
          <w:color w:val="000000"/>
          <w:sz w:val="26"/>
          <w:szCs w:val="26"/>
        </w:rPr>
        <w:t xml:space="preserve">В 2016 году на территории муниципального образования Нефтеюганский </w:t>
      </w:r>
      <w:r w:rsidRPr="006E38AC">
        <w:rPr>
          <w:rFonts w:ascii="Times New Roman" w:hAnsi="Times New Roman" w:cs="Times New Roman"/>
          <w:color w:val="000000"/>
          <w:sz w:val="26"/>
          <w:szCs w:val="26"/>
        </w:rPr>
        <w:br/>
        <w:t xml:space="preserve">район реализован ряд малых инвестиционных проектов по строительству </w:t>
      </w:r>
      <w:r w:rsidRPr="006E38AC">
        <w:rPr>
          <w:rFonts w:ascii="Times New Roman" w:hAnsi="Times New Roman" w:cs="Times New Roman"/>
          <w:color w:val="000000"/>
          <w:sz w:val="26"/>
          <w:szCs w:val="26"/>
        </w:rPr>
        <w:br/>
        <w:t xml:space="preserve">волоконно-оптических линий связи такими операторами связи, как НРМУП </w:t>
      </w:r>
      <w:r w:rsidRPr="006E38AC">
        <w:rPr>
          <w:rFonts w:ascii="Times New Roman" w:hAnsi="Times New Roman" w:cs="Times New Roman"/>
          <w:color w:val="000000"/>
          <w:sz w:val="26"/>
          <w:szCs w:val="26"/>
        </w:rPr>
        <w:br/>
        <w:t xml:space="preserve">«Электросвязи», </w:t>
      </w:r>
      <w:proofErr w:type="spellStart"/>
      <w:r w:rsidRPr="006E38AC">
        <w:rPr>
          <w:rFonts w:ascii="Times New Roman" w:hAnsi="Times New Roman" w:cs="Times New Roman"/>
          <w:color w:val="000000"/>
          <w:sz w:val="26"/>
          <w:szCs w:val="26"/>
        </w:rPr>
        <w:t>ПА</w:t>
      </w:r>
      <w:proofErr w:type="gramStart"/>
      <w:r w:rsidRPr="006E38AC">
        <w:rPr>
          <w:rFonts w:ascii="Times New Roman" w:hAnsi="Times New Roman" w:cs="Times New Roman"/>
          <w:color w:val="000000"/>
          <w:sz w:val="26"/>
          <w:szCs w:val="26"/>
        </w:rPr>
        <w:t>О«</w:t>
      </w:r>
      <w:proofErr w:type="gramEnd"/>
      <w:r w:rsidRPr="006E38AC">
        <w:rPr>
          <w:rFonts w:ascii="Times New Roman" w:hAnsi="Times New Roman" w:cs="Times New Roman"/>
          <w:color w:val="000000"/>
          <w:sz w:val="26"/>
          <w:szCs w:val="26"/>
        </w:rPr>
        <w:t>Ростелеком</w:t>
      </w:r>
      <w:proofErr w:type="spellEnd"/>
      <w:r w:rsidRPr="006E38AC">
        <w:rPr>
          <w:rFonts w:ascii="Times New Roman" w:hAnsi="Times New Roman" w:cs="Times New Roman"/>
          <w:color w:val="000000"/>
          <w:sz w:val="26"/>
          <w:szCs w:val="26"/>
        </w:rPr>
        <w:t>», ООО «</w:t>
      </w:r>
      <w:proofErr w:type="spellStart"/>
      <w:r w:rsidRPr="006E38AC">
        <w:rPr>
          <w:rFonts w:ascii="Times New Roman" w:hAnsi="Times New Roman" w:cs="Times New Roman"/>
          <w:color w:val="000000"/>
          <w:sz w:val="26"/>
          <w:szCs w:val="26"/>
        </w:rPr>
        <w:t>Авантел</w:t>
      </w:r>
      <w:proofErr w:type="spellEnd"/>
      <w:r w:rsidRPr="006E38AC">
        <w:rPr>
          <w:rFonts w:ascii="Times New Roman" w:hAnsi="Times New Roman" w:cs="Times New Roman"/>
          <w:color w:val="000000"/>
          <w:sz w:val="26"/>
          <w:szCs w:val="26"/>
        </w:rPr>
        <w:t>», ООО «</w:t>
      </w:r>
      <w:proofErr w:type="spellStart"/>
      <w:r w:rsidRPr="006E38AC">
        <w:rPr>
          <w:rFonts w:ascii="Times New Roman" w:hAnsi="Times New Roman" w:cs="Times New Roman"/>
          <w:color w:val="000000"/>
          <w:sz w:val="26"/>
          <w:szCs w:val="26"/>
        </w:rPr>
        <w:t>Нэт</w:t>
      </w:r>
      <w:proofErr w:type="spellEnd"/>
      <w:r w:rsidRPr="006E38AC">
        <w:rPr>
          <w:rFonts w:ascii="Times New Roman" w:hAnsi="Times New Roman" w:cs="Times New Roman"/>
          <w:color w:val="000000"/>
          <w:sz w:val="26"/>
          <w:szCs w:val="26"/>
        </w:rPr>
        <w:t xml:space="preserve"> Бай </w:t>
      </w:r>
      <w:proofErr w:type="spellStart"/>
      <w:r w:rsidRPr="006E38AC">
        <w:rPr>
          <w:rFonts w:ascii="Times New Roman" w:hAnsi="Times New Roman" w:cs="Times New Roman"/>
          <w:color w:val="000000"/>
          <w:sz w:val="26"/>
          <w:szCs w:val="26"/>
        </w:rPr>
        <w:t>Нэт</w:t>
      </w:r>
      <w:proofErr w:type="spellEnd"/>
      <w:r w:rsidRPr="006E38AC">
        <w:rPr>
          <w:rFonts w:ascii="Times New Roman" w:hAnsi="Times New Roman" w:cs="Times New Roman"/>
          <w:color w:val="000000"/>
          <w:sz w:val="26"/>
          <w:szCs w:val="26"/>
        </w:rPr>
        <w:t xml:space="preserve"> Холдинг», ООО «Интерком», в 2017 году планируется дальнейшее развитие сетей связи </w:t>
      </w:r>
      <w:r>
        <w:rPr>
          <w:rFonts w:ascii="Times New Roman" w:hAnsi="Times New Roman" w:cs="Times New Roman"/>
          <w:color w:val="000000"/>
          <w:sz w:val="26"/>
          <w:szCs w:val="26"/>
        </w:rPr>
        <w:br/>
      </w:r>
      <w:r w:rsidRPr="006E38AC">
        <w:rPr>
          <w:rFonts w:ascii="Times New Roman" w:hAnsi="Times New Roman" w:cs="Times New Roman"/>
          <w:color w:val="000000"/>
          <w:sz w:val="26"/>
          <w:szCs w:val="26"/>
        </w:rPr>
        <w:t xml:space="preserve">с использованием волоконно-оптических технологий и внедрение современного </w:t>
      </w:r>
      <w:r w:rsidRPr="006E38AC">
        <w:rPr>
          <w:rFonts w:ascii="Times New Roman" w:hAnsi="Times New Roman" w:cs="Times New Roman"/>
          <w:color w:val="000000"/>
          <w:sz w:val="26"/>
          <w:szCs w:val="26"/>
        </w:rPr>
        <w:br/>
        <w:t>цифрового оборудования с использованием новейших информационных технологий.</w:t>
      </w:r>
    </w:p>
    <w:p w:rsidR="004C25DC" w:rsidRPr="006E38AC" w:rsidRDefault="004C25DC" w:rsidP="004C25DC">
      <w:pPr>
        <w:spacing w:after="0" w:line="240" w:lineRule="auto"/>
        <w:ind w:right="-1" w:firstLine="709"/>
        <w:jc w:val="both"/>
        <w:rPr>
          <w:rFonts w:ascii="Times New Roman" w:hAnsi="Times New Roman" w:cs="Times New Roman"/>
          <w:color w:val="000000"/>
          <w:sz w:val="26"/>
          <w:szCs w:val="26"/>
        </w:rPr>
      </w:pPr>
      <w:r w:rsidRPr="006E38AC">
        <w:rPr>
          <w:rFonts w:ascii="Times New Roman" w:hAnsi="Times New Roman" w:cs="Times New Roman"/>
          <w:color w:val="000000"/>
          <w:sz w:val="26"/>
          <w:szCs w:val="26"/>
        </w:rPr>
        <w:t xml:space="preserve">В рамках реализации задач федеральной целевой программы «Развитие </w:t>
      </w:r>
      <w:r w:rsidRPr="006E38AC">
        <w:rPr>
          <w:rFonts w:ascii="Times New Roman" w:hAnsi="Times New Roman" w:cs="Times New Roman"/>
          <w:color w:val="000000"/>
          <w:sz w:val="26"/>
          <w:szCs w:val="26"/>
        </w:rPr>
        <w:br/>
        <w:t xml:space="preserve">телерадиовещания в Российской Федерации 2009-2018 годы» в 2016 году </w:t>
      </w:r>
      <w:r w:rsidRPr="006E38AC">
        <w:rPr>
          <w:rFonts w:ascii="Times New Roman" w:hAnsi="Times New Roman" w:cs="Times New Roman"/>
          <w:color w:val="000000"/>
          <w:sz w:val="26"/>
          <w:szCs w:val="26"/>
        </w:rPr>
        <w:br/>
        <w:t xml:space="preserve">администрацией Нефтеюганского района оказано содействие «Урало-Сибирскому региональному центру» филиала ФГУП «Российская телевизионная и </w:t>
      </w:r>
      <w:r w:rsidRPr="006E38AC">
        <w:rPr>
          <w:rFonts w:ascii="Times New Roman" w:hAnsi="Times New Roman" w:cs="Times New Roman"/>
          <w:color w:val="000000"/>
          <w:sz w:val="26"/>
          <w:szCs w:val="26"/>
        </w:rPr>
        <w:br/>
        <w:t xml:space="preserve">радиовещательная сеть» в строительстве и вводе в эксплуатацию двух цифровых </w:t>
      </w:r>
      <w:r w:rsidRPr="006E38AC">
        <w:rPr>
          <w:rFonts w:ascii="Times New Roman" w:hAnsi="Times New Roman" w:cs="Times New Roman"/>
          <w:color w:val="000000"/>
          <w:sz w:val="26"/>
          <w:szCs w:val="26"/>
        </w:rPr>
        <w:br/>
        <w:t>радиотелевизионных станций (п</w:t>
      </w:r>
      <w:proofErr w:type="gramStart"/>
      <w:r w:rsidRPr="006E38AC">
        <w:rPr>
          <w:rFonts w:ascii="Times New Roman" w:hAnsi="Times New Roman" w:cs="Times New Roman"/>
          <w:color w:val="000000"/>
          <w:sz w:val="26"/>
          <w:szCs w:val="26"/>
        </w:rPr>
        <w:t>.С</w:t>
      </w:r>
      <w:proofErr w:type="gramEnd"/>
      <w:r w:rsidRPr="006E38AC">
        <w:rPr>
          <w:rFonts w:ascii="Times New Roman" w:hAnsi="Times New Roman" w:cs="Times New Roman"/>
          <w:color w:val="000000"/>
          <w:sz w:val="26"/>
          <w:szCs w:val="26"/>
        </w:rPr>
        <w:t xml:space="preserve">алым, п.Сентябрьский), на данном этапе жителям населенных пунктов района доступны без абонентской платы в цифровом качестве </w:t>
      </w:r>
      <w:r>
        <w:rPr>
          <w:rFonts w:ascii="Times New Roman" w:hAnsi="Times New Roman" w:cs="Times New Roman"/>
          <w:color w:val="000000"/>
          <w:sz w:val="26"/>
          <w:szCs w:val="26"/>
        </w:rPr>
        <w:br/>
      </w:r>
      <w:r w:rsidRPr="006E38AC">
        <w:rPr>
          <w:rFonts w:ascii="Times New Roman" w:hAnsi="Times New Roman" w:cs="Times New Roman"/>
          <w:color w:val="000000"/>
          <w:sz w:val="26"/>
          <w:szCs w:val="26"/>
        </w:rPr>
        <w:t xml:space="preserve">20 общероссийских общедоступных телеканалов: </w:t>
      </w:r>
      <w:proofErr w:type="spellStart"/>
      <w:r w:rsidRPr="006E38AC">
        <w:rPr>
          <w:rFonts w:ascii="Times New Roman" w:hAnsi="Times New Roman" w:cs="Times New Roman"/>
          <w:color w:val="000000"/>
          <w:sz w:val="26"/>
          <w:szCs w:val="26"/>
        </w:rPr>
        <w:t>п</w:t>
      </w:r>
      <w:proofErr w:type="gramStart"/>
      <w:r w:rsidRPr="006E38AC">
        <w:rPr>
          <w:rFonts w:ascii="Times New Roman" w:hAnsi="Times New Roman" w:cs="Times New Roman"/>
          <w:color w:val="000000"/>
          <w:sz w:val="26"/>
          <w:szCs w:val="26"/>
        </w:rPr>
        <w:t>.К</w:t>
      </w:r>
      <w:proofErr w:type="gramEnd"/>
      <w:r w:rsidRPr="006E38AC">
        <w:rPr>
          <w:rFonts w:ascii="Times New Roman" w:hAnsi="Times New Roman" w:cs="Times New Roman"/>
          <w:color w:val="000000"/>
          <w:sz w:val="26"/>
          <w:szCs w:val="26"/>
        </w:rPr>
        <w:t>аркатеевы</w:t>
      </w:r>
      <w:proofErr w:type="spellEnd"/>
      <w:r w:rsidRPr="006E38AC">
        <w:rPr>
          <w:rFonts w:ascii="Times New Roman" w:hAnsi="Times New Roman" w:cs="Times New Roman"/>
          <w:color w:val="000000"/>
          <w:sz w:val="26"/>
          <w:szCs w:val="26"/>
        </w:rPr>
        <w:t xml:space="preserve">, </w:t>
      </w:r>
      <w:proofErr w:type="spellStart"/>
      <w:r w:rsidRPr="006E38AC">
        <w:rPr>
          <w:rFonts w:ascii="Times New Roman" w:hAnsi="Times New Roman" w:cs="Times New Roman"/>
          <w:color w:val="000000"/>
          <w:sz w:val="26"/>
          <w:szCs w:val="26"/>
        </w:rPr>
        <w:t>п.Сингапай</w:t>
      </w:r>
      <w:proofErr w:type="spellEnd"/>
      <w:r w:rsidRPr="006E38AC">
        <w:rPr>
          <w:rFonts w:ascii="Times New Roman" w:hAnsi="Times New Roman" w:cs="Times New Roman"/>
          <w:color w:val="000000"/>
          <w:sz w:val="26"/>
          <w:szCs w:val="26"/>
        </w:rPr>
        <w:t xml:space="preserve">, </w:t>
      </w:r>
      <w:proofErr w:type="spellStart"/>
      <w:r w:rsidRPr="006E38AC">
        <w:rPr>
          <w:rFonts w:ascii="Times New Roman" w:hAnsi="Times New Roman" w:cs="Times New Roman"/>
          <w:color w:val="000000"/>
          <w:sz w:val="26"/>
          <w:szCs w:val="26"/>
        </w:rPr>
        <w:t>с.Чеускино</w:t>
      </w:r>
      <w:proofErr w:type="spellEnd"/>
      <w:r w:rsidRPr="006E38AC">
        <w:rPr>
          <w:rFonts w:ascii="Times New Roman" w:hAnsi="Times New Roman" w:cs="Times New Roman"/>
          <w:color w:val="000000"/>
          <w:sz w:val="26"/>
          <w:szCs w:val="26"/>
        </w:rPr>
        <w:t xml:space="preserve">, </w:t>
      </w:r>
      <w:proofErr w:type="spellStart"/>
      <w:r w:rsidRPr="006E38AC">
        <w:rPr>
          <w:rFonts w:ascii="Times New Roman" w:hAnsi="Times New Roman" w:cs="Times New Roman"/>
          <w:color w:val="000000"/>
          <w:sz w:val="26"/>
          <w:szCs w:val="26"/>
        </w:rPr>
        <w:t>п.Усть-Юган</w:t>
      </w:r>
      <w:proofErr w:type="spellEnd"/>
      <w:r w:rsidRPr="006E38AC">
        <w:rPr>
          <w:rFonts w:ascii="Times New Roman" w:hAnsi="Times New Roman" w:cs="Times New Roman"/>
          <w:color w:val="000000"/>
          <w:sz w:val="26"/>
          <w:szCs w:val="26"/>
        </w:rPr>
        <w:t xml:space="preserve">, п.Юганская Обь и 10 телевизионных каналов: </w:t>
      </w:r>
      <w:proofErr w:type="spellStart"/>
      <w:r w:rsidRPr="006E38AC">
        <w:rPr>
          <w:rFonts w:ascii="Times New Roman" w:hAnsi="Times New Roman" w:cs="Times New Roman"/>
          <w:color w:val="000000"/>
          <w:sz w:val="26"/>
          <w:szCs w:val="26"/>
        </w:rPr>
        <w:t>гп.Пойковский</w:t>
      </w:r>
      <w:proofErr w:type="spellEnd"/>
      <w:r w:rsidRPr="006E38AC">
        <w:rPr>
          <w:rFonts w:ascii="Times New Roman" w:hAnsi="Times New Roman" w:cs="Times New Roman"/>
          <w:color w:val="000000"/>
          <w:sz w:val="26"/>
          <w:szCs w:val="26"/>
        </w:rPr>
        <w:t xml:space="preserve">, </w:t>
      </w:r>
      <w:proofErr w:type="spellStart"/>
      <w:r w:rsidRPr="006E38AC">
        <w:rPr>
          <w:rFonts w:ascii="Times New Roman" w:hAnsi="Times New Roman" w:cs="Times New Roman"/>
          <w:color w:val="000000"/>
          <w:sz w:val="26"/>
          <w:szCs w:val="26"/>
        </w:rPr>
        <w:t>п.Салым</w:t>
      </w:r>
      <w:proofErr w:type="spellEnd"/>
      <w:r w:rsidRPr="006E38AC">
        <w:rPr>
          <w:rFonts w:ascii="Times New Roman" w:hAnsi="Times New Roman" w:cs="Times New Roman"/>
          <w:color w:val="000000"/>
          <w:sz w:val="26"/>
          <w:szCs w:val="26"/>
        </w:rPr>
        <w:t xml:space="preserve">, </w:t>
      </w:r>
      <w:proofErr w:type="spellStart"/>
      <w:r w:rsidRPr="006E38AC">
        <w:rPr>
          <w:rFonts w:ascii="Times New Roman" w:hAnsi="Times New Roman" w:cs="Times New Roman"/>
          <w:color w:val="000000"/>
          <w:sz w:val="26"/>
          <w:szCs w:val="26"/>
        </w:rPr>
        <w:t>п.Сивыс-ях</w:t>
      </w:r>
      <w:proofErr w:type="spellEnd"/>
      <w:r w:rsidRPr="006E38AC">
        <w:rPr>
          <w:rFonts w:ascii="Times New Roman" w:hAnsi="Times New Roman" w:cs="Times New Roman"/>
          <w:color w:val="000000"/>
          <w:sz w:val="26"/>
          <w:szCs w:val="26"/>
        </w:rPr>
        <w:t xml:space="preserve">, </w:t>
      </w:r>
      <w:proofErr w:type="spellStart"/>
      <w:r w:rsidRPr="006E38AC">
        <w:rPr>
          <w:rFonts w:ascii="Times New Roman" w:hAnsi="Times New Roman" w:cs="Times New Roman"/>
          <w:color w:val="000000"/>
          <w:sz w:val="26"/>
          <w:szCs w:val="26"/>
        </w:rPr>
        <w:t>п.Куть-ях</w:t>
      </w:r>
      <w:proofErr w:type="spellEnd"/>
      <w:r w:rsidRPr="006E38AC">
        <w:rPr>
          <w:rFonts w:ascii="Times New Roman" w:hAnsi="Times New Roman" w:cs="Times New Roman"/>
          <w:color w:val="000000"/>
          <w:sz w:val="26"/>
          <w:szCs w:val="26"/>
        </w:rPr>
        <w:t xml:space="preserve">, </w:t>
      </w:r>
      <w:proofErr w:type="spellStart"/>
      <w:r w:rsidRPr="006E38AC">
        <w:rPr>
          <w:rFonts w:ascii="Times New Roman" w:hAnsi="Times New Roman" w:cs="Times New Roman"/>
          <w:color w:val="000000"/>
          <w:sz w:val="26"/>
          <w:szCs w:val="26"/>
        </w:rPr>
        <w:t>п.Сентябрьский</w:t>
      </w:r>
      <w:proofErr w:type="spellEnd"/>
      <w:r w:rsidRPr="006E38AC">
        <w:rPr>
          <w:rFonts w:ascii="Times New Roman" w:hAnsi="Times New Roman" w:cs="Times New Roman"/>
          <w:color w:val="000000"/>
          <w:sz w:val="26"/>
          <w:szCs w:val="26"/>
        </w:rPr>
        <w:t xml:space="preserve"> (количество каналов возрастёт до 20), в 2017 году будет предусмотрено дальнейшее выполнение запланированных мероприятий вышеуказанной программы по развитию эфирного цифрового телевизионного вещания.</w:t>
      </w:r>
    </w:p>
    <w:p w:rsidR="004C25DC" w:rsidRPr="006E38AC" w:rsidRDefault="004C25DC" w:rsidP="004C25DC">
      <w:pPr>
        <w:spacing w:after="0" w:line="240" w:lineRule="auto"/>
        <w:ind w:right="-1" w:firstLine="709"/>
        <w:jc w:val="both"/>
        <w:rPr>
          <w:rFonts w:ascii="Times New Roman" w:hAnsi="Times New Roman" w:cs="Times New Roman"/>
          <w:color w:val="000000"/>
          <w:sz w:val="26"/>
          <w:szCs w:val="26"/>
        </w:rPr>
      </w:pPr>
      <w:r w:rsidRPr="006E38AC">
        <w:rPr>
          <w:rFonts w:ascii="Times New Roman" w:hAnsi="Times New Roman" w:cs="Times New Roman"/>
          <w:color w:val="000000"/>
          <w:sz w:val="26"/>
          <w:szCs w:val="26"/>
        </w:rPr>
        <w:t xml:space="preserve">В целом, деятельность администрации Нефтеюганского района в 2016 году была направлена на обеспечение реализации системного подхода к развитию </w:t>
      </w:r>
      <w:r w:rsidRPr="006E38AC">
        <w:rPr>
          <w:rFonts w:ascii="Times New Roman" w:hAnsi="Times New Roman" w:cs="Times New Roman"/>
          <w:color w:val="000000"/>
          <w:sz w:val="26"/>
          <w:szCs w:val="26"/>
        </w:rPr>
        <w:br/>
        <w:t>здоровой конкуренции на рынке услуг связи.</w:t>
      </w:r>
    </w:p>
    <w:p w:rsidR="004C25DC" w:rsidRDefault="004C25DC" w:rsidP="004C25DC">
      <w:pPr>
        <w:pStyle w:val="a4"/>
        <w:widowControl w:val="0"/>
        <w:tabs>
          <w:tab w:val="left" w:pos="1134"/>
        </w:tabs>
        <w:autoSpaceDE w:val="0"/>
        <w:autoSpaceDN w:val="0"/>
        <w:adjustRightInd w:val="0"/>
        <w:spacing w:after="0" w:line="240" w:lineRule="auto"/>
        <w:ind w:left="709"/>
        <w:jc w:val="both"/>
        <w:rPr>
          <w:rFonts w:ascii="Times New Roman" w:hAnsi="Times New Roman" w:cs="Times New Roman"/>
          <w:b/>
          <w:spacing w:val="-2"/>
          <w:sz w:val="26"/>
          <w:szCs w:val="26"/>
        </w:rPr>
      </w:pPr>
    </w:p>
    <w:p w:rsidR="00532240" w:rsidRPr="00532240" w:rsidRDefault="00532240" w:rsidP="00315BCF">
      <w:pPr>
        <w:pStyle w:val="a4"/>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b/>
          <w:spacing w:val="-2"/>
          <w:sz w:val="26"/>
          <w:szCs w:val="26"/>
        </w:rPr>
      </w:pPr>
      <w:r w:rsidRPr="00532240">
        <w:rPr>
          <w:rFonts w:ascii="Times New Roman" w:hAnsi="Times New Roman" w:cs="Times New Roman"/>
          <w:b/>
          <w:spacing w:val="-2"/>
          <w:sz w:val="26"/>
          <w:szCs w:val="26"/>
        </w:rPr>
        <w:t>Муниципальный архив</w:t>
      </w:r>
    </w:p>
    <w:p w:rsidR="00532240" w:rsidRPr="00532240" w:rsidRDefault="00532240" w:rsidP="00532240">
      <w:pPr>
        <w:autoSpaceDN w:val="0"/>
        <w:spacing w:after="0" w:line="240" w:lineRule="auto"/>
        <w:jc w:val="both"/>
        <w:rPr>
          <w:rFonts w:ascii="Times New Roman" w:hAnsi="Times New Roman" w:cs="Times New Roman"/>
          <w:bCs/>
          <w:sz w:val="26"/>
          <w:szCs w:val="26"/>
        </w:rPr>
      </w:pPr>
    </w:p>
    <w:p w:rsidR="00532240" w:rsidRPr="00532240" w:rsidRDefault="00532240" w:rsidP="00D06BD1">
      <w:pPr>
        <w:autoSpaceDN w:val="0"/>
        <w:spacing w:after="0" w:line="240" w:lineRule="auto"/>
        <w:ind w:firstLine="708"/>
        <w:jc w:val="both"/>
        <w:rPr>
          <w:rFonts w:ascii="Times New Roman" w:hAnsi="Times New Roman" w:cs="Times New Roman"/>
          <w:sz w:val="26"/>
          <w:szCs w:val="26"/>
        </w:rPr>
      </w:pPr>
      <w:r w:rsidRPr="00532240">
        <w:rPr>
          <w:rFonts w:ascii="Times New Roman" w:hAnsi="Times New Roman" w:cs="Times New Roman"/>
          <w:sz w:val="26"/>
          <w:szCs w:val="26"/>
        </w:rPr>
        <w:t xml:space="preserve">На сегодняшний день муниципальный архивный фонд насчитывает </w:t>
      </w:r>
      <w:r w:rsidR="00CF3AA3">
        <w:rPr>
          <w:rFonts w:ascii="Times New Roman" w:hAnsi="Times New Roman" w:cs="Times New Roman"/>
          <w:sz w:val="26"/>
          <w:szCs w:val="26"/>
        </w:rPr>
        <w:br/>
      </w:r>
      <w:r w:rsidRPr="00532240">
        <w:rPr>
          <w:rFonts w:ascii="Times New Roman" w:hAnsi="Times New Roman" w:cs="Times New Roman"/>
          <w:sz w:val="26"/>
          <w:szCs w:val="26"/>
        </w:rPr>
        <w:t xml:space="preserve">21248 единиц хранения, в том числе и по личному составу. </w:t>
      </w:r>
    </w:p>
    <w:p w:rsidR="00532240" w:rsidRPr="00532240" w:rsidRDefault="00532240" w:rsidP="00D06BD1">
      <w:pPr>
        <w:autoSpaceDN w:val="0"/>
        <w:spacing w:after="0" w:line="240" w:lineRule="auto"/>
        <w:ind w:firstLine="708"/>
        <w:jc w:val="both"/>
        <w:rPr>
          <w:rFonts w:ascii="Times New Roman" w:hAnsi="Times New Roman" w:cs="Times New Roman"/>
          <w:sz w:val="26"/>
          <w:szCs w:val="26"/>
        </w:rPr>
      </w:pPr>
      <w:r w:rsidRPr="00532240">
        <w:rPr>
          <w:rFonts w:ascii="Times New Roman" w:hAnsi="Times New Roman" w:cs="Times New Roman"/>
          <w:sz w:val="26"/>
          <w:szCs w:val="26"/>
        </w:rPr>
        <w:t xml:space="preserve">Учетные документы отдела ведутся в соответствии с Регламентом государственного учета документов Архивного фонда Российской Федерации и Правилами организации хранения, комплектования, учета и использования документов Архивного фонда Российской Федерации  и других архивных документов </w:t>
      </w:r>
      <w:r w:rsidRPr="00532240">
        <w:rPr>
          <w:rFonts w:ascii="Times New Roman" w:hAnsi="Times New Roman" w:cs="Times New Roman"/>
          <w:sz w:val="26"/>
          <w:szCs w:val="26"/>
        </w:rPr>
        <w:lastRenderedPageBreak/>
        <w:t xml:space="preserve">в государственных и муниципальных архивах, музеях и библиотеках, организациях Российской академии наук 2007 года. </w:t>
      </w:r>
    </w:p>
    <w:p w:rsidR="00532240" w:rsidRPr="00532240" w:rsidRDefault="00532240" w:rsidP="00D06BD1">
      <w:pPr>
        <w:autoSpaceDN w:val="0"/>
        <w:spacing w:after="0" w:line="240" w:lineRule="auto"/>
        <w:ind w:firstLine="708"/>
        <w:jc w:val="both"/>
        <w:rPr>
          <w:rFonts w:ascii="Times New Roman" w:hAnsi="Times New Roman" w:cs="Times New Roman"/>
          <w:sz w:val="26"/>
          <w:szCs w:val="26"/>
        </w:rPr>
      </w:pPr>
      <w:r w:rsidRPr="00532240">
        <w:rPr>
          <w:rFonts w:ascii="Times New Roman" w:hAnsi="Times New Roman" w:cs="Times New Roman"/>
          <w:sz w:val="26"/>
          <w:szCs w:val="26"/>
        </w:rPr>
        <w:t xml:space="preserve">В отчетном году произведено </w:t>
      </w:r>
      <w:proofErr w:type="spellStart"/>
      <w:r w:rsidRPr="00532240">
        <w:rPr>
          <w:rFonts w:ascii="Times New Roman" w:hAnsi="Times New Roman" w:cs="Times New Roman"/>
          <w:sz w:val="26"/>
          <w:szCs w:val="26"/>
        </w:rPr>
        <w:t>обеспыливание</w:t>
      </w:r>
      <w:proofErr w:type="spellEnd"/>
      <w:r w:rsidRPr="00532240">
        <w:rPr>
          <w:rFonts w:ascii="Times New Roman" w:hAnsi="Times New Roman" w:cs="Times New Roman"/>
          <w:sz w:val="26"/>
          <w:szCs w:val="26"/>
        </w:rPr>
        <w:t xml:space="preserve"> документов постоянного хранения, относящихся к государственной собственности автономного округа </w:t>
      </w:r>
      <w:r w:rsidR="00CF3AA3">
        <w:rPr>
          <w:rFonts w:ascii="Times New Roman" w:hAnsi="Times New Roman" w:cs="Times New Roman"/>
          <w:sz w:val="26"/>
          <w:szCs w:val="26"/>
        </w:rPr>
        <w:br/>
      </w:r>
      <w:r w:rsidRPr="00532240">
        <w:rPr>
          <w:rFonts w:ascii="Times New Roman" w:hAnsi="Times New Roman" w:cs="Times New Roman"/>
          <w:sz w:val="26"/>
          <w:szCs w:val="26"/>
        </w:rPr>
        <w:t xml:space="preserve">в количестве 140 дел </w:t>
      </w:r>
      <w:r w:rsidR="00CF3AA3">
        <w:rPr>
          <w:rFonts w:ascii="Times New Roman" w:hAnsi="Times New Roman" w:cs="Times New Roman"/>
          <w:sz w:val="26"/>
          <w:szCs w:val="26"/>
        </w:rPr>
        <w:t>б</w:t>
      </w:r>
      <w:r w:rsidRPr="00532240">
        <w:rPr>
          <w:rFonts w:ascii="Times New Roman" w:hAnsi="Times New Roman" w:cs="Times New Roman"/>
          <w:sz w:val="26"/>
          <w:szCs w:val="26"/>
        </w:rPr>
        <w:t xml:space="preserve">юджетного учреждения Ханты-Мансийского автономного округа </w:t>
      </w:r>
      <w:r w:rsidR="00AB65DB">
        <w:rPr>
          <w:rFonts w:ascii="Times New Roman" w:hAnsi="Times New Roman" w:cs="Times New Roman"/>
          <w:sz w:val="26"/>
          <w:szCs w:val="26"/>
        </w:rPr>
        <w:t>-</w:t>
      </w:r>
      <w:r w:rsidRPr="00532240">
        <w:rPr>
          <w:rFonts w:ascii="Times New Roman" w:hAnsi="Times New Roman" w:cs="Times New Roman"/>
          <w:sz w:val="26"/>
          <w:szCs w:val="26"/>
        </w:rPr>
        <w:t xml:space="preserve"> Югры </w:t>
      </w:r>
      <w:r w:rsidR="006574E0">
        <w:rPr>
          <w:rFonts w:ascii="Times New Roman" w:hAnsi="Times New Roman" w:cs="Times New Roman"/>
          <w:sz w:val="26"/>
          <w:szCs w:val="26"/>
        </w:rPr>
        <w:t>«</w:t>
      </w:r>
      <w:r w:rsidRPr="00532240">
        <w:rPr>
          <w:rFonts w:ascii="Times New Roman" w:hAnsi="Times New Roman" w:cs="Times New Roman"/>
          <w:sz w:val="26"/>
          <w:szCs w:val="26"/>
        </w:rPr>
        <w:t>Нефтеюганский лесхоз</w:t>
      </w:r>
      <w:r w:rsidR="006574E0">
        <w:rPr>
          <w:rFonts w:ascii="Times New Roman" w:hAnsi="Times New Roman" w:cs="Times New Roman"/>
          <w:sz w:val="26"/>
          <w:szCs w:val="26"/>
        </w:rPr>
        <w:t>»</w:t>
      </w:r>
      <w:r w:rsidRPr="00532240">
        <w:rPr>
          <w:rFonts w:ascii="Times New Roman" w:hAnsi="Times New Roman" w:cs="Times New Roman"/>
          <w:sz w:val="26"/>
          <w:szCs w:val="26"/>
        </w:rPr>
        <w:t>.</w:t>
      </w:r>
    </w:p>
    <w:p w:rsidR="00532240" w:rsidRPr="00532240" w:rsidRDefault="00532240" w:rsidP="00AB65DB">
      <w:pPr>
        <w:autoSpaceDN w:val="0"/>
        <w:spacing w:after="0" w:line="240" w:lineRule="auto"/>
        <w:ind w:firstLine="709"/>
        <w:jc w:val="both"/>
        <w:rPr>
          <w:rFonts w:ascii="Times New Roman" w:hAnsi="Times New Roman" w:cs="Times New Roman"/>
          <w:sz w:val="26"/>
          <w:szCs w:val="26"/>
        </w:rPr>
      </w:pPr>
      <w:r w:rsidRPr="00532240">
        <w:rPr>
          <w:rFonts w:ascii="Times New Roman" w:hAnsi="Times New Roman" w:cs="Times New Roman"/>
          <w:sz w:val="26"/>
          <w:szCs w:val="26"/>
        </w:rPr>
        <w:t>За  2016 год на хранение принято документов:</w:t>
      </w:r>
    </w:p>
    <w:p w:rsidR="00532240" w:rsidRPr="00532240" w:rsidRDefault="00532240" w:rsidP="007F393D">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532240">
        <w:rPr>
          <w:rFonts w:ascii="Times New Roman" w:hAnsi="Times New Roman" w:cs="Times New Roman"/>
          <w:sz w:val="26"/>
          <w:szCs w:val="26"/>
        </w:rPr>
        <w:t>управленческих</w:t>
      </w:r>
      <w:proofErr w:type="gramEnd"/>
      <w:r w:rsidRPr="00532240">
        <w:rPr>
          <w:rFonts w:ascii="Times New Roman" w:hAnsi="Times New Roman" w:cs="Times New Roman"/>
          <w:sz w:val="26"/>
          <w:szCs w:val="26"/>
        </w:rPr>
        <w:t xml:space="preserve"> </w:t>
      </w:r>
      <w:r w:rsidR="00AB65DB">
        <w:rPr>
          <w:rFonts w:ascii="Times New Roman" w:hAnsi="Times New Roman" w:cs="Times New Roman"/>
          <w:sz w:val="26"/>
          <w:szCs w:val="26"/>
        </w:rPr>
        <w:t>–</w:t>
      </w:r>
      <w:r w:rsidRPr="00532240">
        <w:rPr>
          <w:rFonts w:ascii="Times New Roman" w:hAnsi="Times New Roman" w:cs="Times New Roman"/>
          <w:sz w:val="26"/>
          <w:szCs w:val="26"/>
        </w:rPr>
        <w:t xml:space="preserve"> 790</w:t>
      </w:r>
      <w:r w:rsidRPr="00532240">
        <w:rPr>
          <w:rFonts w:ascii="Times New Roman" w:hAnsi="Times New Roman" w:cs="Times New Roman"/>
          <w:b/>
          <w:sz w:val="26"/>
          <w:szCs w:val="26"/>
        </w:rPr>
        <w:t xml:space="preserve"> </w:t>
      </w:r>
      <w:r w:rsidRPr="00532240">
        <w:rPr>
          <w:rFonts w:ascii="Times New Roman" w:hAnsi="Times New Roman" w:cs="Times New Roman"/>
          <w:sz w:val="26"/>
          <w:szCs w:val="26"/>
        </w:rPr>
        <w:t xml:space="preserve">ед.хр., в том числе 17 ед.хр., относящихся </w:t>
      </w:r>
      <w:r w:rsidR="00CF3AA3">
        <w:rPr>
          <w:rFonts w:ascii="Times New Roman" w:hAnsi="Times New Roman" w:cs="Times New Roman"/>
          <w:sz w:val="26"/>
          <w:szCs w:val="26"/>
        </w:rPr>
        <w:br/>
      </w:r>
      <w:r w:rsidRPr="00532240">
        <w:rPr>
          <w:rFonts w:ascii="Times New Roman" w:hAnsi="Times New Roman" w:cs="Times New Roman"/>
          <w:sz w:val="26"/>
          <w:szCs w:val="26"/>
        </w:rPr>
        <w:t>к государственной собственности автономного округа (Территориальной избирательной комиссии Нефтеюганского района);</w:t>
      </w:r>
    </w:p>
    <w:p w:rsidR="00532240" w:rsidRPr="007F393D" w:rsidRDefault="00532240" w:rsidP="007F393D">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7F393D">
        <w:rPr>
          <w:rFonts w:ascii="Times New Roman" w:hAnsi="Times New Roman" w:cs="Times New Roman"/>
          <w:sz w:val="26"/>
          <w:szCs w:val="26"/>
        </w:rPr>
        <w:t>фотодокументов (от граждан) – 19 ед.хр.;</w:t>
      </w:r>
    </w:p>
    <w:p w:rsidR="00532240" w:rsidRPr="007F393D" w:rsidRDefault="00532240" w:rsidP="007F393D">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7F393D">
        <w:rPr>
          <w:rFonts w:ascii="Times New Roman" w:hAnsi="Times New Roman" w:cs="Times New Roman"/>
          <w:sz w:val="26"/>
          <w:szCs w:val="26"/>
        </w:rPr>
        <w:t>личного происхождения в количестве 20 ед.хр. (24 док.)</w:t>
      </w:r>
      <w:r w:rsidR="00AB65DB" w:rsidRPr="007F393D">
        <w:rPr>
          <w:rFonts w:ascii="Times New Roman" w:hAnsi="Times New Roman" w:cs="Times New Roman"/>
          <w:sz w:val="26"/>
          <w:szCs w:val="26"/>
        </w:rPr>
        <w:t>.</w:t>
      </w:r>
    </w:p>
    <w:p w:rsidR="00532240" w:rsidRPr="00532240" w:rsidRDefault="00532240" w:rsidP="00532240">
      <w:pPr>
        <w:autoSpaceDN w:val="0"/>
        <w:spacing w:after="0" w:line="240" w:lineRule="auto"/>
        <w:ind w:firstLine="708"/>
        <w:jc w:val="both"/>
        <w:rPr>
          <w:rFonts w:ascii="Times New Roman" w:hAnsi="Times New Roman" w:cs="Times New Roman"/>
          <w:sz w:val="26"/>
          <w:szCs w:val="26"/>
        </w:rPr>
      </w:pPr>
      <w:r w:rsidRPr="00532240">
        <w:rPr>
          <w:rFonts w:ascii="Times New Roman" w:hAnsi="Times New Roman" w:cs="Times New Roman"/>
          <w:sz w:val="26"/>
          <w:szCs w:val="26"/>
        </w:rPr>
        <w:t xml:space="preserve">Продолжена  работа по оцифровке  фотодокументов, оцифровано в отчетном году 19 фотодокументов,  которые  включены в базу данных </w:t>
      </w:r>
      <w:r w:rsidR="006574E0">
        <w:rPr>
          <w:rFonts w:ascii="Times New Roman" w:hAnsi="Times New Roman" w:cs="Times New Roman"/>
          <w:sz w:val="26"/>
          <w:szCs w:val="26"/>
        </w:rPr>
        <w:t>«</w:t>
      </w:r>
      <w:proofErr w:type="spellStart"/>
      <w:r w:rsidRPr="00532240">
        <w:rPr>
          <w:rFonts w:ascii="Times New Roman" w:hAnsi="Times New Roman" w:cs="Times New Roman"/>
          <w:sz w:val="26"/>
          <w:szCs w:val="26"/>
        </w:rPr>
        <w:t>Фотокаталог</w:t>
      </w:r>
      <w:proofErr w:type="spellEnd"/>
      <w:r w:rsidR="006574E0">
        <w:rPr>
          <w:rFonts w:ascii="Times New Roman" w:hAnsi="Times New Roman" w:cs="Times New Roman"/>
          <w:sz w:val="26"/>
          <w:szCs w:val="26"/>
        </w:rPr>
        <w:t>»</w:t>
      </w:r>
      <w:r w:rsidRPr="00532240">
        <w:rPr>
          <w:rFonts w:ascii="Times New Roman" w:hAnsi="Times New Roman" w:cs="Times New Roman"/>
          <w:sz w:val="26"/>
          <w:szCs w:val="26"/>
        </w:rPr>
        <w:t xml:space="preserve">, </w:t>
      </w:r>
      <w:r w:rsidR="00CF3AA3">
        <w:rPr>
          <w:rFonts w:ascii="Times New Roman" w:hAnsi="Times New Roman" w:cs="Times New Roman"/>
          <w:sz w:val="26"/>
          <w:szCs w:val="26"/>
        </w:rPr>
        <w:br/>
      </w:r>
      <w:r w:rsidRPr="00532240">
        <w:rPr>
          <w:rFonts w:ascii="Times New Roman" w:hAnsi="Times New Roman" w:cs="Times New Roman"/>
          <w:sz w:val="26"/>
          <w:szCs w:val="26"/>
        </w:rPr>
        <w:t xml:space="preserve">всего оцифровано 1133 фотодокументов.  </w:t>
      </w:r>
    </w:p>
    <w:p w:rsidR="00532240" w:rsidRPr="00532240" w:rsidRDefault="00532240" w:rsidP="00022DBD">
      <w:pPr>
        <w:autoSpaceDN w:val="0"/>
        <w:spacing w:after="0" w:line="240" w:lineRule="auto"/>
        <w:jc w:val="both"/>
        <w:rPr>
          <w:rFonts w:ascii="Times New Roman" w:hAnsi="Times New Roman" w:cs="Times New Roman"/>
          <w:sz w:val="26"/>
          <w:szCs w:val="26"/>
        </w:rPr>
      </w:pPr>
      <w:r w:rsidRPr="00532240">
        <w:rPr>
          <w:rFonts w:ascii="Times New Roman" w:hAnsi="Times New Roman" w:cs="Times New Roman"/>
          <w:sz w:val="26"/>
          <w:szCs w:val="26"/>
        </w:rPr>
        <w:tab/>
        <w:t xml:space="preserve">Всего за 2016 год поступило 1946 запросов социально-правового характера. </w:t>
      </w:r>
      <w:r w:rsidR="00CF3AA3">
        <w:rPr>
          <w:rFonts w:ascii="Times New Roman" w:hAnsi="Times New Roman" w:cs="Times New Roman"/>
          <w:sz w:val="26"/>
          <w:szCs w:val="26"/>
        </w:rPr>
        <w:br/>
      </w:r>
      <w:r w:rsidRPr="00532240">
        <w:rPr>
          <w:rFonts w:ascii="Times New Roman" w:hAnsi="Times New Roman" w:cs="Times New Roman"/>
          <w:sz w:val="26"/>
          <w:szCs w:val="26"/>
        </w:rPr>
        <w:t>По архивным документам и научно-справочному аппарату отдела исполнено       архивных справок 1472, отрицательных ответов 195, переслано в другие архивы</w:t>
      </w:r>
      <w:r w:rsidRPr="00532240">
        <w:rPr>
          <w:rFonts w:ascii="Times New Roman" w:hAnsi="Times New Roman" w:cs="Times New Roman"/>
          <w:b/>
          <w:sz w:val="26"/>
          <w:szCs w:val="26"/>
        </w:rPr>
        <w:t xml:space="preserve"> </w:t>
      </w:r>
      <w:r w:rsidR="00CF3AA3">
        <w:rPr>
          <w:rFonts w:ascii="Times New Roman" w:hAnsi="Times New Roman" w:cs="Times New Roman"/>
          <w:b/>
          <w:sz w:val="26"/>
          <w:szCs w:val="26"/>
        </w:rPr>
        <w:br/>
      </w:r>
      <w:r w:rsidRPr="00532240">
        <w:rPr>
          <w:rFonts w:ascii="Times New Roman" w:hAnsi="Times New Roman" w:cs="Times New Roman"/>
          <w:sz w:val="26"/>
          <w:szCs w:val="26"/>
        </w:rPr>
        <w:t>474 запросов.</w:t>
      </w:r>
    </w:p>
    <w:p w:rsidR="00532240" w:rsidRPr="00532240" w:rsidRDefault="00532240" w:rsidP="00532240">
      <w:pPr>
        <w:autoSpaceDN w:val="0"/>
        <w:spacing w:after="0" w:line="240" w:lineRule="auto"/>
        <w:ind w:firstLine="708"/>
        <w:jc w:val="both"/>
        <w:rPr>
          <w:rFonts w:ascii="Times New Roman" w:hAnsi="Times New Roman" w:cs="Times New Roman"/>
          <w:sz w:val="26"/>
          <w:szCs w:val="26"/>
        </w:rPr>
      </w:pPr>
      <w:r w:rsidRPr="00532240">
        <w:rPr>
          <w:rFonts w:ascii="Times New Roman" w:hAnsi="Times New Roman" w:cs="Times New Roman"/>
          <w:sz w:val="26"/>
          <w:szCs w:val="26"/>
        </w:rPr>
        <w:t xml:space="preserve">За 2016 год </w:t>
      </w:r>
      <w:proofErr w:type="gramStart"/>
      <w:r w:rsidRPr="00532240">
        <w:rPr>
          <w:rFonts w:ascii="Times New Roman" w:hAnsi="Times New Roman" w:cs="Times New Roman"/>
          <w:sz w:val="26"/>
          <w:szCs w:val="26"/>
        </w:rPr>
        <w:t>поступили от юридических и физических лиц с различной тематикой и были</w:t>
      </w:r>
      <w:proofErr w:type="gramEnd"/>
      <w:r w:rsidRPr="00532240">
        <w:rPr>
          <w:rFonts w:ascii="Times New Roman" w:hAnsi="Times New Roman" w:cs="Times New Roman"/>
          <w:sz w:val="26"/>
          <w:szCs w:val="26"/>
        </w:rPr>
        <w:t xml:space="preserve"> исполнены по архивным документам  238</w:t>
      </w:r>
      <w:r w:rsidRPr="00532240">
        <w:rPr>
          <w:rFonts w:ascii="Times New Roman" w:hAnsi="Times New Roman" w:cs="Times New Roman"/>
          <w:b/>
          <w:sz w:val="26"/>
          <w:szCs w:val="26"/>
        </w:rPr>
        <w:t xml:space="preserve"> </w:t>
      </w:r>
      <w:r w:rsidRPr="00532240">
        <w:rPr>
          <w:rFonts w:ascii="Times New Roman" w:hAnsi="Times New Roman" w:cs="Times New Roman"/>
          <w:sz w:val="26"/>
          <w:szCs w:val="26"/>
        </w:rPr>
        <w:t xml:space="preserve">тематических запросов. </w:t>
      </w:r>
    </w:p>
    <w:p w:rsidR="00532240" w:rsidRPr="00532240" w:rsidRDefault="00532240" w:rsidP="00532240">
      <w:pPr>
        <w:autoSpaceDN w:val="0"/>
        <w:spacing w:after="0" w:line="240" w:lineRule="auto"/>
        <w:ind w:firstLine="708"/>
        <w:jc w:val="both"/>
        <w:rPr>
          <w:rFonts w:ascii="Times New Roman" w:hAnsi="Times New Roman" w:cs="Times New Roman"/>
          <w:sz w:val="26"/>
          <w:szCs w:val="26"/>
        </w:rPr>
      </w:pPr>
      <w:r w:rsidRPr="00532240">
        <w:rPr>
          <w:rFonts w:ascii="Times New Roman" w:hAnsi="Times New Roman" w:cs="Times New Roman"/>
          <w:sz w:val="26"/>
          <w:szCs w:val="26"/>
        </w:rPr>
        <w:t>В течение 2016 года  было выдано во временное пользование:</w:t>
      </w:r>
    </w:p>
    <w:p w:rsidR="00532240" w:rsidRPr="007F393D" w:rsidRDefault="00532240" w:rsidP="007F393D">
      <w:pPr>
        <w:tabs>
          <w:tab w:val="left" w:pos="993"/>
        </w:tabs>
        <w:autoSpaceDN w:val="0"/>
        <w:spacing w:after="0" w:line="240" w:lineRule="auto"/>
        <w:ind w:firstLine="851"/>
        <w:jc w:val="both"/>
        <w:rPr>
          <w:rFonts w:ascii="Times New Roman" w:hAnsi="Times New Roman" w:cs="Times New Roman"/>
          <w:sz w:val="26"/>
          <w:szCs w:val="26"/>
        </w:rPr>
      </w:pPr>
      <w:r w:rsidRPr="007F393D">
        <w:rPr>
          <w:rFonts w:ascii="Times New Roman" w:hAnsi="Times New Roman" w:cs="Times New Roman"/>
          <w:sz w:val="26"/>
          <w:szCs w:val="26"/>
        </w:rPr>
        <w:t>5010 дел специалистам отдела для подготовки инициативных информаций, оформления выставок, написания статей, дополнения научно-справочного аппарата к описям фондов,  исполнения тематических запросов, запросов социально-правового характера;</w:t>
      </w:r>
    </w:p>
    <w:p w:rsidR="00532240" w:rsidRPr="007F393D" w:rsidRDefault="00532240" w:rsidP="007F393D">
      <w:pPr>
        <w:tabs>
          <w:tab w:val="left" w:pos="993"/>
        </w:tabs>
        <w:autoSpaceDN w:val="0"/>
        <w:spacing w:after="0" w:line="240" w:lineRule="auto"/>
        <w:ind w:firstLine="851"/>
        <w:jc w:val="both"/>
        <w:rPr>
          <w:rFonts w:ascii="Times New Roman" w:hAnsi="Times New Roman" w:cs="Times New Roman"/>
          <w:sz w:val="26"/>
          <w:szCs w:val="26"/>
        </w:rPr>
      </w:pPr>
      <w:r w:rsidRPr="007F393D">
        <w:rPr>
          <w:rFonts w:ascii="Times New Roman" w:hAnsi="Times New Roman" w:cs="Times New Roman"/>
          <w:sz w:val="26"/>
          <w:szCs w:val="26"/>
        </w:rPr>
        <w:t xml:space="preserve">134  дела  постоянного срока хранения исследователям для работы </w:t>
      </w:r>
      <w:r w:rsidR="00CF3AA3" w:rsidRPr="007F393D">
        <w:rPr>
          <w:rFonts w:ascii="Times New Roman" w:hAnsi="Times New Roman" w:cs="Times New Roman"/>
          <w:sz w:val="26"/>
          <w:szCs w:val="26"/>
        </w:rPr>
        <w:br/>
      </w:r>
      <w:r w:rsidRPr="007F393D">
        <w:rPr>
          <w:rFonts w:ascii="Times New Roman" w:hAnsi="Times New Roman" w:cs="Times New Roman"/>
          <w:sz w:val="26"/>
          <w:szCs w:val="26"/>
        </w:rPr>
        <w:t xml:space="preserve">в читальном зале (7 исследователей,  7 посещений), из них 54 дела постоянного хранения для работников Пенсионного фонда по подтверждению льготного стажа </w:t>
      </w:r>
      <w:r w:rsidR="00D06BD1" w:rsidRPr="007F393D">
        <w:rPr>
          <w:rFonts w:ascii="Times New Roman" w:hAnsi="Times New Roman" w:cs="Times New Roman"/>
          <w:sz w:val="26"/>
          <w:szCs w:val="26"/>
        </w:rPr>
        <w:br/>
      </w:r>
      <w:r w:rsidRPr="007F393D">
        <w:rPr>
          <w:rFonts w:ascii="Times New Roman" w:hAnsi="Times New Roman" w:cs="Times New Roman"/>
          <w:sz w:val="26"/>
          <w:szCs w:val="26"/>
        </w:rPr>
        <w:t>(3 работника,</w:t>
      </w:r>
      <w:r w:rsidRPr="007F393D">
        <w:rPr>
          <w:rFonts w:ascii="Times New Roman" w:hAnsi="Times New Roman" w:cs="Times New Roman"/>
          <w:b/>
          <w:sz w:val="26"/>
          <w:szCs w:val="26"/>
        </w:rPr>
        <w:t xml:space="preserve"> </w:t>
      </w:r>
      <w:r w:rsidRPr="007F393D">
        <w:rPr>
          <w:rFonts w:ascii="Times New Roman" w:hAnsi="Times New Roman" w:cs="Times New Roman"/>
          <w:sz w:val="26"/>
          <w:szCs w:val="26"/>
        </w:rPr>
        <w:t>4 посещения);</w:t>
      </w:r>
    </w:p>
    <w:p w:rsidR="00532240" w:rsidRPr="007F393D" w:rsidRDefault="00532240" w:rsidP="007F393D">
      <w:pPr>
        <w:tabs>
          <w:tab w:val="left" w:pos="993"/>
        </w:tabs>
        <w:autoSpaceDN w:val="0"/>
        <w:spacing w:after="0" w:line="240" w:lineRule="auto"/>
        <w:ind w:firstLine="851"/>
        <w:jc w:val="both"/>
        <w:rPr>
          <w:rFonts w:ascii="Times New Roman" w:hAnsi="Times New Roman" w:cs="Times New Roman"/>
          <w:sz w:val="26"/>
          <w:szCs w:val="26"/>
        </w:rPr>
      </w:pPr>
      <w:r w:rsidRPr="007F393D">
        <w:rPr>
          <w:rFonts w:ascii="Times New Roman" w:hAnsi="Times New Roman" w:cs="Times New Roman"/>
          <w:sz w:val="26"/>
          <w:szCs w:val="26"/>
        </w:rPr>
        <w:t xml:space="preserve">392 дел по акту о выдаче документальных материалов во временное пользование  4-м </w:t>
      </w:r>
      <w:proofErr w:type="spellStart"/>
      <w:r w:rsidRPr="007F393D">
        <w:rPr>
          <w:rFonts w:ascii="Times New Roman" w:hAnsi="Times New Roman" w:cs="Times New Roman"/>
          <w:sz w:val="26"/>
          <w:szCs w:val="26"/>
        </w:rPr>
        <w:t>фондообразователям</w:t>
      </w:r>
      <w:proofErr w:type="spellEnd"/>
      <w:r w:rsidRPr="007F393D">
        <w:rPr>
          <w:rFonts w:ascii="Times New Roman" w:hAnsi="Times New Roman" w:cs="Times New Roman"/>
          <w:sz w:val="26"/>
          <w:szCs w:val="26"/>
        </w:rPr>
        <w:t>.</w:t>
      </w:r>
    </w:p>
    <w:p w:rsidR="00532240" w:rsidRPr="00532240" w:rsidRDefault="00532240" w:rsidP="00532240">
      <w:pPr>
        <w:autoSpaceDN w:val="0"/>
        <w:spacing w:after="0" w:line="240" w:lineRule="auto"/>
        <w:ind w:firstLine="708"/>
        <w:jc w:val="both"/>
        <w:rPr>
          <w:rFonts w:ascii="Times New Roman" w:hAnsi="Times New Roman" w:cs="Times New Roman"/>
          <w:sz w:val="26"/>
          <w:szCs w:val="26"/>
        </w:rPr>
      </w:pPr>
      <w:r w:rsidRPr="00532240">
        <w:rPr>
          <w:rFonts w:ascii="Times New Roman" w:hAnsi="Times New Roman" w:cs="Times New Roman"/>
          <w:sz w:val="26"/>
          <w:szCs w:val="26"/>
        </w:rPr>
        <w:t xml:space="preserve">Изготовлено копий с архивных документов из 373 дел 1695 листов, отксерокопировано 473 документов по поступившим запросам. </w:t>
      </w:r>
    </w:p>
    <w:p w:rsidR="00532240" w:rsidRPr="00532240" w:rsidRDefault="00532240" w:rsidP="00532240">
      <w:pPr>
        <w:autoSpaceDN w:val="0"/>
        <w:spacing w:after="0" w:line="240" w:lineRule="auto"/>
        <w:ind w:firstLine="708"/>
        <w:jc w:val="both"/>
        <w:rPr>
          <w:rFonts w:ascii="Times New Roman" w:hAnsi="Times New Roman" w:cs="Times New Roman"/>
          <w:sz w:val="26"/>
          <w:szCs w:val="26"/>
        </w:rPr>
      </w:pPr>
      <w:r w:rsidRPr="00532240">
        <w:rPr>
          <w:rFonts w:ascii="Times New Roman" w:hAnsi="Times New Roman" w:cs="Times New Roman"/>
          <w:sz w:val="26"/>
          <w:szCs w:val="26"/>
        </w:rPr>
        <w:t>Количество пользователей архивной информацией составило 1451</w:t>
      </w:r>
      <w:r w:rsidRPr="00532240">
        <w:rPr>
          <w:rFonts w:ascii="Times New Roman" w:hAnsi="Times New Roman" w:cs="Times New Roman"/>
          <w:b/>
          <w:sz w:val="26"/>
          <w:szCs w:val="26"/>
        </w:rPr>
        <w:t xml:space="preserve"> </w:t>
      </w:r>
      <w:r w:rsidRPr="00532240">
        <w:rPr>
          <w:rFonts w:ascii="Times New Roman" w:hAnsi="Times New Roman" w:cs="Times New Roman"/>
          <w:sz w:val="26"/>
          <w:szCs w:val="26"/>
        </w:rPr>
        <w:t>человек.</w:t>
      </w:r>
    </w:p>
    <w:p w:rsidR="00532240" w:rsidRDefault="00532240" w:rsidP="00532240">
      <w:pPr>
        <w:autoSpaceDN w:val="0"/>
        <w:spacing w:after="0" w:line="240" w:lineRule="auto"/>
        <w:ind w:firstLine="708"/>
        <w:jc w:val="both"/>
        <w:rPr>
          <w:rFonts w:ascii="Times New Roman" w:hAnsi="Times New Roman" w:cs="Times New Roman"/>
          <w:sz w:val="26"/>
          <w:szCs w:val="26"/>
        </w:rPr>
      </w:pPr>
      <w:r w:rsidRPr="00532240">
        <w:rPr>
          <w:rFonts w:ascii="Times New Roman" w:hAnsi="Times New Roman" w:cs="Times New Roman"/>
          <w:sz w:val="26"/>
          <w:szCs w:val="26"/>
        </w:rPr>
        <w:t xml:space="preserve">В течение 2016 года в читальном зале работали исследователи и работники Пенсионного фонда с архивными фондами. Оказана методическая помощь </w:t>
      </w:r>
      <w:r w:rsidR="00D06BD1">
        <w:rPr>
          <w:rFonts w:ascii="Times New Roman" w:hAnsi="Times New Roman" w:cs="Times New Roman"/>
          <w:sz w:val="26"/>
          <w:szCs w:val="26"/>
        </w:rPr>
        <w:br/>
      </w:r>
      <w:r w:rsidRPr="00532240">
        <w:rPr>
          <w:rFonts w:ascii="Times New Roman" w:hAnsi="Times New Roman" w:cs="Times New Roman"/>
          <w:sz w:val="26"/>
          <w:szCs w:val="26"/>
        </w:rPr>
        <w:t>в разработке номенклатур дел на 2017 год.</w:t>
      </w:r>
    </w:p>
    <w:p w:rsidR="00022DBD" w:rsidRPr="00532240" w:rsidRDefault="00022DBD" w:rsidP="00532240">
      <w:pPr>
        <w:autoSpaceDN w:val="0"/>
        <w:spacing w:after="0" w:line="240" w:lineRule="auto"/>
        <w:ind w:firstLine="708"/>
        <w:jc w:val="both"/>
        <w:rPr>
          <w:rFonts w:ascii="Times New Roman" w:hAnsi="Times New Roman" w:cs="Times New Roman"/>
          <w:sz w:val="26"/>
          <w:szCs w:val="26"/>
        </w:rPr>
      </w:pPr>
    </w:p>
    <w:p w:rsidR="00EE1766" w:rsidRDefault="00361C0F" w:rsidP="00315BCF">
      <w:pPr>
        <w:pStyle w:val="a4"/>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b/>
          <w:spacing w:val="-2"/>
          <w:sz w:val="26"/>
          <w:szCs w:val="26"/>
        </w:rPr>
      </w:pPr>
      <w:r w:rsidRPr="003B3BF7">
        <w:rPr>
          <w:rFonts w:ascii="Times New Roman" w:hAnsi="Times New Roman" w:cs="Times New Roman"/>
          <w:b/>
          <w:spacing w:val="-2"/>
          <w:sz w:val="26"/>
          <w:szCs w:val="26"/>
        </w:rPr>
        <w:t xml:space="preserve">Развитие гражданского общества </w:t>
      </w:r>
      <w:proofErr w:type="gramStart"/>
      <w:r w:rsidRPr="003B3BF7">
        <w:rPr>
          <w:rFonts w:ascii="Times New Roman" w:hAnsi="Times New Roman" w:cs="Times New Roman"/>
          <w:b/>
          <w:spacing w:val="-2"/>
          <w:sz w:val="26"/>
          <w:szCs w:val="26"/>
        </w:rPr>
        <w:t>в</w:t>
      </w:r>
      <w:proofErr w:type="gramEnd"/>
      <w:r w:rsidRPr="003B3BF7">
        <w:rPr>
          <w:rFonts w:ascii="Times New Roman" w:hAnsi="Times New Roman" w:cs="Times New Roman"/>
          <w:b/>
          <w:spacing w:val="-2"/>
          <w:sz w:val="26"/>
          <w:szCs w:val="26"/>
        </w:rPr>
        <w:t xml:space="preserve"> </w:t>
      </w:r>
      <w:proofErr w:type="gramStart"/>
      <w:r w:rsidRPr="003B3BF7">
        <w:rPr>
          <w:rFonts w:ascii="Times New Roman" w:hAnsi="Times New Roman" w:cs="Times New Roman"/>
          <w:b/>
          <w:spacing w:val="-2"/>
          <w:sz w:val="26"/>
          <w:szCs w:val="26"/>
        </w:rPr>
        <w:t>Нефтеюганском</w:t>
      </w:r>
      <w:proofErr w:type="gramEnd"/>
      <w:r w:rsidRPr="003B3BF7">
        <w:rPr>
          <w:rFonts w:ascii="Times New Roman" w:hAnsi="Times New Roman" w:cs="Times New Roman"/>
          <w:b/>
          <w:spacing w:val="-2"/>
          <w:sz w:val="26"/>
          <w:szCs w:val="26"/>
        </w:rPr>
        <w:t xml:space="preserve"> районе</w:t>
      </w:r>
      <w:r w:rsidR="003B3BF7">
        <w:rPr>
          <w:rFonts w:ascii="Times New Roman" w:hAnsi="Times New Roman" w:cs="Times New Roman"/>
          <w:b/>
          <w:spacing w:val="-2"/>
          <w:sz w:val="26"/>
          <w:szCs w:val="26"/>
        </w:rPr>
        <w:t xml:space="preserve"> </w:t>
      </w:r>
    </w:p>
    <w:p w:rsidR="00EE1766" w:rsidRDefault="00EE1766" w:rsidP="00EE1766">
      <w:pPr>
        <w:pStyle w:val="a4"/>
        <w:widowControl w:val="0"/>
        <w:tabs>
          <w:tab w:val="left" w:pos="1134"/>
        </w:tabs>
        <w:autoSpaceDE w:val="0"/>
        <w:autoSpaceDN w:val="0"/>
        <w:adjustRightInd w:val="0"/>
        <w:spacing w:after="0" w:line="240" w:lineRule="auto"/>
        <w:ind w:left="709"/>
        <w:jc w:val="both"/>
        <w:rPr>
          <w:rFonts w:ascii="Times New Roman" w:hAnsi="Times New Roman" w:cs="Times New Roman"/>
          <w:b/>
          <w:spacing w:val="-2"/>
          <w:sz w:val="26"/>
          <w:szCs w:val="26"/>
        </w:rPr>
      </w:pPr>
    </w:p>
    <w:p w:rsidR="00CE3CBB" w:rsidRPr="00CE3CBB" w:rsidRDefault="00CE3CBB" w:rsidP="00CE3CBB">
      <w:pPr>
        <w:spacing w:after="0" w:line="240" w:lineRule="auto"/>
        <w:ind w:firstLine="708"/>
        <w:jc w:val="both"/>
        <w:rPr>
          <w:rFonts w:ascii="Times New Roman" w:eastAsia="Calibri" w:hAnsi="Times New Roman" w:cs="Times New Roman"/>
          <w:sz w:val="26"/>
          <w:szCs w:val="26"/>
        </w:rPr>
      </w:pPr>
      <w:r w:rsidRPr="00CE3CBB">
        <w:rPr>
          <w:rFonts w:ascii="Times New Roman" w:eastAsia="Calibri" w:hAnsi="Times New Roman" w:cs="Times New Roman"/>
          <w:sz w:val="26"/>
          <w:szCs w:val="26"/>
        </w:rPr>
        <w:t xml:space="preserve">С целью </w:t>
      </w:r>
      <w:proofErr w:type="gramStart"/>
      <w:r w:rsidRPr="00CE3CBB">
        <w:rPr>
          <w:rFonts w:ascii="Times New Roman" w:eastAsia="Calibri" w:hAnsi="Times New Roman" w:cs="Times New Roman"/>
          <w:sz w:val="26"/>
          <w:szCs w:val="26"/>
        </w:rPr>
        <w:t>обеспечения устойчивой связи органов власти муниципалитета</w:t>
      </w:r>
      <w:proofErr w:type="gramEnd"/>
      <w:r w:rsidRPr="00CE3CBB">
        <w:rPr>
          <w:rFonts w:ascii="Times New Roman" w:eastAsia="Calibri" w:hAnsi="Times New Roman" w:cs="Times New Roman"/>
          <w:sz w:val="26"/>
          <w:szCs w:val="26"/>
        </w:rPr>
        <w:t xml:space="preserve"> </w:t>
      </w:r>
      <w:r w:rsidR="00CF3AA3">
        <w:rPr>
          <w:rFonts w:ascii="Times New Roman" w:eastAsia="Calibri" w:hAnsi="Times New Roman" w:cs="Times New Roman"/>
          <w:sz w:val="26"/>
          <w:szCs w:val="26"/>
        </w:rPr>
        <w:br/>
      </w:r>
      <w:r w:rsidRPr="00CE3CBB">
        <w:rPr>
          <w:rFonts w:ascii="Times New Roman" w:eastAsia="Calibri" w:hAnsi="Times New Roman" w:cs="Times New Roman"/>
          <w:sz w:val="26"/>
          <w:szCs w:val="26"/>
        </w:rPr>
        <w:t xml:space="preserve">с общественностью и населением, активно продолжали работать, на более качественном уровне, районные коллегиальные совещательные органы: </w:t>
      </w:r>
      <w:proofErr w:type="gramStart"/>
      <w:r w:rsidRPr="00CE3CBB">
        <w:rPr>
          <w:rFonts w:ascii="Times New Roman" w:eastAsia="Calibri" w:hAnsi="Times New Roman" w:cs="Times New Roman"/>
          <w:sz w:val="26"/>
          <w:szCs w:val="26"/>
        </w:rPr>
        <w:t xml:space="preserve">Общественный совет Нефтеюганского района; Координационный совет по делам национально-культурных автономий и взаимодействию с религиозными объединениями при главе района; Координационный совет по патриотическому воспитанию населения; Совет по делам инвалидов при главе района; </w:t>
      </w:r>
      <w:r w:rsidRPr="00CE3CBB">
        <w:rPr>
          <w:rFonts w:ascii="Times New Roman" w:eastAsia="Calibri" w:hAnsi="Times New Roman" w:cs="Times New Roman"/>
          <w:sz w:val="26"/>
          <w:szCs w:val="26"/>
        </w:rPr>
        <w:lastRenderedPageBreak/>
        <w:t xml:space="preserve">Координационный совет по предпринимательству при главе района; Общественный совет по вопросам ЖКХ при Главе района; молодежный парламент при Думе района. </w:t>
      </w:r>
      <w:proofErr w:type="gramEnd"/>
    </w:p>
    <w:p w:rsidR="00CE3CBB" w:rsidRPr="00CE3CBB" w:rsidRDefault="00CE3CBB" w:rsidP="00CE3CBB">
      <w:pPr>
        <w:spacing w:after="0" w:line="240" w:lineRule="auto"/>
        <w:ind w:firstLine="708"/>
        <w:jc w:val="both"/>
        <w:rPr>
          <w:rFonts w:ascii="Times New Roman" w:eastAsia="Calibri" w:hAnsi="Times New Roman" w:cs="Times New Roman"/>
          <w:sz w:val="26"/>
          <w:szCs w:val="26"/>
        </w:rPr>
      </w:pPr>
      <w:r w:rsidRPr="00CE3CBB">
        <w:rPr>
          <w:rFonts w:ascii="Times New Roman" w:eastAsia="Calibri" w:hAnsi="Times New Roman" w:cs="Times New Roman"/>
          <w:sz w:val="26"/>
          <w:szCs w:val="26"/>
        </w:rPr>
        <w:t>В 2016 году активно начали свою деятельность вновь созданные институты гражданского общества – Совет старейшин и Молодежный актив при Координационном совете по делам национально-культурных автономий и взаимодействию с религиозными объединениями при главе района.</w:t>
      </w:r>
    </w:p>
    <w:p w:rsidR="00CE3CBB" w:rsidRPr="00CE3CBB" w:rsidRDefault="00CE3CBB" w:rsidP="007F393D">
      <w:pPr>
        <w:pStyle w:val="ad"/>
        <w:ind w:firstLine="709"/>
        <w:jc w:val="both"/>
        <w:rPr>
          <w:rFonts w:ascii="Times New Roman" w:hAnsi="Times New Roman" w:cs="Times New Roman"/>
          <w:sz w:val="26"/>
          <w:szCs w:val="26"/>
        </w:rPr>
      </w:pPr>
      <w:r w:rsidRPr="00CE3CBB">
        <w:rPr>
          <w:rFonts w:ascii="Times New Roman" w:hAnsi="Times New Roman" w:cs="Times New Roman"/>
          <w:sz w:val="26"/>
          <w:szCs w:val="26"/>
        </w:rPr>
        <w:t xml:space="preserve">В поселениях Нефтеюганского района  активно работают поселковые Общественные советы, организации ветеранов и инвалидов, молодежи. На  своих заседаниях  они рассматривали актуальные для населенных пунктов вопросы и проблемы, которые в основном положительно решались. Участвовали в организации и проведении массовых мероприятий, количество которых, по сравнению </w:t>
      </w:r>
      <w:r w:rsidR="00CF3AA3">
        <w:rPr>
          <w:rFonts w:ascii="Times New Roman" w:hAnsi="Times New Roman" w:cs="Times New Roman"/>
          <w:sz w:val="26"/>
          <w:szCs w:val="26"/>
        </w:rPr>
        <w:br/>
      </w:r>
      <w:r w:rsidRPr="00CE3CBB">
        <w:rPr>
          <w:rFonts w:ascii="Times New Roman" w:hAnsi="Times New Roman" w:cs="Times New Roman"/>
          <w:sz w:val="26"/>
          <w:szCs w:val="26"/>
        </w:rPr>
        <w:t>с предыдущими годами, заметно выросло.</w:t>
      </w:r>
    </w:p>
    <w:p w:rsidR="00CE3CBB" w:rsidRPr="00CE3CBB" w:rsidRDefault="00CE3CBB" w:rsidP="00CE3CBB">
      <w:pPr>
        <w:spacing w:after="0" w:line="240" w:lineRule="auto"/>
        <w:ind w:firstLine="708"/>
        <w:jc w:val="both"/>
        <w:rPr>
          <w:rFonts w:ascii="Times New Roman" w:eastAsia="Calibri" w:hAnsi="Times New Roman" w:cs="Times New Roman"/>
          <w:sz w:val="26"/>
          <w:szCs w:val="26"/>
        </w:rPr>
      </w:pPr>
      <w:proofErr w:type="gramStart"/>
      <w:r w:rsidRPr="00CE3CBB">
        <w:rPr>
          <w:rFonts w:ascii="Times New Roman" w:eastAsia="Calibri" w:hAnsi="Times New Roman" w:cs="Times New Roman"/>
          <w:sz w:val="26"/>
          <w:szCs w:val="26"/>
        </w:rPr>
        <w:t>В</w:t>
      </w:r>
      <w:proofErr w:type="gramEnd"/>
      <w:r w:rsidRPr="00CE3CBB">
        <w:rPr>
          <w:rFonts w:ascii="Times New Roman" w:eastAsia="Calibri" w:hAnsi="Times New Roman" w:cs="Times New Roman"/>
          <w:sz w:val="26"/>
          <w:szCs w:val="26"/>
        </w:rPr>
        <w:t xml:space="preserve"> </w:t>
      </w:r>
      <w:proofErr w:type="gramStart"/>
      <w:r w:rsidRPr="00CE3CBB">
        <w:rPr>
          <w:rFonts w:ascii="Times New Roman" w:eastAsia="Calibri" w:hAnsi="Times New Roman" w:cs="Times New Roman"/>
          <w:sz w:val="26"/>
          <w:szCs w:val="26"/>
        </w:rPr>
        <w:t>Нефтеюганском</w:t>
      </w:r>
      <w:proofErr w:type="gramEnd"/>
      <w:r w:rsidRPr="00CE3CBB">
        <w:rPr>
          <w:rFonts w:ascii="Times New Roman" w:eastAsia="Calibri" w:hAnsi="Times New Roman" w:cs="Times New Roman"/>
          <w:sz w:val="26"/>
          <w:szCs w:val="26"/>
        </w:rPr>
        <w:t xml:space="preserve"> районе продолжали планомерную деятельность и другие коллегиальные, совещательные органы, с участием в их работе представителей общественности, такие как: Совет глав  муниципальных образований Нефтеюганский район, Межведомственный совет при Главе Нефтеюганского района </w:t>
      </w:r>
      <w:r w:rsidR="00CF3AA3">
        <w:rPr>
          <w:rFonts w:ascii="Times New Roman" w:eastAsia="Calibri" w:hAnsi="Times New Roman" w:cs="Times New Roman"/>
          <w:sz w:val="26"/>
          <w:szCs w:val="26"/>
        </w:rPr>
        <w:br/>
      </w:r>
      <w:r w:rsidRPr="00CE3CBB">
        <w:rPr>
          <w:rFonts w:ascii="Times New Roman" w:eastAsia="Calibri" w:hAnsi="Times New Roman" w:cs="Times New Roman"/>
          <w:sz w:val="26"/>
          <w:szCs w:val="26"/>
        </w:rPr>
        <w:t xml:space="preserve">по противодействию коррупции, Межведомственная комиссия </w:t>
      </w:r>
      <w:proofErr w:type="gramStart"/>
      <w:r w:rsidRPr="00CE3CBB">
        <w:rPr>
          <w:rFonts w:ascii="Times New Roman" w:eastAsia="Calibri" w:hAnsi="Times New Roman" w:cs="Times New Roman"/>
          <w:sz w:val="26"/>
          <w:szCs w:val="26"/>
        </w:rPr>
        <w:t>муниципального</w:t>
      </w:r>
      <w:proofErr w:type="gramEnd"/>
      <w:r w:rsidRPr="00CE3CBB">
        <w:rPr>
          <w:rFonts w:ascii="Times New Roman" w:eastAsia="Calibri" w:hAnsi="Times New Roman" w:cs="Times New Roman"/>
          <w:sz w:val="26"/>
          <w:szCs w:val="26"/>
        </w:rPr>
        <w:t xml:space="preserve"> образования  Нефтеюганский район по противодействию экстремистской деятельности, Антинаркотическая комиссия Нефтеюганского района, Межведомственная комиссия по профилактике правонарушений Нефтеюганского района, Комиссия по чрезвычайным ситуациям и обеспечению пожарной безопасности Нефтеюганского района, и  другие.</w:t>
      </w:r>
    </w:p>
    <w:p w:rsidR="00CE3CBB" w:rsidRPr="00CE3CBB" w:rsidRDefault="00CE3CBB" w:rsidP="00CE3CBB">
      <w:pPr>
        <w:pStyle w:val="ad"/>
        <w:ind w:firstLine="708"/>
        <w:jc w:val="both"/>
        <w:rPr>
          <w:rFonts w:ascii="Times New Roman" w:hAnsi="Times New Roman" w:cs="Times New Roman"/>
          <w:sz w:val="26"/>
          <w:szCs w:val="26"/>
        </w:rPr>
      </w:pPr>
      <w:r w:rsidRPr="00CE3CBB">
        <w:rPr>
          <w:rFonts w:ascii="Times New Roman" w:hAnsi="Times New Roman" w:cs="Times New Roman"/>
          <w:sz w:val="26"/>
          <w:szCs w:val="26"/>
        </w:rPr>
        <w:t xml:space="preserve">В 2016 году проводили активную деятельность политические движения: </w:t>
      </w:r>
      <w:proofErr w:type="gramStart"/>
      <w:r w:rsidRPr="00CE3CBB">
        <w:rPr>
          <w:rFonts w:ascii="Times New Roman" w:hAnsi="Times New Roman" w:cs="Times New Roman"/>
          <w:sz w:val="26"/>
          <w:szCs w:val="26"/>
        </w:rPr>
        <w:t>местное</w:t>
      </w:r>
      <w:proofErr w:type="gramEnd"/>
      <w:r w:rsidRPr="00CE3CBB">
        <w:rPr>
          <w:rFonts w:ascii="Times New Roman" w:hAnsi="Times New Roman" w:cs="Times New Roman"/>
          <w:sz w:val="26"/>
          <w:szCs w:val="26"/>
        </w:rPr>
        <w:t xml:space="preserve"> и первичные отделения партии «ЕДИНАЯ РОССИЯ», отделения Всероссийской общественной организации «Молодая Гвардия Единой России», их сторонники. Всего в рядах этих организаций более 1000 активных членов. За год было проведено более 400 общественно-политических мероприятий и акций. Существенную роль сыграли общественно-политические организации в ходе подготовки и проведении выборов депутатов различных уровней.</w:t>
      </w:r>
    </w:p>
    <w:p w:rsidR="00CE3CBB" w:rsidRPr="00CE3CBB" w:rsidRDefault="00CE3CBB" w:rsidP="00CE3CBB">
      <w:pPr>
        <w:spacing w:after="0" w:line="240" w:lineRule="auto"/>
        <w:ind w:firstLine="708"/>
        <w:jc w:val="both"/>
        <w:rPr>
          <w:rFonts w:ascii="Times New Roman" w:eastAsia="Calibri" w:hAnsi="Times New Roman" w:cs="Times New Roman"/>
          <w:sz w:val="26"/>
          <w:szCs w:val="26"/>
        </w:rPr>
      </w:pPr>
      <w:proofErr w:type="gramStart"/>
      <w:r w:rsidRPr="00CE3CBB">
        <w:rPr>
          <w:rFonts w:ascii="Times New Roman" w:eastAsia="Calibri" w:hAnsi="Times New Roman" w:cs="Times New Roman"/>
          <w:sz w:val="26"/>
          <w:szCs w:val="26"/>
        </w:rPr>
        <w:t>В</w:t>
      </w:r>
      <w:proofErr w:type="gramEnd"/>
      <w:r w:rsidRPr="00CE3CBB">
        <w:rPr>
          <w:rFonts w:ascii="Times New Roman" w:eastAsia="Calibri" w:hAnsi="Times New Roman" w:cs="Times New Roman"/>
          <w:sz w:val="26"/>
          <w:szCs w:val="26"/>
        </w:rPr>
        <w:t xml:space="preserve"> </w:t>
      </w:r>
      <w:proofErr w:type="gramStart"/>
      <w:r w:rsidRPr="00CE3CBB">
        <w:rPr>
          <w:rFonts w:ascii="Times New Roman" w:eastAsia="Calibri" w:hAnsi="Times New Roman" w:cs="Times New Roman"/>
          <w:sz w:val="26"/>
          <w:szCs w:val="26"/>
        </w:rPr>
        <w:t>Нефтеюганском</w:t>
      </w:r>
      <w:proofErr w:type="gramEnd"/>
      <w:r w:rsidRPr="00CE3CBB">
        <w:rPr>
          <w:rFonts w:ascii="Times New Roman" w:eastAsia="Calibri" w:hAnsi="Times New Roman" w:cs="Times New Roman"/>
          <w:sz w:val="26"/>
          <w:szCs w:val="26"/>
        </w:rPr>
        <w:t xml:space="preserve"> районе продолжают активную деятельность все </w:t>
      </w:r>
      <w:r w:rsidR="00CF3AA3">
        <w:rPr>
          <w:rFonts w:ascii="Times New Roman" w:eastAsia="Calibri" w:hAnsi="Times New Roman" w:cs="Times New Roman"/>
          <w:sz w:val="26"/>
          <w:szCs w:val="26"/>
        </w:rPr>
        <w:br/>
      </w:r>
      <w:r w:rsidRPr="00CE3CBB">
        <w:rPr>
          <w:rFonts w:ascii="Times New Roman" w:eastAsia="Calibri" w:hAnsi="Times New Roman" w:cs="Times New Roman"/>
          <w:sz w:val="26"/>
          <w:szCs w:val="26"/>
        </w:rPr>
        <w:t xml:space="preserve">32 зарегистрированные общественные организации и объединения: профсоюзные, ветеранские, спортивные, национально-культурные и другие. </w:t>
      </w:r>
    </w:p>
    <w:p w:rsidR="00CE3CBB" w:rsidRPr="00CE3CBB" w:rsidRDefault="00CE3CBB" w:rsidP="007F393D">
      <w:pPr>
        <w:spacing w:after="0" w:line="240" w:lineRule="auto"/>
        <w:ind w:firstLine="709"/>
        <w:jc w:val="both"/>
        <w:rPr>
          <w:rFonts w:ascii="Times New Roman" w:eastAsia="Calibri" w:hAnsi="Times New Roman" w:cs="Times New Roman"/>
          <w:sz w:val="26"/>
          <w:szCs w:val="26"/>
        </w:rPr>
      </w:pPr>
      <w:r w:rsidRPr="00CE3CBB">
        <w:rPr>
          <w:rFonts w:ascii="Times New Roman" w:eastAsia="Calibri" w:hAnsi="Times New Roman" w:cs="Times New Roman"/>
          <w:sz w:val="26"/>
          <w:szCs w:val="26"/>
        </w:rPr>
        <w:t>По-прежнему самой активной и востребованной общественной организацией является Благотворительный фонд «Благодарность». По количеству проводимых организацией мероприятий и охвату жи</w:t>
      </w:r>
      <w:r w:rsidR="007F393D">
        <w:rPr>
          <w:rFonts w:ascii="Times New Roman" w:eastAsia="Calibri" w:hAnsi="Times New Roman" w:cs="Times New Roman"/>
          <w:sz w:val="26"/>
          <w:szCs w:val="26"/>
        </w:rPr>
        <w:t xml:space="preserve">телей района Фонд </w:t>
      </w:r>
      <w:r w:rsidRPr="00CE3CBB">
        <w:rPr>
          <w:rFonts w:ascii="Times New Roman" w:eastAsia="Calibri" w:hAnsi="Times New Roman" w:cs="Times New Roman"/>
          <w:sz w:val="26"/>
          <w:szCs w:val="26"/>
        </w:rPr>
        <w:t>занимает лидирующее место среди других некоммерческих общественных организаций. В течение 2016 года Фондом в рамках реализации проектов было охвачено свыше 10000 человек, что выше показателей предыдущих лет. Фонд проводил работу с малоимущими слоями населения района, оказывал помощь ветеранам и инвалидам, проводил социально-значимые мероприятия, за год – более 300.</w:t>
      </w:r>
    </w:p>
    <w:p w:rsidR="00CE3CBB" w:rsidRPr="00CE3CBB" w:rsidRDefault="00CE3CBB" w:rsidP="00CE3CBB">
      <w:pPr>
        <w:spacing w:after="0" w:line="240" w:lineRule="auto"/>
        <w:ind w:firstLine="708"/>
        <w:jc w:val="both"/>
        <w:rPr>
          <w:rFonts w:ascii="Times New Roman" w:eastAsia="Calibri" w:hAnsi="Times New Roman" w:cs="Times New Roman"/>
          <w:sz w:val="26"/>
          <w:szCs w:val="26"/>
        </w:rPr>
      </w:pPr>
      <w:r w:rsidRPr="00CE3CBB">
        <w:rPr>
          <w:rFonts w:ascii="Times New Roman" w:eastAsia="Calibri" w:hAnsi="Times New Roman" w:cs="Times New Roman"/>
          <w:sz w:val="26"/>
          <w:szCs w:val="26"/>
        </w:rPr>
        <w:t>Продолжала работу еще одна из наиболее массовых и активных организаций</w:t>
      </w:r>
      <w:r w:rsidR="00CF3AA3">
        <w:rPr>
          <w:rFonts w:ascii="Times New Roman" w:eastAsia="Calibri" w:hAnsi="Times New Roman" w:cs="Times New Roman"/>
          <w:sz w:val="26"/>
          <w:szCs w:val="26"/>
        </w:rPr>
        <w:t xml:space="preserve"> </w:t>
      </w:r>
      <w:r w:rsidR="00CF3AA3" w:rsidRPr="00CE3CBB">
        <w:rPr>
          <w:rFonts w:ascii="Times New Roman" w:eastAsia="Calibri" w:hAnsi="Times New Roman" w:cs="Times New Roman"/>
          <w:sz w:val="26"/>
          <w:szCs w:val="26"/>
        </w:rPr>
        <w:t>–</w:t>
      </w:r>
      <w:r w:rsidR="00CF3AA3">
        <w:rPr>
          <w:rFonts w:ascii="Times New Roman" w:eastAsia="Calibri" w:hAnsi="Times New Roman" w:cs="Times New Roman"/>
          <w:sz w:val="26"/>
          <w:szCs w:val="26"/>
        </w:rPr>
        <w:t xml:space="preserve"> </w:t>
      </w:r>
      <w:r w:rsidRPr="00CE3CBB">
        <w:rPr>
          <w:rFonts w:ascii="Times New Roman" w:eastAsia="Calibri" w:hAnsi="Times New Roman" w:cs="Times New Roman"/>
          <w:sz w:val="26"/>
          <w:szCs w:val="26"/>
        </w:rPr>
        <w:t xml:space="preserve"> общественная организация ветеранов (пенсионеров) войны, труда, вооруженных сил и правоохранительных органов  Нефтеюганского района, которая вместе </w:t>
      </w:r>
      <w:r w:rsidR="00CF3AA3">
        <w:rPr>
          <w:rFonts w:ascii="Times New Roman" w:eastAsia="Calibri" w:hAnsi="Times New Roman" w:cs="Times New Roman"/>
          <w:sz w:val="26"/>
          <w:szCs w:val="26"/>
        </w:rPr>
        <w:br/>
      </w:r>
      <w:r w:rsidRPr="00CE3CBB">
        <w:rPr>
          <w:rFonts w:ascii="Times New Roman" w:eastAsia="Calibri" w:hAnsi="Times New Roman" w:cs="Times New Roman"/>
          <w:sz w:val="26"/>
          <w:szCs w:val="26"/>
        </w:rPr>
        <w:t xml:space="preserve">с поселковыми ветеранскими организациями, объединяет в своих рядах более </w:t>
      </w:r>
      <w:r w:rsidR="00CF3AA3">
        <w:rPr>
          <w:rFonts w:ascii="Times New Roman" w:eastAsia="Calibri" w:hAnsi="Times New Roman" w:cs="Times New Roman"/>
          <w:sz w:val="26"/>
          <w:szCs w:val="26"/>
        </w:rPr>
        <w:br/>
      </w:r>
      <w:r w:rsidRPr="00CE3CBB">
        <w:rPr>
          <w:rFonts w:ascii="Times New Roman" w:eastAsia="Calibri" w:hAnsi="Times New Roman" w:cs="Times New Roman"/>
          <w:sz w:val="26"/>
          <w:szCs w:val="26"/>
        </w:rPr>
        <w:t>3500 человек. В 2016 году ветеранские организации традиционно активно отстаивали интересы своих членов, провели более 250 массовых мероприятий и акций, участвовали в мероприятиях по воспитанию подрастающего поколения.</w:t>
      </w:r>
    </w:p>
    <w:p w:rsidR="00CE3CBB" w:rsidRPr="00CE3CBB" w:rsidRDefault="00CE3CBB" w:rsidP="00CE3CBB">
      <w:pPr>
        <w:spacing w:after="0" w:line="240" w:lineRule="auto"/>
        <w:ind w:firstLine="708"/>
        <w:jc w:val="both"/>
        <w:rPr>
          <w:rFonts w:ascii="Times New Roman" w:eastAsia="Calibri" w:hAnsi="Times New Roman" w:cs="Times New Roman"/>
          <w:sz w:val="26"/>
          <w:szCs w:val="26"/>
        </w:rPr>
      </w:pPr>
      <w:r w:rsidRPr="00CE3CBB">
        <w:rPr>
          <w:rFonts w:ascii="Times New Roman" w:eastAsia="Calibri" w:hAnsi="Times New Roman" w:cs="Times New Roman"/>
          <w:sz w:val="26"/>
          <w:szCs w:val="26"/>
        </w:rPr>
        <w:lastRenderedPageBreak/>
        <w:t xml:space="preserve">Права и интересы людей с ограниченными возможностями здоровья защищала  районная и поселковые общественные  организации «Всероссийского общества инвалидов». Организации достойно занимались интеграцией инвалидов, маломобильных групп населения в обществе, их социальной защитой </w:t>
      </w:r>
      <w:r w:rsidR="00CF3AA3">
        <w:rPr>
          <w:rFonts w:ascii="Times New Roman" w:eastAsia="Calibri" w:hAnsi="Times New Roman" w:cs="Times New Roman"/>
          <w:sz w:val="26"/>
          <w:szCs w:val="26"/>
        </w:rPr>
        <w:br/>
      </w:r>
      <w:r w:rsidRPr="00CE3CBB">
        <w:rPr>
          <w:rFonts w:ascii="Times New Roman" w:eastAsia="Calibri" w:hAnsi="Times New Roman" w:cs="Times New Roman"/>
          <w:sz w:val="26"/>
          <w:szCs w:val="26"/>
        </w:rPr>
        <w:t xml:space="preserve">и реабилитацией. </w:t>
      </w:r>
    </w:p>
    <w:p w:rsidR="00CE3CBB" w:rsidRPr="00CE3CBB" w:rsidRDefault="00CE3CBB" w:rsidP="00CE3CBB">
      <w:pPr>
        <w:spacing w:after="0" w:line="240" w:lineRule="auto"/>
        <w:ind w:firstLine="708"/>
        <w:jc w:val="both"/>
        <w:rPr>
          <w:rFonts w:ascii="Times New Roman" w:eastAsia="Calibri" w:hAnsi="Times New Roman" w:cs="Times New Roman"/>
          <w:sz w:val="26"/>
          <w:szCs w:val="26"/>
        </w:rPr>
      </w:pPr>
      <w:r w:rsidRPr="00CE3CBB">
        <w:rPr>
          <w:rFonts w:ascii="Times New Roman" w:eastAsia="Calibri" w:hAnsi="Times New Roman" w:cs="Times New Roman"/>
          <w:sz w:val="26"/>
          <w:szCs w:val="26"/>
        </w:rPr>
        <w:t xml:space="preserve">В 2016 году реализовывались мероприятия по развитию </w:t>
      </w:r>
      <w:proofErr w:type="gramStart"/>
      <w:r w:rsidRPr="00CE3CBB">
        <w:rPr>
          <w:rFonts w:ascii="Times New Roman" w:eastAsia="Calibri" w:hAnsi="Times New Roman" w:cs="Times New Roman"/>
          <w:sz w:val="26"/>
          <w:szCs w:val="26"/>
        </w:rPr>
        <w:t>в</w:t>
      </w:r>
      <w:proofErr w:type="gramEnd"/>
      <w:r w:rsidRPr="00CE3CBB">
        <w:rPr>
          <w:rFonts w:ascii="Times New Roman" w:eastAsia="Calibri" w:hAnsi="Times New Roman" w:cs="Times New Roman"/>
          <w:sz w:val="26"/>
          <w:szCs w:val="26"/>
        </w:rPr>
        <w:t xml:space="preserve"> </w:t>
      </w:r>
      <w:proofErr w:type="gramStart"/>
      <w:r w:rsidRPr="00CE3CBB">
        <w:rPr>
          <w:rFonts w:ascii="Times New Roman" w:eastAsia="Calibri" w:hAnsi="Times New Roman" w:cs="Times New Roman"/>
          <w:sz w:val="26"/>
          <w:szCs w:val="26"/>
        </w:rPr>
        <w:t>Нефтеюганском</w:t>
      </w:r>
      <w:proofErr w:type="gramEnd"/>
      <w:r w:rsidRPr="00CE3CBB">
        <w:rPr>
          <w:rFonts w:ascii="Times New Roman" w:eastAsia="Calibri" w:hAnsi="Times New Roman" w:cs="Times New Roman"/>
          <w:sz w:val="26"/>
          <w:szCs w:val="26"/>
        </w:rPr>
        <w:t xml:space="preserve"> районе российского казачества. Члены казачьих обще</w:t>
      </w:r>
      <w:proofErr w:type="gramStart"/>
      <w:r w:rsidRPr="00CE3CBB">
        <w:rPr>
          <w:rFonts w:ascii="Times New Roman" w:eastAsia="Calibri" w:hAnsi="Times New Roman" w:cs="Times New Roman"/>
          <w:sz w:val="26"/>
          <w:szCs w:val="26"/>
        </w:rPr>
        <w:t>ств пр</w:t>
      </w:r>
      <w:proofErr w:type="gramEnd"/>
      <w:r w:rsidRPr="00CE3CBB">
        <w:rPr>
          <w:rFonts w:ascii="Times New Roman" w:eastAsia="Calibri" w:hAnsi="Times New Roman" w:cs="Times New Roman"/>
          <w:sz w:val="26"/>
          <w:szCs w:val="26"/>
        </w:rPr>
        <w:t xml:space="preserve">инимали активное участие в поселковых культурно-массовых мероприятиях, в охране общественного порядка, </w:t>
      </w:r>
      <w:r w:rsidR="00CF3AA3">
        <w:rPr>
          <w:rFonts w:ascii="Times New Roman" w:eastAsia="Calibri" w:hAnsi="Times New Roman" w:cs="Times New Roman"/>
          <w:sz w:val="26"/>
          <w:szCs w:val="26"/>
        </w:rPr>
        <w:br/>
      </w:r>
      <w:r w:rsidRPr="00CE3CBB">
        <w:rPr>
          <w:rFonts w:ascii="Times New Roman" w:eastAsia="Calibri" w:hAnsi="Times New Roman" w:cs="Times New Roman"/>
          <w:sz w:val="26"/>
          <w:szCs w:val="26"/>
        </w:rPr>
        <w:t xml:space="preserve">в мероприятиях по пресечению экстремистских проявлений и направленных на сохранение стабильно-спокойных межнациональных и межконфессиональных отношений в обществе, в противопожарных мероприятиях и акциях. </w:t>
      </w:r>
    </w:p>
    <w:p w:rsidR="00CE3CBB" w:rsidRPr="00CE3CBB" w:rsidRDefault="00CE3CBB" w:rsidP="00CE3CBB">
      <w:pPr>
        <w:spacing w:after="0" w:line="240" w:lineRule="auto"/>
        <w:ind w:firstLine="708"/>
        <w:jc w:val="both"/>
        <w:rPr>
          <w:rFonts w:ascii="Times New Roman" w:eastAsia="Calibri" w:hAnsi="Times New Roman" w:cs="Times New Roman"/>
          <w:sz w:val="26"/>
          <w:szCs w:val="26"/>
        </w:rPr>
      </w:pPr>
      <w:r w:rsidRPr="00CE3CBB">
        <w:rPr>
          <w:rFonts w:ascii="Times New Roman" w:eastAsia="Calibri" w:hAnsi="Times New Roman" w:cs="Times New Roman"/>
          <w:sz w:val="26"/>
          <w:szCs w:val="26"/>
        </w:rPr>
        <w:t>В храмах и мечетях п</w:t>
      </w:r>
      <w:r w:rsidR="007F393D">
        <w:rPr>
          <w:rFonts w:ascii="Times New Roman" w:eastAsia="Calibri" w:hAnsi="Times New Roman" w:cs="Times New Roman"/>
          <w:sz w:val="26"/>
          <w:szCs w:val="26"/>
        </w:rPr>
        <w:t xml:space="preserve">роводили активную деятельность </w:t>
      </w:r>
      <w:r w:rsidRPr="00CE3CBB">
        <w:rPr>
          <w:rFonts w:ascii="Times New Roman" w:eastAsia="Calibri" w:hAnsi="Times New Roman" w:cs="Times New Roman"/>
          <w:sz w:val="26"/>
          <w:szCs w:val="26"/>
        </w:rPr>
        <w:t xml:space="preserve">православные </w:t>
      </w:r>
      <w:r w:rsidR="00CF3AA3">
        <w:rPr>
          <w:rFonts w:ascii="Times New Roman" w:eastAsia="Calibri" w:hAnsi="Times New Roman" w:cs="Times New Roman"/>
          <w:sz w:val="26"/>
          <w:szCs w:val="26"/>
        </w:rPr>
        <w:br/>
      </w:r>
      <w:r w:rsidRPr="00CE3CBB">
        <w:rPr>
          <w:rFonts w:ascii="Times New Roman" w:eastAsia="Calibri" w:hAnsi="Times New Roman" w:cs="Times New Roman"/>
          <w:sz w:val="26"/>
          <w:szCs w:val="26"/>
        </w:rPr>
        <w:t xml:space="preserve">и мусульманские религиозные организации. Проводились религиозные обряды, праздничные и памятные мероприятия, велась духовно-нравственная работа </w:t>
      </w:r>
      <w:r w:rsidR="00CF3AA3">
        <w:rPr>
          <w:rFonts w:ascii="Times New Roman" w:eastAsia="Calibri" w:hAnsi="Times New Roman" w:cs="Times New Roman"/>
          <w:sz w:val="26"/>
          <w:szCs w:val="26"/>
        </w:rPr>
        <w:br/>
      </w:r>
      <w:r w:rsidRPr="00CE3CBB">
        <w:rPr>
          <w:rFonts w:ascii="Times New Roman" w:eastAsia="Calibri" w:hAnsi="Times New Roman" w:cs="Times New Roman"/>
          <w:sz w:val="26"/>
          <w:szCs w:val="26"/>
        </w:rPr>
        <w:t>с населением, молодежью. Количество прихожан с каждым годом увеличивается.</w:t>
      </w:r>
    </w:p>
    <w:p w:rsidR="00CE3CBB" w:rsidRPr="00CE3CBB" w:rsidRDefault="00CE3CBB" w:rsidP="00CE3CBB">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CE3CBB">
        <w:rPr>
          <w:rFonts w:ascii="Times New Roman" w:eastAsia="Calibri" w:hAnsi="Times New Roman" w:cs="Times New Roman"/>
          <w:sz w:val="26"/>
          <w:szCs w:val="26"/>
        </w:rPr>
        <w:t xml:space="preserve">В 2016 году </w:t>
      </w:r>
      <w:proofErr w:type="gramStart"/>
      <w:r w:rsidRPr="00CE3CBB">
        <w:rPr>
          <w:rFonts w:ascii="Times New Roman" w:eastAsia="Calibri" w:hAnsi="Times New Roman" w:cs="Times New Roman"/>
          <w:sz w:val="26"/>
          <w:szCs w:val="26"/>
        </w:rPr>
        <w:t>в</w:t>
      </w:r>
      <w:proofErr w:type="gramEnd"/>
      <w:r w:rsidRPr="00CE3CBB">
        <w:rPr>
          <w:rFonts w:ascii="Times New Roman" w:eastAsia="Calibri" w:hAnsi="Times New Roman" w:cs="Times New Roman"/>
          <w:sz w:val="26"/>
          <w:szCs w:val="26"/>
        </w:rPr>
        <w:t xml:space="preserve"> </w:t>
      </w:r>
      <w:proofErr w:type="gramStart"/>
      <w:r w:rsidRPr="00CE3CBB">
        <w:rPr>
          <w:rFonts w:ascii="Times New Roman" w:eastAsia="Calibri" w:hAnsi="Times New Roman" w:cs="Times New Roman"/>
          <w:sz w:val="26"/>
          <w:szCs w:val="26"/>
        </w:rPr>
        <w:t>Нефтеюганском</w:t>
      </w:r>
      <w:proofErr w:type="gramEnd"/>
      <w:r w:rsidRPr="00CE3CBB">
        <w:rPr>
          <w:rFonts w:ascii="Times New Roman" w:eastAsia="Calibri" w:hAnsi="Times New Roman" w:cs="Times New Roman"/>
          <w:sz w:val="26"/>
          <w:szCs w:val="26"/>
        </w:rPr>
        <w:t xml:space="preserve"> районе по- прежнему особое внимание уделялось поддержке некоммерческих организаций, осуществляющих социально ориентированную деятельность. В рамках муниципальной программы «Развитие гражданского общества Нефтеюганского района на 2014 – 2020 годы» социально ориентированным некоммерческим организациям оказывалась финансовая поддержка. Кроме того некоммерческим организациям оказывается имущественная поддержка – на безвозмездной основе предоставляются в пользование помещения, находящиеся в муниципальной собственности.</w:t>
      </w:r>
    </w:p>
    <w:p w:rsidR="00CE3CBB" w:rsidRPr="00CE3CBB" w:rsidRDefault="00CE3CBB" w:rsidP="00CE3CBB">
      <w:pPr>
        <w:spacing w:after="0" w:line="240" w:lineRule="auto"/>
        <w:ind w:firstLine="708"/>
        <w:jc w:val="both"/>
        <w:rPr>
          <w:rFonts w:ascii="Times New Roman" w:hAnsi="Times New Roman" w:cs="Times New Roman"/>
          <w:sz w:val="26"/>
          <w:szCs w:val="26"/>
        </w:rPr>
      </w:pPr>
      <w:r w:rsidRPr="00CE3CBB">
        <w:rPr>
          <w:rFonts w:ascii="Times New Roman" w:hAnsi="Times New Roman" w:cs="Times New Roman"/>
          <w:sz w:val="26"/>
          <w:szCs w:val="26"/>
        </w:rPr>
        <w:t>В 2016 году на оказание поддержки направлено 7,5 млн. рублей из средств местного бюджета (2015</w:t>
      </w:r>
      <w:r w:rsidR="00CF3AA3">
        <w:rPr>
          <w:rFonts w:ascii="Times New Roman" w:hAnsi="Times New Roman" w:cs="Times New Roman"/>
          <w:sz w:val="26"/>
          <w:szCs w:val="26"/>
        </w:rPr>
        <w:t xml:space="preserve"> </w:t>
      </w:r>
      <w:r w:rsidRPr="00CE3CBB">
        <w:rPr>
          <w:rFonts w:ascii="Times New Roman" w:hAnsi="Times New Roman" w:cs="Times New Roman"/>
          <w:sz w:val="26"/>
          <w:szCs w:val="26"/>
        </w:rPr>
        <w:t>г</w:t>
      </w:r>
      <w:r w:rsidR="00CF3AA3">
        <w:rPr>
          <w:rFonts w:ascii="Times New Roman" w:hAnsi="Times New Roman" w:cs="Times New Roman"/>
          <w:sz w:val="26"/>
          <w:szCs w:val="26"/>
        </w:rPr>
        <w:t>.</w:t>
      </w:r>
      <w:r w:rsidRPr="00CE3CBB">
        <w:rPr>
          <w:rFonts w:ascii="Times New Roman" w:hAnsi="Times New Roman" w:cs="Times New Roman"/>
          <w:sz w:val="26"/>
          <w:szCs w:val="26"/>
        </w:rPr>
        <w:t xml:space="preserve"> – 4,5 млн. руб., 2014</w:t>
      </w:r>
      <w:r w:rsidR="00CF3AA3">
        <w:rPr>
          <w:rFonts w:ascii="Times New Roman" w:hAnsi="Times New Roman" w:cs="Times New Roman"/>
          <w:sz w:val="26"/>
          <w:szCs w:val="26"/>
        </w:rPr>
        <w:t xml:space="preserve"> </w:t>
      </w:r>
      <w:r w:rsidRPr="00CE3CBB">
        <w:rPr>
          <w:rFonts w:ascii="Times New Roman" w:hAnsi="Times New Roman" w:cs="Times New Roman"/>
          <w:sz w:val="26"/>
          <w:szCs w:val="26"/>
        </w:rPr>
        <w:t>г</w:t>
      </w:r>
      <w:r w:rsidR="00CF3AA3">
        <w:rPr>
          <w:rFonts w:ascii="Times New Roman" w:hAnsi="Times New Roman" w:cs="Times New Roman"/>
          <w:sz w:val="26"/>
          <w:szCs w:val="26"/>
        </w:rPr>
        <w:t>.</w:t>
      </w:r>
      <w:r w:rsidRPr="00CE3CBB">
        <w:rPr>
          <w:rFonts w:ascii="Times New Roman" w:hAnsi="Times New Roman" w:cs="Times New Roman"/>
          <w:sz w:val="26"/>
          <w:szCs w:val="26"/>
        </w:rPr>
        <w:t xml:space="preserve"> – 3,350 тыс. руб., 2013</w:t>
      </w:r>
      <w:r w:rsidR="00CF3AA3">
        <w:rPr>
          <w:rFonts w:ascii="Times New Roman" w:hAnsi="Times New Roman" w:cs="Times New Roman"/>
          <w:sz w:val="26"/>
          <w:szCs w:val="26"/>
        </w:rPr>
        <w:t xml:space="preserve"> </w:t>
      </w:r>
      <w:r w:rsidRPr="00CE3CBB">
        <w:rPr>
          <w:rFonts w:ascii="Times New Roman" w:hAnsi="Times New Roman" w:cs="Times New Roman"/>
          <w:sz w:val="26"/>
          <w:szCs w:val="26"/>
        </w:rPr>
        <w:t>г</w:t>
      </w:r>
      <w:r w:rsidR="00CF3AA3">
        <w:rPr>
          <w:rFonts w:ascii="Times New Roman" w:hAnsi="Times New Roman" w:cs="Times New Roman"/>
          <w:sz w:val="26"/>
          <w:szCs w:val="26"/>
        </w:rPr>
        <w:t>.</w:t>
      </w:r>
      <w:r w:rsidRPr="00CE3CBB">
        <w:rPr>
          <w:rFonts w:ascii="Times New Roman" w:hAnsi="Times New Roman" w:cs="Times New Roman"/>
          <w:sz w:val="26"/>
          <w:szCs w:val="26"/>
        </w:rPr>
        <w:t xml:space="preserve"> – </w:t>
      </w:r>
      <w:r w:rsidR="00CF3AA3">
        <w:rPr>
          <w:rFonts w:ascii="Times New Roman" w:hAnsi="Times New Roman" w:cs="Times New Roman"/>
          <w:sz w:val="26"/>
          <w:szCs w:val="26"/>
        </w:rPr>
        <w:br/>
      </w:r>
      <w:r w:rsidRPr="00CE3CBB">
        <w:rPr>
          <w:rFonts w:ascii="Times New Roman" w:hAnsi="Times New Roman" w:cs="Times New Roman"/>
          <w:sz w:val="26"/>
          <w:szCs w:val="26"/>
        </w:rPr>
        <w:t>1,150 тыс. руб., 2012</w:t>
      </w:r>
      <w:r w:rsidR="00CF3AA3">
        <w:rPr>
          <w:rFonts w:ascii="Times New Roman" w:hAnsi="Times New Roman" w:cs="Times New Roman"/>
          <w:sz w:val="26"/>
          <w:szCs w:val="26"/>
        </w:rPr>
        <w:t xml:space="preserve"> </w:t>
      </w:r>
      <w:r w:rsidRPr="00CE3CBB">
        <w:rPr>
          <w:rFonts w:ascii="Times New Roman" w:hAnsi="Times New Roman" w:cs="Times New Roman"/>
          <w:sz w:val="26"/>
          <w:szCs w:val="26"/>
        </w:rPr>
        <w:t>г</w:t>
      </w:r>
      <w:r w:rsidR="00CF3AA3">
        <w:rPr>
          <w:rFonts w:ascii="Times New Roman" w:hAnsi="Times New Roman" w:cs="Times New Roman"/>
          <w:sz w:val="26"/>
          <w:szCs w:val="26"/>
        </w:rPr>
        <w:t>.</w:t>
      </w:r>
      <w:r w:rsidRPr="00CE3CBB">
        <w:rPr>
          <w:rFonts w:ascii="Times New Roman" w:hAnsi="Times New Roman" w:cs="Times New Roman"/>
          <w:sz w:val="26"/>
          <w:szCs w:val="26"/>
        </w:rPr>
        <w:t xml:space="preserve"> – 1,150 тыс. руб.). За пять лет количество социально ориентированных некоммерческих организаций, принявших участие в конкурсе, увеличилось с 3 до 10 единиц, некоторые некоммерческие организации предоставляют проекты по нескольким направлениям. Охват жителей</w:t>
      </w:r>
      <w:r w:rsidRPr="00CE3CBB">
        <w:rPr>
          <w:rFonts w:ascii="Times New Roman" w:eastAsia="Calibri" w:hAnsi="Times New Roman" w:cs="Times New Roman"/>
          <w:sz w:val="26"/>
          <w:szCs w:val="26"/>
        </w:rPr>
        <w:t xml:space="preserve"> </w:t>
      </w:r>
      <w:r w:rsidRPr="00CE3CBB">
        <w:rPr>
          <w:rFonts w:ascii="Times New Roman" w:hAnsi="Times New Roman" w:cs="Times New Roman"/>
          <w:sz w:val="26"/>
          <w:szCs w:val="26"/>
        </w:rPr>
        <w:t xml:space="preserve">района услугами СО НКО возрос с 4 000 до 13 170 человек. </w:t>
      </w:r>
    </w:p>
    <w:p w:rsidR="00CE3CBB" w:rsidRPr="00CE3CBB" w:rsidRDefault="00CE3CBB" w:rsidP="00CE3CBB">
      <w:pPr>
        <w:spacing w:after="0" w:line="240" w:lineRule="auto"/>
        <w:ind w:firstLine="708"/>
        <w:jc w:val="both"/>
        <w:rPr>
          <w:rFonts w:ascii="Times New Roman" w:hAnsi="Times New Roman" w:cs="Times New Roman"/>
          <w:sz w:val="26"/>
          <w:szCs w:val="26"/>
        </w:rPr>
      </w:pPr>
      <w:r w:rsidRPr="00CE3CBB">
        <w:rPr>
          <w:rFonts w:ascii="Times New Roman" w:hAnsi="Times New Roman" w:cs="Times New Roman"/>
          <w:sz w:val="26"/>
          <w:szCs w:val="26"/>
        </w:rPr>
        <w:t xml:space="preserve">В 2017 году взаимодействие с общественными организациями будет оставаться приоритетным направлением работы органов местного самоуправления, являясь необходимым элементом создания гражданского общества на территории района. </w:t>
      </w:r>
    </w:p>
    <w:p w:rsidR="00CE3CBB" w:rsidRPr="00CE3CBB" w:rsidRDefault="00CE3CBB" w:rsidP="00CE3CBB">
      <w:pPr>
        <w:spacing w:after="0" w:line="240" w:lineRule="auto"/>
        <w:ind w:firstLine="708"/>
        <w:jc w:val="both"/>
        <w:rPr>
          <w:rFonts w:ascii="Times New Roman" w:hAnsi="Times New Roman" w:cs="Times New Roman"/>
          <w:sz w:val="26"/>
          <w:szCs w:val="26"/>
        </w:rPr>
      </w:pPr>
    </w:p>
    <w:p w:rsidR="00CE3CBB" w:rsidRPr="00CE3CBB" w:rsidRDefault="00CE3CBB" w:rsidP="00CE3CBB">
      <w:pPr>
        <w:pStyle w:val="a4"/>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b/>
          <w:spacing w:val="-2"/>
          <w:sz w:val="26"/>
          <w:szCs w:val="26"/>
        </w:rPr>
      </w:pPr>
      <w:r w:rsidRPr="00CE3CBB">
        <w:rPr>
          <w:rFonts w:ascii="Times New Roman" w:hAnsi="Times New Roman" w:cs="Times New Roman"/>
          <w:b/>
          <w:spacing w:val="-2"/>
          <w:sz w:val="26"/>
          <w:szCs w:val="26"/>
        </w:rPr>
        <w:t>Профилактика экстремизма, укрепление межнациональных отношений</w:t>
      </w:r>
    </w:p>
    <w:p w:rsidR="00CE3CBB" w:rsidRPr="00CE3CBB" w:rsidRDefault="00CE3CBB" w:rsidP="00CE3CBB">
      <w:pPr>
        <w:spacing w:after="0" w:line="240" w:lineRule="auto"/>
        <w:ind w:firstLine="708"/>
        <w:jc w:val="both"/>
        <w:rPr>
          <w:rFonts w:ascii="Times New Roman" w:hAnsi="Times New Roman" w:cs="Times New Roman"/>
          <w:sz w:val="26"/>
          <w:szCs w:val="26"/>
        </w:rPr>
      </w:pPr>
    </w:p>
    <w:p w:rsidR="00CE3CBB" w:rsidRPr="00CE3CBB" w:rsidRDefault="00CE3CBB" w:rsidP="00CE3CBB">
      <w:pPr>
        <w:spacing w:after="0" w:line="240" w:lineRule="auto"/>
        <w:ind w:firstLine="708"/>
        <w:jc w:val="both"/>
        <w:rPr>
          <w:rFonts w:ascii="Times New Roman" w:hAnsi="Times New Roman" w:cs="Times New Roman"/>
          <w:sz w:val="26"/>
          <w:szCs w:val="26"/>
        </w:rPr>
      </w:pPr>
      <w:r w:rsidRPr="00CE3CBB">
        <w:rPr>
          <w:rFonts w:ascii="Times New Roman" w:hAnsi="Times New Roman" w:cs="Times New Roman"/>
          <w:sz w:val="26"/>
          <w:szCs w:val="26"/>
        </w:rPr>
        <w:t xml:space="preserve">Нефтеюганский район является многонациональной территорией. </w:t>
      </w:r>
      <w:r w:rsidR="00CF3AA3">
        <w:rPr>
          <w:rFonts w:ascii="Times New Roman" w:hAnsi="Times New Roman" w:cs="Times New Roman"/>
          <w:sz w:val="26"/>
          <w:szCs w:val="26"/>
        </w:rPr>
        <w:br/>
      </w:r>
      <w:r w:rsidRPr="00CE3CBB">
        <w:rPr>
          <w:rFonts w:ascii="Times New Roman" w:hAnsi="Times New Roman" w:cs="Times New Roman"/>
          <w:sz w:val="26"/>
          <w:szCs w:val="26"/>
        </w:rPr>
        <w:t xml:space="preserve">В соответствии с итогами Всероссийской переписи населения 2010 года </w:t>
      </w:r>
      <w:r w:rsidR="00CF3AA3">
        <w:rPr>
          <w:rFonts w:ascii="Times New Roman" w:hAnsi="Times New Roman" w:cs="Times New Roman"/>
          <w:sz w:val="26"/>
          <w:szCs w:val="26"/>
        </w:rPr>
        <w:br/>
      </w:r>
      <w:r w:rsidRPr="00CE3CBB">
        <w:rPr>
          <w:rFonts w:ascii="Times New Roman" w:hAnsi="Times New Roman" w:cs="Times New Roman"/>
          <w:sz w:val="26"/>
          <w:szCs w:val="26"/>
        </w:rPr>
        <w:t xml:space="preserve">на территории Нефтеюганского района проживают представители более 70 национальностей: русские 63,2%, татары 10,1%, украинцы 6,8%, чуваши 1%, азербайджанцы 1,3% и другие. Коренное население представлено тремя народностями: ханты, манси, ненцы, общая численность которых составляет </w:t>
      </w:r>
      <w:r w:rsidR="00CF3AA3">
        <w:rPr>
          <w:rFonts w:ascii="Times New Roman" w:hAnsi="Times New Roman" w:cs="Times New Roman"/>
          <w:sz w:val="26"/>
          <w:szCs w:val="26"/>
        </w:rPr>
        <w:br/>
      </w:r>
      <w:r w:rsidRPr="00CE3CBB">
        <w:rPr>
          <w:rFonts w:ascii="Times New Roman" w:hAnsi="Times New Roman" w:cs="Times New Roman"/>
          <w:sz w:val="26"/>
          <w:szCs w:val="26"/>
        </w:rPr>
        <w:t xml:space="preserve">459 человек или 1% от общей численности населения. </w:t>
      </w:r>
    </w:p>
    <w:p w:rsidR="00CE3CBB" w:rsidRPr="00CE3CBB" w:rsidRDefault="00CE3CBB" w:rsidP="00CE3CBB">
      <w:pPr>
        <w:spacing w:after="0" w:line="240" w:lineRule="auto"/>
        <w:ind w:firstLine="708"/>
        <w:jc w:val="both"/>
        <w:rPr>
          <w:rFonts w:ascii="Times New Roman" w:hAnsi="Times New Roman" w:cs="Times New Roman"/>
          <w:sz w:val="26"/>
          <w:szCs w:val="26"/>
        </w:rPr>
      </w:pPr>
      <w:r w:rsidRPr="00CE3CBB">
        <w:rPr>
          <w:rFonts w:ascii="Times New Roman" w:hAnsi="Times New Roman" w:cs="Times New Roman"/>
          <w:sz w:val="26"/>
          <w:szCs w:val="26"/>
        </w:rPr>
        <w:t xml:space="preserve">Осуществляют деятельность 6 общественных организаций, созданных </w:t>
      </w:r>
      <w:r w:rsidR="00CF3AA3">
        <w:rPr>
          <w:rFonts w:ascii="Times New Roman" w:hAnsi="Times New Roman" w:cs="Times New Roman"/>
          <w:sz w:val="26"/>
          <w:szCs w:val="26"/>
        </w:rPr>
        <w:br/>
      </w:r>
      <w:r w:rsidRPr="00CE3CBB">
        <w:rPr>
          <w:rFonts w:ascii="Times New Roman" w:hAnsi="Times New Roman" w:cs="Times New Roman"/>
          <w:sz w:val="26"/>
          <w:szCs w:val="26"/>
        </w:rPr>
        <w:t xml:space="preserve">по национальному признаку, из них татаро-башкирская – 1, азербайджанская – 1, Северного Кавказа – 2, чувашская – 1, марийская – 1. В настоящее время зарегистрированы 9 религиозных общественных организаций, из них 6 религиозных </w:t>
      </w:r>
      <w:r w:rsidRPr="00CE3CBB">
        <w:rPr>
          <w:rFonts w:ascii="Times New Roman" w:hAnsi="Times New Roman" w:cs="Times New Roman"/>
          <w:sz w:val="26"/>
          <w:szCs w:val="26"/>
        </w:rPr>
        <w:lastRenderedPageBreak/>
        <w:t xml:space="preserve">организаций Русской православной Церкви, 2 мусульманских организаций </w:t>
      </w:r>
      <w:r w:rsidR="00CF3AA3">
        <w:rPr>
          <w:rFonts w:ascii="Times New Roman" w:hAnsi="Times New Roman" w:cs="Times New Roman"/>
          <w:sz w:val="26"/>
          <w:szCs w:val="26"/>
        </w:rPr>
        <w:br/>
      </w:r>
      <w:r w:rsidRPr="00CE3CBB">
        <w:rPr>
          <w:rFonts w:ascii="Times New Roman" w:hAnsi="Times New Roman" w:cs="Times New Roman"/>
          <w:sz w:val="26"/>
          <w:szCs w:val="26"/>
        </w:rPr>
        <w:t xml:space="preserve">и 1 религиозное объединение христиан. </w:t>
      </w:r>
    </w:p>
    <w:p w:rsidR="00CE3CBB" w:rsidRPr="00CE3CBB" w:rsidRDefault="00CE3CBB" w:rsidP="007F393D">
      <w:pPr>
        <w:spacing w:after="0" w:line="240" w:lineRule="auto"/>
        <w:ind w:firstLine="708"/>
        <w:jc w:val="both"/>
        <w:rPr>
          <w:rFonts w:ascii="Times New Roman" w:hAnsi="Times New Roman" w:cs="Times New Roman"/>
          <w:sz w:val="26"/>
          <w:szCs w:val="26"/>
        </w:rPr>
      </w:pPr>
      <w:r w:rsidRPr="00CE3CBB">
        <w:rPr>
          <w:rFonts w:ascii="Times New Roman" w:hAnsi="Times New Roman" w:cs="Times New Roman"/>
          <w:sz w:val="26"/>
          <w:szCs w:val="26"/>
        </w:rPr>
        <w:t xml:space="preserve">Инструментом реализации государственной политики, направленной </w:t>
      </w:r>
      <w:r w:rsidR="00CF3AA3">
        <w:rPr>
          <w:rFonts w:ascii="Times New Roman" w:hAnsi="Times New Roman" w:cs="Times New Roman"/>
          <w:sz w:val="26"/>
          <w:szCs w:val="26"/>
        </w:rPr>
        <w:br/>
      </w:r>
      <w:r w:rsidRPr="00CE3CBB">
        <w:rPr>
          <w:rFonts w:ascii="Times New Roman" w:hAnsi="Times New Roman" w:cs="Times New Roman"/>
          <w:sz w:val="26"/>
          <w:szCs w:val="26"/>
        </w:rPr>
        <w:t xml:space="preserve">на противодействие экстремизму, предупреждению религиозной и национальной нетерпимости является муниципальная программа «Профилактика экстремизма, гармонизация межэтнических и межкультурных отношений </w:t>
      </w:r>
      <w:proofErr w:type="gramStart"/>
      <w:r w:rsidRPr="00CE3CBB">
        <w:rPr>
          <w:rFonts w:ascii="Times New Roman" w:hAnsi="Times New Roman" w:cs="Times New Roman"/>
          <w:sz w:val="26"/>
          <w:szCs w:val="26"/>
        </w:rPr>
        <w:t>в</w:t>
      </w:r>
      <w:proofErr w:type="gramEnd"/>
      <w:r w:rsidRPr="00CE3CBB">
        <w:rPr>
          <w:rFonts w:ascii="Times New Roman" w:hAnsi="Times New Roman" w:cs="Times New Roman"/>
          <w:sz w:val="26"/>
          <w:szCs w:val="26"/>
        </w:rPr>
        <w:t xml:space="preserve"> </w:t>
      </w:r>
      <w:proofErr w:type="gramStart"/>
      <w:r w:rsidRPr="00CE3CBB">
        <w:rPr>
          <w:rFonts w:ascii="Times New Roman" w:hAnsi="Times New Roman" w:cs="Times New Roman"/>
          <w:sz w:val="26"/>
          <w:szCs w:val="26"/>
        </w:rPr>
        <w:t>Нефтеюганском</w:t>
      </w:r>
      <w:proofErr w:type="gramEnd"/>
      <w:r w:rsidRPr="00CE3CBB">
        <w:rPr>
          <w:rFonts w:ascii="Times New Roman" w:hAnsi="Times New Roman" w:cs="Times New Roman"/>
          <w:sz w:val="26"/>
          <w:szCs w:val="26"/>
        </w:rPr>
        <w:t xml:space="preserve"> районе на 2014-2020 годы». Ежегодно в рамках программных мероприятий: </w:t>
      </w:r>
    </w:p>
    <w:p w:rsidR="00CE3CBB" w:rsidRPr="007F393D" w:rsidRDefault="00CE3CBB" w:rsidP="007F393D">
      <w:pPr>
        <w:tabs>
          <w:tab w:val="left" w:pos="993"/>
        </w:tabs>
        <w:spacing w:after="0" w:line="240" w:lineRule="auto"/>
        <w:ind w:firstLine="708"/>
        <w:jc w:val="both"/>
        <w:rPr>
          <w:rFonts w:ascii="Times New Roman" w:hAnsi="Times New Roman" w:cs="Times New Roman"/>
          <w:sz w:val="26"/>
          <w:szCs w:val="26"/>
        </w:rPr>
      </w:pPr>
      <w:r w:rsidRPr="007F393D">
        <w:rPr>
          <w:rFonts w:ascii="Times New Roman" w:hAnsi="Times New Roman" w:cs="Times New Roman"/>
          <w:sz w:val="26"/>
          <w:szCs w:val="26"/>
        </w:rPr>
        <w:t xml:space="preserve">реализуются образовательные программы по воспитанию толерантности среди обучающихся; проводятся профилактические мероприятия по предупреждению фактов националистического или религиозного экстремизма в молодежной среде; </w:t>
      </w:r>
    </w:p>
    <w:p w:rsidR="00CE3CBB" w:rsidRPr="007F393D" w:rsidRDefault="00CE3CBB" w:rsidP="007F393D">
      <w:pPr>
        <w:tabs>
          <w:tab w:val="left" w:pos="993"/>
        </w:tabs>
        <w:spacing w:after="0" w:line="240" w:lineRule="auto"/>
        <w:ind w:firstLine="708"/>
        <w:jc w:val="both"/>
        <w:rPr>
          <w:rFonts w:ascii="Times New Roman" w:hAnsi="Times New Roman" w:cs="Times New Roman"/>
          <w:sz w:val="26"/>
          <w:szCs w:val="26"/>
        </w:rPr>
      </w:pPr>
      <w:r w:rsidRPr="007F393D">
        <w:rPr>
          <w:rFonts w:ascii="Times New Roman" w:hAnsi="Times New Roman" w:cs="Times New Roman"/>
          <w:sz w:val="26"/>
          <w:szCs w:val="26"/>
        </w:rPr>
        <w:t>специалисты, работающие с молодежью в сфере образования и молодежной политики, культуры и спорта, проходят курсы повышения квалификации;</w:t>
      </w:r>
    </w:p>
    <w:p w:rsidR="00CE3CBB" w:rsidRPr="007F393D" w:rsidRDefault="00CE3CBB" w:rsidP="007F393D">
      <w:pPr>
        <w:tabs>
          <w:tab w:val="left" w:pos="993"/>
        </w:tabs>
        <w:spacing w:after="0" w:line="240" w:lineRule="auto"/>
        <w:ind w:firstLine="708"/>
        <w:jc w:val="both"/>
        <w:rPr>
          <w:rFonts w:ascii="Times New Roman" w:hAnsi="Times New Roman" w:cs="Times New Roman"/>
          <w:sz w:val="26"/>
          <w:szCs w:val="26"/>
        </w:rPr>
      </w:pPr>
      <w:r w:rsidRPr="007F393D">
        <w:rPr>
          <w:rFonts w:ascii="Times New Roman" w:hAnsi="Times New Roman" w:cs="Times New Roman"/>
          <w:sz w:val="26"/>
          <w:szCs w:val="26"/>
        </w:rPr>
        <w:t xml:space="preserve">поводятся мероприятия – культурно-массовые, направленные на развитие межэтнической интеграции, тематические, направленные на продвижение идеалов взаимопонимания, терпимости, межнациональной солидарности, информирование </w:t>
      </w:r>
      <w:r w:rsidRPr="007F393D">
        <w:rPr>
          <w:rFonts w:ascii="Times New Roman" w:hAnsi="Times New Roman" w:cs="Times New Roman"/>
          <w:sz w:val="26"/>
          <w:szCs w:val="26"/>
        </w:rPr>
        <w:br/>
        <w:t xml:space="preserve">о самобытности и многообразии национальных культур народов, проживающих </w:t>
      </w:r>
      <w:r w:rsidRPr="007F393D">
        <w:rPr>
          <w:rFonts w:ascii="Times New Roman" w:hAnsi="Times New Roman" w:cs="Times New Roman"/>
          <w:sz w:val="26"/>
          <w:szCs w:val="26"/>
        </w:rPr>
        <w:br/>
      </w:r>
      <w:proofErr w:type="gramStart"/>
      <w:r w:rsidRPr="007F393D">
        <w:rPr>
          <w:rFonts w:ascii="Times New Roman" w:hAnsi="Times New Roman" w:cs="Times New Roman"/>
          <w:sz w:val="26"/>
          <w:szCs w:val="26"/>
        </w:rPr>
        <w:t>в</w:t>
      </w:r>
      <w:proofErr w:type="gramEnd"/>
      <w:r w:rsidRPr="007F393D">
        <w:rPr>
          <w:rFonts w:ascii="Times New Roman" w:hAnsi="Times New Roman" w:cs="Times New Roman"/>
          <w:sz w:val="26"/>
          <w:szCs w:val="26"/>
        </w:rPr>
        <w:t xml:space="preserve"> </w:t>
      </w:r>
      <w:proofErr w:type="gramStart"/>
      <w:r w:rsidRPr="007F393D">
        <w:rPr>
          <w:rFonts w:ascii="Times New Roman" w:hAnsi="Times New Roman" w:cs="Times New Roman"/>
          <w:sz w:val="26"/>
          <w:szCs w:val="26"/>
        </w:rPr>
        <w:t>Нефтеюганском</w:t>
      </w:r>
      <w:proofErr w:type="gramEnd"/>
      <w:r w:rsidRPr="007F393D">
        <w:rPr>
          <w:rFonts w:ascii="Times New Roman" w:hAnsi="Times New Roman" w:cs="Times New Roman"/>
          <w:sz w:val="26"/>
          <w:szCs w:val="26"/>
        </w:rPr>
        <w:t xml:space="preserve"> районе; </w:t>
      </w:r>
    </w:p>
    <w:p w:rsidR="00CE3CBB" w:rsidRPr="007F393D" w:rsidRDefault="00CE3CBB" w:rsidP="007F393D">
      <w:pPr>
        <w:tabs>
          <w:tab w:val="left" w:pos="993"/>
        </w:tabs>
        <w:spacing w:after="0" w:line="240" w:lineRule="auto"/>
        <w:ind w:firstLine="708"/>
        <w:jc w:val="both"/>
        <w:rPr>
          <w:rFonts w:ascii="Times New Roman" w:hAnsi="Times New Roman" w:cs="Times New Roman"/>
          <w:sz w:val="26"/>
          <w:szCs w:val="26"/>
        </w:rPr>
      </w:pPr>
      <w:r w:rsidRPr="007F393D">
        <w:rPr>
          <w:rFonts w:ascii="Times New Roman" w:hAnsi="Times New Roman" w:cs="Times New Roman"/>
          <w:sz w:val="26"/>
          <w:szCs w:val="26"/>
        </w:rPr>
        <w:t>реализуется комплекса мер по социокультурной и языковой адаптации детей-мигрантов;</w:t>
      </w:r>
    </w:p>
    <w:p w:rsidR="00CE3CBB" w:rsidRPr="007F393D" w:rsidRDefault="00CE3CBB" w:rsidP="007F393D">
      <w:pPr>
        <w:tabs>
          <w:tab w:val="left" w:pos="993"/>
        </w:tabs>
        <w:spacing w:after="0" w:line="240" w:lineRule="auto"/>
        <w:ind w:firstLine="708"/>
        <w:jc w:val="both"/>
        <w:rPr>
          <w:rFonts w:ascii="Times New Roman" w:hAnsi="Times New Roman" w:cs="Times New Roman"/>
          <w:sz w:val="26"/>
          <w:szCs w:val="26"/>
        </w:rPr>
      </w:pPr>
      <w:r w:rsidRPr="007F393D">
        <w:rPr>
          <w:rFonts w:ascii="Times New Roman" w:hAnsi="Times New Roman" w:cs="Times New Roman"/>
          <w:sz w:val="26"/>
          <w:szCs w:val="26"/>
        </w:rPr>
        <w:t>реализуются информационно-пропагандистские мероприятия, направленные на профилактику экстремизма, гармонизацию межнациональных отношений, укрепление единства российской нации;</w:t>
      </w:r>
    </w:p>
    <w:p w:rsidR="00CE3CBB" w:rsidRPr="007F393D" w:rsidRDefault="00CE3CBB" w:rsidP="007F393D">
      <w:pPr>
        <w:tabs>
          <w:tab w:val="left" w:pos="993"/>
        </w:tabs>
        <w:spacing w:after="0" w:line="240" w:lineRule="auto"/>
        <w:ind w:firstLine="708"/>
        <w:jc w:val="both"/>
        <w:rPr>
          <w:rFonts w:ascii="Times New Roman" w:hAnsi="Times New Roman" w:cs="Times New Roman"/>
          <w:sz w:val="26"/>
          <w:szCs w:val="26"/>
        </w:rPr>
      </w:pPr>
      <w:r w:rsidRPr="007F393D">
        <w:rPr>
          <w:rFonts w:ascii="Times New Roman" w:hAnsi="Times New Roman" w:cs="Times New Roman"/>
          <w:sz w:val="26"/>
          <w:szCs w:val="26"/>
        </w:rPr>
        <w:t>проводятся инструктивно-методические семинары.</w:t>
      </w:r>
    </w:p>
    <w:p w:rsidR="00CE3CBB" w:rsidRPr="00CE3CBB" w:rsidRDefault="00CE3CBB" w:rsidP="00CE3CBB">
      <w:pPr>
        <w:spacing w:after="0" w:line="240" w:lineRule="auto"/>
        <w:ind w:firstLine="708"/>
        <w:jc w:val="both"/>
        <w:rPr>
          <w:rFonts w:ascii="Times New Roman" w:hAnsi="Times New Roman" w:cs="Times New Roman"/>
          <w:sz w:val="26"/>
          <w:szCs w:val="26"/>
        </w:rPr>
      </w:pPr>
      <w:r w:rsidRPr="00CE3CBB">
        <w:rPr>
          <w:rFonts w:ascii="Times New Roman" w:hAnsi="Times New Roman" w:cs="Times New Roman"/>
          <w:sz w:val="26"/>
          <w:szCs w:val="26"/>
        </w:rPr>
        <w:t xml:space="preserve">На Международном научно-практическом Форуме ЮНЕСКО «Сбережение человечества как императив устойчивого развития» педагоги Нефтеюганского района представили опыт муниципалитета по теме «Роль школьного образования в сбережении нравственных ценностей человечества и профилактики экстремизма, гармонизации межэтнических и межкультурных отношений </w:t>
      </w:r>
      <w:proofErr w:type="gramStart"/>
      <w:r w:rsidRPr="00CE3CBB">
        <w:rPr>
          <w:rFonts w:ascii="Times New Roman" w:hAnsi="Times New Roman" w:cs="Times New Roman"/>
          <w:sz w:val="26"/>
          <w:szCs w:val="26"/>
        </w:rPr>
        <w:t>в</w:t>
      </w:r>
      <w:proofErr w:type="gramEnd"/>
      <w:r w:rsidRPr="00CE3CBB">
        <w:rPr>
          <w:rFonts w:ascii="Times New Roman" w:hAnsi="Times New Roman" w:cs="Times New Roman"/>
          <w:sz w:val="26"/>
          <w:szCs w:val="26"/>
        </w:rPr>
        <w:t xml:space="preserve"> </w:t>
      </w:r>
      <w:proofErr w:type="gramStart"/>
      <w:r w:rsidRPr="00CE3CBB">
        <w:rPr>
          <w:rFonts w:ascii="Times New Roman" w:hAnsi="Times New Roman" w:cs="Times New Roman"/>
          <w:sz w:val="26"/>
          <w:szCs w:val="26"/>
        </w:rPr>
        <w:t>Нефтеюганском</w:t>
      </w:r>
      <w:proofErr w:type="gramEnd"/>
      <w:r w:rsidRPr="00CE3CBB">
        <w:rPr>
          <w:rFonts w:ascii="Times New Roman" w:hAnsi="Times New Roman" w:cs="Times New Roman"/>
          <w:sz w:val="26"/>
          <w:szCs w:val="26"/>
        </w:rPr>
        <w:t xml:space="preserve"> районе». </w:t>
      </w:r>
    </w:p>
    <w:p w:rsidR="00CE3CBB" w:rsidRPr="00CE3CBB" w:rsidRDefault="00CE3CBB" w:rsidP="00CE3CBB">
      <w:pPr>
        <w:spacing w:after="0" w:line="240" w:lineRule="auto"/>
        <w:ind w:firstLine="708"/>
        <w:jc w:val="both"/>
        <w:rPr>
          <w:rFonts w:ascii="Times New Roman" w:hAnsi="Times New Roman" w:cs="Times New Roman"/>
          <w:sz w:val="26"/>
          <w:szCs w:val="26"/>
        </w:rPr>
      </w:pPr>
      <w:r w:rsidRPr="00CE3CBB">
        <w:rPr>
          <w:rFonts w:ascii="Times New Roman" w:hAnsi="Times New Roman" w:cs="Times New Roman"/>
          <w:sz w:val="26"/>
          <w:szCs w:val="26"/>
        </w:rPr>
        <w:t xml:space="preserve">В 2016 году на Всероссийском форуме национального единства, организованном при поддержке Федерального агентства по делам национальностей представленная муниципальная программа «Профилактика экстремизма, гармонизация межэтнических и межкультурных отношений </w:t>
      </w:r>
      <w:proofErr w:type="gramStart"/>
      <w:r w:rsidRPr="00CE3CBB">
        <w:rPr>
          <w:rFonts w:ascii="Times New Roman" w:hAnsi="Times New Roman" w:cs="Times New Roman"/>
          <w:sz w:val="26"/>
          <w:szCs w:val="26"/>
        </w:rPr>
        <w:t>в</w:t>
      </w:r>
      <w:proofErr w:type="gramEnd"/>
      <w:r w:rsidRPr="00CE3CBB">
        <w:rPr>
          <w:rFonts w:ascii="Times New Roman" w:hAnsi="Times New Roman" w:cs="Times New Roman"/>
          <w:sz w:val="26"/>
          <w:szCs w:val="26"/>
        </w:rPr>
        <w:t xml:space="preserve"> </w:t>
      </w:r>
      <w:proofErr w:type="gramStart"/>
      <w:r w:rsidRPr="00CE3CBB">
        <w:rPr>
          <w:rFonts w:ascii="Times New Roman" w:hAnsi="Times New Roman" w:cs="Times New Roman"/>
          <w:sz w:val="26"/>
          <w:szCs w:val="26"/>
        </w:rPr>
        <w:t>Нефтеюганском</w:t>
      </w:r>
      <w:proofErr w:type="gramEnd"/>
      <w:r w:rsidRPr="00CE3CBB">
        <w:rPr>
          <w:rFonts w:ascii="Times New Roman" w:hAnsi="Times New Roman" w:cs="Times New Roman"/>
          <w:sz w:val="26"/>
          <w:szCs w:val="26"/>
        </w:rPr>
        <w:t xml:space="preserve"> районе на 2014-2020 годы» отмечена дипломом </w:t>
      </w:r>
      <w:r w:rsidRPr="00CE3CBB">
        <w:rPr>
          <w:rFonts w:ascii="Times New Roman" w:hAnsi="Times New Roman" w:cs="Times New Roman"/>
          <w:sz w:val="26"/>
          <w:szCs w:val="26"/>
          <w:lang w:val="en-US"/>
        </w:rPr>
        <w:t>III</w:t>
      </w:r>
      <w:r w:rsidRPr="00CE3CBB">
        <w:rPr>
          <w:rFonts w:ascii="Times New Roman" w:hAnsi="Times New Roman" w:cs="Times New Roman"/>
          <w:sz w:val="26"/>
          <w:szCs w:val="26"/>
        </w:rPr>
        <w:t xml:space="preserve"> степени. </w:t>
      </w:r>
    </w:p>
    <w:p w:rsidR="00CE3CBB" w:rsidRPr="00CE3CBB" w:rsidRDefault="00CE3CBB" w:rsidP="00CE3CBB">
      <w:pPr>
        <w:spacing w:after="0" w:line="240" w:lineRule="auto"/>
        <w:ind w:firstLine="708"/>
        <w:jc w:val="both"/>
        <w:rPr>
          <w:rFonts w:ascii="Times New Roman" w:eastAsia="Calibri" w:hAnsi="Times New Roman" w:cs="Times New Roman"/>
          <w:sz w:val="26"/>
          <w:szCs w:val="26"/>
        </w:rPr>
      </w:pPr>
      <w:r w:rsidRPr="00CE3CBB">
        <w:rPr>
          <w:rFonts w:ascii="Times New Roman" w:hAnsi="Times New Roman" w:cs="Times New Roman"/>
          <w:sz w:val="26"/>
          <w:szCs w:val="26"/>
        </w:rPr>
        <w:t xml:space="preserve">Межведомственной комиссией муниципального образования Нефтеюганский район по противодействию экстремистской деятельности в 2016 году проведено 4 заседания (исполнение ежегодного плана деятельности составляет 100%). Решения, принимаемые членами Комиссии, носили предметный и точечный характер, были направленны на реализацию конкретных мероприятий, с определением четких сроков исполнения, обеспечивался </w:t>
      </w:r>
      <w:proofErr w:type="gramStart"/>
      <w:r w:rsidRPr="00CE3CBB">
        <w:rPr>
          <w:rFonts w:ascii="Times New Roman" w:hAnsi="Times New Roman" w:cs="Times New Roman"/>
          <w:sz w:val="26"/>
          <w:szCs w:val="26"/>
        </w:rPr>
        <w:t>контроль за</w:t>
      </w:r>
      <w:proofErr w:type="gramEnd"/>
      <w:r w:rsidRPr="00CE3CBB">
        <w:rPr>
          <w:rFonts w:ascii="Times New Roman" w:hAnsi="Times New Roman" w:cs="Times New Roman"/>
          <w:sz w:val="26"/>
          <w:szCs w:val="26"/>
        </w:rPr>
        <w:t xml:space="preserve"> их исполнением. </w:t>
      </w:r>
      <w:r w:rsidRPr="00CE3CBB">
        <w:rPr>
          <w:rFonts w:ascii="Times New Roman" w:eastAsia="Calibri" w:hAnsi="Times New Roman" w:cs="Times New Roman"/>
          <w:sz w:val="26"/>
          <w:szCs w:val="26"/>
        </w:rPr>
        <w:t xml:space="preserve">В результате проводимой комплексной профилактической работы на протяжении последних пяти лет преступлений, совершенных на экстремистской и религиозной почве, </w:t>
      </w:r>
      <w:r w:rsidR="00CF3AA3">
        <w:rPr>
          <w:rFonts w:ascii="Times New Roman" w:eastAsia="Calibri" w:hAnsi="Times New Roman" w:cs="Times New Roman"/>
          <w:sz w:val="26"/>
          <w:szCs w:val="26"/>
        </w:rPr>
        <w:br/>
      </w:r>
      <w:r w:rsidRPr="00CE3CBB">
        <w:rPr>
          <w:rFonts w:ascii="Times New Roman" w:eastAsia="Calibri" w:hAnsi="Times New Roman" w:cs="Times New Roman"/>
          <w:sz w:val="26"/>
          <w:szCs w:val="26"/>
        </w:rPr>
        <w:t>не зарегистрировано.</w:t>
      </w:r>
    </w:p>
    <w:p w:rsidR="00CE3CBB" w:rsidRPr="00CE3CBB" w:rsidRDefault="00CE3CBB" w:rsidP="00CE3CBB">
      <w:pPr>
        <w:spacing w:after="0" w:line="240" w:lineRule="auto"/>
        <w:ind w:firstLine="708"/>
        <w:jc w:val="both"/>
        <w:rPr>
          <w:rFonts w:ascii="Times New Roman" w:hAnsi="Times New Roman" w:cs="Times New Roman"/>
          <w:sz w:val="26"/>
          <w:szCs w:val="26"/>
        </w:rPr>
      </w:pPr>
      <w:r w:rsidRPr="00CE3CBB">
        <w:rPr>
          <w:rFonts w:ascii="Times New Roman" w:hAnsi="Times New Roman" w:cs="Times New Roman"/>
          <w:sz w:val="26"/>
          <w:szCs w:val="26"/>
        </w:rPr>
        <w:t xml:space="preserve">Осуществляется Комплексный план мероприятий по реализации </w:t>
      </w:r>
      <w:r w:rsidR="00CF3AA3">
        <w:rPr>
          <w:rFonts w:ascii="Times New Roman" w:hAnsi="Times New Roman" w:cs="Times New Roman"/>
          <w:sz w:val="26"/>
          <w:szCs w:val="26"/>
        </w:rPr>
        <w:br/>
      </w:r>
      <w:proofErr w:type="gramStart"/>
      <w:r w:rsidRPr="00CE3CBB">
        <w:rPr>
          <w:rFonts w:ascii="Times New Roman" w:hAnsi="Times New Roman" w:cs="Times New Roman"/>
          <w:sz w:val="26"/>
          <w:szCs w:val="26"/>
        </w:rPr>
        <w:t>в</w:t>
      </w:r>
      <w:proofErr w:type="gramEnd"/>
      <w:r w:rsidRPr="00CE3CBB">
        <w:rPr>
          <w:rFonts w:ascii="Times New Roman" w:hAnsi="Times New Roman" w:cs="Times New Roman"/>
          <w:sz w:val="26"/>
          <w:szCs w:val="26"/>
        </w:rPr>
        <w:t xml:space="preserve"> </w:t>
      </w:r>
      <w:proofErr w:type="gramStart"/>
      <w:r w:rsidRPr="00CE3CBB">
        <w:rPr>
          <w:rFonts w:ascii="Times New Roman" w:hAnsi="Times New Roman" w:cs="Times New Roman"/>
          <w:sz w:val="26"/>
          <w:szCs w:val="26"/>
        </w:rPr>
        <w:t>Нефтеюганском</w:t>
      </w:r>
      <w:proofErr w:type="gramEnd"/>
      <w:r w:rsidRPr="00CE3CBB">
        <w:rPr>
          <w:rFonts w:ascii="Times New Roman" w:hAnsi="Times New Roman" w:cs="Times New Roman"/>
          <w:sz w:val="26"/>
          <w:szCs w:val="26"/>
        </w:rPr>
        <w:t xml:space="preserve"> районе в 2016-2018 годах Стратегии государственной национальной политики Российской Федерации на период до 2025 года. </w:t>
      </w:r>
    </w:p>
    <w:p w:rsidR="00CE3CBB" w:rsidRPr="00CE3CBB" w:rsidRDefault="00CE3CBB" w:rsidP="00CE3CBB">
      <w:pPr>
        <w:spacing w:after="0" w:line="240" w:lineRule="auto"/>
        <w:ind w:firstLine="708"/>
        <w:jc w:val="both"/>
        <w:rPr>
          <w:rFonts w:ascii="Times New Roman" w:hAnsi="Times New Roman" w:cs="Times New Roman"/>
          <w:sz w:val="26"/>
          <w:szCs w:val="26"/>
        </w:rPr>
      </w:pPr>
      <w:r w:rsidRPr="00CE3CBB">
        <w:rPr>
          <w:rFonts w:ascii="Times New Roman" w:hAnsi="Times New Roman" w:cs="Times New Roman"/>
          <w:sz w:val="26"/>
          <w:szCs w:val="26"/>
        </w:rPr>
        <w:lastRenderedPageBreak/>
        <w:t xml:space="preserve">Утвержден порядок организации работы по предоставлению информации </w:t>
      </w:r>
      <w:r w:rsidR="00CF3AA3">
        <w:rPr>
          <w:rFonts w:ascii="Times New Roman" w:hAnsi="Times New Roman" w:cs="Times New Roman"/>
          <w:sz w:val="26"/>
          <w:szCs w:val="26"/>
        </w:rPr>
        <w:br/>
      </w:r>
      <w:r w:rsidRPr="00CE3CBB">
        <w:rPr>
          <w:rFonts w:ascii="Times New Roman" w:hAnsi="Times New Roman" w:cs="Times New Roman"/>
          <w:sz w:val="26"/>
          <w:szCs w:val="26"/>
        </w:rPr>
        <w:t xml:space="preserve">по вопросам межконфессиональных и межнациональных (межэтнических) отношений </w:t>
      </w:r>
      <w:proofErr w:type="gramStart"/>
      <w:r w:rsidRPr="00CE3CBB">
        <w:rPr>
          <w:rFonts w:ascii="Times New Roman" w:hAnsi="Times New Roman" w:cs="Times New Roman"/>
          <w:sz w:val="26"/>
          <w:szCs w:val="26"/>
        </w:rPr>
        <w:t>в</w:t>
      </w:r>
      <w:proofErr w:type="gramEnd"/>
      <w:r w:rsidRPr="00CE3CBB">
        <w:rPr>
          <w:rFonts w:ascii="Times New Roman" w:hAnsi="Times New Roman" w:cs="Times New Roman"/>
          <w:sz w:val="26"/>
          <w:szCs w:val="26"/>
        </w:rPr>
        <w:t xml:space="preserve"> </w:t>
      </w:r>
      <w:proofErr w:type="gramStart"/>
      <w:r w:rsidRPr="00CE3CBB">
        <w:rPr>
          <w:rFonts w:ascii="Times New Roman" w:hAnsi="Times New Roman" w:cs="Times New Roman"/>
          <w:bCs/>
          <w:sz w:val="26"/>
          <w:szCs w:val="26"/>
        </w:rPr>
        <w:t>Нефтеюганском</w:t>
      </w:r>
      <w:proofErr w:type="gramEnd"/>
      <w:r w:rsidRPr="00CE3CBB">
        <w:rPr>
          <w:rFonts w:ascii="Times New Roman" w:hAnsi="Times New Roman" w:cs="Times New Roman"/>
          <w:bCs/>
          <w:sz w:val="26"/>
          <w:szCs w:val="26"/>
        </w:rPr>
        <w:t xml:space="preserve"> районе по запросам средств массовой информации.</w:t>
      </w:r>
    </w:p>
    <w:p w:rsidR="00CE3CBB" w:rsidRPr="00CE3CBB" w:rsidRDefault="00CE3CBB" w:rsidP="00CE3CBB">
      <w:pPr>
        <w:spacing w:after="0" w:line="240" w:lineRule="auto"/>
        <w:ind w:firstLine="708"/>
        <w:jc w:val="both"/>
        <w:rPr>
          <w:rFonts w:ascii="Times New Roman" w:hAnsi="Times New Roman" w:cs="Times New Roman"/>
          <w:sz w:val="26"/>
          <w:szCs w:val="26"/>
        </w:rPr>
      </w:pPr>
      <w:r w:rsidRPr="00CE3CBB">
        <w:rPr>
          <w:rFonts w:ascii="Times New Roman" w:hAnsi="Times New Roman" w:cs="Times New Roman"/>
          <w:sz w:val="26"/>
          <w:szCs w:val="26"/>
        </w:rPr>
        <w:t xml:space="preserve">В целях обеспечения возможности оперативного реагирования </w:t>
      </w:r>
      <w:r w:rsidR="00CF3AA3">
        <w:rPr>
          <w:rFonts w:ascii="Times New Roman" w:hAnsi="Times New Roman" w:cs="Times New Roman"/>
          <w:sz w:val="26"/>
          <w:szCs w:val="26"/>
        </w:rPr>
        <w:br/>
      </w:r>
      <w:r w:rsidRPr="00CE3CBB">
        <w:rPr>
          <w:rFonts w:ascii="Times New Roman" w:hAnsi="Times New Roman" w:cs="Times New Roman"/>
          <w:sz w:val="26"/>
          <w:szCs w:val="26"/>
        </w:rPr>
        <w:t xml:space="preserve">на возникновение конфликтных и </w:t>
      </w:r>
      <w:proofErr w:type="spellStart"/>
      <w:r w:rsidRPr="00CE3CBB">
        <w:rPr>
          <w:rFonts w:ascii="Times New Roman" w:hAnsi="Times New Roman" w:cs="Times New Roman"/>
          <w:sz w:val="26"/>
          <w:szCs w:val="26"/>
        </w:rPr>
        <w:t>предконфликтных</w:t>
      </w:r>
      <w:proofErr w:type="spellEnd"/>
      <w:r w:rsidRPr="00CE3CBB">
        <w:rPr>
          <w:rFonts w:ascii="Times New Roman" w:hAnsi="Times New Roman" w:cs="Times New Roman"/>
          <w:sz w:val="26"/>
          <w:szCs w:val="26"/>
        </w:rPr>
        <w:t xml:space="preserve"> ситуаций в муниципальном образовании ежеквартально проводится мониторинг по профилактике межнациональных, межконфессиональных конфликтов </w:t>
      </w:r>
      <w:proofErr w:type="gramStart"/>
      <w:r w:rsidRPr="00CE3CBB">
        <w:rPr>
          <w:rFonts w:ascii="Times New Roman" w:hAnsi="Times New Roman" w:cs="Times New Roman"/>
          <w:sz w:val="26"/>
          <w:szCs w:val="26"/>
        </w:rPr>
        <w:t>в</w:t>
      </w:r>
      <w:proofErr w:type="gramEnd"/>
      <w:r w:rsidRPr="00CE3CBB">
        <w:rPr>
          <w:rFonts w:ascii="Times New Roman" w:hAnsi="Times New Roman" w:cs="Times New Roman"/>
          <w:sz w:val="26"/>
          <w:szCs w:val="26"/>
        </w:rPr>
        <w:t xml:space="preserve"> </w:t>
      </w:r>
      <w:proofErr w:type="gramStart"/>
      <w:r w:rsidRPr="00CE3CBB">
        <w:rPr>
          <w:rFonts w:ascii="Times New Roman" w:hAnsi="Times New Roman" w:cs="Times New Roman"/>
          <w:sz w:val="26"/>
          <w:szCs w:val="26"/>
        </w:rPr>
        <w:t>Нефтеюганском</w:t>
      </w:r>
      <w:proofErr w:type="gramEnd"/>
      <w:r w:rsidRPr="00CE3CBB">
        <w:rPr>
          <w:rFonts w:ascii="Times New Roman" w:hAnsi="Times New Roman" w:cs="Times New Roman"/>
          <w:sz w:val="26"/>
          <w:szCs w:val="26"/>
        </w:rPr>
        <w:t xml:space="preserve"> районе. Мониторинг проводится в рамках межведомственного взаимодействия органов местного самоуправления муниципального образования, территориальных органов исполнительной власти и иных органов, организаций и должностных лиц. С момента функционирования Системы мониторинга (май 2014 г.) конфликтов данного типа </w:t>
      </w:r>
      <w:r w:rsidR="00CF3AA3">
        <w:rPr>
          <w:rFonts w:ascii="Times New Roman" w:hAnsi="Times New Roman" w:cs="Times New Roman"/>
          <w:sz w:val="26"/>
          <w:szCs w:val="26"/>
        </w:rPr>
        <w:br/>
      </w:r>
      <w:r w:rsidRPr="00CE3CBB">
        <w:rPr>
          <w:rFonts w:ascii="Times New Roman" w:hAnsi="Times New Roman" w:cs="Times New Roman"/>
          <w:sz w:val="26"/>
          <w:szCs w:val="26"/>
        </w:rPr>
        <w:t xml:space="preserve">не зарегистрировано. </w:t>
      </w:r>
    </w:p>
    <w:p w:rsidR="00CE3CBB" w:rsidRPr="00CE3CBB" w:rsidRDefault="00CE3CBB" w:rsidP="00CE3CBB">
      <w:pPr>
        <w:spacing w:after="0" w:line="240" w:lineRule="auto"/>
        <w:ind w:firstLine="708"/>
        <w:jc w:val="both"/>
        <w:rPr>
          <w:rFonts w:ascii="Times New Roman" w:hAnsi="Times New Roman" w:cs="Times New Roman"/>
          <w:color w:val="000000"/>
          <w:sz w:val="26"/>
          <w:szCs w:val="26"/>
        </w:rPr>
      </w:pPr>
      <w:r w:rsidRPr="00CE3CBB">
        <w:rPr>
          <w:rFonts w:ascii="Times New Roman" w:hAnsi="Times New Roman" w:cs="Times New Roman"/>
          <w:color w:val="000000"/>
          <w:sz w:val="26"/>
          <w:szCs w:val="26"/>
        </w:rPr>
        <w:t>Эффективным методом обеспечения безопасности остается тесное сотрудничество муниципальной власти и общественности района. В 2016 году состоялось семь встреч главы Нефтеюганского района с активом поселений, представителями национальных диаспор, традиционных конфессий, на восьми заседаниях общественных советов в поселениях Нефтеюганского района обсуждались вопросы противодействия проявлениям ксенофобии и укрепления межнационального согласия в обществе. Организовано две встречи с представителями мусульманского сообщества, в которых приняли участие жители Нефтеюганского района, руководители религиозных организаций муниципалитета, представители мусульманского духовенства Югры, Дагестана.</w:t>
      </w:r>
    </w:p>
    <w:p w:rsidR="00CE3CBB" w:rsidRPr="00CE3CBB" w:rsidRDefault="00CE3CBB" w:rsidP="00CE3CBB">
      <w:pPr>
        <w:spacing w:after="0" w:line="240" w:lineRule="auto"/>
        <w:ind w:firstLine="708"/>
        <w:jc w:val="both"/>
        <w:rPr>
          <w:rFonts w:ascii="Times New Roman" w:hAnsi="Times New Roman" w:cs="Times New Roman"/>
          <w:sz w:val="26"/>
          <w:szCs w:val="26"/>
        </w:rPr>
      </w:pPr>
      <w:r w:rsidRPr="00CE3CBB">
        <w:rPr>
          <w:rFonts w:ascii="Times New Roman" w:hAnsi="Times New Roman" w:cs="Times New Roman"/>
          <w:sz w:val="26"/>
          <w:szCs w:val="26"/>
        </w:rPr>
        <w:t>Впервые заключено соглашение о сотрудничестве между главой района и национальными объединениями, религиозными организациями, входящими в состав Координационного совета</w:t>
      </w:r>
      <w:r w:rsidRPr="00CE3CBB">
        <w:rPr>
          <w:rFonts w:ascii="Times New Roman" w:hAnsi="Times New Roman" w:cs="Times New Roman"/>
          <w:b/>
          <w:sz w:val="26"/>
          <w:szCs w:val="26"/>
        </w:rPr>
        <w:t xml:space="preserve"> </w:t>
      </w:r>
      <w:r w:rsidRPr="00CE3CBB">
        <w:rPr>
          <w:rFonts w:ascii="Times New Roman" w:hAnsi="Times New Roman" w:cs="Times New Roman"/>
          <w:sz w:val="26"/>
          <w:szCs w:val="26"/>
        </w:rPr>
        <w:t>по делам национально-культурных автономий и взаимодействию с религиозными объединениями при главе</w:t>
      </w:r>
      <w:r w:rsidRPr="00CE3CBB">
        <w:rPr>
          <w:rFonts w:ascii="Times New Roman" w:hAnsi="Times New Roman" w:cs="Times New Roman"/>
          <w:b/>
          <w:sz w:val="26"/>
          <w:szCs w:val="26"/>
        </w:rPr>
        <w:t xml:space="preserve"> </w:t>
      </w:r>
      <w:r w:rsidRPr="00CE3CBB">
        <w:rPr>
          <w:rFonts w:ascii="Times New Roman" w:hAnsi="Times New Roman" w:cs="Times New Roman"/>
          <w:sz w:val="26"/>
          <w:szCs w:val="26"/>
        </w:rPr>
        <w:t xml:space="preserve">Нефтеюганского района </w:t>
      </w:r>
      <w:r w:rsidR="00CF3AA3">
        <w:rPr>
          <w:rFonts w:ascii="Times New Roman" w:hAnsi="Times New Roman" w:cs="Times New Roman"/>
          <w:sz w:val="26"/>
          <w:szCs w:val="26"/>
        </w:rPr>
        <w:br/>
      </w:r>
      <w:r w:rsidRPr="00CE3CBB">
        <w:rPr>
          <w:rFonts w:ascii="Times New Roman" w:hAnsi="Times New Roman" w:cs="Times New Roman"/>
          <w:color w:val="000000"/>
          <w:sz w:val="26"/>
          <w:szCs w:val="26"/>
        </w:rPr>
        <w:t xml:space="preserve">с целью </w:t>
      </w:r>
      <w:r w:rsidRPr="00CE3CBB">
        <w:rPr>
          <w:rFonts w:ascii="Times New Roman" w:hAnsi="Times New Roman" w:cs="Times New Roman"/>
          <w:sz w:val="26"/>
          <w:szCs w:val="26"/>
        </w:rPr>
        <w:t>взаимодействия и проведения мероприятий, направленных на профилактику межэтнической, межрелигиозной напряженности в обществе, противодействие экстремизму.</w:t>
      </w:r>
    </w:p>
    <w:p w:rsidR="00CE3CBB" w:rsidRPr="00CE3CBB" w:rsidRDefault="00CE3CBB" w:rsidP="00CE3CBB">
      <w:pPr>
        <w:spacing w:after="0" w:line="240" w:lineRule="auto"/>
        <w:ind w:firstLine="708"/>
        <w:jc w:val="both"/>
        <w:rPr>
          <w:rFonts w:ascii="Times New Roman" w:hAnsi="Times New Roman" w:cs="Times New Roman"/>
          <w:sz w:val="26"/>
          <w:szCs w:val="26"/>
        </w:rPr>
      </w:pPr>
      <w:r w:rsidRPr="00CE3CBB">
        <w:rPr>
          <w:rFonts w:ascii="Times New Roman" w:hAnsi="Times New Roman" w:cs="Times New Roman"/>
          <w:sz w:val="26"/>
          <w:szCs w:val="26"/>
        </w:rPr>
        <w:t xml:space="preserve">В сентябре 2016 года Центр национальных культур в </w:t>
      </w:r>
      <w:proofErr w:type="spellStart"/>
      <w:r w:rsidRPr="00CE3CBB">
        <w:rPr>
          <w:rFonts w:ascii="Times New Roman" w:hAnsi="Times New Roman" w:cs="Times New Roman"/>
          <w:sz w:val="26"/>
          <w:szCs w:val="26"/>
        </w:rPr>
        <w:t>Пойковском</w:t>
      </w:r>
      <w:proofErr w:type="spellEnd"/>
      <w:r w:rsidRPr="00CE3CBB">
        <w:rPr>
          <w:rFonts w:ascii="Times New Roman" w:hAnsi="Times New Roman" w:cs="Times New Roman"/>
          <w:sz w:val="26"/>
          <w:szCs w:val="26"/>
        </w:rPr>
        <w:t xml:space="preserve"> обрёл новый дом. Теперь встречи национальных диаспор будут проходить в помещении, расположенном в </w:t>
      </w:r>
      <w:proofErr w:type="spellStart"/>
      <w:r w:rsidRPr="00CE3CBB">
        <w:rPr>
          <w:rFonts w:ascii="Times New Roman" w:hAnsi="Times New Roman" w:cs="Times New Roman"/>
          <w:sz w:val="26"/>
          <w:szCs w:val="26"/>
        </w:rPr>
        <w:t>ЦКиД</w:t>
      </w:r>
      <w:proofErr w:type="spellEnd"/>
      <w:r w:rsidRPr="00CE3CBB">
        <w:rPr>
          <w:rFonts w:ascii="Times New Roman" w:hAnsi="Times New Roman" w:cs="Times New Roman"/>
          <w:sz w:val="26"/>
          <w:szCs w:val="26"/>
        </w:rPr>
        <w:t xml:space="preserve"> «Родники». Центр национальных культур собрал воедино общественные объединения, представляющие различные народы: русских, украинцев, народы Северного Кавказа, Чувашии, Татарии, Башкирии и Марий Эл. Своей целью единомышленники поставили проведение мероприятий, направленных на сохранение и развитие культурных традиций народов, населяющих территорию района, развитие толерантного отношения между представителями разных национальностей и верований. Знаковое событие стало своеобразным итогом многолетней деятельности и важным практическим шагом в реализации государственной национальной политики в муниципалитете.</w:t>
      </w:r>
    </w:p>
    <w:p w:rsidR="00CE3CBB" w:rsidRPr="00CE3CBB" w:rsidRDefault="00CE3CBB" w:rsidP="00CE3CBB">
      <w:pPr>
        <w:spacing w:after="0" w:line="240" w:lineRule="auto"/>
        <w:ind w:firstLine="708"/>
        <w:jc w:val="both"/>
        <w:rPr>
          <w:rFonts w:ascii="Times New Roman" w:hAnsi="Times New Roman" w:cs="Times New Roman"/>
          <w:sz w:val="26"/>
          <w:szCs w:val="26"/>
        </w:rPr>
      </w:pPr>
      <w:r w:rsidRPr="00CE3CBB">
        <w:rPr>
          <w:rFonts w:ascii="Times New Roman" w:hAnsi="Times New Roman" w:cs="Times New Roman"/>
          <w:sz w:val="26"/>
          <w:szCs w:val="26"/>
        </w:rPr>
        <w:t xml:space="preserve">В целях формирования в общественном сознании жителей района отношения нетерпимости к радикальным проявлениям проводится информационное освещение деятельности органов местного самоуправления, национальных объединений и религиозных организаций. В 2016 году в рамках Медиа-Плана по освещению мероприятий, направленных на предупреждение экстремизма, гармонизацию межкультурных отношений и воспитание толерантности на территории Нефтеюганского района в эфир и печать вышло 235 информационных материалов, </w:t>
      </w:r>
      <w:r w:rsidR="00CF3AA3">
        <w:rPr>
          <w:rFonts w:ascii="Times New Roman" w:hAnsi="Times New Roman" w:cs="Times New Roman"/>
          <w:sz w:val="26"/>
          <w:szCs w:val="26"/>
        </w:rPr>
        <w:br/>
      </w:r>
      <w:r w:rsidRPr="00CE3CBB">
        <w:rPr>
          <w:rFonts w:ascii="Times New Roman" w:hAnsi="Times New Roman" w:cs="Times New Roman"/>
          <w:sz w:val="26"/>
          <w:szCs w:val="26"/>
        </w:rPr>
        <w:t xml:space="preserve">в 2015 году – 186, в 2014 – 133. </w:t>
      </w:r>
    </w:p>
    <w:p w:rsidR="00CF3AA3" w:rsidRDefault="00CF3AA3" w:rsidP="00CF3AA3">
      <w:pPr>
        <w:spacing w:after="0" w:line="240" w:lineRule="auto"/>
        <w:ind w:firstLine="708"/>
        <w:jc w:val="right"/>
        <w:rPr>
          <w:rFonts w:ascii="Times New Roman" w:hAnsi="Times New Roman" w:cs="Times New Roman"/>
        </w:rPr>
      </w:pPr>
      <w:r w:rsidRPr="00CE3CBB">
        <w:rPr>
          <w:rFonts w:ascii="Times New Roman" w:hAnsi="Times New Roman" w:cs="Times New Roman"/>
        </w:rPr>
        <w:lastRenderedPageBreak/>
        <w:t xml:space="preserve">Таблица </w:t>
      </w:r>
      <w:r>
        <w:rPr>
          <w:rFonts w:ascii="Times New Roman" w:hAnsi="Times New Roman" w:cs="Times New Roman"/>
        </w:rPr>
        <w:t>16</w:t>
      </w:r>
    </w:p>
    <w:p w:rsidR="00CF3AA3" w:rsidRPr="00CE3CBB" w:rsidRDefault="00CF3AA3" w:rsidP="00CE3CBB">
      <w:pPr>
        <w:spacing w:after="0" w:line="240" w:lineRule="auto"/>
        <w:ind w:firstLine="708"/>
        <w:jc w:val="right"/>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418"/>
        <w:gridCol w:w="1559"/>
        <w:gridCol w:w="1309"/>
      </w:tblGrid>
      <w:tr w:rsidR="00CE3CBB" w:rsidRPr="00CE3CBB" w:rsidTr="002C6552">
        <w:tc>
          <w:tcPr>
            <w:tcW w:w="5353" w:type="dxa"/>
            <w:tcBorders>
              <w:top w:val="single" w:sz="4" w:space="0" w:color="auto"/>
              <w:left w:val="single" w:sz="4" w:space="0" w:color="auto"/>
              <w:bottom w:val="single" w:sz="4" w:space="0" w:color="auto"/>
              <w:right w:val="single" w:sz="4" w:space="0" w:color="auto"/>
            </w:tcBorders>
          </w:tcPr>
          <w:p w:rsidR="00CE3CBB" w:rsidRPr="00CE3CBB" w:rsidRDefault="00CE3CBB" w:rsidP="002C6552">
            <w:pPr>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rsidR="00CE3CBB" w:rsidRPr="00CE3CBB" w:rsidRDefault="00CE3CBB" w:rsidP="002C6552">
            <w:pPr>
              <w:spacing w:after="0" w:line="240" w:lineRule="auto"/>
              <w:jc w:val="center"/>
              <w:rPr>
                <w:rFonts w:ascii="Times New Roman" w:hAnsi="Times New Roman" w:cs="Times New Roman"/>
              </w:rPr>
            </w:pPr>
            <w:r w:rsidRPr="00CE3CBB">
              <w:rPr>
                <w:rFonts w:ascii="Times New Roman" w:hAnsi="Times New Roman" w:cs="Times New Roman"/>
              </w:rPr>
              <w:t>2014 год</w:t>
            </w:r>
          </w:p>
        </w:tc>
        <w:tc>
          <w:tcPr>
            <w:tcW w:w="1559" w:type="dxa"/>
            <w:tcBorders>
              <w:top w:val="single" w:sz="4" w:space="0" w:color="auto"/>
              <w:left w:val="single" w:sz="4" w:space="0" w:color="auto"/>
              <w:bottom w:val="single" w:sz="4" w:space="0" w:color="auto"/>
              <w:right w:val="single" w:sz="4" w:space="0" w:color="auto"/>
            </w:tcBorders>
            <w:hideMark/>
          </w:tcPr>
          <w:p w:rsidR="00CE3CBB" w:rsidRPr="00CE3CBB" w:rsidRDefault="00CE3CBB" w:rsidP="002C6552">
            <w:pPr>
              <w:spacing w:after="0" w:line="240" w:lineRule="auto"/>
              <w:jc w:val="center"/>
              <w:rPr>
                <w:rFonts w:ascii="Times New Roman" w:hAnsi="Times New Roman" w:cs="Times New Roman"/>
              </w:rPr>
            </w:pPr>
            <w:r w:rsidRPr="00CE3CBB">
              <w:rPr>
                <w:rFonts w:ascii="Times New Roman" w:hAnsi="Times New Roman" w:cs="Times New Roman"/>
              </w:rPr>
              <w:t>2015 год</w:t>
            </w:r>
          </w:p>
        </w:tc>
        <w:tc>
          <w:tcPr>
            <w:tcW w:w="1309" w:type="dxa"/>
            <w:tcBorders>
              <w:top w:val="single" w:sz="4" w:space="0" w:color="auto"/>
              <w:left w:val="single" w:sz="4" w:space="0" w:color="auto"/>
              <w:bottom w:val="single" w:sz="4" w:space="0" w:color="auto"/>
              <w:right w:val="single" w:sz="4" w:space="0" w:color="auto"/>
            </w:tcBorders>
            <w:hideMark/>
          </w:tcPr>
          <w:p w:rsidR="00CE3CBB" w:rsidRPr="00CE3CBB" w:rsidRDefault="00CE3CBB" w:rsidP="002C6552">
            <w:pPr>
              <w:spacing w:after="0" w:line="240" w:lineRule="auto"/>
              <w:jc w:val="center"/>
              <w:rPr>
                <w:rFonts w:ascii="Times New Roman" w:hAnsi="Times New Roman" w:cs="Times New Roman"/>
              </w:rPr>
            </w:pPr>
            <w:r w:rsidRPr="00CE3CBB">
              <w:rPr>
                <w:rFonts w:ascii="Times New Roman" w:hAnsi="Times New Roman" w:cs="Times New Roman"/>
              </w:rPr>
              <w:t>2016 год</w:t>
            </w:r>
          </w:p>
        </w:tc>
      </w:tr>
      <w:tr w:rsidR="00CE3CBB" w:rsidRPr="00CE3CBB" w:rsidTr="002C6552">
        <w:tc>
          <w:tcPr>
            <w:tcW w:w="5353" w:type="dxa"/>
            <w:tcBorders>
              <w:top w:val="single" w:sz="4" w:space="0" w:color="auto"/>
              <w:left w:val="single" w:sz="4" w:space="0" w:color="auto"/>
              <w:bottom w:val="single" w:sz="4" w:space="0" w:color="auto"/>
              <w:right w:val="single" w:sz="4" w:space="0" w:color="auto"/>
            </w:tcBorders>
            <w:hideMark/>
          </w:tcPr>
          <w:p w:rsidR="00CE3CBB" w:rsidRPr="00CE3CBB" w:rsidRDefault="00CE3CBB" w:rsidP="002C6552">
            <w:pPr>
              <w:spacing w:after="0" w:line="240" w:lineRule="auto"/>
              <w:jc w:val="both"/>
              <w:rPr>
                <w:rFonts w:ascii="Times New Roman" w:hAnsi="Times New Roman" w:cs="Times New Roman"/>
              </w:rPr>
            </w:pPr>
            <w:r w:rsidRPr="00CE3CBB">
              <w:rPr>
                <w:rFonts w:ascii="Times New Roman" w:hAnsi="Times New Roman" w:cs="Times New Roman"/>
              </w:rPr>
              <w:t>Количество информационных материалов</w:t>
            </w:r>
          </w:p>
        </w:tc>
        <w:tc>
          <w:tcPr>
            <w:tcW w:w="1418" w:type="dxa"/>
            <w:tcBorders>
              <w:top w:val="single" w:sz="4" w:space="0" w:color="auto"/>
              <w:left w:val="single" w:sz="4" w:space="0" w:color="auto"/>
              <w:bottom w:val="single" w:sz="4" w:space="0" w:color="auto"/>
              <w:right w:val="single" w:sz="4" w:space="0" w:color="auto"/>
            </w:tcBorders>
            <w:hideMark/>
          </w:tcPr>
          <w:p w:rsidR="00CE3CBB" w:rsidRPr="00CE3CBB" w:rsidRDefault="00CE3CBB" w:rsidP="002C6552">
            <w:pPr>
              <w:spacing w:after="0" w:line="240" w:lineRule="auto"/>
              <w:jc w:val="center"/>
              <w:rPr>
                <w:rFonts w:ascii="Times New Roman" w:hAnsi="Times New Roman" w:cs="Times New Roman"/>
              </w:rPr>
            </w:pPr>
            <w:r w:rsidRPr="00CE3CBB">
              <w:rPr>
                <w:rFonts w:ascii="Times New Roman" w:hAnsi="Times New Roman" w:cs="Times New Roman"/>
              </w:rPr>
              <w:t>133</w:t>
            </w:r>
          </w:p>
        </w:tc>
        <w:tc>
          <w:tcPr>
            <w:tcW w:w="1559" w:type="dxa"/>
            <w:tcBorders>
              <w:top w:val="single" w:sz="4" w:space="0" w:color="auto"/>
              <w:left w:val="single" w:sz="4" w:space="0" w:color="auto"/>
              <w:bottom w:val="single" w:sz="4" w:space="0" w:color="auto"/>
              <w:right w:val="single" w:sz="4" w:space="0" w:color="auto"/>
            </w:tcBorders>
            <w:hideMark/>
          </w:tcPr>
          <w:p w:rsidR="00CE3CBB" w:rsidRPr="00CE3CBB" w:rsidRDefault="00CE3CBB" w:rsidP="002C6552">
            <w:pPr>
              <w:spacing w:after="0" w:line="240" w:lineRule="auto"/>
              <w:jc w:val="center"/>
              <w:rPr>
                <w:rFonts w:ascii="Times New Roman" w:hAnsi="Times New Roman" w:cs="Times New Roman"/>
              </w:rPr>
            </w:pPr>
            <w:r w:rsidRPr="00CE3CBB">
              <w:rPr>
                <w:rFonts w:ascii="Times New Roman" w:hAnsi="Times New Roman" w:cs="Times New Roman"/>
              </w:rPr>
              <w:t>186</w:t>
            </w:r>
          </w:p>
        </w:tc>
        <w:tc>
          <w:tcPr>
            <w:tcW w:w="1309" w:type="dxa"/>
            <w:tcBorders>
              <w:top w:val="single" w:sz="4" w:space="0" w:color="auto"/>
              <w:left w:val="single" w:sz="4" w:space="0" w:color="auto"/>
              <w:bottom w:val="single" w:sz="4" w:space="0" w:color="auto"/>
              <w:right w:val="single" w:sz="4" w:space="0" w:color="auto"/>
            </w:tcBorders>
            <w:hideMark/>
          </w:tcPr>
          <w:p w:rsidR="00CE3CBB" w:rsidRPr="00CE3CBB" w:rsidRDefault="00CE3CBB" w:rsidP="002C6552">
            <w:pPr>
              <w:spacing w:after="0" w:line="240" w:lineRule="auto"/>
              <w:jc w:val="center"/>
              <w:rPr>
                <w:rFonts w:ascii="Times New Roman" w:hAnsi="Times New Roman" w:cs="Times New Roman"/>
              </w:rPr>
            </w:pPr>
            <w:r w:rsidRPr="00CE3CBB">
              <w:rPr>
                <w:rFonts w:ascii="Times New Roman" w:hAnsi="Times New Roman" w:cs="Times New Roman"/>
              </w:rPr>
              <w:t>235</w:t>
            </w:r>
          </w:p>
        </w:tc>
      </w:tr>
    </w:tbl>
    <w:p w:rsidR="00CE3CBB" w:rsidRPr="00CE3CBB" w:rsidRDefault="00CE3CBB" w:rsidP="00CE3CBB">
      <w:pPr>
        <w:spacing w:after="0" w:line="240" w:lineRule="auto"/>
        <w:ind w:firstLine="708"/>
        <w:jc w:val="both"/>
        <w:rPr>
          <w:rFonts w:ascii="Times New Roman" w:hAnsi="Times New Roman" w:cs="Times New Roman"/>
          <w:sz w:val="26"/>
          <w:szCs w:val="26"/>
        </w:rPr>
      </w:pPr>
    </w:p>
    <w:p w:rsidR="00CE3CBB" w:rsidRPr="00CE3CBB" w:rsidRDefault="00CE3CBB" w:rsidP="00CE3CBB">
      <w:pPr>
        <w:spacing w:after="0" w:line="240" w:lineRule="auto"/>
        <w:ind w:firstLine="708"/>
        <w:jc w:val="both"/>
        <w:rPr>
          <w:rFonts w:ascii="Times New Roman" w:hAnsi="Times New Roman" w:cs="Times New Roman"/>
          <w:sz w:val="26"/>
          <w:szCs w:val="26"/>
        </w:rPr>
      </w:pPr>
      <w:r w:rsidRPr="00CE3CBB">
        <w:rPr>
          <w:rFonts w:ascii="Times New Roman" w:hAnsi="Times New Roman" w:cs="Times New Roman"/>
          <w:sz w:val="26"/>
          <w:szCs w:val="26"/>
        </w:rPr>
        <w:t xml:space="preserve">В 2016 году СМИ Нефтеюганского района заняли три призовых места </w:t>
      </w:r>
      <w:r w:rsidR="00CF3AA3">
        <w:rPr>
          <w:rFonts w:ascii="Times New Roman" w:hAnsi="Times New Roman" w:cs="Times New Roman"/>
          <w:sz w:val="26"/>
          <w:szCs w:val="26"/>
        </w:rPr>
        <w:br/>
      </w:r>
      <w:r w:rsidRPr="00CE3CBB">
        <w:rPr>
          <w:rFonts w:ascii="Times New Roman" w:hAnsi="Times New Roman" w:cs="Times New Roman"/>
          <w:sz w:val="26"/>
          <w:szCs w:val="26"/>
        </w:rPr>
        <w:t>в окружных конкурсах</w:t>
      </w:r>
      <w:r w:rsidRPr="00CE3CBB">
        <w:rPr>
          <w:rFonts w:ascii="Times New Roman" w:hAnsi="Times New Roman" w:cs="Times New Roman"/>
          <w:color w:val="000000"/>
          <w:spacing w:val="1"/>
          <w:sz w:val="26"/>
          <w:szCs w:val="26"/>
        </w:rPr>
        <w:t xml:space="preserve"> </w:t>
      </w:r>
      <w:r w:rsidRPr="00CE3CBB">
        <w:rPr>
          <w:rFonts w:ascii="Times New Roman" w:hAnsi="Times New Roman" w:cs="Times New Roman"/>
          <w:sz w:val="26"/>
          <w:szCs w:val="26"/>
        </w:rPr>
        <w:t>журналистских работ на тему межнационального, межконфессионального и межкультурного согласия в Югре.</w:t>
      </w:r>
    </w:p>
    <w:p w:rsidR="00CE3CBB" w:rsidRDefault="00CE3CBB" w:rsidP="00CE3CBB">
      <w:pPr>
        <w:spacing w:after="0" w:line="240" w:lineRule="auto"/>
        <w:ind w:firstLine="708"/>
        <w:jc w:val="both"/>
        <w:rPr>
          <w:rFonts w:ascii="Times New Roman" w:hAnsi="Times New Roman" w:cs="Times New Roman"/>
          <w:sz w:val="26"/>
          <w:szCs w:val="26"/>
        </w:rPr>
      </w:pPr>
      <w:r w:rsidRPr="00CE3CBB">
        <w:rPr>
          <w:rFonts w:ascii="Times New Roman" w:hAnsi="Times New Roman" w:cs="Times New Roman"/>
          <w:sz w:val="26"/>
          <w:szCs w:val="26"/>
        </w:rPr>
        <w:t xml:space="preserve">По результатам окружных социологических исследований ситуация </w:t>
      </w:r>
      <w:r w:rsidR="00CF3AA3">
        <w:rPr>
          <w:rFonts w:ascii="Times New Roman" w:hAnsi="Times New Roman" w:cs="Times New Roman"/>
          <w:sz w:val="26"/>
          <w:szCs w:val="26"/>
        </w:rPr>
        <w:br/>
      </w:r>
      <w:r w:rsidRPr="00CE3CBB">
        <w:rPr>
          <w:rFonts w:ascii="Times New Roman" w:hAnsi="Times New Roman" w:cs="Times New Roman"/>
          <w:sz w:val="26"/>
          <w:szCs w:val="26"/>
        </w:rPr>
        <w:t xml:space="preserve">на территории Нефтеюганского района в сфере межнациональных и межконфессиональных отношений характеризуется как стабильная и контролируемая. В 2016 году 93,7% жителей положительно оценивают состояние межнациональных отношений в муниципалитете (в 2015 – 93,5%, в 2014 – 79,3%), 96,9% – положительно оценивают состояние межконфессиональных отношений </w:t>
      </w:r>
      <w:r w:rsidR="00CF3AA3">
        <w:rPr>
          <w:rFonts w:ascii="Times New Roman" w:hAnsi="Times New Roman" w:cs="Times New Roman"/>
          <w:sz w:val="26"/>
          <w:szCs w:val="26"/>
        </w:rPr>
        <w:br/>
      </w:r>
      <w:r w:rsidRPr="00CE3CBB">
        <w:rPr>
          <w:rFonts w:ascii="Times New Roman" w:hAnsi="Times New Roman" w:cs="Times New Roman"/>
          <w:sz w:val="26"/>
          <w:szCs w:val="26"/>
        </w:rPr>
        <w:t>(в 2015 – 92,1%, в 2014- 89%), 95,1% – таков уровень толерантного отношения к представителям другой национальности в 2016 году (</w:t>
      </w:r>
      <w:proofErr w:type="gramStart"/>
      <w:r w:rsidRPr="00CE3CBB">
        <w:rPr>
          <w:rFonts w:ascii="Times New Roman" w:hAnsi="Times New Roman" w:cs="Times New Roman"/>
          <w:sz w:val="26"/>
          <w:szCs w:val="26"/>
        </w:rPr>
        <w:t>в</w:t>
      </w:r>
      <w:proofErr w:type="gramEnd"/>
      <w:r w:rsidRPr="00CE3CBB">
        <w:rPr>
          <w:rFonts w:ascii="Times New Roman" w:hAnsi="Times New Roman" w:cs="Times New Roman"/>
          <w:sz w:val="26"/>
          <w:szCs w:val="26"/>
        </w:rPr>
        <w:t xml:space="preserve"> 2015 – 75,2%, в 2014 – 76,7%).</w:t>
      </w:r>
      <w:r w:rsidRPr="005E3C6A">
        <w:rPr>
          <w:rFonts w:ascii="Times New Roman" w:hAnsi="Times New Roman" w:cs="Times New Roman"/>
          <w:sz w:val="26"/>
          <w:szCs w:val="26"/>
        </w:rPr>
        <w:t xml:space="preserve"> </w:t>
      </w:r>
    </w:p>
    <w:p w:rsidR="00CE3CBB" w:rsidRPr="005E3C6A" w:rsidRDefault="00CE3CBB" w:rsidP="00CE3CBB">
      <w:pPr>
        <w:spacing w:after="0" w:line="240" w:lineRule="auto"/>
        <w:ind w:firstLine="708"/>
        <w:jc w:val="both"/>
        <w:rPr>
          <w:rFonts w:ascii="Times New Roman" w:hAnsi="Times New Roman" w:cs="Times New Roman"/>
          <w:sz w:val="26"/>
          <w:szCs w:val="26"/>
        </w:rPr>
      </w:pPr>
    </w:p>
    <w:p w:rsidR="00361C0F" w:rsidRPr="00E216F3" w:rsidRDefault="00361C0F" w:rsidP="00315BCF">
      <w:pPr>
        <w:pStyle w:val="a4"/>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b/>
          <w:sz w:val="26"/>
          <w:szCs w:val="26"/>
        </w:rPr>
      </w:pPr>
      <w:r w:rsidRPr="00E216F3">
        <w:rPr>
          <w:rFonts w:ascii="Times New Roman" w:hAnsi="Times New Roman" w:cs="Times New Roman"/>
          <w:b/>
          <w:sz w:val="26"/>
          <w:szCs w:val="26"/>
        </w:rPr>
        <w:t xml:space="preserve">Открытость деятельности власти. Организация работы по информационному сопровождению деятельности </w:t>
      </w:r>
      <w:r w:rsidR="00E216F3" w:rsidRPr="00E216F3">
        <w:rPr>
          <w:rFonts w:ascii="Times New Roman" w:hAnsi="Times New Roman" w:cs="Times New Roman"/>
          <w:b/>
          <w:sz w:val="26"/>
          <w:szCs w:val="26"/>
        </w:rPr>
        <w:t>органов местного самоуправления</w:t>
      </w:r>
    </w:p>
    <w:p w:rsidR="00E216F3" w:rsidRDefault="00E216F3" w:rsidP="005E3C6A">
      <w:pPr>
        <w:spacing w:after="0" w:line="240" w:lineRule="auto"/>
        <w:ind w:firstLine="567"/>
        <w:jc w:val="both"/>
        <w:rPr>
          <w:rFonts w:ascii="Times New Roman" w:hAnsi="Times New Roman" w:cs="Times New Roman"/>
          <w:sz w:val="26"/>
          <w:szCs w:val="26"/>
        </w:rPr>
      </w:pPr>
    </w:p>
    <w:p w:rsidR="00361C0F" w:rsidRPr="005E3C6A" w:rsidRDefault="00361C0F" w:rsidP="00E216F3">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Важнейшим условием для эффективного развития муниципалитета</w:t>
      </w:r>
      <w:r w:rsidRPr="005E3C6A">
        <w:rPr>
          <w:rFonts w:ascii="Times New Roman" w:hAnsi="Times New Roman" w:cs="Times New Roman"/>
          <w:bCs/>
          <w:sz w:val="26"/>
          <w:szCs w:val="26"/>
        </w:rPr>
        <w:t xml:space="preserve"> является информационная открытость органов местного самоуправления</w:t>
      </w:r>
      <w:r w:rsidRPr="005E3C6A">
        <w:rPr>
          <w:rFonts w:ascii="Times New Roman" w:hAnsi="Times New Roman" w:cs="Times New Roman"/>
          <w:sz w:val="26"/>
          <w:szCs w:val="26"/>
        </w:rPr>
        <w:t>. О</w:t>
      </w:r>
      <w:r w:rsidRPr="005E3C6A">
        <w:rPr>
          <w:rFonts w:ascii="Times New Roman" w:hAnsi="Times New Roman" w:cs="Times New Roman"/>
          <w:bCs/>
          <w:sz w:val="26"/>
          <w:szCs w:val="26"/>
        </w:rPr>
        <w:t xml:space="preserve">ткрытость решений и действий власти, равный доступ всех граждан к информации о работе власти способствуют </w:t>
      </w:r>
      <w:r w:rsidRPr="005E3C6A">
        <w:rPr>
          <w:rFonts w:ascii="Times New Roman" w:hAnsi="Times New Roman" w:cs="Times New Roman"/>
          <w:sz w:val="26"/>
          <w:szCs w:val="26"/>
        </w:rPr>
        <w:t>повышению доверия населения к органам местного самоуправления, вовлечению жителей в процесс принятия решений и реализации планов развития муниципалитета.</w:t>
      </w:r>
    </w:p>
    <w:p w:rsidR="00361C0F" w:rsidRPr="005E3C6A" w:rsidRDefault="00361C0F" w:rsidP="005E3C6A">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В течение 2016 года велась активная работа по информированию населения </w:t>
      </w:r>
      <w:r w:rsidR="00CF3AA3">
        <w:rPr>
          <w:rFonts w:ascii="Times New Roman" w:hAnsi="Times New Roman" w:cs="Times New Roman"/>
          <w:sz w:val="26"/>
          <w:szCs w:val="26"/>
        </w:rPr>
        <w:br/>
      </w:r>
      <w:r w:rsidRPr="005E3C6A">
        <w:rPr>
          <w:rFonts w:ascii="Times New Roman" w:hAnsi="Times New Roman" w:cs="Times New Roman"/>
          <w:sz w:val="26"/>
          <w:szCs w:val="26"/>
        </w:rPr>
        <w:t>о деятельности органов муниципальной власти Нефтеюганского района. С учетом развития массовых коммуникаций и стремительного вхождения в нашу жизнь информационных технологий в работ</w:t>
      </w:r>
      <w:r w:rsidRPr="005E3C6A">
        <w:rPr>
          <w:rFonts w:ascii="Times New Roman" w:hAnsi="Times New Roman" w:cs="Times New Roman"/>
          <w:bCs/>
          <w:color w:val="000000"/>
          <w:sz w:val="26"/>
          <w:szCs w:val="26"/>
        </w:rPr>
        <w:t>е использовались все возможные</w:t>
      </w:r>
      <w:r w:rsidR="004274AE">
        <w:rPr>
          <w:rFonts w:ascii="Times New Roman" w:hAnsi="Times New Roman" w:cs="Times New Roman"/>
          <w:bCs/>
          <w:color w:val="000000"/>
          <w:sz w:val="26"/>
          <w:szCs w:val="26"/>
        </w:rPr>
        <w:t xml:space="preserve"> </w:t>
      </w:r>
      <w:r w:rsidRPr="005E3C6A">
        <w:rPr>
          <w:rFonts w:ascii="Times New Roman" w:hAnsi="Times New Roman" w:cs="Times New Roman"/>
          <w:bCs/>
          <w:color w:val="000000"/>
          <w:sz w:val="26"/>
          <w:szCs w:val="26"/>
        </w:rPr>
        <w:t xml:space="preserve">медиаканалы. Это и печатные, и электронные средства массовой информации, сетевые ресурсы, </w:t>
      </w:r>
      <w:r w:rsidRPr="005E3C6A">
        <w:rPr>
          <w:rFonts w:ascii="Times New Roman" w:hAnsi="Times New Roman" w:cs="Times New Roman"/>
          <w:sz w:val="26"/>
          <w:szCs w:val="26"/>
        </w:rPr>
        <w:t xml:space="preserve">официальные сайты органов местного самоуправления Нефтеюганского района и поселений. </w:t>
      </w:r>
    </w:p>
    <w:p w:rsidR="00361C0F" w:rsidRPr="005E3C6A" w:rsidRDefault="00361C0F" w:rsidP="005E3C6A">
      <w:pPr>
        <w:spacing w:after="0" w:line="240" w:lineRule="auto"/>
        <w:ind w:firstLine="708"/>
        <w:jc w:val="both"/>
        <w:rPr>
          <w:rFonts w:ascii="Times New Roman" w:hAnsi="Times New Roman" w:cs="Times New Roman"/>
          <w:sz w:val="26"/>
          <w:szCs w:val="26"/>
        </w:rPr>
      </w:pPr>
      <w:r w:rsidRPr="005E3C6A">
        <w:rPr>
          <w:rFonts w:ascii="Times New Roman" w:hAnsi="Times New Roman" w:cs="Times New Roman"/>
          <w:sz w:val="26"/>
          <w:szCs w:val="26"/>
        </w:rPr>
        <w:t xml:space="preserve">Комплекс мероприятий, направленных на организацию информационного сопровождения деятельности органов власти и дальнейшее повышение информационной открытости, осуществлялся в рамках муниципальной программы </w:t>
      </w:r>
      <w:r w:rsidR="006574E0">
        <w:rPr>
          <w:rFonts w:ascii="Times New Roman" w:hAnsi="Times New Roman" w:cs="Times New Roman"/>
          <w:sz w:val="26"/>
          <w:szCs w:val="26"/>
        </w:rPr>
        <w:t>«</w:t>
      </w:r>
      <w:r w:rsidRPr="005E3C6A">
        <w:rPr>
          <w:rFonts w:ascii="Times New Roman" w:hAnsi="Times New Roman" w:cs="Times New Roman"/>
          <w:sz w:val="26"/>
          <w:szCs w:val="26"/>
        </w:rPr>
        <w:t>Развитие гражданского общества Нефтеюганского района на 2014-2020 годы</w:t>
      </w:r>
      <w:r w:rsidR="006574E0">
        <w:rPr>
          <w:rFonts w:ascii="Times New Roman" w:hAnsi="Times New Roman" w:cs="Times New Roman"/>
          <w:sz w:val="26"/>
          <w:szCs w:val="26"/>
        </w:rPr>
        <w:t>»</w:t>
      </w:r>
      <w:r w:rsidRPr="005E3C6A">
        <w:rPr>
          <w:rFonts w:ascii="Times New Roman" w:hAnsi="Times New Roman" w:cs="Times New Roman"/>
          <w:sz w:val="26"/>
          <w:szCs w:val="26"/>
        </w:rPr>
        <w:t xml:space="preserve">. </w:t>
      </w:r>
    </w:p>
    <w:p w:rsidR="00361C0F" w:rsidRPr="005E3C6A" w:rsidRDefault="00361C0F" w:rsidP="005E3C6A">
      <w:pPr>
        <w:shd w:val="clear" w:color="auto" w:fill="FFFFFF"/>
        <w:spacing w:after="0" w:line="240" w:lineRule="auto"/>
        <w:ind w:firstLine="708"/>
        <w:jc w:val="both"/>
        <w:rPr>
          <w:rFonts w:ascii="Times New Roman" w:hAnsi="Times New Roman" w:cs="Times New Roman"/>
          <w:sz w:val="26"/>
          <w:szCs w:val="26"/>
        </w:rPr>
      </w:pPr>
      <w:r w:rsidRPr="005E3C6A">
        <w:rPr>
          <w:rFonts w:ascii="Times New Roman" w:hAnsi="Times New Roman" w:cs="Times New Roman"/>
          <w:sz w:val="26"/>
          <w:szCs w:val="26"/>
        </w:rPr>
        <w:t xml:space="preserve">Официальная информация о деятельности ОМСУ, социально-экономическом развитии района доводилась до сведения жителей через региональную общественно-политическую газету </w:t>
      </w:r>
      <w:r w:rsidR="006574E0">
        <w:rPr>
          <w:rFonts w:ascii="Times New Roman" w:hAnsi="Times New Roman" w:cs="Times New Roman"/>
          <w:sz w:val="26"/>
          <w:szCs w:val="26"/>
        </w:rPr>
        <w:t>«</w:t>
      </w:r>
      <w:r w:rsidRPr="005E3C6A">
        <w:rPr>
          <w:rFonts w:ascii="Times New Roman" w:hAnsi="Times New Roman" w:cs="Times New Roman"/>
          <w:sz w:val="26"/>
          <w:szCs w:val="26"/>
        </w:rPr>
        <w:t>Югорское обозрение</w:t>
      </w:r>
      <w:r w:rsidR="006574E0">
        <w:rPr>
          <w:rFonts w:ascii="Times New Roman" w:hAnsi="Times New Roman" w:cs="Times New Roman"/>
          <w:sz w:val="26"/>
          <w:szCs w:val="26"/>
        </w:rPr>
        <w:t>»</w:t>
      </w:r>
      <w:r w:rsidRPr="005E3C6A">
        <w:rPr>
          <w:rFonts w:ascii="Times New Roman" w:hAnsi="Times New Roman" w:cs="Times New Roman"/>
          <w:sz w:val="26"/>
          <w:szCs w:val="26"/>
        </w:rPr>
        <w:t xml:space="preserve"> - официального печатного средства массовой информации органов местного самоуправления Нефтеюганского района.</w:t>
      </w:r>
      <w:r w:rsidR="004274AE">
        <w:rPr>
          <w:rFonts w:ascii="Times New Roman" w:hAnsi="Times New Roman" w:cs="Times New Roman"/>
          <w:sz w:val="26"/>
          <w:szCs w:val="26"/>
        </w:rPr>
        <w:t xml:space="preserve"> </w:t>
      </w:r>
      <w:r w:rsidR="00CF3AA3">
        <w:rPr>
          <w:rFonts w:ascii="Times New Roman" w:hAnsi="Times New Roman" w:cs="Times New Roman"/>
          <w:sz w:val="26"/>
          <w:szCs w:val="26"/>
        </w:rPr>
        <w:br/>
      </w:r>
      <w:r w:rsidRPr="005E3C6A">
        <w:rPr>
          <w:rFonts w:ascii="Times New Roman" w:hAnsi="Times New Roman" w:cs="Times New Roman"/>
          <w:sz w:val="26"/>
          <w:szCs w:val="26"/>
        </w:rPr>
        <w:t xml:space="preserve">В </w:t>
      </w:r>
      <w:r w:rsidR="006574E0">
        <w:rPr>
          <w:rFonts w:ascii="Times New Roman" w:hAnsi="Times New Roman" w:cs="Times New Roman"/>
          <w:sz w:val="26"/>
          <w:szCs w:val="26"/>
        </w:rPr>
        <w:t>«</w:t>
      </w:r>
      <w:r w:rsidRPr="005E3C6A">
        <w:rPr>
          <w:rFonts w:ascii="Times New Roman" w:hAnsi="Times New Roman" w:cs="Times New Roman"/>
          <w:sz w:val="26"/>
          <w:szCs w:val="26"/>
        </w:rPr>
        <w:t>Югорском обозрении</w:t>
      </w:r>
      <w:r w:rsidR="006574E0">
        <w:rPr>
          <w:rFonts w:ascii="Times New Roman" w:hAnsi="Times New Roman" w:cs="Times New Roman"/>
          <w:sz w:val="26"/>
          <w:szCs w:val="26"/>
        </w:rPr>
        <w:t>»</w:t>
      </w:r>
      <w:r w:rsidRPr="005E3C6A">
        <w:rPr>
          <w:rFonts w:ascii="Times New Roman" w:hAnsi="Times New Roman" w:cs="Times New Roman"/>
          <w:sz w:val="26"/>
          <w:szCs w:val="26"/>
        </w:rPr>
        <w:t xml:space="preserve"> публиковались информационные материалы о работе и решениях администрации района, имеющие высокую социальную значимость, муниципальные правовые акты, также выносились на обсуждение проекты муниципальных правовых актов. В 2016 году вышло 52 номера газеты.</w:t>
      </w:r>
    </w:p>
    <w:p w:rsidR="00361C0F" w:rsidRPr="005E3C6A" w:rsidRDefault="00361C0F" w:rsidP="005E3C6A">
      <w:pPr>
        <w:pStyle w:val="ad"/>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Все решения районной власти также можно найти на официальном сайте органов местного самоуправления Нефтеюганского района. В 2016 году на сайте </w:t>
      </w:r>
      <w:r w:rsidRPr="005E3C6A">
        <w:rPr>
          <w:rFonts w:ascii="Times New Roman" w:hAnsi="Times New Roman" w:cs="Times New Roman"/>
          <w:sz w:val="26"/>
          <w:szCs w:val="26"/>
        </w:rPr>
        <w:lastRenderedPageBreak/>
        <w:t>размещено 1914 документов, в том числе 606 нормативных правовых актов.</w:t>
      </w:r>
      <w:r w:rsidR="004274AE">
        <w:rPr>
          <w:rFonts w:ascii="Times New Roman" w:hAnsi="Times New Roman" w:cs="Times New Roman"/>
          <w:sz w:val="26"/>
          <w:szCs w:val="26"/>
        </w:rPr>
        <w:t xml:space="preserve"> </w:t>
      </w:r>
      <w:r w:rsidR="00CF3AA3">
        <w:rPr>
          <w:rFonts w:ascii="Times New Roman" w:hAnsi="Times New Roman" w:cs="Times New Roman"/>
          <w:sz w:val="26"/>
          <w:szCs w:val="26"/>
        </w:rPr>
        <w:br/>
      </w:r>
      <w:r w:rsidRPr="005E3C6A">
        <w:rPr>
          <w:rFonts w:ascii="Times New Roman" w:hAnsi="Times New Roman" w:cs="Times New Roman"/>
          <w:sz w:val="26"/>
          <w:szCs w:val="26"/>
        </w:rPr>
        <w:t>У посетителей сайта есть возможность принимать участие в независимой антикоррупционной экспертизе НПА, интерактивных обсуждениях актуальных вопросов, участвовать в голосованиях, просматривать сайт с мобильных устройств, знакомиться с видеосюжетами о значимых событиях в жизни муниципалитета. Предусмотрена версия для пользования слабовидящими гражданами. В 2016 году официальный ресурс района посетили 60875 человек (в 2015 году – 49222).</w:t>
      </w:r>
    </w:p>
    <w:p w:rsidR="00361C0F" w:rsidRPr="005E3C6A" w:rsidRDefault="00361C0F" w:rsidP="005E3C6A">
      <w:pPr>
        <w:pStyle w:val="ad"/>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Официальный сайт Нефтеюганского района, как один из показателей открытости власти, в 2016 году очередной раз получил высокую оценку на окружном уровне. Третий год подряд он признан победителем конкурса </w:t>
      </w:r>
      <w:r w:rsidR="006574E0">
        <w:rPr>
          <w:rFonts w:ascii="Times New Roman" w:hAnsi="Times New Roman" w:cs="Times New Roman"/>
          <w:sz w:val="26"/>
          <w:szCs w:val="26"/>
        </w:rPr>
        <w:t>«</w:t>
      </w:r>
      <w:r w:rsidRPr="005E3C6A">
        <w:rPr>
          <w:rFonts w:ascii="Times New Roman" w:hAnsi="Times New Roman" w:cs="Times New Roman"/>
          <w:sz w:val="26"/>
          <w:szCs w:val="26"/>
        </w:rPr>
        <w:t>Лучший официальный сайт органа местного самоуправления муниципального образования автономного округа</w:t>
      </w:r>
      <w:r w:rsidR="006574E0">
        <w:rPr>
          <w:rFonts w:ascii="Times New Roman" w:hAnsi="Times New Roman" w:cs="Times New Roman"/>
          <w:sz w:val="26"/>
          <w:szCs w:val="26"/>
        </w:rPr>
        <w:t>»</w:t>
      </w:r>
      <w:r w:rsidRPr="005E3C6A">
        <w:rPr>
          <w:rFonts w:ascii="Times New Roman" w:hAnsi="Times New Roman" w:cs="Times New Roman"/>
          <w:sz w:val="26"/>
          <w:szCs w:val="26"/>
        </w:rPr>
        <w:t xml:space="preserve">. </w:t>
      </w:r>
    </w:p>
    <w:p w:rsidR="00361C0F" w:rsidRPr="005E3C6A" w:rsidRDefault="00361C0F" w:rsidP="005E3C6A">
      <w:pPr>
        <w:spacing w:after="0" w:line="240" w:lineRule="auto"/>
        <w:ind w:firstLine="708"/>
        <w:jc w:val="both"/>
        <w:rPr>
          <w:rFonts w:ascii="Times New Roman" w:hAnsi="Times New Roman" w:cs="Times New Roman"/>
          <w:sz w:val="26"/>
          <w:szCs w:val="26"/>
        </w:rPr>
      </w:pPr>
      <w:r w:rsidRPr="005E3C6A">
        <w:rPr>
          <w:rFonts w:ascii="Times New Roman" w:hAnsi="Times New Roman" w:cs="Times New Roman"/>
          <w:sz w:val="26"/>
          <w:szCs w:val="26"/>
        </w:rPr>
        <w:t xml:space="preserve">Информационные материалы, размещенные на официальном сайте, активно использовались </w:t>
      </w:r>
      <w:proofErr w:type="spellStart"/>
      <w:r w:rsidRPr="005E3C6A">
        <w:rPr>
          <w:rFonts w:ascii="Times New Roman" w:hAnsi="Times New Roman" w:cs="Times New Roman"/>
          <w:sz w:val="26"/>
          <w:szCs w:val="26"/>
        </w:rPr>
        <w:t>интернет-ресурсами</w:t>
      </w:r>
      <w:proofErr w:type="spellEnd"/>
      <w:r w:rsidRPr="005E3C6A">
        <w:rPr>
          <w:rFonts w:ascii="Times New Roman" w:hAnsi="Times New Roman" w:cs="Times New Roman"/>
          <w:sz w:val="26"/>
          <w:szCs w:val="26"/>
        </w:rPr>
        <w:t xml:space="preserve"> Ханты-Мансийского автономного округа – Югры и всего Уральского Федерального округа в своих новостных лентах. Так, информация </w:t>
      </w:r>
      <w:proofErr w:type="gramStart"/>
      <w:r w:rsidRPr="005E3C6A">
        <w:rPr>
          <w:rFonts w:ascii="Times New Roman" w:hAnsi="Times New Roman" w:cs="Times New Roman"/>
          <w:sz w:val="26"/>
          <w:szCs w:val="26"/>
        </w:rPr>
        <w:t>о</w:t>
      </w:r>
      <w:proofErr w:type="gramEnd"/>
      <w:r w:rsidRPr="005E3C6A">
        <w:rPr>
          <w:rFonts w:ascii="Times New Roman" w:hAnsi="Times New Roman" w:cs="Times New Roman"/>
          <w:sz w:val="26"/>
          <w:szCs w:val="26"/>
        </w:rPr>
        <w:t xml:space="preserve"> </w:t>
      </w:r>
      <w:proofErr w:type="gramStart"/>
      <w:r w:rsidRPr="005E3C6A">
        <w:rPr>
          <w:rFonts w:ascii="Times New Roman" w:hAnsi="Times New Roman" w:cs="Times New Roman"/>
          <w:sz w:val="26"/>
          <w:szCs w:val="26"/>
        </w:rPr>
        <w:t>Нефтеюганском</w:t>
      </w:r>
      <w:proofErr w:type="gramEnd"/>
      <w:r w:rsidRPr="005E3C6A">
        <w:rPr>
          <w:rFonts w:ascii="Times New Roman" w:hAnsi="Times New Roman" w:cs="Times New Roman"/>
          <w:sz w:val="26"/>
          <w:szCs w:val="26"/>
        </w:rPr>
        <w:t xml:space="preserve"> районе систематически публиковалась на едином официальном сайте государственных органов Югры, региональном информагентстве РИЦ Югра, информационно-аналитическом сайтах Ермак-Инфо, Правда УрФО, </w:t>
      </w:r>
      <w:proofErr w:type="spellStart"/>
      <w:r w:rsidRPr="00CF3AA3">
        <w:rPr>
          <w:rFonts w:ascii="Times New Roman" w:hAnsi="Times New Roman" w:cs="Times New Roman"/>
          <w:spacing w:val="-4"/>
          <w:sz w:val="26"/>
          <w:szCs w:val="26"/>
        </w:rPr>
        <w:t>УралПолитРу</w:t>
      </w:r>
      <w:proofErr w:type="spellEnd"/>
      <w:r w:rsidRPr="00CF3AA3">
        <w:rPr>
          <w:rFonts w:ascii="Times New Roman" w:hAnsi="Times New Roman" w:cs="Times New Roman"/>
          <w:spacing w:val="-4"/>
          <w:sz w:val="26"/>
          <w:szCs w:val="26"/>
        </w:rPr>
        <w:t xml:space="preserve">, Мангазея, ЮграПРО, социально-общественном портале </w:t>
      </w:r>
      <w:r w:rsidR="006574E0" w:rsidRPr="00CF3AA3">
        <w:rPr>
          <w:rFonts w:ascii="Times New Roman" w:hAnsi="Times New Roman" w:cs="Times New Roman"/>
          <w:spacing w:val="-4"/>
          <w:sz w:val="26"/>
          <w:szCs w:val="26"/>
        </w:rPr>
        <w:t>«</w:t>
      </w:r>
      <w:r w:rsidRPr="00CF3AA3">
        <w:rPr>
          <w:rFonts w:ascii="Times New Roman" w:hAnsi="Times New Roman" w:cs="Times New Roman"/>
          <w:spacing w:val="-4"/>
          <w:sz w:val="26"/>
          <w:szCs w:val="26"/>
        </w:rPr>
        <w:t>Югражданин</w:t>
      </w:r>
      <w:r w:rsidR="006574E0" w:rsidRPr="00CF3AA3">
        <w:rPr>
          <w:rFonts w:ascii="Times New Roman" w:hAnsi="Times New Roman" w:cs="Times New Roman"/>
          <w:spacing w:val="-4"/>
          <w:sz w:val="26"/>
          <w:szCs w:val="26"/>
        </w:rPr>
        <w:t>»</w:t>
      </w:r>
      <w:r w:rsidRPr="00CF3AA3">
        <w:rPr>
          <w:rFonts w:ascii="Times New Roman" w:hAnsi="Times New Roman" w:cs="Times New Roman"/>
          <w:spacing w:val="-4"/>
          <w:sz w:val="26"/>
          <w:szCs w:val="26"/>
        </w:rPr>
        <w:t>,</w:t>
      </w:r>
      <w:r w:rsidRPr="005E3C6A">
        <w:rPr>
          <w:rFonts w:ascii="Times New Roman" w:hAnsi="Times New Roman" w:cs="Times New Roman"/>
          <w:sz w:val="26"/>
          <w:szCs w:val="26"/>
        </w:rPr>
        <w:t xml:space="preserve"> новостном портале ЮграНьюс, экспертном канале ФедералПресс и т.д.</w:t>
      </w:r>
    </w:p>
    <w:p w:rsidR="00361C0F" w:rsidRPr="005E3C6A" w:rsidRDefault="00361C0F" w:rsidP="005E3C6A">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Также в информировании населения задействованы телевизионные каналы: </w:t>
      </w:r>
      <w:r w:rsidR="00CF3AA3">
        <w:rPr>
          <w:rFonts w:ascii="Times New Roman" w:hAnsi="Times New Roman" w:cs="Times New Roman"/>
          <w:sz w:val="26"/>
          <w:szCs w:val="26"/>
        </w:rPr>
        <w:br/>
      </w:r>
      <w:r w:rsidRPr="005E3C6A">
        <w:rPr>
          <w:rFonts w:ascii="Times New Roman" w:hAnsi="Times New Roman" w:cs="Times New Roman"/>
          <w:sz w:val="26"/>
          <w:szCs w:val="26"/>
        </w:rPr>
        <w:t xml:space="preserve">как местные </w:t>
      </w:r>
      <w:r w:rsidR="00CF3AA3">
        <w:rPr>
          <w:rFonts w:ascii="Times New Roman" w:hAnsi="Times New Roman" w:cs="Times New Roman"/>
          <w:sz w:val="26"/>
          <w:szCs w:val="26"/>
        </w:rPr>
        <w:t>–</w:t>
      </w:r>
      <w:r w:rsidRPr="005E3C6A">
        <w:rPr>
          <w:rFonts w:ascii="Times New Roman" w:hAnsi="Times New Roman" w:cs="Times New Roman"/>
          <w:sz w:val="26"/>
          <w:szCs w:val="26"/>
        </w:rPr>
        <w:t xml:space="preserve"> ТРК </w:t>
      </w:r>
      <w:r w:rsidR="006574E0">
        <w:rPr>
          <w:rFonts w:ascii="Times New Roman" w:hAnsi="Times New Roman" w:cs="Times New Roman"/>
          <w:sz w:val="26"/>
          <w:szCs w:val="26"/>
        </w:rPr>
        <w:t>«</w:t>
      </w:r>
      <w:r w:rsidRPr="005E3C6A">
        <w:rPr>
          <w:rFonts w:ascii="Times New Roman" w:hAnsi="Times New Roman" w:cs="Times New Roman"/>
          <w:sz w:val="26"/>
          <w:szCs w:val="26"/>
        </w:rPr>
        <w:t>Сибирь</w:t>
      </w:r>
      <w:r w:rsidR="006574E0">
        <w:rPr>
          <w:rFonts w:ascii="Times New Roman" w:hAnsi="Times New Roman" w:cs="Times New Roman"/>
          <w:sz w:val="26"/>
          <w:szCs w:val="26"/>
        </w:rPr>
        <w:t>»</w:t>
      </w:r>
      <w:r w:rsidRPr="005E3C6A">
        <w:rPr>
          <w:rFonts w:ascii="Times New Roman" w:hAnsi="Times New Roman" w:cs="Times New Roman"/>
          <w:sz w:val="26"/>
          <w:szCs w:val="26"/>
        </w:rPr>
        <w:t xml:space="preserve">, ТК </w:t>
      </w:r>
      <w:r w:rsidR="006574E0">
        <w:rPr>
          <w:rFonts w:ascii="Times New Roman" w:hAnsi="Times New Roman" w:cs="Times New Roman"/>
          <w:sz w:val="26"/>
          <w:szCs w:val="26"/>
        </w:rPr>
        <w:t>«</w:t>
      </w:r>
      <w:r w:rsidRPr="005E3C6A">
        <w:rPr>
          <w:rFonts w:ascii="Times New Roman" w:hAnsi="Times New Roman" w:cs="Times New Roman"/>
          <w:sz w:val="26"/>
          <w:szCs w:val="26"/>
        </w:rPr>
        <w:t xml:space="preserve">Интелком, так и окружные – ГТРК </w:t>
      </w:r>
      <w:r w:rsidR="006574E0">
        <w:rPr>
          <w:rFonts w:ascii="Times New Roman" w:hAnsi="Times New Roman" w:cs="Times New Roman"/>
          <w:sz w:val="26"/>
          <w:szCs w:val="26"/>
        </w:rPr>
        <w:t>«</w:t>
      </w:r>
      <w:r w:rsidRPr="005E3C6A">
        <w:rPr>
          <w:rFonts w:ascii="Times New Roman" w:hAnsi="Times New Roman" w:cs="Times New Roman"/>
          <w:sz w:val="26"/>
          <w:szCs w:val="26"/>
        </w:rPr>
        <w:t>Югория</w:t>
      </w:r>
      <w:r w:rsidR="006574E0">
        <w:rPr>
          <w:rFonts w:ascii="Times New Roman" w:hAnsi="Times New Roman" w:cs="Times New Roman"/>
          <w:sz w:val="26"/>
          <w:szCs w:val="26"/>
        </w:rPr>
        <w:t>»</w:t>
      </w:r>
      <w:r w:rsidRPr="005E3C6A">
        <w:rPr>
          <w:rFonts w:ascii="Times New Roman" w:hAnsi="Times New Roman" w:cs="Times New Roman"/>
          <w:sz w:val="26"/>
          <w:szCs w:val="26"/>
        </w:rPr>
        <w:t xml:space="preserve"> </w:t>
      </w:r>
      <w:r w:rsidR="00CF3AA3">
        <w:rPr>
          <w:rFonts w:ascii="Times New Roman" w:hAnsi="Times New Roman" w:cs="Times New Roman"/>
          <w:sz w:val="26"/>
          <w:szCs w:val="26"/>
        </w:rPr>
        <w:br/>
      </w:r>
      <w:r w:rsidRPr="005E3C6A">
        <w:rPr>
          <w:rFonts w:ascii="Times New Roman" w:hAnsi="Times New Roman" w:cs="Times New Roman"/>
          <w:sz w:val="26"/>
          <w:szCs w:val="26"/>
        </w:rPr>
        <w:t xml:space="preserve">и ОТРК </w:t>
      </w:r>
      <w:r w:rsidR="006574E0">
        <w:rPr>
          <w:rFonts w:ascii="Times New Roman" w:hAnsi="Times New Roman" w:cs="Times New Roman"/>
          <w:sz w:val="26"/>
          <w:szCs w:val="26"/>
        </w:rPr>
        <w:t>«</w:t>
      </w:r>
      <w:r w:rsidRPr="005E3C6A">
        <w:rPr>
          <w:rFonts w:ascii="Times New Roman" w:hAnsi="Times New Roman" w:cs="Times New Roman"/>
          <w:sz w:val="26"/>
          <w:szCs w:val="26"/>
        </w:rPr>
        <w:t>Югра</w:t>
      </w:r>
      <w:r w:rsidR="006574E0">
        <w:rPr>
          <w:rFonts w:ascii="Times New Roman" w:hAnsi="Times New Roman" w:cs="Times New Roman"/>
          <w:sz w:val="26"/>
          <w:szCs w:val="26"/>
        </w:rPr>
        <w:t>»</w:t>
      </w:r>
      <w:r w:rsidRPr="005E3C6A">
        <w:rPr>
          <w:rFonts w:ascii="Times New Roman" w:hAnsi="Times New Roman" w:cs="Times New Roman"/>
          <w:sz w:val="26"/>
          <w:szCs w:val="26"/>
        </w:rPr>
        <w:t xml:space="preserve">. </w:t>
      </w:r>
    </w:p>
    <w:p w:rsidR="00361C0F" w:rsidRPr="005E3C6A" w:rsidRDefault="00361C0F" w:rsidP="00E216F3">
      <w:pPr>
        <w:pStyle w:val="ad"/>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Эффективной формой обеспечения открытости власти являются прямые телевизионные эфиры с должностными лицами, в ходе которых жители района могут задавать волнующие их вопросы и получать на них ответы. В течение 2016 года состоялось 32 прямых эфира в рамках программы </w:t>
      </w:r>
      <w:r w:rsidR="006574E0">
        <w:rPr>
          <w:rFonts w:ascii="Times New Roman" w:hAnsi="Times New Roman" w:cs="Times New Roman"/>
          <w:sz w:val="26"/>
          <w:szCs w:val="26"/>
        </w:rPr>
        <w:t>«</w:t>
      </w:r>
      <w:r w:rsidRPr="005E3C6A">
        <w:rPr>
          <w:rFonts w:ascii="Times New Roman" w:hAnsi="Times New Roman" w:cs="Times New Roman"/>
          <w:sz w:val="26"/>
          <w:szCs w:val="26"/>
        </w:rPr>
        <w:t>Диалог</w:t>
      </w:r>
      <w:r w:rsidR="006574E0">
        <w:rPr>
          <w:rFonts w:ascii="Times New Roman" w:hAnsi="Times New Roman" w:cs="Times New Roman"/>
          <w:sz w:val="26"/>
          <w:szCs w:val="26"/>
        </w:rPr>
        <w:t>»</w:t>
      </w:r>
      <w:r w:rsidRPr="005E3C6A">
        <w:rPr>
          <w:rFonts w:ascii="Times New Roman" w:hAnsi="Times New Roman" w:cs="Times New Roman"/>
          <w:sz w:val="26"/>
          <w:szCs w:val="26"/>
        </w:rPr>
        <w:t xml:space="preserve"> на телеканале </w:t>
      </w:r>
      <w:r w:rsidR="00CF3AA3">
        <w:rPr>
          <w:rFonts w:ascii="Times New Roman" w:hAnsi="Times New Roman" w:cs="Times New Roman"/>
          <w:sz w:val="26"/>
          <w:szCs w:val="26"/>
        </w:rPr>
        <w:br/>
      </w:r>
      <w:r w:rsidRPr="005E3C6A">
        <w:rPr>
          <w:rFonts w:ascii="Times New Roman" w:hAnsi="Times New Roman" w:cs="Times New Roman"/>
          <w:sz w:val="26"/>
          <w:szCs w:val="26"/>
        </w:rPr>
        <w:t xml:space="preserve">ТРК </w:t>
      </w:r>
      <w:r w:rsidR="006574E0">
        <w:rPr>
          <w:rFonts w:ascii="Times New Roman" w:hAnsi="Times New Roman" w:cs="Times New Roman"/>
          <w:sz w:val="26"/>
          <w:szCs w:val="26"/>
        </w:rPr>
        <w:t>«</w:t>
      </w:r>
      <w:r w:rsidRPr="005E3C6A">
        <w:rPr>
          <w:rFonts w:ascii="Times New Roman" w:hAnsi="Times New Roman" w:cs="Times New Roman"/>
          <w:sz w:val="26"/>
          <w:szCs w:val="26"/>
        </w:rPr>
        <w:t>Сибирь</w:t>
      </w:r>
      <w:r w:rsidR="006574E0">
        <w:rPr>
          <w:rFonts w:ascii="Times New Roman" w:hAnsi="Times New Roman" w:cs="Times New Roman"/>
          <w:sz w:val="26"/>
          <w:szCs w:val="26"/>
        </w:rPr>
        <w:t>»</w:t>
      </w:r>
      <w:r w:rsidRPr="005E3C6A">
        <w:rPr>
          <w:rFonts w:ascii="Times New Roman" w:hAnsi="Times New Roman" w:cs="Times New Roman"/>
          <w:sz w:val="26"/>
          <w:szCs w:val="26"/>
        </w:rPr>
        <w:t xml:space="preserve">. Кроме этого в рамках программы </w:t>
      </w:r>
      <w:r w:rsidR="006574E0">
        <w:rPr>
          <w:rFonts w:ascii="Times New Roman" w:hAnsi="Times New Roman" w:cs="Times New Roman"/>
          <w:sz w:val="26"/>
          <w:szCs w:val="26"/>
        </w:rPr>
        <w:t>«</w:t>
      </w:r>
      <w:r w:rsidRPr="005E3C6A">
        <w:rPr>
          <w:rFonts w:ascii="Times New Roman" w:hAnsi="Times New Roman" w:cs="Times New Roman"/>
          <w:sz w:val="26"/>
          <w:szCs w:val="26"/>
        </w:rPr>
        <w:t>События недели</w:t>
      </w:r>
      <w:r w:rsidR="006574E0">
        <w:rPr>
          <w:rFonts w:ascii="Times New Roman" w:hAnsi="Times New Roman" w:cs="Times New Roman"/>
          <w:sz w:val="26"/>
          <w:szCs w:val="26"/>
        </w:rPr>
        <w:t>»</w:t>
      </w:r>
      <w:r w:rsidRPr="005E3C6A">
        <w:rPr>
          <w:rFonts w:ascii="Times New Roman" w:hAnsi="Times New Roman" w:cs="Times New Roman"/>
          <w:sz w:val="26"/>
          <w:szCs w:val="26"/>
        </w:rPr>
        <w:t xml:space="preserve"> в рубрике </w:t>
      </w:r>
      <w:r w:rsidR="006574E0">
        <w:rPr>
          <w:rFonts w:ascii="Times New Roman" w:hAnsi="Times New Roman" w:cs="Times New Roman"/>
          <w:sz w:val="26"/>
          <w:szCs w:val="26"/>
        </w:rPr>
        <w:t>«</w:t>
      </w:r>
      <w:r w:rsidRPr="005E3C6A">
        <w:rPr>
          <w:rFonts w:ascii="Times New Roman" w:hAnsi="Times New Roman" w:cs="Times New Roman"/>
          <w:sz w:val="26"/>
          <w:szCs w:val="26"/>
        </w:rPr>
        <w:t>Актуальное интервью</w:t>
      </w:r>
      <w:r w:rsidR="006574E0">
        <w:rPr>
          <w:rFonts w:ascii="Times New Roman" w:hAnsi="Times New Roman" w:cs="Times New Roman"/>
          <w:sz w:val="26"/>
          <w:szCs w:val="26"/>
        </w:rPr>
        <w:t>»</w:t>
      </w:r>
      <w:r w:rsidRPr="005E3C6A">
        <w:rPr>
          <w:rFonts w:ascii="Times New Roman" w:hAnsi="Times New Roman" w:cs="Times New Roman"/>
          <w:sz w:val="26"/>
          <w:szCs w:val="26"/>
        </w:rPr>
        <w:t xml:space="preserve"> представители муниципальной власти озвучивали особо значимые темы. Информативными и полезными для граждан стали выпуски информационно-просветительского проекта </w:t>
      </w:r>
      <w:r w:rsidR="006574E0">
        <w:rPr>
          <w:rFonts w:ascii="Times New Roman" w:hAnsi="Times New Roman" w:cs="Times New Roman"/>
          <w:sz w:val="26"/>
          <w:szCs w:val="26"/>
        </w:rPr>
        <w:t>«</w:t>
      </w:r>
      <w:r w:rsidRPr="005E3C6A">
        <w:rPr>
          <w:rFonts w:ascii="Times New Roman" w:hAnsi="Times New Roman" w:cs="Times New Roman"/>
          <w:sz w:val="26"/>
          <w:szCs w:val="26"/>
        </w:rPr>
        <w:t>Азбука права</w:t>
      </w:r>
      <w:r w:rsidR="006574E0">
        <w:rPr>
          <w:rFonts w:ascii="Times New Roman" w:hAnsi="Times New Roman" w:cs="Times New Roman"/>
          <w:sz w:val="26"/>
          <w:szCs w:val="26"/>
        </w:rPr>
        <w:t>»</w:t>
      </w:r>
      <w:r w:rsidRPr="005E3C6A">
        <w:rPr>
          <w:rFonts w:ascii="Times New Roman" w:hAnsi="Times New Roman" w:cs="Times New Roman"/>
          <w:sz w:val="26"/>
          <w:szCs w:val="26"/>
        </w:rPr>
        <w:t xml:space="preserve">, направленного </w:t>
      </w:r>
      <w:r w:rsidR="00CF3AA3">
        <w:rPr>
          <w:rFonts w:ascii="Times New Roman" w:hAnsi="Times New Roman" w:cs="Times New Roman"/>
          <w:sz w:val="26"/>
          <w:szCs w:val="26"/>
        </w:rPr>
        <w:br/>
      </w:r>
      <w:r w:rsidRPr="005E3C6A">
        <w:rPr>
          <w:rFonts w:ascii="Times New Roman" w:hAnsi="Times New Roman" w:cs="Times New Roman"/>
          <w:sz w:val="26"/>
          <w:szCs w:val="26"/>
        </w:rPr>
        <w:t xml:space="preserve">на повышение правовой грамотности и правосознания граждан, уровня информированности и осведомленности населения о нормах федерального и окружного законодательства и муниципальных НПА, помощь в их применении. </w:t>
      </w:r>
      <w:r w:rsidR="00CF3AA3">
        <w:rPr>
          <w:rFonts w:ascii="Times New Roman" w:hAnsi="Times New Roman" w:cs="Times New Roman"/>
          <w:sz w:val="26"/>
          <w:szCs w:val="26"/>
        </w:rPr>
        <w:br/>
      </w:r>
      <w:r w:rsidRPr="005E3C6A">
        <w:rPr>
          <w:rFonts w:ascii="Times New Roman" w:hAnsi="Times New Roman" w:cs="Times New Roman"/>
          <w:sz w:val="26"/>
          <w:szCs w:val="26"/>
        </w:rPr>
        <w:t xml:space="preserve">В 2016 году в эфир вышло 34 выпуска. </w:t>
      </w:r>
    </w:p>
    <w:p w:rsidR="00361C0F" w:rsidRPr="005E3C6A" w:rsidRDefault="00361C0F" w:rsidP="005E3C6A">
      <w:pPr>
        <w:pStyle w:val="af0"/>
        <w:ind w:firstLine="709"/>
        <w:jc w:val="both"/>
        <w:rPr>
          <w:color w:val="000000"/>
          <w:sz w:val="26"/>
          <w:szCs w:val="26"/>
        </w:rPr>
      </w:pPr>
      <w:r w:rsidRPr="005E3C6A">
        <w:rPr>
          <w:sz w:val="26"/>
          <w:szCs w:val="26"/>
        </w:rPr>
        <w:t>Тесное взаимодействие с местными и региональными средствами массовой информации способствует своевременному и оперативному информированию населения о деятельности органов местного самоуправления Нефтеюганского района. Из года в год растет потребность жителей в данной информации, об этом можно судить и по тому, как СМИ и информационные агентства активно используют</w:t>
      </w:r>
      <w:r w:rsidR="004274AE">
        <w:rPr>
          <w:sz w:val="26"/>
          <w:szCs w:val="26"/>
        </w:rPr>
        <w:t xml:space="preserve"> </w:t>
      </w:r>
      <w:r w:rsidRPr="005E3C6A">
        <w:rPr>
          <w:sz w:val="26"/>
          <w:szCs w:val="26"/>
        </w:rPr>
        <w:t>пресс-релизы с информацией о работе власти и социально-</w:t>
      </w:r>
      <w:r w:rsidRPr="005E3C6A">
        <w:rPr>
          <w:color w:val="000000"/>
          <w:sz w:val="26"/>
          <w:szCs w:val="26"/>
        </w:rPr>
        <w:t>экономическом развитии района.</w:t>
      </w:r>
    </w:p>
    <w:p w:rsidR="006B3711" w:rsidRDefault="00361C0F" w:rsidP="005E3C6A">
      <w:pPr>
        <w:pStyle w:val="af0"/>
        <w:ind w:firstLine="709"/>
        <w:jc w:val="both"/>
        <w:rPr>
          <w:color w:val="000000"/>
          <w:sz w:val="26"/>
          <w:szCs w:val="26"/>
        </w:rPr>
      </w:pPr>
      <w:r w:rsidRPr="005E3C6A">
        <w:rPr>
          <w:color w:val="000000"/>
          <w:sz w:val="26"/>
          <w:szCs w:val="26"/>
        </w:rPr>
        <w:tab/>
      </w:r>
      <w:r w:rsidRPr="005E3C6A">
        <w:rPr>
          <w:color w:val="000000"/>
          <w:sz w:val="26"/>
          <w:szCs w:val="26"/>
        </w:rPr>
        <w:tab/>
      </w:r>
      <w:r w:rsidRPr="005E3C6A">
        <w:rPr>
          <w:color w:val="000000"/>
          <w:sz w:val="26"/>
          <w:szCs w:val="26"/>
        </w:rPr>
        <w:tab/>
      </w:r>
      <w:r w:rsidRPr="005E3C6A">
        <w:rPr>
          <w:color w:val="000000"/>
          <w:sz w:val="26"/>
          <w:szCs w:val="26"/>
        </w:rPr>
        <w:tab/>
      </w:r>
      <w:r w:rsidRPr="005E3C6A">
        <w:rPr>
          <w:color w:val="000000"/>
          <w:sz w:val="26"/>
          <w:szCs w:val="26"/>
        </w:rPr>
        <w:tab/>
      </w:r>
      <w:r w:rsidRPr="005E3C6A">
        <w:rPr>
          <w:color w:val="000000"/>
          <w:sz w:val="26"/>
          <w:szCs w:val="26"/>
        </w:rPr>
        <w:tab/>
      </w:r>
      <w:r w:rsidRPr="005E3C6A">
        <w:rPr>
          <w:color w:val="000000"/>
          <w:sz w:val="26"/>
          <w:szCs w:val="26"/>
        </w:rPr>
        <w:tab/>
      </w:r>
      <w:r w:rsidRPr="005E3C6A">
        <w:rPr>
          <w:color w:val="000000"/>
          <w:sz w:val="26"/>
          <w:szCs w:val="26"/>
        </w:rPr>
        <w:tab/>
      </w:r>
    </w:p>
    <w:p w:rsidR="00CF3AA3" w:rsidRDefault="00CF3AA3" w:rsidP="00CF3AA3">
      <w:pPr>
        <w:spacing w:after="0" w:line="240" w:lineRule="auto"/>
        <w:ind w:firstLine="708"/>
        <w:jc w:val="right"/>
        <w:rPr>
          <w:rFonts w:ascii="Times New Roman" w:hAnsi="Times New Roman" w:cs="Times New Roman"/>
        </w:rPr>
      </w:pPr>
      <w:r w:rsidRPr="00CE3CBB">
        <w:rPr>
          <w:rFonts w:ascii="Times New Roman" w:hAnsi="Times New Roman" w:cs="Times New Roman"/>
        </w:rPr>
        <w:t xml:space="preserve">Таблица </w:t>
      </w:r>
      <w:r>
        <w:rPr>
          <w:rFonts w:ascii="Times New Roman" w:hAnsi="Times New Roman" w:cs="Times New Roman"/>
        </w:rPr>
        <w:t>17</w:t>
      </w:r>
    </w:p>
    <w:p w:rsidR="00CF3AA3" w:rsidRPr="00E216F3" w:rsidRDefault="00CF3AA3" w:rsidP="00CE3CBB">
      <w:pPr>
        <w:pStyle w:val="af0"/>
        <w:ind w:firstLine="709"/>
        <w:jc w:val="right"/>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134"/>
        <w:gridCol w:w="1134"/>
        <w:gridCol w:w="1276"/>
        <w:gridCol w:w="1134"/>
        <w:gridCol w:w="1099"/>
      </w:tblGrid>
      <w:tr w:rsidR="00361C0F" w:rsidRPr="00E216F3" w:rsidTr="00E216F3">
        <w:tc>
          <w:tcPr>
            <w:tcW w:w="3936" w:type="dxa"/>
          </w:tcPr>
          <w:p w:rsidR="00361C0F" w:rsidRPr="00E216F3" w:rsidRDefault="00361C0F" w:rsidP="005E3C6A">
            <w:pPr>
              <w:pStyle w:val="af0"/>
              <w:jc w:val="both"/>
              <w:rPr>
                <w:color w:val="000000"/>
                <w:sz w:val="22"/>
                <w:szCs w:val="22"/>
              </w:rPr>
            </w:pPr>
          </w:p>
        </w:tc>
        <w:tc>
          <w:tcPr>
            <w:tcW w:w="1134" w:type="dxa"/>
            <w:vAlign w:val="center"/>
          </w:tcPr>
          <w:p w:rsidR="00361C0F" w:rsidRPr="00E216F3" w:rsidRDefault="00361C0F" w:rsidP="00E216F3">
            <w:pPr>
              <w:pStyle w:val="af0"/>
              <w:jc w:val="center"/>
              <w:rPr>
                <w:color w:val="000000"/>
                <w:sz w:val="22"/>
                <w:szCs w:val="22"/>
              </w:rPr>
            </w:pPr>
            <w:r w:rsidRPr="00E216F3">
              <w:rPr>
                <w:color w:val="000000"/>
                <w:sz w:val="22"/>
                <w:szCs w:val="22"/>
              </w:rPr>
              <w:t>2012</w:t>
            </w:r>
          </w:p>
        </w:tc>
        <w:tc>
          <w:tcPr>
            <w:tcW w:w="1134" w:type="dxa"/>
            <w:vAlign w:val="center"/>
          </w:tcPr>
          <w:p w:rsidR="00361C0F" w:rsidRPr="00E216F3" w:rsidRDefault="00361C0F" w:rsidP="00E216F3">
            <w:pPr>
              <w:pStyle w:val="af0"/>
              <w:jc w:val="center"/>
              <w:rPr>
                <w:color w:val="000000"/>
                <w:sz w:val="22"/>
                <w:szCs w:val="22"/>
              </w:rPr>
            </w:pPr>
            <w:r w:rsidRPr="00E216F3">
              <w:rPr>
                <w:color w:val="000000"/>
                <w:sz w:val="22"/>
                <w:szCs w:val="22"/>
              </w:rPr>
              <w:t>2013</w:t>
            </w:r>
          </w:p>
        </w:tc>
        <w:tc>
          <w:tcPr>
            <w:tcW w:w="1276" w:type="dxa"/>
            <w:vAlign w:val="center"/>
          </w:tcPr>
          <w:p w:rsidR="00361C0F" w:rsidRPr="00E216F3" w:rsidRDefault="00361C0F" w:rsidP="00E216F3">
            <w:pPr>
              <w:pStyle w:val="af0"/>
              <w:jc w:val="center"/>
              <w:rPr>
                <w:color w:val="000000"/>
                <w:sz w:val="22"/>
                <w:szCs w:val="22"/>
              </w:rPr>
            </w:pPr>
            <w:r w:rsidRPr="00E216F3">
              <w:rPr>
                <w:color w:val="000000"/>
                <w:sz w:val="22"/>
                <w:szCs w:val="22"/>
              </w:rPr>
              <w:t>2014</w:t>
            </w:r>
          </w:p>
        </w:tc>
        <w:tc>
          <w:tcPr>
            <w:tcW w:w="1134" w:type="dxa"/>
            <w:vAlign w:val="center"/>
          </w:tcPr>
          <w:p w:rsidR="00361C0F" w:rsidRPr="00E216F3" w:rsidRDefault="00361C0F" w:rsidP="00E216F3">
            <w:pPr>
              <w:pStyle w:val="af0"/>
              <w:jc w:val="center"/>
              <w:rPr>
                <w:color w:val="000000"/>
                <w:sz w:val="22"/>
                <w:szCs w:val="22"/>
              </w:rPr>
            </w:pPr>
            <w:r w:rsidRPr="00E216F3">
              <w:rPr>
                <w:color w:val="000000"/>
                <w:sz w:val="22"/>
                <w:szCs w:val="22"/>
              </w:rPr>
              <w:t>2015</w:t>
            </w:r>
          </w:p>
        </w:tc>
        <w:tc>
          <w:tcPr>
            <w:tcW w:w="1099" w:type="dxa"/>
            <w:vAlign w:val="center"/>
          </w:tcPr>
          <w:p w:rsidR="00361C0F" w:rsidRPr="00E216F3" w:rsidRDefault="00361C0F" w:rsidP="00E216F3">
            <w:pPr>
              <w:pStyle w:val="af0"/>
              <w:jc w:val="center"/>
              <w:rPr>
                <w:color w:val="000000"/>
                <w:sz w:val="22"/>
                <w:szCs w:val="22"/>
              </w:rPr>
            </w:pPr>
            <w:r w:rsidRPr="00E216F3">
              <w:rPr>
                <w:color w:val="000000"/>
                <w:sz w:val="22"/>
                <w:szCs w:val="22"/>
              </w:rPr>
              <w:t>2016</w:t>
            </w:r>
          </w:p>
        </w:tc>
      </w:tr>
      <w:tr w:rsidR="00361C0F" w:rsidRPr="00E216F3" w:rsidTr="00E216F3">
        <w:tc>
          <w:tcPr>
            <w:tcW w:w="3936" w:type="dxa"/>
          </w:tcPr>
          <w:p w:rsidR="00361C0F" w:rsidRPr="00E216F3" w:rsidRDefault="00361C0F" w:rsidP="00E216F3">
            <w:pPr>
              <w:pStyle w:val="af0"/>
              <w:rPr>
                <w:color w:val="000000"/>
                <w:sz w:val="22"/>
                <w:szCs w:val="22"/>
              </w:rPr>
            </w:pPr>
            <w:r w:rsidRPr="00E216F3">
              <w:rPr>
                <w:color w:val="000000"/>
                <w:sz w:val="22"/>
                <w:szCs w:val="22"/>
              </w:rPr>
              <w:t>Количество информационных материалов о деятельности ОМСУ Нефтеюганского района</w:t>
            </w:r>
          </w:p>
        </w:tc>
        <w:tc>
          <w:tcPr>
            <w:tcW w:w="1134" w:type="dxa"/>
            <w:vAlign w:val="center"/>
          </w:tcPr>
          <w:p w:rsidR="00361C0F" w:rsidRPr="00E216F3" w:rsidRDefault="00361C0F" w:rsidP="00E216F3">
            <w:pPr>
              <w:pStyle w:val="af0"/>
              <w:jc w:val="center"/>
              <w:rPr>
                <w:color w:val="000000"/>
                <w:sz w:val="22"/>
                <w:szCs w:val="22"/>
              </w:rPr>
            </w:pPr>
            <w:r w:rsidRPr="00E216F3">
              <w:rPr>
                <w:color w:val="000000"/>
                <w:sz w:val="22"/>
                <w:szCs w:val="22"/>
              </w:rPr>
              <w:t>3172</w:t>
            </w:r>
          </w:p>
        </w:tc>
        <w:tc>
          <w:tcPr>
            <w:tcW w:w="1134" w:type="dxa"/>
            <w:vAlign w:val="center"/>
          </w:tcPr>
          <w:p w:rsidR="00361C0F" w:rsidRPr="00E216F3" w:rsidRDefault="00361C0F" w:rsidP="00E216F3">
            <w:pPr>
              <w:pStyle w:val="af0"/>
              <w:jc w:val="center"/>
              <w:rPr>
                <w:color w:val="000000"/>
                <w:sz w:val="22"/>
                <w:szCs w:val="22"/>
              </w:rPr>
            </w:pPr>
            <w:r w:rsidRPr="00E216F3">
              <w:rPr>
                <w:color w:val="000000"/>
                <w:sz w:val="22"/>
                <w:szCs w:val="22"/>
              </w:rPr>
              <w:t>3186</w:t>
            </w:r>
          </w:p>
        </w:tc>
        <w:tc>
          <w:tcPr>
            <w:tcW w:w="1276" w:type="dxa"/>
            <w:vAlign w:val="center"/>
          </w:tcPr>
          <w:p w:rsidR="00361C0F" w:rsidRPr="00E216F3" w:rsidRDefault="00361C0F" w:rsidP="00E216F3">
            <w:pPr>
              <w:pStyle w:val="af0"/>
              <w:jc w:val="center"/>
              <w:rPr>
                <w:color w:val="000000"/>
                <w:sz w:val="22"/>
                <w:szCs w:val="22"/>
              </w:rPr>
            </w:pPr>
            <w:r w:rsidRPr="00E216F3">
              <w:rPr>
                <w:color w:val="000000"/>
                <w:sz w:val="22"/>
                <w:szCs w:val="22"/>
              </w:rPr>
              <w:t>3398</w:t>
            </w:r>
          </w:p>
        </w:tc>
        <w:tc>
          <w:tcPr>
            <w:tcW w:w="1134" w:type="dxa"/>
            <w:vAlign w:val="center"/>
          </w:tcPr>
          <w:p w:rsidR="00361C0F" w:rsidRPr="00E216F3" w:rsidRDefault="00361C0F" w:rsidP="00E216F3">
            <w:pPr>
              <w:pStyle w:val="af0"/>
              <w:jc w:val="center"/>
              <w:rPr>
                <w:color w:val="000000"/>
                <w:sz w:val="22"/>
                <w:szCs w:val="22"/>
              </w:rPr>
            </w:pPr>
            <w:r w:rsidRPr="00E216F3">
              <w:rPr>
                <w:color w:val="000000"/>
                <w:sz w:val="22"/>
                <w:szCs w:val="22"/>
              </w:rPr>
              <w:t>3418</w:t>
            </w:r>
          </w:p>
        </w:tc>
        <w:tc>
          <w:tcPr>
            <w:tcW w:w="1099" w:type="dxa"/>
            <w:vAlign w:val="center"/>
          </w:tcPr>
          <w:p w:rsidR="00361C0F" w:rsidRPr="00E216F3" w:rsidRDefault="00361C0F" w:rsidP="00E216F3">
            <w:pPr>
              <w:pStyle w:val="af0"/>
              <w:jc w:val="center"/>
              <w:rPr>
                <w:color w:val="000000"/>
                <w:sz w:val="22"/>
                <w:szCs w:val="22"/>
              </w:rPr>
            </w:pPr>
            <w:r w:rsidRPr="00E216F3">
              <w:rPr>
                <w:color w:val="000000"/>
                <w:sz w:val="22"/>
                <w:szCs w:val="22"/>
              </w:rPr>
              <w:t>3435</w:t>
            </w:r>
          </w:p>
        </w:tc>
      </w:tr>
    </w:tbl>
    <w:p w:rsidR="00361C0F" w:rsidRPr="005E3C6A" w:rsidRDefault="00361C0F" w:rsidP="005E3C6A">
      <w:pPr>
        <w:pStyle w:val="af0"/>
        <w:ind w:firstLine="709"/>
        <w:jc w:val="both"/>
        <w:rPr>
          <w:color w:val="000000"/>
          <w:sz w:val="26"/>
          <w:szCs w:val="26"/>
        </w:rPr>
      </w:pPr>
    </w:p>
    <w:p w:rsidR="00361C0F" w:rsidRPr="005E3C6A" w:rsidRDefault="00361C0F" w:rsidP="005E3C6A">
      <w:pPr>
        <w:pStyle w:val="af0"/>
        <w:ind w:firstLine="709"/>
        <w:jc w:val="both"/>
        <w:rPr>
          <w:sz w:val="26"/>
          <w:szCs w:val="26"/>
        </w:rPr>
      </w:pPr>
      <w:r w:rsidRPr="005E3C6A">
        <w:rPr>
          <w:sz w:val="26"/>
          <w:szCs w:val="26"/>
        </w:rPr>
        <w:lastRenderedPageBreak/>
        <w:t xml:space="preserve">В течение года были </w:t>
      </w:r>
      <w:proofErr w:type="gramStart"/>
      <w:r w:rsidRPr="005E3C6A">
        <w:rPr>
          <w:sz w:val="26"/>
          <w:szCs w:val="26"/>
        </w:rPr>
        <w:t>разработаны и реализованы</w:t>
      </w:r>
      <w:proofErr w:type="gramEnd"/>
      <w:r w:rsidRPr="005E3C6A">
        <w:rPr>
          <w:sz w:val="26"/>
          <w:szCs w:val="26"/>
        </w:rPr>
        <w:t xml:space="preserve"> совместно со СМИ 18 медиа-планов по таким важным направлениям деятельности ОМСУ, как профилактика экстремизма и гармонизация межнациональных и межконфессиональных отношений, противодействие терроризму, профилактика коррупции, обеспечение дорожной безопасности, обеспечение пожарной безопасности, увеличение доходной части бюджета, улучшение инвестиционного климата, пропаганда семейных ценностей и т.д.</w:t>
      </w:r>
      <w:r w:rsidR="004274AE">
        <w:rPr>
          <w:sz w:val="26"/>
          <w:szCs w:val="26"/>
        </w:rPr>
        <w:t xml:space="preserve"> </w:t>
      </w:r>
    </w:p>
    <w:p w:rsidR="00361C0F" w:rsidRPr="00F10988" w:rsidRDefault="00361C0F" w:rsidP="005E3C6A">
      <w:pPr>
        <w:spacing w:after="0" w:line="240" w:lineRule="auto"/>
        <w:ind w:firstLine="709"/>
        <w:jc w:val="both"/>
        <w:rPr>
          <w:rFonts w:ascii="Times New Roman" w:hAnsi="Times New Roman" w:cs="Times New Roman"/>
          <w:sz w:val="26"/>
          <w:szCs w:val="26"/>
        </w:rPr>
      </w:pPr>
      <w:r w:rsidRPr="00F10988">
        <w:rPr>
          <w:rFonts w:ascii="Times New Roman" w:hAnsi="Times New Roman" w:cs="Times New Roman"/>
          <w:sz w:val="26"/>
          <w:szCs w:val="26"/>
        </w:rPr>
        <w:t>Актуальными информационными поводами были строительство жилья в поселениях, развитие инфраструктуры, благоустройство территорий, Год детства в Югре. Также серьезное внимание уделялось работе органов местного самоуправления по воспитанию патриотизма, поддержка предпринимательства и агропромышленной сферы, развитию образования и организации летнего детского отдыха, продвижению туристических возможностей Нефтеюганского района, противодействию употреблению наркотиков, пропаганде здорового образа жизни, сохранению стабильности экологической ситуации</w:t>
      </w:r>
      <w:r w:rsidRPr="00F10988">
        <w:rPr>
          <w:rStyle w:val="style8"/>
          <w:rFonts w:ascii="Times New Roman" w:hAnsi="Times New Roman" w:cs="Times New Roman"/>
          <w:sz w:val="26"/>
          <w:szCs w:val="26"/>
        </w:rPr>
        <w:t>.</w:t>
      </w:r>
      <w:r w:rsidRPr="00F10988">
        <w:rPr>
          <w:rFonts w:ascii="Times New Roman" w:hAnsi="Times New Roman" w:cs="Times New Roman"/>
          <w:sz w:val="26"/>
          <w:szCs w:val="26"/>
        </w:rPr>
        <w:t xml:space="preserve"> В течение года была проведена кампания по информированию граждан по вопросам жилищно-коммунального комплекса и благоустройства территорий. Организовано </w:t>
      </w:r>
      <w:r w:rsidRPr="00F10988">
        <w:rPr>
          <w:rStyle w:val="FontStyle13"/>
          <w:spacing w:val="0"/>
          <w:sz w:val="26"/>
          <w:szCs w:val="26"/>
        </w:rPr>
        <w:t xml:space="preserve">информационное сопровождение значимых событий и мероприятий, проходящих на территории района. </w:t>
      </w:r>
    </w:p>
    <w:p w:rsidR="00361C0F" w:rsidRPr="00F10988" w:rsidRDefault="00361C0F" w:rsidP="005E3C6A">
      <w:pPr>
        <w:autoSpaceDE w:val="0"/>
        <w:autoSpaceDN w:val="0"/>
        <w:adjustRightInd w:val="0"/>
        <w:spacing w:after="0" w:line="240" w:lineRule="auto"/>
        <w:ind w:firstLine="567"/>
        <w:jc w:val="both"/>
        <w:rPr>
          <w:rFonts w:ascii="Times New Roman" w:hAnsi="Times New Roman" w:cs="Times New Roman"/>
          <w:sz w:val="26"/>
          <w:szCs w:val="26"/>
        </w:rPr>
      </w:pPr>
      <w:r w:rsidRPr="00F10988">
        <w:rPr>
          <w:rFonts w:ascii="Times New Roman" w:hAnsi="Times New Roman" w:cs="Times New Roman"/>
          <w:sz w:val="26"/>
          <w:szCs w:val="26"/>
        </w:rPr>
        <w:t xml:space="preserve">Важным политическим событием 2016 года стали выборы депутатов Государственной Думы Российской Федерации, Тюменской областной Думы, Думы Ханты-Мансийского автономного округа </w:t>
      </w:r>
      <w:r w:rsidR="00E216F3" w:rsidRPr="00F10988">
        <w:rPr>
          <w:rFonts w:ascii="Times New Roman" w:hAnsi="Times New Roman" w:cs="Times New Roman"/>
          <w:sz w:val="26"/>
          <w:szCs w:val="26"/>
        </w:rPr>
        <w:t>-</w:t>
      </w:r>
      <w:r w:rsidRPr="00F10988">
        <w:rPr>
          <w:rFonts w:ascii="Times New Roman" w:hAnsi="Times New Roman" w:cs="Times New Roman"/>
          <w:sz w:val="26"/>
          <w:szCs w:val="26"/>
        </w:rPr>
        <w:t xml:space="preserve"> Югры. В период подготовки и проведения выборов через СМИ проведена активная целенаправленная информационная работа по освещению избирательной кампании, информированию жителей о деятельности органов местного самоуправления по достойной организации выборов, разъяснению законодательства. Также были </w:t>
      </w:r>
      <w:proofErr w:type="gramStart"/>
      <w:r w:rsidRPr="00F10988">
        <w:rPr>
          <w:rFonts w:ascii="Times New Roman" w:hAnsi="Times New Roman" w:cs="Times New Roman"/>
          <w:sz w:val="26"/>
          <w:szCs w:val="26"/>
        </w:rPr>
        <w:t>подготовлены и размещены</w:t>
      </w:r>
      <w:proofErr w:type="gramEnd"/>
      <w:r w:rsidRPr="00F10988">
        <w:rPr>
          <w:rFonts w:ascii="Times New Roman" w:hAnsi="Times New Roman" w:cs="Times New Roman"/>
          <w:sz w:val="26"/>
          <w:szCs w:val="26"/>
        </w:rPr>
        <w:t xml:space="preserve"> материалы, направленные на сохранение общественно-политической стабильности в районе. Все это способствовало повышению электоральной активности избирателей. Как результат – Нефтеюганский район показал самую высокую явку избирателей в Югре. </w:t>
      </w:r>
    </w:p>
    <w:p w:rsidR="00F10988" w:rsidRPr="00CF3AA3" w:rsidRDefault="00361C0F" w:rsidP="005E3C6A">
      <w:pPr>
        <w:pStyle w:val="ad"/>
        <w:ind w:firstLine="709"/>
        <w:jc w:val="both"/>
        <w:rPr>
          <w:rFonts w:ascii="Times New Roman" w:hAnsi="Times New Roman" w:cs="Times New Roman"/>
          <w:sz w:val="16"/>
          <w:szCs w:val="16"/>
        </w:rPr>
      </w:pPr>
      <w:r w:rsidRPr="005E3C6A">
        <w:rPr>
          <w:rFonts w:ascii="Times New Roman" w:hAnsi="Times New Roman" w:cs="Times New Roman"/>
          <w:sz w:val="26"/>
          <w:szCs w:val="26"/>
        </w:rPr>
        <w:t>Таким образом, проводимая в течение года работа по информационному сопровождению деятельности органов местного самоуправления, обеспечению доступности информации, была достаточно эффективной. Это видно из опроса граждан, проведенного в поселениях в соответствии с решением Думы Нефтеюганского района от 14.06.2016 № 758. Как показывают итоги опроса, который проходил с 27 июня по 07 июля 2016 года, 68% жителей ответили, что достаточно информированы о деятельности органов власти Нефтеюганского района. Процент граждан, удовлетворенных степенью информированности о работе органов власти района, с каждым годом растет.</w:t>
      </w:r>
      <w:r w:rsidRPr="005E3C6A">
        <w:rPr>
          <w:rFonts w:ascii="Times New Roman" w:hAnsi="Times New Roman" w:cs="Times New Roman"/>
          <w:sz w:val="26"/>
          <w:szCs w:val="26"/>
        </w:rPr>
        <w:tab/>
      </w:r>
      <w:r w:rsidRPr="005E3C6A">
        <w:rPr>
          <w:rFonts w:ascii="Times New Roman" w:hAnsi="Times New Roman" w:cs="Times New Roman"/>
          <w:sz w:val="26"/>
          <w:szCs w:val="26"/>
        </w:rPr>
        <w:tab/>
      </w:r>
      <w:r w:rsidRPr="005E3C6A">
        <w:rPr>
          <w:rFonts w:ascii="Times New Roman" w:hAnsi="Times New Roman" w:cs="Times New Roman"/>
          <w:sz w:val="26"/>
          <w:szCs w:val="26"/>
        </w:rPr>
        <w:tab/>
      </w:r>
      <w:r w:rsidRPr="005E3C6A">
        <w:rPr>
          <w:rFonts w:ascii="Times New Roman" w:hAnsi="Times New Roman" w:cs="Times New Roman"/>
          <w:sz w:val="26"/>
          <w:szCs w:val="26"/>
        </w:rPr>
        <w:tab/>
      </w:r>
      <w:r w:rsidRPr="005E3C6A">
        <w:rPr>
          <w:rFonts w:ascii="Times New Roman" w:hAnsi="Times New Roman" w:cs="Times New Roman"/>
          <w:sz w:val="26"/>
          <w:szCs w:val="26"/>
        </w:rPr>
        <w:tab/>
      </w:r>
      <w:r w:rsidRPr="005E3C6A">
        <w:rPr>
          <w:rFonts w:ascii="Times New Roman" w:hAnsi="Times New Roman" w:cs="Times New Roman"/>
          <w:sz w:val="26"/>
          <w:szCs w:val="26"/>
        </w:rPr>
        <w:tab/>
      </w:r>
      <w:r w:rsidRPr="005E3C6A">
        <w:rPr>
          <w:rFonts w:ascii="Times New Roman" w:hAnsi="Times New Roman" w:cs="Times New Roman"/>
          <w:sz w:val="26"/>
          <w:szCs w:val="26"/>
        </w:rPr>
        <w:tab/>
      </w:r>
      <w:r w:rsidRPr="005E3C6A">
        <w:rPr>
          <w:rFonts w:ascii="Times New Roman" w:hAnsi="Times New Roman" w:cs="Times New Roman"/>
          <w:sz w:val="26"/>
          <w:szCs w:val="26"/>
        </w:rPr>
        <w:tab/>
      </w:r>
      <w:r w:rsidRPr="005E3C6A">
        <w:rPr>
          <w:rFonts w:ascii="Times New Roman" w:hAnsi="Times New Roman" w:cs="Times New Roman"/>
          <w:sz w:val="26"/>
          <w:szCs w:val="26"/>
        </w:rPr>
        <w:tab/>
      </w:r>
      <w:r w:rsidRPr="00CF3AA3">
        <w:rPr>
          <w:rFonts w:ascii="Times New Roman" w:hAnsi="Times New Roman" w:cs="Times New Roman"/>
          <w:sz w:val="16"/>
          <w:szCs w:val="16"/>
        </w:rPr>
        <w:tab/>
      </w:r>
      <w:r w:rsidR="004274AE" w:rsidRPr="00CF3AA3">
        <w:rPr>
          <w:rFonts w:ascii="Times New Roman" w:hAnsi="Times New Roman" w:cs="Times New Roman"/>
          <w:sz w:val="16"/>
          <w:szCs w:val="16"/>
        </w:rPr>
        <w:t xml:space="preserve"> </w:t>
      </w:r>
    </w:p>
    <w:p w:rsidR="00CF3AA3" w:rsidRDefault="00CF3AA3" w:rsidP="00CF3AA3">
      <w:pPr>
        <w:spacing w:after="0" w:line="240" w:lineRule="auto"/>
        <w:ind w:firstLine="708"/>
        <w:jc w:val="right"/>
        <w:rPr>
          <w:rFonts w:ascii="Times New Roman" w:hAnsi="Times New Roman" w:cs="Times New Roman"/>
        </w:rPr>
      </w:pPr>
      <w:r w:rsidRPr="00CE3CBB">
        <w:rPr>
          <w:rFonts w:ascii="Times New Roman" w:hAnsi="Times New Roman" w:cs="Times New Roman"/>
        </w:rPr>
        <w:t xml:space="preserve">Таблица </w:t>
      </w:r>
      <w:r>
        <w:rPr>
          <w:rFonts w:ascii="Times New Roman" w:hAnsi="Times New Roman" w:cs="Times New Roman"/>
        </w:rPr>
        <w:t>18</w:t>
      </w:r>
    </w:p>
    <w:p w:rsidR="00CF3AA3" w:rsidRPr="00CF3AA3" w:rsidRDefault="00CF3AA3" w:rsidP="00CF3AA3">
      <w:pPr>
        <w:spacing w:after="0" w:line="240" w:lineRule="auto"/>
        <w:ind w:firstLine="708"/>
        <w:jc w:val="right"/>
        <w:rPr>
          <w:rFonts w:ascii="Times New Roman" w:hAnsi="Times New Roma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851"/>
        <w:gridCol w:w="850"/>
        <w:gridCol w:w="851"/>
        <w:gridCol w:w="850"/>
        <w:gridCol w:w="816"/>
      </w:tblGrid>
      <w:tr w:rsidR="00361C0F" w:rsidRPr="00F10988" w:rsidTr="00F10988">
        <w:tc>
          <w:tcPr>
            <w:tcW w:w="5495" w:type="dxa"/>
          </w:tcPr>
          <w:p w:rsidR="00361C0F" w:rsidRPr="00F10988" w:rsidRDefault="00361C0F" w:rsidP="005E3C6A">
            <w:pPr>
              <w:pStyle w:val="ad"/>
              <w:jc w:val="both"/>
              <w:rPr>
                <w:rFonts w:ascii="Times New Roman" w:hAnsi="Times New Roman" w:cs="Times New Roman"/>
              </w:rPr>
            </w:pPr>
          </w:p>
        </w:tc>
        <w:tc>
          <w:tcPr>
            <w:tcW w:w="851" w:type="dxa"/>
          </w:tcPr>
          <w:p w:rsidR="00361C0F" w:rsidRPr="00F10988" w:rsidRDefault="00361C0F" w:rsidP="005E3C6A">
            <w:pPr>
              <w:pStyle w:val="ad"/>
              <w:jc w:val="center"/>
              <w:rPr>
                <w:rFonts w:ascii="Times New Roman" w:hAnsi="Times New Roman" w:cs="Times New Roman"/>
              </w:rPr>
            </w:pPr>
            <w:r w:rsidRPr="00F10988">
              <w:rPr>
                <w:rFonts w:ascii="Times New Roman" w:hAnsi="Times New Roman" w:cs="Times New Roman"/>
              </w:rPr>
              <w:t>2012</w:t>
            </w:r>
          </w:p>
        </w:tc>
        <w:tc>
          <w:tcPr>
            <w:tcW w:w="850" w:type="dxa"/>
          </w:tcPr>
          <w:p w:rsidR="00361C0F" w:rsidRPr="00F10988" w:rsidRDefault="00361C0F" w:rsidP="005E3C6A">
            <w:pPr>
              <w:pStyle w:val="ad"/>
              <w:jc w:val="center"/>
              <w:rPr>
                <w:rFonts w:ascii="Times New Roman" w:hAnsi="Times New Roman" w:cs="Times New Roman"/>
              </w:rPr>
            </w:pPr>
            <w:r w:rsidRPr="00F10988">
              <w:rPr>
                <w:rFonts w:ascii="Times New Roman" w:hAnsi="Times New Roman" w:cs="Times New Roman"/>
              </w:rPr>
              <w:t>2013</w:t>
            </w:r>
          </w:p>
        </w:tc>
        <w:tc>
          <w:tcPr>
            <w:tcW w:w="851" w:type="dxa"/>
          </w:tcPr>
          <w:p w:rsidR="00361C0F" w:rsidRPr="00F10988" w:rsidRDefault="00361C0F" w:rsidP="005E3C6A">
            <w:pPr>
              <w:pStyle w:val="ad"/>
              <w:jc w:val="center"/>
              <w:rPr>
                <w:rFonts w:ascii="Times New Roman" w:hAnsi="Times New Roman" w:cs="Times New Roman"/>
              </w:rPr>
            </w:pPr>
            <w:r w:rsidRPr="00F10988">
              <w:rPr>
                <w:rFonts w:ascii="Times New Roman" w:hAnsi="Times New Roman" w:cs="Times New Roman"/>
              </w:rPr>
              <w:t>2014</w:t>
            </w:r>
          </w:p>
        </w:tc>
        <w:tc>
          <w:tcPr>
            <w:tcW w:w="850" w:type="dxa"/>
          </w:tcPr>
          <w:p w:rsidR="00361C0F" w:rsidRPr="00F10988" w:rsidRDefault="00361C0F" w:rsidP="005E3C6A">
            <w:pPr>
              <w:pStyle w:val="ad"/>
              <w:jc w:val="center"/>
              <w:rPr>
                <w:rFonts w:ascii="Times New Roman" w:hAnsi="Times New Roman" w:cs="Times New Roman"/>
              </w:rPr>
            </w:pPr>
            <w:r w:rsidRPr="00F10988">
              <w:rPr>
                <w:rFonts w:ascii="Times New Roman" w:hAnsi="Times New Roman" w:cs="Times New Roman"/>
              </w:rPr>
              <w:t>2015</w:t>
            </w:r>
          </w:p>
        </w:tc>
        <w:tc>
          <w:tcPr>
            <w:tcW w:w="816" w:type="dxa"/>
          </w:tcPr>
          <w:p w:rsidR="00361C0F" w:rsidRPr="00F10988" w:rsidRDefault="00361C0F" w:rsidP="005E3C6A">
            <w:pPr>
              <w:pStyle w:val="ad"/>
              <w:jc w:val="center"/>
              <w:rPr>
                <w:rFonts w:ascii="Times New Roman" w:hAnsi="Times New Roman" w:cs="Times New Roman"/>
              </w:rPr>
            </w:pPr>
            <w:r w:rsidRPr="00F10988">
              <w:rPr>
                <w:rFonts w:ascii="Times New Roman" w:hAnsi="Times New Roman" w:cs="Times New Roman"/>
              </w:rPr>
              <w:t>2016</w:t>
            </w:r>
          </w:p>
        </w:tc>
      </w:tr>
      <w:tr w:rsidR="00361C0F" w:rsidRPr="00F10988" w:rsidTr="00F10988">
        <w:tc>
          <w:tcPr>
            <w:tcW w:w="5495" w:type="dxa"/>
          </w:tcPr>
          <w:p w:rsidR="00361C0F" w:rsidRPr="00F10988" w:rsidRDefault="00361C0F" w:rsidP="005E3C6A">
            <w:pPr>
              <w:spacing w:after="0" w:line="240" w:lineRule="auto"/>
              <w:jc w:val="both"/>
              <w:rPr>
                <w:rFonts w:ascii="Times New Roman" w:hAnsi="Times New Roman" w:cs="Times New Roman"/>
              </w:rPr>
            </w:pPr>
            <w:r w:rsidRPr="00F10988">
              <w:rPr>
                <w:rFonts w:ascii="Times New Roman" w:hAnsi="Times New Roman" w:cs="Times New Roman"/>
              </w:rPr>
              <w:t>Достаточно ли у Вас информации о деятельности органов местного самоуправления Нефтеюганского района</w:t>
            </w:r>
            <w:proofErr w:type="gramStart"/>
            <w:r w:rsidRPr="00F10988">
              <w:rPr>
                <w:rFonts w:ascii="Times New Roman" w:hAnsi="Times New Roman" w:cs="Times New Roman"/>
              </w:rPr>
              <w:t>? (%)</w:t>
            </w:r>
            <w:proofErr w:type="gramEnd"/>
          </w:p>
        </w:tc>
        <w:tc>
          <w:tcPr>
            <w:tcW w:w="851" w:type="dxa"/>
            <w:vAlign w:val="center"/>
          </w:tcPr>
          <w:p w:rsidR="00361C0F" w:rsidRPr="00F10988" w:rsidRDefault="00361C0F" w:rsidP="00F10988">
            <w:pPr>
              <w:pStyle w:val="ad"/>
              <w:jc w:val="center"/>
              <w:rPr>
                <w:rFonts w:ascii="Times New Roman" w:hAnsi="Times New Roman" w:cs="Times New Roman"/>
              </w:rPr>
            </w:pPr>
            <w:r w:rsidRPr="00F10988">
              <w:rPr>
                <w:rFonts w:ascii="Times New Roman" w:hAnsi="Times New Roman" w:cs="Times New Roman"/>
              </w:rPr>
              <w:t>51,5</w:t>
            </w:r>
          </w:p>
        </w:tc>
        <w:tc>
          <w:tcPr>
            <w:tcW w:w="850" w:type="dxa"/>
            <w:vAlign w:val="center"/>
          </w:tcPr>
          <w:p w:rsidR="00361C0F" w:rsidRPr="00F10988" w:rsidRDefault="00361C0F" w:rsidP="00F10988">
            <w:pPr>
              <w:pStyle w:val="ad"/>
              <w:jc w:val="center"/>
              <w:rPr>
                <w:rFonts w:ascii="Times New Roman" w:hAnsi="Times New Roman" w:cs="Times New Roman"/>
              </w:rPr>
            </w:pPr>
            <w:r w:rsidRPr="00F10988">
              <w:rPr>
                <w:rFonts w:ascii="Times New Roman" w:hAnsi="Times New Roman" w:cs="Times New Roman"/>
              </w:rPr>
              <w:t>52</w:t>
            </w:r>
          </w:p>
        </w:tc>
        <w:tc>
          <w:tcPr>
            <w:tcW w:w="851" w:type="dxa"/>
            <w:vAlign w:val="center"/>
          </w:tcPr>
          <w:p w:rsidR="00361C0F" w:rsidRPr="00F10988" w:rsidRDefault="00361C0F" w:rsidP="00F10988">
            <w:pPr>
              <w:pStyle w:val="ad"/>
              <w:jc w:val="center"/>
              <w:rPr>
                <w:rFonts w:ascii="Times New Roman" w:hAnsi="Times New Roman" w:cs="Times New Roman"/>
              </w:rPr>
            </w:pPr>
            <w:r w:rsidRPr="00F10988">
              <w:rPr>
                <w:rFonts w:ascii="Times New Roman" w:hAnsi="Times New Roman" w:cs="Times New Roman"/>
              </w:rPr>
              <w:t>56</w:t>
            </w:r>
          </w:p>
        </w:tc>
        <w:tc>
          <w:tcPr>
            <w:tcW w:w="850" w:type="dxa"/>
            <w:vAlign w:val="center"/>
          </w:tcPr>
          <w:p w:rsidR="00361C0F" w:rsidRPr="00F10988" w:rsidRDefault="00361C0F" w:rsidP="00F10988">
            <w:pPr>
              <w:pStyle w:val="ad"/>
              <w:jc w:val="center"/>
              <w:rPr>
                <w:rFonts w:ascii="Times New Roman" w:hAnsi="Times New Roman" w:cs="Times New Roman"/>
              </w:rPr>
            </w:pPr>
            <w:r w:rsidRPr="00F10988">
              <w:rPr>
                <w:rFonts w:ascii="Times New Roman" w:hAnsi="Times New Roman" w:cs="Times New Roman"/>
              </w:rPr>
              <w:t>64</w:t>
            </w:r>
          </w:p>
        </w:tc>
        <w:tc>
          <w:tcPr>
            <w:tcW w:w="816" w:type="dxa"/>
            <w:vAlign w:val="center"/>
          </w:tcPr>
          <w:p w:rsidR="00361C0F" w:rsidRPr="00F10988" w:rsidRDefault="00361C0F" w:rsidP="00F10988">
            <w:pPr>
              <w:pStyle w:val="ad"/>
              <w:jc w:val="center"/>
              <w:rPr>
                <w:rFonts w:ascii="Times New Roman" w:hAnsi="Times New Roman" w:cs="Times New Roman"/>
              </w:rPr>
            </w:pPr>
            <w:r w:rsidRPr="00F10988">
              <w:rPr>
                <w:rFonts w:ascii="Times New Roman" w:hAnsi="Times New Roman" w:cs="Times New Roman"/>
              </w:rPr>
              <w:t>68</w:t>
            </w:r>
          </w:p>
        </w:tc>
      </w:tr>
    </w:tbl>
    <w:p w:rsidR="00361C0F" w:rsidRPr="005E3C6A" w:rsidRDefault="00361C0F" w:rsidP="005E3C6A">
      <w:pPr>
        <w:pStyle w:val="ad"/>
        <w:ind w:firstLine="709"/>
        <w:jc w:val="both"/>
        <w:rPr>
          <w:rFonts w:ascii="Times New Roman" w:hAnsi="Times New Roman" w:cs="Times New Roman"/>
          <w:sz w:val="26"/>
          <w:szCs w:val="26"/>
        </w:rPr>
      </w:pPr>
    </w:p>
    <w:p w:rsidR="00361C0F" w:rsidRDefault="00361C0F" w:rsidP="005E3C6A">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Информированность населения о деятельности власти является одним из факторов сохранения в муниципалитете стабильной социальной обстановки. </w:t>
      </w:r>
      <w:r w:rsidR="00CF3AA3">
        <w:rPr>
          <w:rFonts w:ascii="Times New Roman" w:hAnsi="Times New Roman" w:cs="Times New Roman"/>
          <w:sz w:val="26"/>
          <w:szCs w:val="26"/>
        </w:rPr>
        <w:br/>
      </w:r>
      <w:r w:rsidRPr="005E3C6A">
        <w:rPr>
          <w:rFonts w:ascii="Times New Roman" w:hAnsi="Times New Roman" w:cs="Times New Roman"/>
          <w:sz w:val="26"/>
          <w:szCs w:val="26"/>
        </w:rPr>
        <w:t xml:space="preserve">С учетом этого в 2017 году необходимо продолжить информационное обслуживание </w:t>
      </w:r>
      <w:r w:rsidRPr="005E3C6A">
        <w:rPr>
          <w:rFonts w:ascii="Times New Roman" w:hAnsi="Times New Roman" w:cs="Times New Roman"/>
          <w:sz w:val="26"/>
          <w:szCs w:val="26"/>
        </w:rPr>
        <w:lastRenderedPageBreak/>
        <w:t>деятельности органов местного самоуправления и постоянно совершенствовать работу по обеспечению открытости муниципальной власти.</w:t>
      </w:r>
    </w:p>
    <w:p w:rsidR="00CF3AA3" w:rsidRPr="005E3C6A" w:rsidRDefault="00CF3AA3" w:rsidP="005E3C6A">
      <w:pPr>
        <w:spacing w:after="0" w:line="240" w:lineRule="auto"/>
        <w:ind w:firstLine="709"/>
        <w:jc w:val="both"/>
        <w:rPr>
          <w:rFonts w:ascii="Times New Roman" w:hAnsi="Times New Roman" w:cs="Times New Roman"/>
          <w:sz w:val="26"/>
          <w:szCs w:val="26"/>
        </w:rPr>
      </w:pPr>
    </w:p>
    <w:p w:rsidR="00361C0F" w:rsidRPr="005E3C6A" w:rsidRDefault="00361C0F" w:rsidP="00315BCF">
      <w:pPr>
        <w:pStyle w:val="a4"/>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b/>
          <w:sz w:val="26"/>
          <w:szCs w:val="26"/>
        </w:rPr>
      </w:pPr>
      <w:r w:rsidRPr="005E3C6A">
        <w:rPr>
          <w:rFonts w:ascii="Times New Roman" w:hAnsi="Times New Roman" w:cs="Times New Roman"/>
          <w:b/>
          <w:sz w:val="26"/>
          <w:szCs w:val="26"/>
        </w:rPr>
        <w:t>Работа с население</w:t>
      </w:r>
      <w:r w:rsidR="00F10988">
        <w:rPr>
          <w:rFonts w:ascii="Times New Roman" w:hAnsi="Times New Roman" w:cs="Times New Roman"/>
          <w:b/>
          <w:sz w:val="26"/>
          <w:szCs w:val="26"/>
        </w:rPr>
        <w:t>м</w:t>
      </w:r>
    </w:p>
    <w:p w:rsidR="00F10988" w:rsidRDefault="00F10988" w:rsidP="005E3C6A">
      <w:pPr>
        <w:shd w:val="clear" w:color="auto" w:fill="FFFFFF"/>
        <w:spacing w:after="0" w:line="240" w:lineRule="auto"/>
        <w:ind w:firstLine="567"/>
        <w:jc w:val="both"/>
        <w:rPr>
          <w:rFonts w:ascii="Times New Roman" w:hAnsi="Times New Roman" w:cs="Times New Roman"/>
          <w:sz w:val="26"/>
          <w:szCs w:val="26"/>
        </w:rPr>
      </w:pPr>
    </w:p>
    <w:p w:rsidR="002B1582" w:rsidRPr="002B1582" w:rsidRDefault="002B1582" w:rsidP="002B1582">
      <w:pPr>
        <w:shd w:val="clear" w:color="auto" w:fill="FFFFFF"/>
        <w:spacing w:after="0" w:line="240" w:lineRule="auto"/>
        <w:ind w:firstLine="709"/>
        <w:jc w:val="both"/>
        <w:rPr>
          <w:rFonts w:ascii="Times New Roman" w:hAnsi="Times New Roman" w:cs="Times New Roman"/>
          <w:color w:val="FF0000"/>
          <w:sz w:val="26"/>
          <w:szCs w:val="26"/>
        </w:rPr>
      </w:pPr>
      <w:r w:rsidRPr="002B1582">
        <w:rPr>
          <w:rFonts w:ascii="Times New Roman" w:hAnsi="Times New Roman" w:cs="Times New Roman"/>
          <w:sz w:val="26"/>
          <w:szCs w:val="26"/>
        </w:rPr>
        <w:t xml:space="preserve">Продолжена практика встреч Главы района и должностных лиц администрации района с </w:t>
      </w:r>
      <w:r w:rsidRPr="002B1582">
        <w:rPr>
          <w:rFonts w:ascii="Times New Roman" w:hAnsi="Times New Roman" w:cs="Times New Roman"/>
          <w:spacing w:val="1"/>
          <w:sz w:val="26"/>
          <w:szCs w:val="26"/>
        </w:rPr>
        <w:t>гражданами, трудовыми коллективами, представителями организаций, учреждений Нефтеюганского района</w:t>
      </w:r>
      <w:r w:rsidRPr="002B1582">
        <w:rPr>
          <w:rFonts w:ascii="Times New Roman" w:hAnsi="Times New Roman" w:cs="Times New Roman"/>
          <w:sz w:val="26"/>
          <w:szCs w:val="26"/>
        </w:rPr>
        <w:t xml:space="preserve">. </w:t>
      </w:r>
    </w:p>
    <w:p w:rsidR="002B1582" w:rsidRPr="002B1582" w:rsidRDefault="002B1582" w:rsidP="002B1582">
      <w:pPr>
        <w:tabs>
          <w:tab w:val="left" w:pos="1276"/>
        </w:tabs>
        <w:spacing w:after="0" w:line="240" w:lineRule="auto"/>
        <w:ind w:firstLine="709"/>
        <w:jc w:val="both"/>
        <w:rPr>
          <w:rFonts w:ascii="Times New Roman" w:hAnsi="Times New Roman" w:cs="Times New Roman"/>
          <w:sz w:val="26"/>
          <w:szCs w:val="26"/>
        </w:rPr>
      </w:pPr>
      <w:r w:rsidRPr="002B1582">
        <w:rPr>
          <w:rFonts w:ascii="Times New Roman" w:hAnsi="Times New Roman" w:cs="Times New Roman"/>
          <w:sz w:val="26"/>
          <w:szCs w:val="26"/>
        </w:rPr>
        <w:t xml:space="preserve">Проведенные встречи позволили рассказать населению о работе органов местного самоуправления, обсудить с жителями их проблемы, вместе найти пути их решения, сделать деятельность органов местного самоуправления максимально публичной, открытой и понятной для населения. </w:t>
      </w:r>
    </w:p>
    <w:p w:rsidR="002B1582" w:rsidRPr="002B1582" w:rsidRDefault="002B1582" w:rsidP="002B158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2B1582">
        <w:rPr>
          <w:rFonts w:ascii="Times New Roman" w:hAnsi="Times New Roman" w:cs="Times New Roman"/>
          <w:sz w:val="26"/>
          <w:szCs w:val="26"/>
        </w:rPr>
        <w:t xml:space="preserve">Проанализировав спектр вопросов, которые ранее поступали от населения, </w:t>
      </w:r>
      <w:r w:rsidR="00CF3AA3">
        <w:rPr>
          <w:rFonts w:ascii="Times New Roman" w:hAnsi="Times New Roman" w:cs="Times New Roman"/>
          <w:sz w:val="26"/>
          <w:szCs w:val="26"/>
        </w:rPr>
        <w:br/>
      </w:r>
      <w:r w:rsidRPr="002B1582">
        <w:rPr>
          <w:rFonts w:ascii="Times New Roman" w:hAnsi="Times New Roman" w:cs="Times New Roman"/>
          <w:sz w:val="26"/>
          <w:szCs w:val="26"/>
        </w:rPr>
        <w:t>то</w:t>
      </w:r>
      <w:r w:rsidRPr="002B1582">
        <w:rPr>
          <w:rFonts w:ascii="Times New Roman" w:hAnsi="Times New Roman" w:cs="Times New Roman"/>
          <w:color w:val="FF0000"/>
          <w:sz w:val="26"/>
          <w:szCs w:val="26"/>
        </w:rPr>
        <w:t xml:space="preserve"> </w:t>
      </w:r>
      <w:r w:rsidRPr="002B1582">
        <w:rPr>
          <w:rFonts w:ascii="Times New Roman" w:hAnsi="Times New Roman" w:cs="Times New Roman"/>
          <w:sz w:val="26"/>
          <w:szCs w:val="26"/>
        </w:rPr>
        <w:t xml:space="preserve">можно отметить, что люди стали меньше задавать глобальных вопросов. Жителей сегодня волнуют частные проблемы. Это говорит о том, что по ранее заданным вопросам были приняты меры, которые оказались эффективными, и система работы </w:t>
      </w:r>
      <w:r w:rsidR="00CF3AA3">
        <w:rPr>
          <w:rFonts w:ascii="Times New Roman" w:hAnsi="Times New Roman" w:cs="Times New Roman"/>
          <w:sz w:val="26"/>
          <w:szCs w:val="26"/>
        </w:rPr>
        <w:br/>
      </w:r>
      <w:r w:rsidRPr="002B1582">
        <w:rPr>
          <w:rFonts w:ascii="Times New Roman" w:hAnsi="Times New Roman" w:cs="Times New Roman"/>
          <w:sz w:val="26"/>
          <w:szCs w:val="26"/>
        </w:rPr>
        <w:t>с населением выстроена.</w:t>
      </w:r>
    </w:p>
    <w:p w:rsidR="002B1582" w:rsidRPr="002B1582" w:rsidRDefault="002B1582" w:rsidP="002B1582">
      <w:pPr>
        <w:tabs>
          <w:tab w:val="left" w:pos="0"/>
        </w:tabs>
        <w:spacing w:after="0" w:line="240" w:lineRule="auto"/>
        <w:ind w:firstLine="709"/>
        <w:jc w:val="both"/>
        <w:rPr>
          <w:rFonts w:ascii="Times New Roman" w:hAnsi="Times New Roman" w:cs="Times New Roman"/>
          <w:color w:val="FF0000"/>
          <w:sz w:val="26"/>
          <w:szCs w:val="26"/>
        </w:rPr>
      </w:pPr>
      <w:r w:rsidRPr="002B1582">
        <w:rPr>
          <w:rFonts w:ascii="Times New Roman" w:hAnsi="Times New Roman" w:cs="Times New Roman"/>
          <w:sz w:val="26"/>
          <w:szCs w:val="26"/>
        </w:rPr>
        <w:t>Основными вопросами, поступившие от жителей поселений Нефтеюганского района были: строительство детских садов, газификация поселений, снос ветхого и аварийного жилья, ремонт жилищного фонда, оформление бесхозяйного жилья, строительство водоочистных сооружений, вопросы здравоохранения (модернизация медицинских учреждений, прием узкими специалистами с выездом из иных территорий и оказание медицинских услуг), обеспечение служебным жильем молодых специалистов.</w:t>
      </w:r>
      <w:r w:rsidRPr="002B1582">
        <w:rPr>
          <w:rFonts w:ascii="Times New Roman" w:hAnsi="Times New Roman" w:cs="Times New Roman"/>
          <w:color w:val="FF0000"/>
          <w:sz w:val="26"/>
          <w:szCs w:val="26"/>
        </w:rPr>
        <w:t xml:space="preserve"> </w:t>
      </w:r>
    </w:p>
    <w:p w:rsidR="002B1582" w:rsidRPr="002B1582" w:rsidRDefault="002B1582" w:rsidP="002B1582">
      <w:pPr>
        <w:spacing w:after="0" w:line="240" w:lineRule="auto"/>
        <w:ind w:firstLine="709"/>
        <w:jc w:val="both"/>
        <w:rPr>
          <w:rFonts w:ascii="Times New Roman" w:hAnsi="Times New Roman" w:cs="Times New Roman"/>
          <w:sz w:val="26"/>
          <w:szCs w:val="26"/>
        </w:rPr>
      </w:pPr>
      <w:r w:rsidRPr="002B1582">
        <w:rPr>
          <w:rFonts w:ascii="Times New Roman" w:hAnsi="Times New Roman" w:cs="Times New Roman"/>
          <w:sz w:val="26"/>
          <w:szCs w:val="26"/>
        </w:rPr>
        <w:t>Личное общение должностных лиц с населением в</w:t>
      </w:r>
      <w:r w:rsidRPr="002B1582">
        <w:rPr>
          <w:rFonts w:ascii="Times New Roman" w:hAnsi="Times New Roman" w:cs="Times New Roman"/>
          <w:spacing w:val="1"/>
          <w:sz w:val="26"/>
          <w:szCs w:val="26"/>
        </w:rPr>
        <w:t xml:space="preserve">ыполняло одновременно функцию информирования и установления обратной связи. </w:t>
      </w:r>
      <w:r w:rsidRPr="002B1582">
        <w:rPr>
          <w:rFonts w:ascii="Times New Roman" w:hAnsi="Times New Roman" w:cs="Times New Roman"/>
          <w:sz w:val="26"/>
          <w:szCs w:val="26"/>
        </w:rPr>
        <w:t xml:space="preserve">Встречи с жителями повышали ответственность должностных лиц, и в целом органов власти перед гражданами. Поэтому </w:t>
      </w:r>
      <w:r w:rsidRPr="002B1582">
        <w:rPr>
          <w:rFonts w:ascii="Times New Roman" w:hAnsi="Times New Roman" w:cs="Times New Roman"/>
          <w:spacing w:val="1"/>
          <w:sz w:val="26"/>
          <w:szCs w:val="26"/>
        </w:rPr>
        <w:t xml:space="preserve">данному направлению деятельности органов местного самоуправления уделялось большое внимание: </w:t>
      </w:r>
    </w:p>
    <w:p w:rsidR="002B1582" w:rsidRPr="002B1582" w:rsidRDefault="002B1582" w:rsidP="008724E5">
      <w:pPr>
        <w:pStyle w:val="a4"/>
        <w:tabs>
          <w:tab w:val="left" w:pos="993"/>
        </w:tabs>
        <w:spacing w:after="0" w:line="240" w:lineRule="auto"/>
        <w:ind w:left="709"/>
        <w:jc w:val="both"/>
        <w:rPr>
          <w:rFonts w:ascii="Times New Roman" w:hAnsi="Times New Roman" w:cs="Times New Roman"/>
          <w:sz w:val="26"/>
          <w:szCs w:val="26"/>
        </w:rPr>
      </w:pPr>
      <w:r w:rsidRPr="002B1582">
        <w:rPr>
          <w:rFonts w:ascii="Times New Roman" w:hAnsi="Times New Roman" w:cs="Times New Roman"/>
          <w:spacing w:val="1"/>
          <w:sz w:val="26"/>
          <w:szCs w:val="26"/>
        </w:rPr>
        <w:t>подготавливался ежегодный график проведения встреч;</w:t>
      </w:r>
    </w:p>
    <w:p w:rsidR="002B1582" w:rsidRPr="002B1582" w:rsidRDefault="002B1582" w:rsidP="008724E5">
      <w:pPr>
        <w:pStyle w:val="a4"/>
        <w:widowControl w:val="0"/>
        <w:shd w:val="clear" w:color="auto" w:fill="FFFFFF"/>
        <w:tabs>
          <w:tab w:val="left" w:pos="993"/>
        </w:tabs>
        <w:autoSpaceDE w:val="0"/>
        <w:autoSpaceDN w:val="0"/>
        <w:adjustRightInd w:val="0"/>
        <w:spacing w:after="0" w:line="240" w:lineRule="auto"/>
        <w:ind w:left="709"/>
        <w:jc w:val="both"/>
        <w:rPr>
          <w:rFonts w:ascii="Times New Roman" w:hAnsi="Times New Roman" w:cs="Times New Roman"/>
          <w:spacing w:val="1"/>
          <w:sz w:val="26"/>
          <w:szCs w:val="26"/>
        </w:rPr>
      </w:pPr>
      <w:r w:rsidRPr="002B1582">
        <w:rPr>
          <w:rFonts w:ascii="Times New Roman" w:hAnsi="Times New Roman" w:cs="Times New Roman"/>
          <w:spacing w:val="1"/>
          <w:sz w:val="26"/>
          <w:szCs w:val="26"/>
        </w:rPr>
        <w:t xml:space="preserve">осуществлялся </w:t>
      </w:r>
      <w:proofErr w:type="gramStart"/>
      <w:r w:rsidRPr="002B1582">
        <w:rPr>
          <w:rFonts w:ascii="Times New Roman" w:hAnsi="Times New Roman" w:cs="Times New Roman"/>
          <w:spacing w:val="1"/>
          <w:sz w:val="26"/>
          <w:szCs w:val="26"/>
        </w:rPr>
        <w:t>контроль за</w:t>
      </w:r>
      <w:proofErr w:type="gramEnd"/>
      <w:r w:rsidRPr="002B1582">
        <w:rPr>
          <w:rFonts w:ascii="Times New Roman" w:hAnsi="Times New Roman" w:cs="Times New Roman"/>
          <w:spacing w:val="1"/>
          <w:sz w:val="26"/>
          <w:szCs w:val="26"/>
        </w:rPr>
        <w:t xml:space="preserve"> проведением встреч (отчетность, проверки);</w:t>
      </w:r>
    </w:p>
    <w:p w:rsidR="002B1582" w:rsidRPr="002B1582" w:rsidRDefault="002B1582" w:rsidP="008724E5">
      <w:pPr>
        <w:pStyle w:val="a4"/>
        <w:tabs>
          <w:tab w:val="left" w:pos="993"/>
        </w:tabs>
        <w:spacing w:after="0" w:line="240" w:lineRule="auto"/>
        <w:ind w:left="709"/>
        <w:jc w:val="both"/>
        <w:rPr>
          <w:rFonts w:ascii="Times New Roman" w:hAnsi="Times New Roman" w:cs="Times New Roman"/>
          <w:sz w:val="26"/>
          <w:szCs w:val="26"/>
        </w:rPr>
      </w:pPr>
      <w:r w:rsidRPr="002B1582">
        <w:rPr>
          <w:rFonts w:ascii="Times New Roman" w:hAnsi="Times New Roman" w:cs="Times New Roman"/>
          <w:sz w:val="26"/>
          <w:szCs w:val="26"/>
        </w:rPr>
        <w:t>проводился мониторинг вопросов, особо волнующих население. По ним (как и по другим темам) разрабатывались справочные материалы;</w:t>
      </w:r>
    </w:p>
    <w:p w:rsidR="002B1582" w:rsidRPr="002B1582" w:rsidRDefault="002B1582" w:rsidP="008724E5">
      <w:pPr>
        <w:pStyle w:val="a4"/>
        <w:tabs>
          <w:tab w:val="left" w:pos="993"/>
        </w:tabs>
        <w:spacing w:after="0" w:line="240" w:lineRule="auto"/>
        <w:ind w:left="709"/>
        <w:jc w:val="both"/>
        <w:rPr>
          <w:rFonts w:ascii="Times New Roman" w:hAnsi="Times New Roman" w:cs="Times New Roman"/>
          <w:sz w:val="26"/>
          <w:szCs w:val="26"/>
        </w:rPr>
      </w:pPr>
      <w:r w:rsidRPr="002B1582">
        <w:rPr>
          <w:rFonts w:ascii="Times New Roman" w:hAnsi="Times New Roman" w:cs="Times New Roman"/>
          <w:sz w:val="26"/>
          <w:szCs w:val="26"/>
        </w:rPr>
        <w:t>проводился анализ встреч, на основании которого составлялся план мероприятий по повышению эффективности организации встреч;</w:t>
      </w:r>
    </w:p>
    <w:p w:rsidR="002B1582" w:rsidRPr="008724E5" w:rsidRDefault="002B1582" w:rsidP="008724E5">
      <w:pPr>
        <w:tabs>
          <w:tab w:val="left" w:pos="993"/>
        </w:tabs>
        <w:spacing w:after="0" w:line="240" w:lineRule="auto"/>
        <w:ind w:firstLine="709"/>
        <w:jc w:val="both"/>
        <w:rPr>
          <w:rFonts w:ascii="Times New Roman" w:hAnsi="Times New Roman" w:cs="Times New Roman"/>
          <w:sz w:val="26"/>
          <w:szCs w:val="26"/>
        </w:rPr>
      </w:pPr>
      <w:r w:rsidRPr="008724E5">
        <w:rPr>
          <w:rFonts w:ascii="Times New Roman" w:hAnsi="Times New Roman" w:cs="Times New Roman"/>
          <w:sz w:val="26"/>
          <w:szCs w:val="26"/>
        </w:rPr>
        <w:t>составлялся перечень поручений Главы Нефтеюганского района по результатам проведенных встреч.</w:t>
      </w:r>
    </w:p>
    <w:p w:rsidR="002B1582" w:rsidRPr="002B1582" w:rsidRDefault="002B1582" w:rsidP="002B1582">
      <w:pPr>
        <w:widowControl w:val="0"/>
        <w:shd w:val="clear" w:color="auto" w:fill="FFFFFF"/>
        <w:autoSpaceDE w:val="0"/>
        <w:autoSpaceDN w:val="0"/>
        <w:adjustRightInd w:val="0"/>
        <w:spacing w:after="0" w:line="240" w:lineRule="auto"/>
        <w:ind w:firstLine="709"/>
        <w:jc w:val="both"/>
        <w:rPr>
          <w:rFonts w:ascii="Times New Roman" w:hAnsi="Times New Roman" w:cs="Times New Roman"/>
          <w:spacing w:val="1"/>
          <w:sz w:val="26"/>
          <w:szCs w:val="26"/>
        </w:rPr>
      </w:pPr>
      <w:r w:rsidRPr="002B1582">
        <w:rPr>
          <w:rFonts w:ascii="Times New Roman" w:hAnsi="Times New Roman" w:cs="Times New Roman"/>
          <w:spacing w:val="1"/>
          <w:sz w:val="26"/>
          <w:szCs w:val="26"/>
        </w:rPr>
        <w:t>В ходе встреч вместе с вопросами, касающимися основной деятельности органов местного самоуправления Нефтеюганского района, обсуждалось ряд приоритетных направлений:</w:t>
      </w:r>
    </w:p>
    <w:p w:rsidR="002B1582" w:rsidRPr="002B1582" w:rsidRDefault="002B1582" w:rsidP="002B1582">
      <w:pPr>
        <w:widowControl w:val="0"/>
        <w:shd w:val="clear" w:color="auto" w:fill="FFFFFF"/>
        <w:autoSpaceDE w:val="0"/>
        <w:autoSpaceDN w:val="0"/>
        <w:adjustRightInd w:val="0"/>
        <w:spacing w:after="0" w:line="240" w:lineRule="auto"/>
        <w:ind w:firstLine="709"/>
        <w:jc w:val="both"/>
        <w:rPr>
          <w:rFonts w:ascii="Times New Roman" w:hAnsi="Times New Roman" w:cs="Times New Roman"/>
          <w:spacing w:val="1"/>
          <w:sz w:val="26"/>
          <w:szCs w:val="26"/>
        </w:rPr>
      </w:pPr>
      <w:r w:rsidRPr="002B1582">
        <w:rPr>
          <w:rFonts w:ascii="Times New Roman" w:hAnsi="Times New Roman" w:cs="Times New Roman"/>
          <w:spacing w:val="1"/>
          <w:sz w:val="26"/>
          <w:szCs w:val="26"/>
        </w:rPr>
        <w:t>основные положения Послания Президента Российской Федерации;</w:t>
      </w:r>
    </w:p>
    <w:p w:rsidR="002B1582" w:rsidRPr="002B1582" w:rsidRDefault="002B1582" w:rsidP="002B1582">
      <w:pPr>
        <w:widowControl w:val="0"/>
        <w:shd w:val="clear" w:color="auto" w:fill="FFFFFF"/>
        <w:autoSpaceDE w:val="0"/>
        <w:autoSpaceDN w:val="0"/>
        <w:adjustRightInd w:val="0"/>
        <w:spacing w:after="0" w:line="240" w:lineRule="auto"/>
        <w:ind w:firstLine="709"/>
        <w:jc w:val="both"/>
        <w:rPr>
          <w:rFonts w:ascii="Times New Roman" w:hAnsi="Times New Roman" w:cs="Times New Roman"/>
          <w:spacing w:val="1"/>
          <w:sz w:val="26"/>
          <w:szCs w:val="26"/>
        </w:rPr>
      </w:pPr>
      <w:r w:rsidRPr="002B1582">
        <w:rPr>
          <w:rFonts w:ascii="Times New Roman" w:hAnsi="Times New Roman" w:cs="Times New Roman"/>
          <w:spacing w:val="1"/>
          <w:sz w:val="26"/>
          <w:szCs w:val="26"/>
        </w:rPr>
        <w:t>организация и проведение выборных кампаний;</w:t>
      </w:r>
    </w:p>
    <w:p w:rsidR="002B1582" w:rsidRPr="002B1582" w:rsidRDefault="002B1582" w:rsidP="002B1582">
      <w:pPr>
        <w:widowControl w:val="0"/>
        <w:shd w:val="clear" w:color="auto" w:fill="FFFFFF"/>
        <w:autoSpaceDE w:val="0"/>
        <w:autoSpaceDN w:val="0"/>
        <w:adjustRightInd w:val="0"/>
        <w:spacing w:after="0" w:line="240" w:lineRule="auto"/>
        <w:ind w:firstLine="709"/>
        <w:jc w:val="both"/>
        <w:rPr>
          <w:rFonts w:ascii="Times New Roman" w:hAnsi="Times New Roman" w:cs="Times New Roman"/>
          <w:spacing w:val="1"/>
          <w:sz w:val="26"/>
          <w:szCs w:val="26"/>
        </w:rPr>
      </w:pPr>
      <w:r w:rsidRPr="002B1582">
        <w:rPr>
          <w:rFonts w:ascii="Times New Roman" w:hAnsi="Times New Roman" w:cs="Times New Roman"/>
          <w:spacing w:val="1"/>
          <w:sz w:val="26"/>
          <w:szCs w:val="26"/>
        </w:rPr>
        <w:t>социально-экономическое развитие Нефтеюганского района;</w:t>
      </w:r>
    </w:p>
    <w:p w:rsidR="002B1582" w:rsidRPr="002B1582" w:rsidRDefault="002B1582" w:rsidP="002B1582">
      <w:pPr>
        <w:widowControl w:val="0"/>
        <w:shd w:val="clear" w:color="auto" w:fill="FFFFFF"/>
        <w:autoSpaceDE w:val="0"/>
        <w:autoSpaceDN w:val="0"/>
        <w:adjustRightInd w:val="0"/>
        <w:spacing w:after="0" w:line="240" w:lineRule="auto"/>
        <w:ind w:firstLine="709"/>
        <w:jc w:val="both"/>
        <w:rPr>
          <w:rFonts w:ascii="Times New Roman" w:hAnsi="Times New Roman" w:cs="Times New Roman"/>
          <w:spacing w:val="1"/>
          <w:sz w:val="26"/>
          <w:szCs w:val="26"/>
        </w:rPr>
      </w:pPr>
      <w:r w:rsidRPr="002B1582">
        <w:rPr>
          <w:rFonts w:ascii="Times New Roman" w:hAnsi="Times New Roman" w:cs="Times New Roman"/>
          <w:spacing w:val="1"/>
          <w:sz w:val="26"/>
          <w:szCs w:val="26"/>
        </w:rPr>
        <w:t>формирование тарифов ЖКХ, оформление детей в детские сады, строительство жилья и др.</w:t>
      </w:r>
    </w:p>
    <w:p w:rsidR="002B1582" w:rsidRPr="002B1582" w:rsidRDefault="002B1582" w:rsidP="002B1582">
      <w:pPr>
        <w:widowControl w:val="0"/>
        <w:shd w:val="clear" w:color="auto" w:fill="FFFFFF"/>
        <w:autoSpaceDE w:val="0"/>
        <w:autoSpaceDN w:val="0"/>
        <w:adjustRightInd w:val="0"/>
        <w:spacing w:after="0" w:line="240" w:lineRule="auto"/>
        <w:ind w:firstLine="709"/>
        <w:jc w:val="both"/>
        <w:rPr>
          <w:rFonts w:ascii="Times New Roman" w:hAnsi="Times New Roman" w:cs="Times New Roman"/>
          <w:spacing w:val="1"/>
          <w:sz w:val="26"/>
          <w:szCs w:val="26"/>
        </w:rPr>
      </w:pPr>
      <w:r w:rsidRPr="002B1582">
        <w:rPr>
          <w:rFonts w:ascii="Times New Roman" w:hAnsi="Times New Roman" w:cs="Times New Roman"/>
          <w:spacing w:val="1"/>
          <w:sz w:val="26"/>
          <w:szCs w:val="26"/>
        </w:rPr>
        <w:t xml:space="preserve">Всего за 2016 год состоялось 75 встреч с гражданами, трудовыми коллективами, общественными организациями, представителями организаций, учреждений Нефтеюганского района. </w:t>
      </w:r>
    </w:p>
    <w:p w:rsidR="002B1582" w:rsidRPr="002B1582" w:rsidRDefault="002B1582" w:rsidP="002B1582">
      <w:pPr>
        <w:autoSpaceDE w:val="0"/>
        <w:autoSpaceDN w:val="0"/>
        <w:adjustRightInd w:val="0"/>
        <w:spacing w:after="0" w:line="240" w:lineRule="auto"/>
        <w:ind w:firstLine="709"/>
        <w:jc w:val="both"/>
        <w:outlineLvl w:val="1"/>
        <w:rPr>
          <w:rFonts w:ascii="Times New Roman" w:hAnsi="Times New Roman" w:cs="Times New Roman"/>
          <w:color w:val="FF0000"/>
          <w:sz w:val="26"/>
          <w:szCs w:val="26"/>
        </w:rPr>
      </w:pPr>
      <w:r w:rsidRPr="002B1582">
        <w:rPr>
          <w:rFonts w:ascii="Times New Roman" w:hAnsi="Times New Roman" w:cs="Times New Roman"/>
          <w:spacing w:val="1"/>
          <w:sz w:val="26"/>
          <w:szCs w:val="26"/>
        </w:rPr>
        <w:lastRenderedPageBreak/>
        <w:t xml:space="preserve">Встречи были </w:t>
      </w:r>
      <w:proofErr w:type="gramStart"/>
      <w:r w:rsidRPr="002B1582">
        <w:rPr>
          <w:rFonts w:ascii="Times New Roman" w:hAnsi="Times New Roman" w:cs="Times New Roman"/>
          <w:spacing w:val="1"/>
          <w:sz w:val="26"/>
          <w:szCs w:val="26"/>
        </w:rPr>
        <w:t>организованы и проведены</w:t>
      </w:r>
      <w:proofErr w:type="gramEnd"/>
      <w:r w:rsidRPr="002B1582">
        <w:rPr>
          <w:rFonts w:ascii="Times New Roman" w:hAnsi="Times New Roman" w:cs="Times New Roman"/>
          <w:spacing w:val="1"/>
          <w:sz w:val="26"/>
          <w:szCs w:val="26"/>
        </w:rPr>
        <w:t xml:space="preserve"> во всех поселения Нефтеюганского района. </w:t>
      </w:r>
    </w:p>
    <w:p w:rsidR="002B1582" w:rsidRPr="002B1582" w:rsidRDefault="002B1582" w:rsidP="002B1582">
      <w:pPr>
        <w:spacing w:after="0" w:line="240" w:lineRule="auto"/>
        <w:ind w:firstLine="709"/>
        <w:jc w:val="both"/>
        <w:rPr>
          <w:rFonts w:ascii="Times New Roman" w:hAnsi="Times New Roman" w:cs="Times New Roman"/>
          <w:sz w:val="26"/>
          <w:szCs w:val="26"/>
        </w:rPr>
      </w:pPr>
      <w:r w:rsidRPr="002B1582">
        <w:rPr>
          <w:rFonts w:ascii="Times New Roman" w:hAnsi="Times New Roman" w:cs="Times New Roman"/>
          <w:sz w:val="26"/>
          <w:szCs w:val="26"/>
        </w:rPr>
        <w:t>Ежемесячно в адрес Департамента внутренней политики Ханты-Мансийского автономного округа - Югры направлялась информация о встречах, проведенных Главой муниципального образования Нефтеюганский район, выявленные проблемы и результаты практической работы по затронутым на встречах вопросам.</w:t>
      </w:r>
    </w:p>
    <w:p w:rsidR="002B1582" w:rsidRPr="002B1582" w:rsidRDefault="002B1582" w:rsidP="002B1582">
      <w:pPr>
        <w:tabs>
          <w:tab w:val="left" w:pos="1276"/>
        </w:tabs>
        <w:spacing w:after="0" w:line="240" w:lineRule="auto"/>
        <w:ind w:firstLine="709"/>
        <w:jc w:val="both"/>
        <w:rPr>
          <w:rFonts w:ascii="Times New Roman" w:hAnsi="Times New Roman" w:cs="Times New Roman"/>
          <w:sz w:val="26"/>
          <w:szCs w:val="26"/>
        </w:rPr>
      </w:pPr>
      <w:r w:rsidRPr="002B1582">
        <w:rPr>
          <w:rFonts w:ascii="Times New Roman" w:hAnsi="Times New Roman" w:cs="Times New Roman"/>
          <w:sz w:val="26"/>
          <w:szCs w:val="26"/>
        </w:rPr>
        <w:t xml:space="preserve">Опыт подобных встреч будет продолжен и в будущем. Так как диалог органов местной власти с населением необходим. </w:t>
      </w:r>
    </w:p>
    <w:p w:rsidR="002B1582" w:rsidRPr="002B1582" w:rsidRDefault="002B1582" w:rsidP="008724E5">
      <w:pPr>
        <w:autoSpaceDE w:val="0"/>
        <w:autoSpaceDN w:val="0"/>
        <w:adjustRightInd w:val="0"/>
        <w:spacing w:after="0" w:line="240" w:lineRule="auto"/>
        <w:ind w:firstLine="709"/>
        <w:jc w:val="both"/>
        <w:outlineLvl w:val="1"/>
        <w:rPr>
          <w:rFonts w:ascii="Times New Roman" w:hAnsi="Times New Roman" w:cs="Times New Roman"/>
          <w:i/>
          <w:sz w:val="26"/>
          <w:szCs w:val="26"/>
        </w:rPr>
      </w:pPr>
      <w:r w:rsidRPr="002B1582">
        <w:rPr>
          <w:rFonts w:ascii="Times New Roman" w:hAnsi="Times New Roman" w:cs="Times New Roman"/>
          <w:sz w:val="26"/>
          <w:szCs w:val="26"/>
        </w:rPr>
        <w:t xml:space="preserve">В 2016 году продолжена работа по реализации Федерального закона от 02.05.2006 № 59-ФЗ «О порядке рассмотрения обращений граждан Российской Федерации». </w:t>
      </w:r>
    </w:p>
    <w:p w:rsidR="002B1582" w:rsidRPr="002B1582" w:rsidRDefault="002B1582" w:rsidP="002B1582">
      <w:pPr>
        <w:shd w:val="clear" w:color="auto" w:fill="FFFFFF"/>
        <w:spacing w:after="0" w:line="240" w:lineRule="auto"/>
        <w:ind w:firstLine="709"/>
        <w:jc w:val="both"/>
        <w:rPr>
          <w:rFonts w:ascii="Times New Roman" w:hAnsi="Times New Roman" w:cs="Times New Roman"/>
          <w:sz w:val="26"/>
          <w:szCs w:val="26"/>
        </w:rPr>
      </w:pPr>
      <w:r w:rsidRPr="002B1582">
        <w:rPr>
          <w:rFonts w:ascii="Times New Roman" w:hAnsi="Times New Roman" w:cs="Times New Roman"/>
          <w:sz w:val="26"/>
          <w:szCs w:val="26"/>
        </w:rPr>
        <w:t>За отчетный период в адрес органов местного самоуправления района поступило:</w:t>
      </w:r>
    </w:p>
    <w:p w:rsidR="002B1582" w:rsidRPr="002B1582" w:rsidRDefault="002B1582" w:rsidP="002B1582">
      <w:pPr>
        <w:shd w:val="clear" w:color="auto" w:fill="FFFFFF"/>
        <w:spacing w:after="0" w:line="240" w:lineRule="auto"/>
        <w:ind w:firstLine="709"/>
        <w:jc w:val="both"/>
        <w:rPr>
          <w:rFonts w:ascii="Times New Roman" w:hAnsi="Times New Roman" w:cs="Times New Roman"/>
          <w:sz w:val="26"/>
          <w:szCs w:val="26"/>
        </w:rPr>
      </w:pPr>
      <w:r w:rsidRPr="002B1582">
        <w:rPr>
          <w:rFonts w:ascii="Times New Roman" w:hAnsi="Times New Roman" w:cs="Times New Roman"/>
          <w:sz w:val="26"/>
          <w:szCs w:val="26"/>
        </w:rPr>
        <w:t xml:space="preserve">712 письменных, устных обращений и запросов граждан, что на 19 % меньше обращений, чем в 2015 году – 883 обращения. </w:t>
      </w:r>
    </w:p>
    <w:p w:rsidR="002B1582" w:rsidRPr="002B1582" w:rsidRDefault="002B1582" w:rsidP="002B1582">
      <w:pPr>
        <w:shd w:val="clear" w:color="auto" w:fill="FFFFFF"/>
        <w:spacing w:after="0" w:line="240" w:lineRule="auto"/>
        <w:ind w:firstLine="709"/>
        <w:jc w:val="both"/>
        <w:rPr>
          <w:rFonts w:ascii="Times New Roman" w:hAnsi="Times New Roman" w:cs="Times New Roman"/>
          <w:sz w:val="26"/>
          <w:szCs w:val="26"/>
        </w:rPr>
      </w:pPr>
      <w:r w:rsidRPr="002B1582">
        <w:rPr>
          <w:rFonts w:ascii="Times New Roman" w:hAnsi="Times New Roman" w:cs="Times New Roman"/>
          <w:sz w:val="26"/>
          <w:szCs w:val="26"/>
        </w:rPr>
        <w:t xml:space="preserve">На личные приемы к должностным лицам органов местного самоуправления района в 2016 году обратилось 332 жителя района, что меньше на 45% чем в 2015 году (609 жителей), и на 39% меньше, чем в 2014 году (541). </w:t>
      </w:r>
    </w:p>
    <w:p w:rsidR="002B1582" w:rsidRPr="002B1582" w:rsidRDefault="002B1582" w:rsidP="002B1582">
      <w:pPr>
        <w:shd w:val="clear" w:color="auto" w:fill="FFFFFF"/>
        <w:spacing w:after="0" w:line="240" w:lineRule="auto"/>
        <w:ind w:firstLine="709"/>
        <w:jc w:val="both"/>
        <w:rPr>
          <w:rFonts w:ascii="Times New Roman" w:hAnsi="Times New Roman" w:cs="Times New Roman"/>
          <w:sz w:val="26"/>
          <w:szCs w:val="26"/>
        </w:rPr>
      </w:pPr>
      <w:r w:rsidRPr="002B1582">
        <w:rPr>
          <w:rFonts w:ascii="Times New Roman" w:hAnsi="Times New Roman" w:cs="Times New Roman"/>
          <w:sz w:val="26"/>
          <w:szCs w:val="26"/>
        </w:rPr>
        <w:t>Рассмотрено в 2016 году 451 обращение, что меньше на 25%, чем в 2015 году (599 обращений), и на 14 % меньше, чем в 2014 году (523 обращения).</w:t>
      </w:r>
    </w:p>
    <w:p w:rsidR="002B1582" w:rsidRPr="002B1582" w:rsidRDefault="002B1582" w:rsidP="002B1582">
      <w:pPr>
        <w:shd w:val="clear" w:color="auto" w:fill="FFFFFF"/>
        <w:spacing w:after="0" w:line="240" w:lineRule="auto"/>
        <w:ind w:firstLine="709"/>
        <w:jc w:val="both"/>
        <w:rPr>
          <w:rFonts w:ascii="Times New Roman" w:hAnsi="Times New Roman" w:cs="Times New Roman"/>
          <w:sz w:val="26"/>
          <w:szCs w:val="26"/>
        </w:rPr>
      </w:pPr>
      <w:r w:rsidRPr="002B1582">
        <w:rPr>
          <w:rFonts w:ascii="Times New Roman" w:hAnsi="Times New Roman" w:cs="Times New Roman"/>
          <w:sz w:val="26"/>
          <w:szCs w:val="26"/>
        </w:rPr>
        <w:t xml:space="preserve">Анализ тематической структуры показал, что жителей Нефтеюганского района, как и в предыдущие годы, волнуют вопросы практически всех сфер жизни: газификации поселений, сноса ветхого, аварийного жилья и приобретение жилья, ремонта жилищного фонда, строительства водоочистных сооружений, выделение, оформление земельных участков и т.д. </w:t>
      </w:r>
    </w:p>
    <w:p w:rsidR="002B1582" w:rsidRPr="002B1582" w:rsidRDefault="002B1582" w:rsidP="002B1582">
      <w:pPr>
        <w:shd w:val="clear" w:color="auto" w:fill="FFFFFF"/>
        <w:spacing w:after="0" w:line="240" w:lineRule="auto"/>
        <w:ind w:firstLine="709"/>
        <w:jc w:val="both"/>
        <w:rPr>
          <w:rFonts w:ascii="Times New Roman" w:hAnsi="Times New Roman" w:cs="Times New Roman"/>
          <w:sz w:val="26"/>
          <w:szCs w:val="26"/>
        </w:rPr>
      </w:pPr>
      <w:r w:rsidRPr="002B1582">
        <w:rPr>
          <w:rFonts w:ascii="Times New Roman" w:hAnsi="Times New Roman" w:cs="Times New Roman"/>
          <w:sz w:val="26"/>
          <w:szCs w:val="26"/>
        </w:rPr>
        <w:t xml:space="preserve">По результатам рассмотрения обращений: </w:t>
      </w:r>
    </w:p>
    <w:p w:rsidR="002B1582" w:rsidRPr="002B1582" w:rsidRDefault="002B1582" w:rsidP="002B1582">
      <w:pPr>
        <w:shd w:val="clear" w:color="auto" w:fill="FFFFFF"/>
        <w:spacing w:after="0" w:line="240" w:lineRule="auto"/>
        <w:ind w:firstLine="709"/>
        <w:jc w:val="both"/>
        <w:rPr>
          <w:rFonts w:ascii="Times New Roman" w:hAnsi="Times New Roman" w:cs="Times New Roman"/>
          <w:sz w:val="26"/>
          <w:szCs w:val="26"/>
        </w:rPr>
      </w:pPr>
      <w:r w:rsidRPr="002B1582">
        <w:rPr>
          <w:rFonts w:ascii="Times New Roman" w:hAnsi="Times New Roman" w:cs="Times New Roman"/>
          <w:sz w:val="26"/>
          <w:szCs w:val="26"/>
        </w:rPr>
        <w:t>поддержано по 64 вопросам;</w:t>
      </w:r>
    </w:p>
    <w:p w:rsidR="002B1582" w:rsidRPr="002B1582" w:rsidRDefault="002B1582" w:rsidP="002B1582">
      <w:pPr>
        <w:shd w:val="clear" w:color="auto" w:fill="FFFFFF"/>
        <w:spacing w:after="0" w:line="240" w:lineRule="auto"/>
        <w:ind w:firstLine="709"/>
        <w:jc w:val="both"/>
        <w:rPr>
          <w:rFonts w:ascii="Times New Roman" w:hAnsi="Times New Roman" w:cs="Times New Roman"/>
          <w:sz w:val="26"/>
          <w:szCs w:val="26"/>
        </w:rPr>
      </w:pPr>
      <w:r w:rsidRPr="002B1582">
        <w:rPr>
          <w:rFonts w:ascii="Times New Roman" w:hAnsi="Times New Roman" w:cs="Times New Roman"/>
          <w:sz w:val="26"/>
          <w:szCs w:val="26"/>
        </w:rPr>
        <w:t>дано разъяснение по 649 вопросам;</w:t>
      </w:r>
    </w:p>
    <w:p w:rsidR="002B1582" w:rsidRPr="002B1582" w:rsidRDefault="002B1582" w:rsidP="002B1582">
      <w:pPr>
        <w:shd w:val="clear" w:color="auto" w:fill="FFFFFF"/>
        <w:spacing w:after="0" w:line="240" w:lineRule="auto"/>
        <w:ind w:firstLine="709"/>
        <w:jc w:val="both"/>
        <w:rPr>
          <w:rFonts w:ascii="Times New Roman" w:hAnsi="Times New Roman" w:cs="Times New Roman"/>
          <w:sz w:val="26"/>
          <w:szCs w:val="26"/>
        </w:rPr>
      </w:pPr>
      <w:r w:rsidRPr="002B1582">
        <w:rPr>
          <w:rFonts w:ascii="Times New Roman" w:hAnsi="Times New Roman" w:cs="Times New Roman"/>
          <w:sz w:val="26"/>
          <w:szCs w:val="26"/>
        </w:rPr>
        <w:t>не поддержано по 6 обращениям (2015 год 7 обращений).</w:t>
      </w:r>
    </w:p>
    <w:p w:rsidR="002B1582" w:rsidRPr="005E3C6A" w:rsidRDefault="002B1582" w:rsidP="002B1582">
      <w:pPr>
        <w:shd w:val="clear" w:color="auto" w:fill="FFFFFF"/>
        <w:spacing w:after="0" w:line="240" w:lineRule="auto"/>
        <w:ind w:firstLine="709"/>
        <w:jc w:val="both"/>
        <w:rPr>
          <w:rFonts w:ascii="Times New Roman" w:hAnsi="Times New Roman" w:cs="Times New Roman"/>
          <w:color w:val="FF0000"/>
          <w:sz w:val="26"/>
          <w:szCs w:val="26"/>
        </w:rPr>
      </w:pPr>
      <w:r w:rsidRPr="002B1582">
        <w:rPr>
          <w:rFonts w:ascii="Times New Roman" w:hAnsi="Times New Roman" w:cs="Times New Roman"/>
          <w:sz w:val="26"/>
          <w:szCs w:val="26"/>
        </w:rPr>
        <w:t xml:space="preserve">В целях обеспечения доступа к информации о деятельности государственных органов и органов местного самоуправления функционировала телефонная линия «Прямой диалог». Информация о проведении «Прямого диалога» доводилась </w:t>
      </w:r>
      <w:r w:rsidR="00CF3AA3">
        <w:rPr>
          <w:rFonts w:ascii="Times New Roman" w:hAnsi="Times New Roman" w:cs="Times New Roman"/>
          <w:sz w:val="26"/>
          <w:szCs w:val="26"/>
        </w:rPr>
        <w:br/>
      </w:r>
      <w:r w:rsidRPr="002B1582">
        <w:rPr>
          <w:rFonts w:ascii="Times New Roman" w:hAnsi="Times New Roman" w:cs="Times New Roman"/>
          <w:sz w:val="26"/>
          <w:szCs w:val="26"/>
        </w:rPr>
        <w:t xml:space="preserve">до населения через газету «Югорское Обозрение» в рубрике «Вы позвоните – </w:t>
      </w:r>
      <w:r w:rsidR="00CF3AA3">
        <w:rPr>
          <w:rFonts w:ascii="Times New Roman" w:hAnsi="Times New Roman" w:cs="Times New Roman"/>
          <w:sz w:val="26"/>
          <w:szCs w:val="26"/>
        </w:rPr>
        <w:br/>
      </w:r>
      <w:r w:rsidRPr="002B1582">
        <w:rPr>
          <w:rFonts w:ascii="Times New Roman" w:hAnsi="Times New Roman" w:cs="Times New Roman"/>
          <w:sz w:val="26"/>
          <w:szCs w:val="26"/>
        </w:rPr>
        <w:t xml:space="preserve">мы ответим». В 2016 году проведено – 85 диалогов (по графику), обратилось – </w:t>
      </w:r>
      <w:r w:rsidR="00CF3AA3">
        <w:rPr>
          <w:rFonts w:ascii="Times New Roman" w:hAnsi="Times New Roman" w:cs="Times New Roman"/>
          <w:sz w:val="26"/>
          <w:szCs w:val="26"/>
        </w:rPr>
        <w:br/>
      </w:r>
      <w:r w:rsidRPr="002B1582">
        <w:rPr>
          <w:rFonts w:ascii="Times New Roman" w:hAnsi="Times New Roman" w:cs="Times New Roman"/>
          <w:sz w:val="26"/>
          <w:szCs w:val="26"/>
        </w:rPr>
        <w:t>4 гражданина.</w:t>
      </w:r>
    </w:p>
    <w:p w:rsidR="00E72501" w:rsidRDefault="00E72501" w:rsidP="005E3C6A">
      <w:pPr>
        <w:spacing w:after="0" w:line="240" w:lineRule="auto"/>
        <w:rPr>
          <w:rFonts w:ascii="Times New Roman" w:hAnsi="Times New Roman" w:cs="Times New Roman"/>
          <w:b/>
          <w:sz w:val="26"/>
          <w:szCs w:val="26"/>
        </w:rPr>
      </w:pPr>
    </w:p>
    <w:p w:rsidR="00E72501" w:rsidRPr="005E3C6A" w:rsidRDefault="003253D7" w:rsidP="00315BCF">
      <w:pPr>
        <w:pStyle w:val="a4"/>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О</w:t>
      </w:r>
      <w:r w:rsidR="00E72501" w:rsidRPr="005E3C6A">
        <w:rPr>
          <w:rFonts w:ascii="Times New Roman" w:hAnsi="Times New Roman" w:cs="Times New Roman"/>
          <w:b/>
          <w:sz w:val="26"/>
          <w:szCs w:val="26"/>
        </w:rPr>
        <w:t>существлени</w:t>
      </w:r>
      <w:r>
        <w:rPr>
          <w:rFonts w:ascii="Times New Roman" w:hAnsi="Times New Roman" w:cs="Times New Roman"/>
          <w:b/>
          <w:sz w:val="26"/>
          <w:szCs w:val="26"/>
        </w:rPr>
        <w:t>е</w:t>
      </w:r>
      <w:r w:rsidR="00E72501" w:rsidRPr="005E3C6A">
        <w:rPr>
          <w:rFonts w:ascii="Times New Roman" w:hAnsi="Times New Roman" w:cs="Times New Roman"/>
          <w:b/>
          <w:sz w:val="26"/>
          <w:szCs w:val="26"/>
        </w:rPr>
        <w:t xml:space="preserve"> отдельных государственных полномочий, переданных в </w:t>
      </w:r>
      <w:r w:rsidR="00C7251B" w:rsidRPr="005E3C6A">
        <w:rPr>
          <w:rFonts w:ascii="Times New Roman" w:hAnsi="Times New Roman" w:cs="Times New Roman"/>
          <w:b/>
          <w:sz w:val="26"/>
          <w:szCs w:val="26"/>
        </w:rPr>
        <w:t>соответствии</w:t>
      </w:r>
      <w:r w:rsidR="00E72501" w:rsidRPr="005E3C6A">
        <w:rPr>
          <w:rFonts w:ascii="Times New Roman" w:hAnsi="Times New Roman" w:cs="Times New Roman"/>
          <w:b/>
          <w:sz w:val="26"/>
          <w:szCs w:val="26"/>
        </w:rPr>
        <w:t xml:space="preserve"> с федеральными законами и законами Ханты-Мансийского автономного округа </w:t>
      </w:r>
      <w:r>
        <w:rPr>
          <w:rFonts w:ascii="Times New Roman" w:hAnsi="Times New Roman" w:cs="Times New Roman"/>
          <w:b/>
          <w:sz w:val="26"/>
          <w:szCs w:val="26"/>
        </w:rPr>
        <w:t>-</w:t>
      </w:r>
      <w:r w:rsidR="00E72501" w:rsidRPr="005E3C6A">
        <w:rPr>
          <w:rFonts w:ascii="Times New Roman" w:hAnsi="Times New Roman" w:cs="Times New Roman"/>
          <w:b/>
          <w:sz w:val="26"/>
          <w:szCs w:val="26"/>
        </w:rPr>
        <w:t xml:space="preserve"> Югры, администрации района</w:t>
      </w:r>
    </w:p>
    <w:p w:rsidR="00E72501" w:rsidRDefault="00E72501" w:rsidP="00E72501">
      <w:pPr>
        <w:spacing w:after="0" w:line="240" w:lineRule="auto"/>
        <w:jc w:val="center"/>
        <w:rPr>
          <w:rFonts w:ascii="Times New Roman" w:eastAsia="Times New Roman" w:hAnsi="Times New Roman" w:cs="Times New Roman"/>
          <w:bCs/>
          <w:i/>
          <w:sz w:val="26"/>
          <w:szCs w:val="26"/>
          <w:lang w:eastAsia="ru-RU"/>
        </w:rPr>
      </w:pPr>
    </w:p>
    <w:p w:rsidR="00C7251B" w:rsidRPr="005E3C6A" w:rsidRDefault="00C7251B" w:rsidP="003253D7">
      <w:pPr>
        <w:widowControl w:val="0"/>
        <w:autoSpaceDE w:val="0"/>
        <w:autoSpaceDN w:val="0"/>
        <w:adjustRightInd w:val="0"/>
        <w:spacing w:after="0" w:line="240" w:lineRule="auto"/>
        <w:ind w:firstLine="709"/>
        <w:jc w:val="both"/>
        <w:rPr>
          <w:rFonts w:ascii="Times New Roman" w:eastAsia="Calibri" w:hAnsi="Times New Roman" w:cs="Times New Roman"/>
          <w:b/>
          <w:sz w:val="26"/>
          <w:szCs w:val="26"/>
        </w:rPr>
      </w:pPr>
      <w:r w:rsidRPr="005E3C6A">
        <w:rPr>
          <w:rFonts w:ascii="Times New Roman" w:hAnsi="Times New Roman" w:cs="Times New Roman"/>
          <w:b/>
          <w:sz w:val="26"/>
          <w:szCs w:val="26"/>
        </w:rPr>
        <w:t xml:space="preserve">Осуществление отдельных государственных </w:t>
      </w:r>
      <w:r w:rsidRPr="005E3C6A">
        <w:rPr>
          <w:rFonts w:ascii="Times New Roman" w:eastAsia="Calibri" w:hAnsi="Times New Roman" w:cs="Times New Roman"/>
          <w:b/>
          <w:sz w:val="26"/>
          <w:szCs w:val="26"/>
        </w:rPr>
        <w:t xml:space="preserve">полномочий </w:t>
      </w:r>
      <w:r w:rsidRPr="005E3C6A">
        <w:rPr>
          <w:rFonts w:ascii="Times New Roman" w:hAnsi="Times New Roman" w:cs="Times New Roman"/>
          <w:b/>
          <w:sz w:val="26"/>
          <w:szCs w:val="26"/>
        </w:rPr>
        <w:t xml:space="preserve">в сфере трудовых отношений и государственного управления охраной труда, переданных в соответствие с </w:t>
      </w:r>
      <w:r w:rsidR="003A1746">
        <w:rPr>
          <w:rFonts w:ascii="Times New Roman" w:hAnsi="Times New Roman" w:cs="Times New Roman"/>
          <w:b/>
          <w:sz w:val="26"/>
          <w:szCs w:val="26"/>
        </w:rPr>
        <w:t>З</w:t>
      </w:r>
      <w:r w:rsidRPr="005E3C6A">
        <w:rPr>
          <w:rFonts w:ascii="Times New Roman" w:hAnsi="Times New Roman" w:cs="Times New Roman"/>
          <w:b/>
          <w:sz w:val="26"/>
          <w:szCs w:val="26"/>
        </w:rPr>
        <w:t xml:space="preserve">аконом Ханты-Мансийского автономного округа </w:t>
      </w:r>
      <w:r w:rsidR="008724E5">
        <w:rPr>
          <w:rFonts w:ascii="Times New Roman" w:hAnsi="Times New Roman" w:cs="Times New Roman"/>
          <w:b/>
          <w:sz w:val="26"/>
          <w:szCs w:val="26"/>
        </w:rPr>
        <w:t>–</w:t>
      </w:r>
      <w:r w:rsidR="003253D7">
        <w:rPr>
          <w:rFonts w:ascii="Times New Roman" w:hAnsi="Times New Roman" w:cs="Times New Roman"/>
          <w:b/>
          <w:sz w:val="26"/>
          <w:szCs w:val="26"/>
        </w:rPr>
        <w:t xml:space="preserve"> Югры от 27.05.2011 № 57-оз</w:t>
      </w:r>
    </w:p>
    <w:p w:rsidR="00572EEB" w:rsidRPr="005E3C6A" w:rsidRDefault="00572EEB" w:rsidP="00572EEB">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proofErr w:type="gramStart"/>
      <w:r w:rsidRPr="00572EEB">
        <w:rPr>
          <w:rFonts w:ascii="Times New Roman" w:hAnsi="Times New Roman" w:cs="Times New Roman"/>
          <w:color w:val="000000"/>
          <w:sz w:val="26"/>
          <w:szCs w:val="26"/>
        </w:rPr>
        <w:t xml:space="preserve">Во исполнение переданных </w:t>
      </w:r>
      <w:r w:rsidRPr="00572EEB">
        <w:rPr>
          <w:rFonts w:ascii="Times New Roman" w:eastAsia="Calibri" w:hAnsi="Times New Roman" w:cs="Times New Roman"/>
          <w:sz w:val="26"/>
          <w:szCs w:val="26"/>
        </w:rPr>
        <w:t xml:space="preserve">отдельных </w:t>
      </w:r>
      <w:r w:rsidRPr="00572EEB">
        <w:rPr>
          <w:rFonts w:ascii="Times New Roman" w:hAnsi="Times New Roman" w:cs="Times New Roman"/>
          <w:sz w:val="26"/>
          <w:szCs w:val="26"/>
        </w:rPr>
        <w:t xml:space="preserve">государственных </w:t>
      </w:r>
      <w:r w:rsidRPr="00572EEB">
        <w:rPr>
          <w:rFonts w:ascii="Times New Roman" w:eastAsia="Calibri" w:hAnsi="Times New Roman" w:cs="Times New Roman"/>
          <w:sz w:val="26"/>
          <w:szCs w:val="26"/>
        </w:rPr>
        <w:t>полномочий</w:t>
      </w:r>
      <w:r w:rsidRPr="005E3C6A">
        <w:rPr>
          <w:rFonts w:ascii="Times New Roman" w:eastAsia="Calibri" w:hAnsi="Times New Roman" w:cs="Times New Roman"/>
          <w:sz w:val="26"/>
          <w:szCs w:val="26"/>
        </w:rPr>
        <w:t xml:space="preserve"> </w:t>
      </w:r>
      <w:r w:rsidRPr="005E3C6A">
        <w:rPr>
          <w:rFonts w:ascii="Times New Roman" w:hAnsi="Times New Roman" w:cs="Times New Roman"/>
          <w:sz w:val="26"/>
          <w:szCs w:val="26"/>
        </w:rPr>
        <w:t>в сфере трудовых отношений и государственного управления охраной труда</w:t>
      </w:r>
      <w:r w:rsidRPr="005E3C6A">
        <w:rPr>
          <w:rFonts w:ascii="Times New Roman" w:eastAsia="Calibri" w:hAnsi="Times New Roman" w:cs="Times New Roman"/>
          <w:sz w:val="26"/>
          <w:szCs w:val="26"/>
        </w:rPr>
        <w:t xml:space="preserve"> в 2016 году проводилась работа по </w:t>
      </w:r>
      <w:r w:rsidRPr="005E3C6A">
        <w:rPr>
          <w:rFonts w:ascii="Times New Roman" w:hAnsi="Times New Roman" w:cs="Times New Roman"/>
          <w:color w:val="000000"/>
          <w:sz w:val="26"/>
          <w:szCs w:val="26"/>
        </w:rPr>
        <w:t xml:space="preserve">сбору и обработке информации о состоянии условий и охраны труда у работодателей Нефтеюганского района, обеспечивалось методическое </w:t>
      </w:r>
      <w:r w:rsidRPr="005E3C6A">
        <w:rPr>
          <w:rFonts w:ascii="Times New Roman" w:hAnsi="Times New Roman" w:cs="Times New Roman"/>
          <w:color w:val="000000"/>
          <w:sz w:val="26"/>
          <w:szCs w:val="26"/>
        </w:rPr>
        <w:lastRenderedPageBreak/>
        <w:t>руководство работой служб охраны труда</w:t>
      </w:r>
      <w:r w:rsidRPr="005E3C6A">
        <w:rPr>
          <w:rFonts w:ascii="Times New Roman" w:hAnsi="Times New Roman" w:cs="Times New Roman"/>
          <w:sz w:val="26"/>
          <w:szCs w:val="26"/>
        </w:rPr>
        <w:t xml:space="preserve"> в организациях, расположенных на территории района</w:t>
      </w:r>
      <w:r w:rsidRPr="005E3C6A">
        <w:rPr>
          <w:rFonts w:ascii="Times New Roman" w:hAnsi="Times New Roman" w:cs="Times New Roman"/>
          <w:color w:val="000000"/>
          <w:sz w:val="26"/>
          <w:szCs w:val="26"/>
        </w:rPr>
        <w:t>, проводилась уведомительная регистрация коллективных договоров и территориальных соглашений.</w:t>
      </w:r>
      <w:proofErr w:type="gramEnd"/>
    </w:p>
    <w:p w:rsidR="00572EEB" w:rsidRPr="005E3C6A" w:rsidRDefault="00572EEB" w:rsidP="00572EEB">
      <w:pPr>
        <w:spacing w:after="0" w:line="240" w:lineRule="auto"/>
        <w:ind w:firstLine="709"/>
        <w:jc w:val="both"/>
        <w:rPr>
          <w:rFonts w:ascii="Times New Roman" w:eastAsia="Calibri" w:hAnsi="Times New Roman" w:cs="Times New Roman"/>
          <w:sz w:val="26"/>
          <w:szCs w:val="26"/>
        </w:rPr>
      </w:pPr>
      <w:r w:rsidRPr="005E3C6A">
        <w:rPr>
          <w:rFonts w:ascii="Times New Roman" w:eastAsia="Calibri" w:hAnsi="Times New Roman" w:cs="Times New Roman"/>
          <w:sz w:val="26"/>
          <w:szCs w:val="26"/>
        </w:rPr>
        <w:t xml:space="preserve">За 2015 год информацию о состоянии условий и охраны труда у </w:t>
      </w:r>
      <w:proofErr w:type="gramStart"/>
      <w:r w:rsidRPr="005E3C6A">
        <w:rPr>
          <w:rFonts w:ascii="Times New Roman" w:eastAsia="Calibri" w:hAnsi="Times New Roman" w:cs="Times New Roman"/>
          <w:sz w:val="26"/>
          <w:szCs w:val="26"/>
        </w:rPr>
        <w:t>работодателей, осуществляющих экономическую деятельность на территории муниципального образования Нефтеюганский район представили</w:t>
      </w:r>
      <w:proofErr w:type="gramEnd"/>
      <w:r w:rsidRPr="005E3C6A">
        <w:rPr>
          <w:rFonts w:ascii="Times New Roman" w:eastAsia="Calibri" w:hAnsi="Times New Roman" w:cs="Times New Roman"/>
          <w:sz w:val="26"/>
          <w:szCs w:val="26"/>
        </w:rPr>
        <w:t xml:space="preserve"> 292 организации района (2014 г. - 249). Количество работников, работающих в отчитавшихся организациях – </w:t>
      </w:r>
      <w:r w:rsidR="00CF3AA3">
        <w:rPr>
          <w:rFonts w:ascii="Times New Roman" w:eastAsia="Calibri" w:hAnsi="Times New Roman" w:cs="Times New Roman"/>
          <w:sz w:val="26"/>
          <w:szCs w:val="26"/>
        </w:rPr>
        <w:br/>
      </w:r>
      <w:r w:rsidRPr="005E3C6A">
        <w:rPr>
          <w:rFonts w:ascii="Times New Roman" w:eastAsia="Calibri" w:hAnsi="Times New Roman" w:cs="Times New Roman"/>
          <w:sz w:val="26"/>
          <w:szCs w:val="26"/>
        </w:rPr>
        <w:t>16905 человек, что составило 65,6 % от общего числа работающих в районе.</w:t>
      </w:r>
    </w:p>
    <w:p w:rsidR="00471C4F" w:rsidRPr="005E3C6A" w:rsidRDefault="00471C4F" w:rsidP="00471C4F">
      <w:pPr>
        <w:spacing w:after="0" w:line="240" w:lineRule="auto"/>
        <w:ind w:firstLine="709"/>
        <w:contextualSpacing/>
        <w:jc w:val="both"/>
        <w:rPr>
          <w:rFonts w:ascii="Times New Roman" w:eastAsia="Calibri" w:hAnsi="Times New Roman" w:cs="Times New Roman"/>
          <w:sz w:val="26"/>
          <w:szCs w:val="26"/>
        </w:rPr>
      </w:pPr>
      <w:r w:rsidRPr="005E3C6A">
        <w:rPr>
          <w:rFonts w:ascii="Times New Roman" w:hAnsi="Times New Roman" w:cs="Times New Roman"/>
          <w:sz w:val="26"/>
          <w:szCs w:val="26"/>
        </w:rPr>
        <w:t xml:space="preserve">На территории Нефтеюганского района действует </w:t>
      </w:r>
      <w:r w:rsidRPr="005E3C6A">
        <w:rPr>
          <w:rFonts w:ascii="Times New Roman" w:eastAsia="Calibri" w:hAnsi="Times New Roman" w:cs="Times New Roman"/>
          <w:sz w:val="26"/>
          <w:szCs w:val="26"/>
        </w:rPr>
        <w:t xml:space="preserve">Межведомственная комиссия по охране труда, заседания в соответствии с Положением о комиссии проводятся один раз в полугодие. В 2016 году проведено 2 заседания комиссии, рассмотрено </w:t>
      </w:r>
      <w:r w:rsidR="00CF3AA3">
        <w:rPr>
          <w:rFonts w:ascii="Times New Roman" w:eastAsia="Calibri" w:hAnsi="Times New Roman" w:cs="Times New Roman"/>
          <w:sz w:val="26"/>
          <w:szCs w:val="26"/>
        </w:rPr>
        <w:br/>
      </w:r>
      <w:r w:rsidRPr="005E3C6A">
        <w:rPr>
          <w:rFonts w:ascii="Times New Roman" w:eastAsia="Calibri" w:hAnsi="Times New Roman" w:cs="Times New Roman"/>
          <w:sz w:val="26"/>
          <w:szCs w:val="26"/>
        </w:rPr>
        <w:t xml:space="preserve">15 вопросов. </w:t>
      </w:r>
    </w:p>
    <w:p w:rsidR="00471C4F" w:rsidRPr="005E3C6A" w:rsidRDefault="00471C4F" w:rsidP="00471C4F">
      <w:pPr>
        <w:tabs>
          <w:tab w:val="left" w:pos="567"/>
        </w:tabs>
        <w:spacing w:after="0" w:line="240"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Е</w:t>
      </w:r>
      <w:r w:rsidRPr="005E3C6A">
        <w:rPr>
          <w:rFonts w:ascii="Times New Roman" w:hAnsi="Times New Roman" w:cs="Times New Roman"/>
          <w:color w:val="000000"/>
          <w:sz w:val="26"/>
          <w:szCs w:val="26"/>
        </w:rPr>
        <w:t xml:space="preserve">жегодно проводится смотр-конкурс </w:t>
      </w:r>
      <w:r w:rsidRPr="005E3C6A">
        <w:rPr>
          <w:rFonts w:ascii="Times New Roman" w:hAnsi="Times New Roman" w:cs="Times New Roman"/>
          <w:sz w:val="26"/>
          <w:szCs w:val="26"/>
        </w:rPr>
        <w:t xml:space="preserve">на лучшую организацию работы </w:t>
      </w:r>
      <w:r w:rsidR="00CF3AA3">
        <w:rPr>
          <w:rFonts w:ascii="Times New Roman" w:hAnsi="Times New Roman" w:cs="Times New Roman"/>
          <w:sz w:val="26"/>
          <w:szCs w:val="26"/>
        </w:rPr>
        <w:br/>
      </w:r>
      <w:r w:rsidRPr="005E3C6A">
        <w:rPr>
          <w:rFonts w:ascii="Times New Roman" w:hAnsi="Times New Roman" w:cs="Times New Roman"/>
          <w:sz w:val="26"/>
          <w:szCs w:val="26"/>
        </w:rPr>
        <w:t>в области охраны труда и регулирования социально-трудовых отношений.</w:t>
      </w:r>
      <w:r>
        <w:rPr>
          <w:rFonts w:ascii="Times New Roman" w:hAnsi="Times New Roman" w:cs="Times New Roman"/>
          <w:sz w:val="26"/>
          <w:szCs w:val="26"/>
        </w:rPr>
        <w:t xml:space="preserve"> </w:t>
      </w:r>
      <w:r w:rsidRPr="005E3C6A">
        <w:rPr>
          <w:rFonts w:ascii="Times New Roman" w:hAnsi="Times New Roman" w:cs="Times New Roman"/>
          <w:sz w:val="26"/>
          <w:szCs w:val="26"/>
        </w:rPr>
        <w:t xml:space="preserve">С </w:t>
      </w:r>
      <w:r w:rsidRPr="005E3C6A">
        <w:rPr>
          <w:rFonts w:ascii="Times New Roman" w:hAnsi="Times New Roman" w:cs="Times New Roman"/>
          <w:color w:val="000000"/>
          <w:sz w:val="26"/>
          <w:szCs w:val="26"/>
        </w:rPr>
        <w:t xml:space="preserve">2014 году увеличилось число участников смотра-конкурса. В 2016 году в </w:t>
      </w:r>
      <w:r w:rsidRPr="005E3C6A">
        <w:rPr>
          <w:rFonts w:ascii="Times New Roman" w:eastAsia="Calibri" w:hAnsi="Times New Roman" w:cs="Times New Roman"/>
          <w:sz w:val="26"/>
          <w:szCs w:val="26"/>
        </w:rPr>
        <w:t xml:space="preserve">смотре – конкурс приняло 27 организаций Нефтеюганского района различных видов экономической деятельности с общей с численностью работающих в них 4042 человека (2015 - 27, 2014 - 27, 2013 - 24, 2012 </w:t>
      </w:r>
      <w:r w:rsidR="00CF3AA3">
        <w:rPr>
          <w:rFonts w:ascii="Times New Roman" w:eastAsia="Calibri" w:hAnsi="Times New Roman" w:cs="Times New Roman"/>
          <w:sz w:val="26"/>
          <w:szCs w:val="26"/>
        </w:rPr>
        <w:t>-</w:t>
      </w:r>
      <w:r w:rsidRPr="005E3C6A">
        <w:rPr>
          <w:rFonts w:ascii="Times New Roman" w:eastAsia="Calibri" w:hAnsi="Times New Roman" w:cs="Times New Roman"/>
          <w:sz w:val="26"/>
          <w:szCs w:val="26"/>
        </w:rPr>
        <w:t xml:space="preserve"> 15 организаций).</w:t>
      </w:r>
      <w:r>
        <w:rPr>
          <w:rFonts w:ascii="Times New Roman" w:eastAsia="Calibri" w:hAnsi="Times New Roman" w:cs="Times New Roman"/>
          <w:sz w:val="26"/>
          <w:szCs w:val="26"/>
        </w:rPr>
        <w:t xml:space="preserve"> </w:t>
      </w:r>
    </w:p>
    <w:p w:rsidR="00471C4F" w:rsidRPr="005E3C6A" w:rsidRDefault="00471C4F" w:rsidP="00471C4F">
      <w:pPr>
        <w:tabs>
          <w:tab w:val="left" w:pos="567"/>
        </w:tabs>
        <w:spacing w:after="0" w:line="240" w:lineRule="auto"/>
        <w:ind w:firstLine="709"/>
        <w:jc w:val="both"/>
        <w:rPr>
          <w:rFonts w:ascii="Times New Roman" w:hAnsi="Times New Roman" w:cs="Times New Roman"/>
          <w:b/>
          <w:sz w:val="26"/>
          <w:szCs w:val="26"/>
        </w:rPr>
      </w:pPr>
      <w:r w:rsidRPr="005E3C6A">
        <w:rPr>
          <w:rFonts w:ascii="Times New Roman" w:hAnsi="Times New Roman" w:cs="Times New Roman"/>
          <w:sz w:val="26"/>
          <w:szCs w:val="26"/>
        </w:rPr>
        <w:t>Смотр-конкурс прошел по 2 номинациям:</w:t>
      </w:r>
      <w:r>
        <w:rPr>
          <w:rFonts w:ascii="Times New Roman" w:hAnsi="Times New Roman" w:cs="Times New Roman"/>
          <w:sz w:val="26"/>
          <w:szCs w:val="26"/>
        </w:rPr>
        <w:t xml:space="preserve"> </w:t>
      </w:r>
    </w:p>
    <w:p w:rsidR="00471C4F" w:rsidRDefault="00471C4F" w:rsidP="008724E5">
      <w:pPr>
        <w:pStyle w:val="a4"/>
        <w:tabs>
          <w:tab w:val="left" w:pos="993"/>
        </w:tabs>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w:t>
      </w:r>
      <w:r w:rsidRPr="005E3C6A">
        <w:rPr>
          <w:rFonts w:ascii="Times New Roman" w:hAnsi="Times New Roman" w:cs="Times New Roman"/>
          <w:sz w:val="26"/>
          <w:szCs w:val="26"/>
        </w:rPr>
        <w:t>Лучшая организация работы в области охраны труда</w:t>
      </w:r>
      <w:r>
        <w:rPr>
          <w:rFonts w:ascii="Times New Roman" w:hAnsi="Times New Roman" w:cs="Times New Roman"/>
          <w:sz w:val="26"/>
          <w:szCs w:val="26"/>
        </w:rPr>
        <w:t>»</w:t>
      </w:r>
      <w:r w:rsidRPr="005E3C6A">
        <w:rPr>
          <w:rFonts w:ascii="Times New Roman" w:hAnsi="Times New Roman" w:cs="Times New Roman"/>
          <w:sz w:val="26"/>
          <w:szCs w:val="26"/>
        </w:rPr>
        <w:t xml:space="preserve">; </w:t>
      </w:r>
    </w:p>
    <w:p w:rsidR="00471C4F" w:rsidRPr="008724E5" w:rsidRDefault="00471C4F" w:rsidP="008724E5">
      <w:pPr>
        <w:tabs>
          <w:tab w:val="left" w:pos="993"/>
        </w:tabs>
        <w:spacing w:after="0" w:line="240" w:lineRule="auto"/>
        <w:ind w:firstLine="709"/>
        <w:jc w:val="both"/>
        <w:rPr>
          <w:rFonts w:ascii="Times New Roman" w:hAnsi="Times New Roman" w:cs="Times New Roman"/>
          <w:sz w:val="26"/>
          <w:szCs w:val="26"/>
        </w:rPr>
      </w:pPr>
      <w:r w:rsidRPr="008724E5">
        <w:rPr>
          <w:rFonts w:ascii="Times New Roman" w:hAnsi="Times New Roman" w:cs="Times New Roman"/>
          <w:sz w:val="26"/>
          <w:szCs w:val="26"/>
        </w:rPr>
        <w:t xml:space="preserve">«Фотоконкурс «Работа и безопасность». Награждение участников и призеров </w:t>
      </w:r>
      <w:r w:rsidRPr="008724E5">
        <w:rPr>
          <w:rFonts w:ascii="Times New Roman" w:hAnsi="Times New Roman" w:cs="Times New Roman"/>
          <w:spacing w:val="-4"/>
          <w:sz w:val="26"/>
          <w:szCs w:val="26"/>
        </w:rPr>
        <w:t>смотра-конкурса состоялось 28.04.2016 на расширенном заседании Межведомственной</w:t>
      </w:r>
      <w:r w:rsidRPr="008724E5">
        <w:rPr>
          <w:rFonts w:ascii="Times New Roman" w:hAnsi="Times New Roman" w:cs="Times New Roman"/>
          <w:sz w:val="26"/>
          <w:szCs w:val="26"/>
        </w:rPr>
        <w:t xml:space="preserve"> комиссии по охране труда.</w:t>
      </w:r>
    </w:p>
    <w:p w:rsidR="00471C4F" w:rsidRPr="005E3C6A" w:rsidRDefault="00471C4F" w:rsidP="00471C4F">
      <w:pPr>
        <w:spacing w:after="0" w:line="240" w:lineRule="auto"/>
        <w:ind w:firstLine="709"/>
        <w:contextualSpacing/>
        <w:jc w:val="both"/>
        <w:rPr>
          <w:rFonts w:ascii="Times New Roman" w:hAnsi="Times New Roman" w:cs="Times New Roman"/>
          <w:sz w:val="26"/>
          <w:szCs w:val="26"/>
        </w:rPr>
      </w:pPr>
      <w:r w:rsidRPr="005E3C6A">
        <w:rPr>
          <w:rFonts w:ascii="Times New Roman" w:hAnsi="Times New Roman" w:cs="Times New Roman"/>
          <w:sz w:val="26"/>
          <w:szCs w:val="26"/>
        </w:rPr>
        <w:t xml:space="preserve">Постановлением администрации Нефтеюганского района от 08.10.2013 </w:t>
      </w:r>
      <w:r>
        <w:rPr>
          <w:rFonts w:ascii="Times New Roman" w:hAnsi="Times New Roman" w:cs="Times New Roman"/>
          <w:sz w:val="26"/>
          <w:szCs w:val="26"/>
        </w:rPr>
        <w:br/>
      </w:r>
      <w:r w:rsidRPr="005E3C6A">
        <w:rPr>
          <w:rFonts w:ascii="Times New Roman" w:hAnsi="Times New Roman" w:cs="Times New Roman"/>
          <w:sz w:val="26"/>
          <w:szCs w:val="26"/>
        </w:rPr>
        <w:t xml:space="preserve">№ 2623-па утверждена муниципальная программа </w:t>
      </w:r>
      <w:r>
        <w:rPr>
          <w:rFonts w:ascii="Times New Roman" w:hAnsi="Times New Roman" w:cs="Times New Roman"/>
          <w:sz w:val="26"/>
          <w:szCs w:val="26"/>
        </w:rPr>
        <w:t>«</w:t>
      </w:r>
      <w:r w:rsidRPr="005E3C6A">
        <w:rPr>
          <w:rFonts w:ascii="Times New Roman" w:hAnsi="Times New Roman" w:cs="Times New Roman"/>
          <w:sz w:val="26"/>
          <w:szCs w:val="26"/>
        </w:rPr>
        <w:t>Улучшение условий и охраны труда, развитие социального партнерства в муниципальном образовании Нефтеюганский район на 2014-2020 годы</w:t>
      </w:r>
      <w:r>
        <w:rPr>
          <w:rFonts w:ascii="Times New Roman" w:hAnsi="Times New Roman" w:cs="Times New Roman"/>
          <w:sz w:val="26"/>
          <w:szCs w:val="26"/>
        </w:rPr>
        <w:t>»</w:t>
      </w:r>
      <w:r w:rsidRPr="005E3C6A">
        <w:rPr>
          <w:rFonts w:ascii="Times New Roman" w:hAnsi="Times New Roman" w:cs="Times New Roman"/>
          <w:sz w:val="26"/>
          <w:szCs w:val="26"/>
        </w:rPr>
        <w:t>,</w:t>
      </w:r>
      <w:r w:rsidRPr="005E3C6A">
        <w:rPr>
          <w:rFonts w:ascii="Times New Roman" w:eastAsia="Calibri" w:hAnsi="Times New Roman" w:cs="Times New Roman"/>
          <w:sz w:val="26"/>
          <w:szCs w:val="26"/>
        </w:rPr>
        <w:t xml:space="preserve"> ответственным исполнителем которой является отдел социально-трудовых отношений администрации Нефтеюганского района</w:t>
      </w:r>
      <w:r w:rsidRPr="005E3C6A">
        <w:rPr>
          <w:rFonts w:ascii="Times New Roman" w:hAnsi="Times New Roman" w:cs="Times New Roman"/>
          <w:sz w:val="26"/>
          <w:szCs w:val="26"/>
        </w:rPr>
        <w:t>.</w:t>
      </w:r>
    </w:p>
    <w:p w:rsidR="00471C4F" w:rsidRPr="005E3C6A" w:rsidRDefault="00471C4F" w:rsidP="00471C4F">
      <w:pPr>
        <w:spacing w:after="0" w:line="240" w:lineRule="auto"/>
        <w:ind w:firstLine="709"/>
        <w:contextualSpacing/>
        <w:jc w:val="both"/>
        <w:rPr>
          <w:rFonts w:ascii="Times New Roman" w:hAnsi="Times New Roman" w:cs="Times New Roman"/>
          <w:sz w:val="26"/>
          <w:szCs w:val="26"/>
        </w:rPr>
      </w:pPr>
      <w:r w:rsidRPr="005E3C6A">
        <w:rPr>
          <w:rFonts w:ascii="Times New Roman" w:hAnsi="Times New Roman" w:cs="Times New Roman"/>
          <w:sz w:val="26"/>
          <w:szCs w:val="26"/>
        </w:rPr>
        <w:t xml:space="preserve">В 2016 году на реализацию программы запланировано финансирование </w:t>
      </w:r>
      <w:r w:rsidR="00CF3AA3">
        <w:rPr>
          <w:rFonts w:ascii="Times New Roman" w:hAnsi="Times New Roman" w:cs="Times New Roman"/>
          <w:sz w:val="26"/>
          <w:szCs w:val="26"/>
        </w:rPr>
        <w:br/>
      </w:r>
      <w:r w:rsidRPr="005E3C6A">
        <w:rPr>
          <w:rFonts w:ascii="Times New Roman" w:hAnsi="Times New Roman" w:cs="Times New Roman"/>
          <w:sz w:val="26"/>
          <w:szCs w:val="26"/>
        </w:rPr>
        <w:t>в размере 3013,9 тыс. руб., исполнено 2983,3 тыс. руб. или 99,5% в том числе:</w:t>
      </w:r>
    </w:p>
    <w:p w:rsidR="00471C4F" w:rsidRPr="003253D7" w:rsidRDefault="00471C4F" w:rsidP="008724E5">
      <w:pPr>
        <w:pStyle w:val="a4"/>
        <w:tabs>
          <w:tab w:val="left" w:pos="993"/>
        </w:tabs>
        <w:spacing w:after="0" w:line="240" w:lineRule="auto"/>
        <w:ind w:left="709"/>
        <w:jc w:val="both"/>
        <w:rPr>
          <w:rFonts w:ascii="Times New Roman" w:hAnsi="Times New Roman" w:cs="Times New Roman"/>
          <w:sz w:val="26"/>
          <w:szCs w:val="26"/>
        </w:rPr>
      </w:pPr>
      <w:r w:rsidRPr="003253D7">
        <w:rPr>
          <w:rFonts w:ascii="Times New Roman" w:hAnsi="Times New Roman" w:cs="Times New Roman"/>
          <w:sz w:val="26"/>
          <w:szCs w:val="26"/>
        </w:rPr>
        <w:t>из бюджета автономного округа – 2 883,3 тыс. руб., исполнение 100%;</w:t>
      </w:r>
    </w:p>
    <w:p w:rsidR="00471C4F" w:rsidRPr="008724E5" w:rsidRDefault="00471C4F" w:rsidP="008724E5">
      <w:pPr>
        <w:tabs>
          <w:tab w:val="left" w:pos="993"/>
        </w:tabs>
        <w:spacing w:after="0" w:line="240" w:lineRule="auto"/>
        <w:ind w:firstLine="709"/>
        <w:jc w:val="both"/>
        <w:rPr>
          <w:rFonts w:ascii="Times New Roman" w:hAnsi="Times New Roman" w:cs="Times New Roman"/>
          <w:sz w:val="26"/>
          <w:szCs w:val="26"/>
        </w:rPr>
      </w:pPr>
      <w:r w:rsidRPr="008724E5">
        <w:rPr>
          <w:rFonts w:ascii="Times New Roman" w:hAnsi="Times New Roman" w:cs="Times New Roman"/>
          <w:sz w:val="26"/>
          <w:szCs w:val="26"/>
        </w:rPr>
        <w:t xml:space="preserve">из бюджета муниципального образования Нефтеюганский район – 100,0 тыс. руб., исполнено 85,7 тыс. руб. или 85,7%. </w:t>
      </w:r>
    </w:p>
    <w:p w:rsidR="00471C4F" w:rsidRPr="005E3C6A" w:rsidRDefault="00471C4F" w:rsidP="00471C4F">
      <w:pPr>
        <w:spacing w:after="0" w:line="240" w:lineRule="auto"/>
        <w:ind w:firstLine="709"/>
        <w:contextualSpacing/>
        <w:jc w:val="both"/>
        <w:rPr>
          <w:rFonts w:ascii="Times New Roman" w:hAnsi="Times New Roman" w:cs="Times New Roman"/>
          <w:sz w:val="26"/>
          <w:szCs w:val="26"/>
        </w:rPr>
      </w:pPr>
      <w:r w:rsidRPr="005E3C6A">
        <w:rPr>
          <w:rFonts w:ascii="Times New Roman" w:hAnsi="Times New Roman" w:cs="Times New Roman"/>
          <w:sz w:val="26"/>
          <w:szCs w:val="26"/>
        </w:rPr>
        <w:t>Запланированные мероприятия выполнены в полном объеме, показатели достигнуты.</w:t>
      </w:r>
    </w:p>
    <w:p w:rsidR="00471C4F" w:rsidRPr="005E3C6A" w:rsidRDefault="00471C4F" w:rsidP="00471C4F">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71C4F">
        <w:rPr>
          <w:rFonts w:ascii="Times New Roman" w:hAnsi="Times New Roman" w:cs="Times New Roman"/>
          <w:sz w:val="26"/>
          <w:szCs w:val="26"/>
        </w:rPr>
        <w:t>В течение 2016 года совершенствовалась система взаимоотношений между работниками, работодателями и органами местного самоуправления путем заключения коллективных договоров и соглашений. Оказано 57 (2015 – 22)</w:t>
      </w:r>
      <w:r w:rsidRPr="005E3C6A">
        <w:rPr>
          <w:rFonts w:ascii="Times New Roman" w:hAnsi="Times New Roman" w:cs="Times New Roman"/>
          <w:sz w:val="26"/>
          <w:szCs w:val="26"/>
        </w:rPr>
        <w:t xml:space="preserve"> государственных услуг по уведомительной регистрации соглашений, коллективных договоров, изменений в них </w:t>
      </w:r>
      <w:proofErr w:type="gramStart"/>
      <w:r w:rsidRPr="005E3C6A">
        <w:rPr>
          <w:rFonts w:ascii="Times New Roman" w:hAnsi="Times New Roman" w:cs="Times New Roman"/>
          <w:sz w:val="26"/>
          <w:szCs w:val="26"/>
        </w:rPr>
        <w:t>согласно регламента</w:t>
      </w:r>
      <w:proofErr w:type="gramEnd"/>
      <w:r w:rsidRPr="005E3C6A">
        <w:rPr>
          <w:rFonts w:ascii="Times New Roman" w:hAnsi="Times New Roman" w:cs="Times New Roman"/>
          <w:sz w:val="26"/>
          <w:szCs w:val="26"/>
        </w:rPr>
        <w:t>, в том числе:</w:t>
      </w:r>
    </w:p>
    <w:p w:rsidR="00471C4F" w:rsidRPr="005E3C6A" w:rsidRDefault="00471C4F" w:rsidP="008724E5">
      <w:pPr>
        <w:pStyle w:val="a4"/>
        <w:tabs>
          <w:tab w:val="left" w:pos="993"/>
        </w:tabs>
        <w:spacing w:after="0" w:line="240" w:lineRule="auto"/>
        <w:ind w:left="709"/>
        <w:jc w:val="both"/>
        <w:rPr>
          <w:rFonts w:ascii="Times New Roman" w:hAnsi="Times New Roman" w:cs="Times New Roman"/>
          <w:sz w:val="26"/>
          <w:szCs w:val="26"/>
        </w:rPr>
      </w:pPr>
      <w:r w:rsidRPr="005E3C6A">
        <w:rPr>
          <w:rFonts w:ascii="Times New Roman" w:hAnsi="Times New Roman" w:cs="Times New Roman"/>
          <w:sz w:val="26"/>
          <w:szCs w:val="26"/>
        </w:rPr>
        <w:t>зарегистрировано 38 коллективных договоров;</w:t>
      </w:r>
    </w:p>
    <w:p w:rsidR="00471C4F" w:rsidRPr="008724E5" w:rsidRDefault="00471C4F" w:rsidP="008724E5">
      <w:pPr>
        <w:tabs>
          <w:tab w:val="left" w:pos="993"/>
        </w:tabs>
        <w:spacing w:after="0" w:line="240" w:lineRule="auto"/>
        <w:ind w:firstLine="851"/>
        <w:jc w:val="both"/>
        <w:rPr>
          <w:rFonts w:ascii="Times New Roman" w:hAnsi="Times New Roman" w:cs="Times New Roman"/>
          <w:sz w:val="26"/>
          <w:szCs w:val="26"/>
        </w:rPr>
      </w:pPr>
      <w:r w:rsidRPr="008724E5">
        <w:rPr>
          <w:rFonts w:ascii="Times New Roman" w:hAnsi="Times New Roman" w:cs="Times New Roman"/>
          <w:sz w:val="26"/>
          <w:szCs w:val="26"/>
        </w:rPr>
        <w:t>зарегистрировано 19 изменений, дополнений к действующим коллективным договорам.</w:t>
      </w:r>
    </w:p>
    <w:p w:rsidR="00471C4F" w:rsidRPr="005E3C6A" w:rsidRDefault="00471C4F" w:rsidP="00471C4F">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5E3C6A">
        <w:rPr>
          <w:rFonts w:ascii="Times New Roman" w:hAnsi="Times New Roman" w:cs="Times New Roman"/>
          <w:color w:val="000000"/>
          <w:sz w:val="26"/>
          <w:szCs w:val="26"/>
        </w:rPr>
        <w:t xml:space="preserve">Охват коллективно-договорным регулированием в районе составляет 23,3%. Коллективные договоры заключены в 124 организациях (юридических лицах) </w:t>
      </w:r>
      <w:r w:rsidR="00CF3AA3">
        <w:rPr>
          <w:rFonts w:ascii="Times New Roman" w:hAnsi="Times New Roman" w:cs="Times New Roman"/>
          <w:color w:val="000000"/>
          <w:sz w:val="26"/>
          <w:szCs w:val="26"/>
        </w:rPr>
        <w:br/>
      </w:r>
      <w:r w:rsidRPr="005E3C6A">
        <w:rPr>
          <w:rFonts w:ascii="Times New Roman" w:hAnsi="Times New Roman" w:cs="Times New Roman"/>
          <w:color w:val="000000"/>
          <w:sz w:val="26"/>
          <w:szCs w:val="26"/>
        </w:rPr>
        <w:t xml:space="preserve">из 532 хозяйствующих на территории района субъектов, (2015 год - 124 договора). </w:t>
      </w:r>
    </w:p>
    <w:p w:rsidR="00471C4F" w:rsidRPr="005E3C6A" w:rsidRDefault="00471C4F" w:rsidP="00471C4F">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5E3C6A">
        <w:rPr>
          <w:rFonts w:ascii="Times New Roman" w:hAnsi="Times New Roman" w:cs="Times New Roman"/>
          <w:color w:val="000000"/>
          <w:sz w:val="26"/>
          <w:szCs w:val="26"/>
        </w:rPr>
        <w:t xml:space="preserve">Наибольшая доля действующих коллективных договоров приходится </w:t>
      </w:r>
      <w:r w:rsidR="00CF3AA3">
        <w:rPr>
          <w:rFonts w:ascii="Times New Roman" w:hAnsi="Times New Roman" w:cs="Times New Roman"/>
          <w:color w:val="000000"/>
          <w:sz w:val="26"/>
          <w:szCs w:val="26"/>
        </w:rPr>
        <w:br/>
      </w:r>
      <w:r w:rsidRPr="005E3C6A">
        <w:rPr>
          <w:rFonts w:ascii="Times New Roman" w:hAnsi="Times New Roman" w:cs="Times New Roman"/>
          <w:color w:val="000000"/>
          <w:sz w:val="26"/>
          <w:szCs w:val="26"/>
        </w:rPr>
        <w:lastRenderedPageBreak/>
        <w:t>на образовательные организации – 25,8%, предприятия промышленности – 23,4%,</w:t>
      </w:r>
      <w:r>
        <w:rPr>
          <w:rFonts w:ascii="Times New Roman" w:hAnsi="Times New Roman" w:cs="Times New Roman"/>
          <w:color w:val="000000"/>
          <w:sz w:val="26"/>
          <w:szCs w:val="26"/>
        </w:rPr>
        <w:t xml:space="preserve"> </w:t>
      </w:r>
      <w:r w:rsidRPr="005E3C6A">
        <w:rPr>
          <w:rFonts w:ascii="Times New Roman" w:hAnsi="Times New Roman" w:cs="Times New Roman"/>
          <w:color w:val="000000"/>
          <w:sz w:val="26"/>
          <w:szCs w:val="26"/>
        </w:rPr>
        <w:t xml:space="preserve">торговли – 8,9%, ЖКХ – 6,5 %, транспорта – 5,6%, здравоохранения – 4,0%, строительства – 3,2%. </w:t>
      </w:r>
    </w:p>
    <w:p w:rsidR="00471C4F" w:rsidRPr="005E3C6A" w:rsidRDefault="00471C4F" w:rsidP="00471C4F">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В муниципальном образовании Нефтеюганский район </w:t>
      </w:r>
      <w:proofErr w:type="gramStart"/>
      <w:r w:rsidRPr="005E3C6A">
        <w:rPr>
          <w:rFonts w:ascii="Times New Roman" w:hAnsi="Times New Roman" w:cs="Times New Roman"/>
          <w:sz w:val="26"/>
          <w:szCs w:val="26"/>
        </w:rPr>
        <w:t>заключены и действуют</w:t>
      </w:r>
      <w:proofErr w:type="gramEnd"/>
      <w:r w:rsidRPr="005E3C6A">
        <w:rPr>
          <w:rFonts w:ascii="Times New Roman" w:hAnsi="Times New Roman" w:cs="Times New Roman"/>
          <w:sz w:val="26"/>
          <w:szCs w:val="26"/>
        </w:rPr>
        <w:t xml:space="preserve"> 1 территориальное соглашение и 1 отраслевое соглашение, регулирующее трудовые </w:t>
      </w:r>
      <w:r w:rsidR="00CF3AA3">
        <w:rPr>
          <w:rFonts w:ascii="Times New Roman" w:hAnsi="Times New Roman" w:cs="Times New Roman"/>
          <w:sz w:val="26"/>
          <w:szCs w:val="26"/>
        </w:rPr>
        <w:br/>
      </w:r>
      <w:r w:rsidRPr="005E3C6A">
        <w:rPr>
          <w:rFonts w:ascii="Times New Roman" w:hAnsi="Times New Roman" w:cs="Times New Roman"/>
          <w:sz w:val="26"/>
          <w:szCs w:val="26"/>
        </w:rPr>
        <w:t>и иные социально-экономические отношения:</w:t>
      </w:r>
    </w:p>
    <w:p w:rsidR="00471C4F" w:rsidRPr="008724E5" w:rsidRDefault="00471C4F" w:rsidP="008724E5">
      <w:pPr>
        <w:tabs>
          <w:tab w:val="left" w:pos="993"/>
        </w:tabs>
        <w:spacing w:after="0" w:line="240" w:lineRule="auto"/>
        <w:ind w:firstLine="709"/>
        <w:jc w:val="both"/>
        <w:rPr>
          <w:rFonts w:ascii="Times New Roman" w:hAnsi="Times New Roman" w:cs="Times New Roman"/>
          <w:sz w:val="26"/>
          <w:szCs w:val="26"/>
        </w:rPr>
      </w:pPr>
      <w:r w:rsidRPr="008724E5">
        <w:rPr>
          <w:rFonts w:ascii="Times New Roman" w:hAnsi="Times New Roman" w:cs="Times New Roman"/>
          <w:sz w:val="26"/>
          <w:szCs w:val="26"/>
        </w:rPr>
        <w:t>Трехстороннее соглашение между органами местного самоуправления муниципального образования Нефтеюганский район, Нефтеюганским территориальным объединением работодателей, Нефтеюганским территориальным объединением организаций профсоюзов на 2015-2017 годы;</w:t>
      </w:r>
    </w:p>
    <w:p w:rsidR="00471C4F" w:rsidRPr="008724E5" w:rsidRDefault="00471C4F" w:rsidP="008724E5">
      <w:pPr>
        <w:tabs>
          <w:tab w:val="left" w:pos="993"/>
        </w:tabs>
        <w:spacing w:after="0" w:line="240" w:lineRule="auto"/>
        <w:ind w:firstLine="709"/>
        <w:jc w:val="both"/>
        <w:rPr>
          <w:rFonts w:ascii="Times New Roman" w:hAnsi="Times New Roman" w:cs="Times New Roman"/>
          <w:sz w:val="26"/>
          <w:szCs w:val="26"/>
        </w:rPr>
      </w:pPr>
      <w:r w:rsidRPr="008724E5">
        <w:rPr>
          <w:rFonts w:ascii="Times New Roman" w:hAnsi="Times New Roman" w:cs="Times New Roman"/>
          <w:sz w:val="26"/>
          <w:szCs w:val="26"/>
        </w:rPr>
        <w:t xml:space="preserve">Соглашение между администрацией Нефтеюганского района </w:t>
      </w:r>
      <w:r w:rsidR="00CF3AA3" w:rsidRPr="008724E5">
        <w:rPr>
          <w:rFonts w:ascii="Times New Roman" w:hAnsi="Times New Roman" w:cs="Times New Roman"/>
          <w:sz w:val="26"/>
          <w:szCs w:val="26"/>
        </w:rPr>
        <w:br/>
      </w:r>
      <w:r w:rsidRPr="008724E5">
        <w:rPr>
          <w:rFonts w:ascii="Times New Roman" w:hAnsi="Times New Roman" w:cs="Times New Roman"/>
          <w:sz w:val="26"/>
          <w:szCs w:val="26"/>
        </w:rPr>
        <w:t xml:space="preserve">и Нефтеюганской районной организацией профсоюза работников народного образования и науки Российской Федерации по обеспечению социальных гарантий работникам образовательных организаций, подведомственных </w:t>
      </w:r>
      <w:r w:rsidR="00CF3AA3" w:rsidRPr="008724E5">
        <w:rPr>
          <w:rFonts w:ascii="Times New Roman" w:hAnsi="Times New Roman" w:cs="Times New Roman"/>
          <w:sz w:val="26"/>
          <w:szCs w:val="26"/>
        </w:rPr>
        <w:t>д</w:t>
      </w:r>
      <w:r w:rsidRPr="008724E5">
        <w:rPr>
          <w:rFonts w:ascii="Times New Roman" w:hAnsi="Times New Roman" w:cs="Times New Roman"/>
          <w:sz w:val="26"/>
          <w:szCs w:val="26"/>
        </w:rPr>
        <w:t>епартаменту образования и молодежной политики Нефтеюганского района на 2016-2018 годы.</w:t>
      </w:r>
    </w:p>
    <w:p w:rsidR="00471C4F" w:rsidRPr="005E3C6A" w:rsidRDefault="00471C4F" w:rsidP="00471C4F">
      <w:pPr>
        <w:widowControl w:val="0"/>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В 2016 году район принял участие</w:t>
      </w:r>
      <w:r w:rsidRPr="005E3C6A">
        <w:rPr>
          <w:rFonts w:ascii="Times New Roman" w:eastAsia="Calibri" w:hAnsi="Times New Roman" w:cs="Times New Roman"/>
          <w:color w:val="000000"/>
          <w:sz w:val="26"/>
          <w:szCs w:val="26"/>
          <w:shd w:val="clear" w:color="auto" w:fill="F9F9F9"/>
        </w:rPr>
        <w:t xml:space="preserve"> </w:t>
      </w:r>
      <w:r w:rsidRPr="005E3C6A">
        <w:rPr>
          <w:rFonts w:ascii="Times New Roman" w:hAnsi="Times New Roman" w:cs="Times New Roman"/>
          <w:sz w:val="26"/>
          <w:szCs w:val="26"/>
        </w:rPr>
        <w:t xml:space="preserve">в </w:t>
      </w:r>
      <w:r w:rsidRPr="005E3C6A">
        <w:rPr>
          <w:rFonts w:ascii="Times New Roman" w:hAnsi="Times New Roman" w:cs="Times New Roman"/>
          <w:sz w:val="26"/>
          <w:szCs w:val="26"/>
          <w:lang w:val="en-US"/>
        </w:rPr>
        <w:t>XX</w:t>
      </w:r>
      <w:r w:rsidRPr="005E3C6A">
        <w:rPr>
          <w:rFonts w:ascii="Times New Roman" w:hAnsi="Times New Roman" w:cs="Times New Roman"/>
          <w:sz w:val="26"/>
          <w:szCs w:val="26"/>
        </w:rPr>
        <w:t xml:space="preserve"> Международной специализированной выставке </w:t>
      </w:r>
      <w:r>
        <w:rPr>
          <w:rFonts w:ascii="Times New Roman" w:hAnsi="Times New Roman" w:cs="Times New Roman"/>
          <w:sz w:val="26"/>
          <w:szCs w:val="26"/>
        </w:rPr>
        <w:t>«</w:t>
      </w:r>
      <w:r w:rsidRPr="005E3C6A">
        <w:rPr>
          <w:rFonts w:ascii="Times New Roman" w:hAnsi="Times New Roman" w:cs="Times New Roman"/>
          <w:sz w:val="26"/>
          <w:szCs w:val="26"/>
        </w:rPr>
        <w:t>Безопасность и охрана труда – 2016</w:t>
      </w:r>
      <w:r>
        <w:rPr>
          <w:rFonts w:ascii="Times New Roman" w:hAnsi="Times New Roman" w:cs="Times New Roman"/>
          <w:sz w:val="26"/>
          <w:szCs w:val="26"/>
        </w:rPr>
        <w:t>»</w:t>
      </w:r>
      <w:r w:rsidRPr="005E3C6A">
        <w:rPr>
          <w:rFonts w:ascii="Times New Roman" w:hAnsi="Times New Roman" w:cs="Times New Roman"/>
          <w:sz w:val="26"/>
          <w:szCs w:val="26"/>
        </w:rPr>
        <w:t xml:space="preserve">, </w:t>
      </w:r>
      <w:r w:rsidRPr="005E3C6A">
        <w:rPr>
          <w:rFonts w:ascii="Times New Roman" w:hAnsi="Times New Roman" w:cs="Times New Roman"/>
          <w:sz w:val="26"/>
          <w:szCs w:val="26"/>
          <w:lang w:val="en-US"/>
        </w:rPr>
        <w:t>III</w:t>
      </w:r>
      <w:r w:rsidRPr="005E3C6A">
        <w:rPr>
          <w:rFonts w:ascii="Times New Roman" w:hAnsi="Times New Roman" w:cs="Times New Roman"/>
          <w:sz w:val="26"/>
          <w:szCs w:val="26"/>
        </w:rPr>
        <w:t xml:space="preserve"> Всероссийском конгрессе организаций и специалистов по охране труда в городе Москве</w:t>
      </w:r>
      <w:r w:rsidRPr="005E3C6A">
        <w:rPr>
          <w:rFonts w:ascii="Times New Roman" w:eastAsia="Calibri" w:hAnsi="Times New Roman" w:cs="Times New Roman"/>
          <w:color w:val="000000"/>
          <w:sz w:val="26"/>
          <w:szCs w:val="26"/>
          <w:shd w:val="clear" w:color="auto" w:fill="F9F9F9"/>
        </w:rPr>
        <w:t xml:space="preserve"> в составе экспозиции Ханты-Мансийского автономного округа </w:t>
      </w:r>
      <w:r w:rsidR="00CF3AA3">
        <w:rPr>
          <w:rFonts w:ascii="Times New Roman" w:eastAsia="Calibri" w:hAnsi="Times New Roman" w:cs="Times New Roman"/>
          <w:color w:val="000000"/>
          <w:sz w:val="26"/>
          <w:szCs w:val="26"/>
          <w:shd w:val="clear" w:color="auto" w:fill="F9F9F9"/>
        </w:rPr>
        <w:t>-</w:t>
      </w:r>
      <w:r w:rsidRPr="005E3C6A">
        <w:rPr>
          <w:rFonts w:ascii="Times New Roman" w:eastAsia="Calibri" w:hAnsi="Times New Roman" w:cs="Times New Roman"/>
          <w:color w:val="000000"/>
          <w:sz w:val="26"/>
          <w:szCs w:val="26"/>
          <w:shd w:val="clear" w:color="auto" w:fill="F9F9F9"/>
        </w:rPr>
        <w:t xml:space="preserve"> Югры</w:t>
      </w:r>
      <w:r w:rsidRPr="005E3C6A">
        <w:rPr>
          <w:rFonts w:ascii="Times New Roman" w:hAnsi="Times New Roman" w:cs="Times New Roman"/>
          <w:sz w:val="26"/>
          <w:szCs w:val="26"/>
        </w:rPr>
        <w:t xml:space="preserve">. Подготовлен стенд и методические пособия для участников выставки. </w:t>
      </w:r>
      <w:r w:rsidRPr="005E3C6A">
        <w:rPr>
          <w:rFonts w:ascii="Times New Roman" w:hAnsi="Times New Roman" w:cs="Times New Roman"/>
          <w:color w:val="000000"/>
          <w:sz w:val="26"/>
          <w:szCs w:val="26"/>
        </w:rPr>
        <w:t xml:space="preserve">Муниципалитет награжден дипломом </w:t>
      </w:r>
      <w:r w:rsidRPr="005E3C6A">
        <w:rPr>
          <w:rFonts w:ascii="Times New Roman" w:hAnsi="Times New Roman" w:cs="Times New Roman"/>
          <w:color w:val="000000"/>
          <w:sz w:val="26"/>
          <w:szCs w:val="26"/>
          <w:shd w:val="clear" w:color="auto" w:fill="FFFFFF"/>
        </w:rPr>
        <w:t xml:space="preserve">Министерства труда и социальной защиты Российской Федерации </w:t>
      </w:r>
      <w:r w:rsidR="00CF3AA3">
        <w:rPr>
          <w:rFonts w:ascii="Times New Roman" w:hAnsi="Times New Roman" w:cs="Times New Roman"/>
          <w:color w:val="000000"/>
          <w:sz w:val="26"/>
          <w:szCs w:val="26"/>
          <w:shd w:val="clear" w:color="auto" w:fill="FFFFFF"/>
        </w:rPr>
        <w:br/>
      </w:r>
      <w:r w:rsidRPr="005E3C6A">
        <w:rPr>
          <w:rFonts w:ascii="Times New Roman" w:hAnsi="Times New Roman" w:cs="Times New Roman"/>
          <w:color w:val="000000"/>
          <w:sz w:val="26"/>
          <w:szCs w:val="26"/>
          <w:shd w:val="clear" w:color="auto" w:fill="FFFFFF"/>
        </w:rPr>
        <w:t xml:space="preserve">и саморегулируемой организации Ассоциации разработчиков, изготовителей </w:t>
      </w:r>
      <w:r w:rsidR="00CF3AA3">
        <w:rPr>
          <w:rFonts w:ascii="Times New Roman" w:hAnsi="Times New Roman" w:cs="Times New Roman"/>
          <w:color w:val="000000"/>
          <w:sz w:val="26"/>
          <w:szCs w:val="26"/>
          <w:shd w:val="clear" w:color="auto" w:fill="FFFFFF"/>
        </w:rPr>
        <w:br/>
      </w:r>
      <w:r w:rsidRPr="005E3C6A">
        <w:rPr>
          <w:rFonts w:ascii="Times New Roman" w:hAnsi="Times New Roman" w:cs="Times New Roman"/>
          <w:color w:val="000000"/>
          <w:sz w:val="26"/>
          <w:szCs w:val="26"/>
          <w:shd w:val="clear" w:color="auto" w:fill="FFFFFF"/>
        </w:rPr>
        <w:t xml:space="preserve">и поставщиков средств индивидуальной защиты </w:t>
      </w:r>
      <w:r w:rsidRPr="005E3C6A">
        <w:rPr>
          <w:rFonts w:ascii="Times New Roman" w:hAnsi="Times New Roman" w:cs="Times New Roman"/>
          <w:color w:val="000000"/>
          <w:sz w:val="26"/>
          <w:szCs w:val="26"/>
        </w:rPr>
        <w:t xml:space="preserve">за активное участие </w:t>
      </w:r>
      <w:r w:rsidR="00CF3AA3">
        <w:rPr>
          <w:rFonts w:ascii="Times New Roman" w:hAnsi="Times New Roman" w:cs="Times New Roman"/>
          <w:color w:val="000000"/>
          <w:sz w:val="26"/>
          <w:szCs w:val="26"/>
        </w:rPr>
        <w:br/>
      </w:r>
      <w:r w:rsidRPr="005E3C6A">
        <w:rPr>
          <w:rFonts w:ascii="Times New Roman" w:hAnsi="Times New Roman" w:cs="Times New Roman"/>
          <w:color w:val="000000"/>
          <w:sz w:val="26"/>
          <w:szCs w:val="26"/>
        </w:rPr>
        <w:t xml:space="preserve">в ХХ Международной специализированной выставке </w:t>
      </w:r>
      <w:r>
        <w:rPr>
          <w:rFonts w:ascii="Times New Roman" w:hAnsi="Times New Roman" w:cs="Times New Roman"/>
          <w:color w:val="000000"/>
          <w:sz w:val="26"/>
          <w:szCs w:val="26"/>
        </w:rPr>
        <w:t>«</w:t>
      </w:r>
      <w:r w:rsidRPr="005E3C6A">
        <w:rPr>
          <w:rFonts w:ascii="Times New Roman" w:hAnsi="Times New Roman" w:cs="Times New Roman"/>
          <w:color w:val="000000"/>
          <w:sz w:val="26"/>
          <w:szCs w:val="26"/>
        </w:rPr>
        <w:t>БИОТ - 2016</w:t>
      </w:r>
      <w:r>
        <w:rPr>
          <w:rFonts w:ascii="Times New Roman" w:hAnsi="Times New Roman" w:cs="Times New Roman"/>
          <w:color w:val="000000"/>
          <w:sz w:val="26"/>
          <w:szCs w:val="26"/>
        </w:rPr>
        <w:t>»</w:t>
      </w:r>
      <w:r w:rsidRPr="005E3C6A">
        <w:rPr>
          <w:rFonts w:ascii="Times New Roman" w:hAnsi="Times New Roman" w:cs="Times New Roman"/>
          <w:color w:val="000000"/>
          <w:sz w:val="26"/>
          <w:szCs w:val="26"/>
        </w:rPr>
        <w:t xml:space="preserve">, направленной на решение проблем охраны труда в </w:t>
      </w:r>
      <w:r w:rsidR="00AE1E4A" w:rsidRPr="00AE1E4A">
        <w:rPr>
          <w:rFonts w:ascii="Times New Roman" w:hAnsi="Times New Roman" w:cs="Times New Roman"/>
          <w:color w:val="000000"/>
          <w:sz w:val="26"/>
          <w:szCs w:val="26"/>
        </w:rPr>
        <w:t>Российской Федерации</w:t>
      </w:r>
      <w:r w:rsidRPr="005E3C6A">
        <w:rPr>
          <w:rFonts w:ascii="Times New Roman" w:hAnsi="Times New Roman" w:cs="Times New Roman"/>
          <w:color w:val="000000"/>
          <w:sz w:val="26"/>
          <w:szCs w:val="26"/>
        </w:rPr>
        <w:t xml:space="preserve">. </w:t>
      </w:r>
    </w:p>
    <w:p w:rsidR="00C7251B" w:rsidRDefault="00C7251B" w:rsidP="00E72501">
      <w:pPr>
        <w:spacing w:after="0" w:line="240" w:lineRule="auto"/>
        <w:jc w:val="center"/>
        <w:rPr>
          <w:rFonts w:ascii="Times New Roman" w:eastAsia="Times New Roman" w:hAnsi="Times New Roman" w:cs="Times New Roman"/>
          <w:bCs/>
          <w:i/>
          <w:sz w:val="26"/>
          <w:szCs w:val="26"/>
          <w:lang w:eastAsia="ru-RU"/>
        </w:rPr>
      </w:pPr>
    </w:p>
    <w:p w:rsidR="00AE1E4A" w:rsidRPr="00AE1E4A" w:rsidRDefault="00AE1E4A" w:rsidP="00AE1E4A">
      <w:pPr>
        <w:spacing w:after="0" w:line="240" w:lineRule="auto"/>
        <w:ind w:firstLine="708"/>
        <w:jc w:val="both"/>
        <w:rPr>
          <w:rFonts w:ascii="Times New Roman" w:hAnsi="Times New Roman" w:cs="Times New Roman"/>
          <w:sz w:val="26"/>
          <w:szCs w:val="26"/>
        </w:rPr>
      </w:pPr>
      <w:proofErr w:type="gramStart"/>
      <w:r w:rsidRPr="00AE1E4A">
        <w:rPr>
          <w:rFonts w:ascii="Times New Roman" w:hAnsi="Times New Roman" w:cs="Times New Roman"/>
          <w:b/>
          <w:sz w:val="26"/>
          <w:szCs w:val="26"/>
        </w:rPr>
        <w:t>Отдельные государственными полномочия в сфере государственной регистрации актов гражданского состояния на территории Нефтеюганского района</w:t>
      </w:r>
      <w:r w:rsidRPr="00AE1E4A">
        <w:rPr>
          <w:rFonts w:ascii="Times New Roman" w:hAnsi="Times New Roman" w:cs="Times New Roman"/>
          <w:sz w:val="26"/>
          <w:szCs w:val="26"/>
        </w:rPr>
        <w:t xml:space="preserve"> осуществлялись специально созданным структурным подразделением администрации района – отделом ЗАГС и специалистами шести поселений (Лемпино, Пойковский, Усть-Юган, Сингапай, Куть-Ях, Салым).</w:t>
      </w:r>
      <w:proofErr w:type="gramEnd"/>
      <w:r w:rsidRPr="00AE1E4A">
        <w:rPr>
          <w:rFonts w:ascii="Times New Roman" w:hAnsi="Times New Roman" w:cs="Times New Roman"/>
          <w:sz w:val="26"/>
          <w:szCs w:val="26"/>
        </w:rPr>
        <w:t xml:space="preserve"> Деятельность отдела была направлена на повышение качества и доступности государственных услуг, оказываемых населению, соблюдению законности при государственной регистрации актов гражданского состояния, создание надлежащих условий для реализации полномочий по государственной регистрации актов гражданского состояния, обеспечение учета и сохранности архивного фонда, проведение государственной политики, направленной на пропаганду семейных ценностей.</w:t>
      </w:r>
    </w:p>
    <w:p w:rsidR="00AE1E4A" w:rsidRPr="00AE1E4A" w:rsidRDefault="00AE1E4A" w:rsidP="00AE1E4A">
      <w:pPr>
        <w:spacing w:after="0" w:line="240" w:lineRule="auto"/>
        <w:ind w:firstLine="709"/>
        <w:jc w:val="both"/>
        <w:outlineLvl w:val="0"/>
        <w:rPr>
          <w:rFonts w:ascii="Times New Roman" w:hAnsi="Times New Roman" w:cs="Times New Roman"/>
          <w:sz w:val="26"/>
          <w:szCs w:val="26"/>
        </w:rPr>
      </w:pPr>
      <w:r w:rsidRPr="00AE1E4A">
        <w:rPr>
          <w:rFonts w:ascii="Times New Roman" w:hAnsi="Times New Roman" w:cs="Times New Roman"/>
          <w:sz w:val="26"/>
          <w:szCs w:val="26"/>
        </w:rPr>
        <w:t xml:space="preserve">В 2016 год по Нефтеюганскому району зарегистрировано 1191 актов гражданского состояния.  </w:t>
      </w:r>
    </w:p>
    <w:p w:rsidR="00AE1E4A" w:rsidRPr="00AE1E4A" w:rsidRDefault="00AE1E4A" w:rsidP="00AE1E4A">
      <w:pPr>
        <w:spacing w:after="0" w:line="240" w:lineRule="auto"/>
        <w:ind w:firstLine="540"/>
        <w:jc w:val="both"/>
        <w:rPr>
          <w:sz w:val="26"/>
          <w:szCs w:val="26"/>
        </w:rPr>
      </w:pPr>
      <w:r w:rsidRPr="00AE1E4A">
        <w:rPr>
          <w:rFonts w:ascii="Times New Roman" w:hAnsi="Times New Roman" w:cs="Times New Roman"/>
          <w:sz w:val="26"/>
          <w:szCs w:val="26"/>
        </w:rPr>
        <w:t xml:space="preserve">По результатам проведённого анализа основных демографических показателей по государственной регистрации актов гражданского состояния на территории Нефтеюганского района за период 2012-2016 годы, можно говорить о приросте населения: наблюдается превышение рождаемости над смертностью, естественный прирост населения. В 2016 году темпы прироста населения несколько снизились </w:t>
      </w:r>
      <w:r w:rsidR="002C4F66">
        <w:rPr>
          <w:rFonts w:ascii="Times New Roman" w:hAnsi="Times New Roman" w:cs="Times New Roman"/>
          <w:sz w:val="26"/>
          <w:szCs w:val="26"/>
        </w:rPr>
        <w:br/>
      </w:r>
      <w:r w:rsidRPr="00AE1E4A">
        <w:rPr>
          <w:rFonts w:ascii="Times New Roman" w:hAnsi="Times New Roman" w:cs="Times New Roman"/>
          <w:sz w:val="26"/>
          <w:szCs w:val="26"/>
        </w:rPr>
        <w:t xml:space="preserve">по сравнению с предыдущими годами. Данная динамика </w:t>
      </w:r>
      <w:proofErr w:type="gramStart"/>
      <w:r w:rsidRPr="00AE1E4A">
        <w:rPr>
          <w:rFonts w:ascii="Times New Roman" w:hAnsi="Times New Roman" w:cs="Times New Roman"/>
          <w:sz w:val="26"/>
          <w:szCs w:val="26"/>
        </w:rPr>
        <w:t>прогнозировалась и нашла</w:t>
      </w:r>
      <w:proofErr w:type="gramEnd"/>
      <w:r w:rsidRPr="00AE1E4A">
        <w:rPr>
          <w:rFonts w:ascii="Times New Roman" w:hAnsi="Times New Roman" w:cs="Times New Roman"/>
          <w:sz w:val="26"/>
          <w:szCs w:val="26"/>
        </w:rPr>
        <w:t xml:space="preserve"> свое отражение в Стратегии-2020. </w:t>
      </w:r>
    </w:p>
    <w:p w:rsidR="00AE1E4A" w:rsidRPr="00AE1E4A" w:rsidRDefault="00AE1E4A" w:rsidP="00AE1E4A">
      <w:pPr>
        <w:pStyle w:val="a6"/>
        <w:ind w:firstLine="708"/>
        <w:rPr>
          <w:sz w:val="26"/>
          <w:szCs w:val="26"/>
        </w:rPr>
      </w:pPr>
      <w:r w:rsidRPr="00AE1E4A">
        <w:rPr>
          <w:sz w:val="26"/>
          <w:szCs w:val="26"/>
        </w:rPr>
        <w:t xml:space="preserve">Выполняя задачу, направленную на улучшение демографической ситуации, формирование здорового семейного образа жизни и в целях укрепления института </w:t>
      </w:r>
      <w:r w:rsidRPr="00AE1E4A">
        <w:rPr>
          <w:sz w:val="26"/>
          <w:szCs w:val="26"/>
        </w:rPr>
        <w:lastRenderedPageBreak/>
        <w:t>семьи, отделом ЗАГС совместно со специалистами поселений, сотрудниками центра социальных программ «Благодарность» проведены мероприятия «Чествование серебряных, жемчужных, золотых юбиляров» в сп</w:t>
      </w:r>
      <w:proofErr w:type="gramStart"/>
      <w:r w:rsidRPr="00AE1E4A">
        <w:rPr>
          <w:sz w:val="26"/>
          <w:szCs w:val="26"/>
        </w:rPr>
        <w:t>.К</w:t>
      </w:r>
      <w:proofErr w:type="gramEnd"/>
      <w:r w:rsidRPr="00AE1E4A">
        <w:rPr>
          <w:sz w:val="26"/>
          <w:szCs w:val="26"/>
        </w:rPr>
        <w:t>уть-Ях, сп.Сингапай, гп.Пойковский, сп.Салым.</w:t>
      </w:r>
    </w:p>
    <w:p w:rsidR="00AE1E4A" w:rsidRPr="00AE1E4A" w:rsidRDefault="00AE1E4A" w:rsidP="00AE1E4A">
      <w:pPr>
        <w:pStyle w:val="a6"/>
        <w:ind w:firstLine="708"/>
        <w:rPr>
          <w:sz w:val="26"/>
          <w:szCs w:val="26"/>
        </w:rPr>
      </w:pPr>
      <w:r w:rsidRPr="00AE1E4A">
        <w:rPr>
          <w:sz w:val="26"/>
          <w:szCs w:val="26"/>
        </w:rPr>
        <w:t xml:space="preserve">В рамках проведения Всероссийского Дня семьи, любви и верности  </w:t>
      </w:r>
      <w:r w:rsidR="002C4F66">
        <w:rPr>
          <w:sz w:val="26"/>
          <w:szCs w:val="26"/>
        </w:rPr>
        <w:br/>
      </w:r>
      <w:r w:rsidRPr="00AE1E4A">
        <w:rPr>
          <w:sz w:val="26"/>
          <w:szCs w:val="26"/>
        </w:rPr>
        <w:t xml:space="preserve">в поселениях района (Салым, Лемпино, Куть-Ях) были вручены медали </w:t>
      </w:r>
      <w:r w:rsidR="002C4F66">
        <w:rPr>
          <w:sz w:val="26"/>
          <w:szCs w:val="26"/>
        </w:rPr>
        <w:t>«</w:t>
      </w:r>
      <w:r w:rsidRPr="00AE1E4A">
        <w:rPr>
          <w:sz w:val="26"/>
          <w:szCs w:val="26"/>
        </w:rPr>
        <w:t xml:space="preserve">За любовь </w:t>
      </w:r>
      <w:r w:rsidR="002C4F66">
        <w:rPr>
          <w:sz w:val="26"/>
          <w:szCs w:val="26"/>
        </w:rPr>
        <w:br/>
      </w:r>
      <w:r w:rsidRPr="00AE1E4A">
        <w:rPr>
          <w:sz w:val="26"/>
          <w:szCs w:val="26"/>
        </w:rPr>
        <w:t>и верность семей</w:t>
      </w:r>
      <w:r w:rsidR="002C4F66">
        <w:rPr>
          <w:sz w:val="26"/>
          <w:szCs w:val="26"/>
        </w:rPr>
        <w:t>»</w:t>
      </w:r>
      <w:r w:rsidRPr="00AE1E4A">
        <w:rPr>
          <w:sz w:val="26"/>
          <w:szCs w:val="26"/>
        </w:rPr>
        <w:t xml:space="preserve"> трем семьям, зарегистрировавших заключение брака более 25 лет назад.</w:t>
      </w:r>
    </w:p>
    <w:p w:rsidR="00AE1E4A" w:rsidRPr="00AE1E4A" w:rsidRDefault="00AE1E4A" w:rsidP="00AE1E4A">
      <w:pPr>
        <w:spacing w:after="0" w:line="240" w:lineRule="auto"/>
        <w:ind w:firstLine="709"/>
        <w:jc w:val="both"/>
        <w:rPr>
          <w:rFonts w:ascii="Times New Roman" w:hAnsi="Times New Roman" w:cs="Times New Roman"/>
          <w:sz w:val="26"/>
          <w:szCs w:val="26"/>
        </w:rPr>
      </w:pPr>
      <w:r w:rsidRPr="00AE1E4A">
        <w:rPr>
          <w:rFonts w:ascii="Times New Roman" w:hAnsi="Times New Roman" w:cs="Times New Roman"/>
          <w:sz w:val="26"/>
          <w:szCs w:val="26"/>
        </w:rPr>
        <w:t>Основная задача на 2017 год: повышение доли граждан, использующих механизм получения государственных услуг в сфере государственной регистрации актов гражданского состояния в электронной форме.</w:t>
      </w:r>
    </w:p>
    <w:p w:rsidR="00AE1E4A" w:rsidRPr="00CE01AF" w:rsidRDefault="00AE1E4A" w:rsidP="00AE1E4A">
      <w:pPr>
        <w:spacing w:after="0" w:line="240" w:lineRule="auto"/>
        <w:ind w:firstLine="709"/>
        <w:jc w:val="both"/>
        <w:rPr>
          <w:rFonts w:ascii="Times New Roman" w:hAnsi="Times New Roman" w:cs="Times New Roman"/>
          <w:sz w:val="26"/>
          <w:szCs w:val="26"/>
        </w:rPr>
      </w:pPr>
      <w:r w:rsidRPr="00AE1E4A">
        <w:rPr>
          <w:rFonts w:ascii="Times New Roman" w:hAnsi="Times New Roman" w:cs="Times New Roman"/>
          <w:sz w:val="26"/>
          <w:szCs w:val="26"/>
        </w:rPr>
        <w:t>Для достижения поставленной цели планируется регистрация и активация граждан в единой системе идентификации и аутентификации (ЕСИА) в отделе ЗАГС с целью направления заявлений на государственную регистрацию актов гражданского состояния посредством ЕПГУ.</w:t>
      </w:r>
      <w:r w:rsidRPr="00CE01AF">
        <w:rPr>
          <w:rFonts w:ascii="Times New Roman" w:hAnsi="Times New Roman" w:cs="Times New Roman"/>
          <w:sz w:val="26"/>
          <w:szCs w:val="26"/>
        </w:rPr>
        <w:t xml:space="preserve"> </w:t>
      </w:r>
    </w:p>
    <w:p w:rsidR="00C7251B" w:rsidRPr="005E3C6A" w:rsidRDefault="00C7251B" w:rsidP="00E72501">
      <w:pPr>
        <w:spacing w:after="0" w:line="240" w:lineRule="auto"/>
        <w:jc w:val="center"/>
        <w:rPr>
          <w:rFonts w:ascii="Times New Roman" w:eastAsia="Times New Roman" w:hAnsi="Times New Roman" w:cs="Times New Roman"/>
          <w:bCs/>
          <w:i/>
          <w:sz w:val="26"/>
          <w:szCs w:val="26"/>
          <w:lang w:eastAsia="ru-RU"/>
        </w:rPr>
      </w:pPr>
    </w:p>
    <w:p w:rsidR="00E72501" w:rsidRPr="006C2D12" w:rsidRDefault="00E72501" w:rsidP="00E72501">
      <w:pPr>
        <w:spacing w:after="0" w:line="240" w:lineRule="auto"/>
        <w:ind w:firstLine="709"/>
        <w:jc w:val="both"/>
        <w:rPr>
          <w:rFonts w:ascii="Times New Roman" w:eastAsia="Times New Roman" w:hAnsi="Times New Roman" w:cs="Times New Roman"/>
          <w:b/>
          <w:bCs/>
          <w:sz w:val="26"/>
          <w:szCs w:val="26"/>
          <w:lang w:eastAsia="ru-RU"/>
        </w:rPr>
      </w:pPr>
      <w:r w:rsidRPr="006C2D12">
        <w:rPr>
          <w:rFonts w:ascii="Times New Roman" w:eastAsia="Times New Roman" w:hAnsi="Times New Roman" w:cs="Times New Roman"/>
          <w:b/>
          <w:bCs/>
          <w:sz w:val="26"/>
          <w:szCs w:val="26"/>
          <w:lang w:eastAsia="ru-RU"/>
        </w:rPr>
        <w:t>Осуществление полномочий по созданию и обеспечению деятель</w:t>
      </w:r>
      <w:r w:rsidR="006C2D12" w:rsidRPr="006C2D12">
        <w:rPr>
          <w:rFonts w:ascii="Times New Roman" w:eastAsia="Times New Roman" w:hAnsi="Times New Roman" w:cs="Times New Roman"/>
          <w:b/>
          <w:bCs/>
          <w:sz w:val="26"/>
          <w:szCs w:val="26"/>
          <w:lang w:eastAsia="ru-RU"/>
        </w:rPr>
        <w:t>ности административной комиссии</w:t>
      </w:r>
    </w:p>
    <w:p w:rsidR="00E72501" w:rsidRPr="005E3C6A" w:rsidRDefault="00E72501" w:rsidP="00E72501">
      <w:pPr>
        <w:spacing w:after="0" w:line="240" w:lineRule="auto"/>
        <w:ind w:firstLine="708"/>
        <w:jc w:val="both"/>
        <w:rPr>
          <w:rFonts w:ascii="Times New Roman" w:hAnsi="Times New Roman" w:cs="Times New Roman"/>
          <w:bCs/>
          <w:sz w:val="26"/>
          <w:szCs w:val="26"/>
        </w:rPr>
      </w:pPr>
      <w:r w:rsidRPr="005E3C6A">
        <w:rPr>
          <w:rFonts w:ascii="Times New Roman" w:hAnsi="Times New Roman" w:cs="Times New Roman"/>
          <w:bCs/>
          <w:sz w:val="26"/>
          <w:szCs w:val="26"/>
        </w:rPr>
        <w:t>В течение 2016 года работа административной комиссии администрации района велась в соответствии с утвержденным планом работы на 2016 год.</w:t>
      </w:r>
    </w:p>
    <w:p w:rsidR="00E72501" w:rsidRPr="005E3C6A" w:rsidRDefault="00E72501" w:rsidP="00E72501">
      <w:pPr>
        <w:tabs>
          <w:tab w:val="left" w:pos="0"/>
          <w:tab w:val="left" w:pos="720"/>
        </w:tabs>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В 2016 году на рассмотрение административной комиссии поступило </w:t>
      </w:r>
      <w:r w:rsidR="00757A80">
        <w:rPr>
          <w:rFonts w:ascii="Times New Roman" w:hAnsi="Times New Roman" w:cs="Times New Roman"/>
          <w:sz w:val="26"/>
          <w:szCs w:val="26"/>
        </w:rPr>
        <w:br/>
      </w:r>
      <w:r w:rsidRPr="005E3C6A">
        <w:rPr>
          <w:rFonts w:ascii="Times New Roman" w:hAnsi="Times New Roman" w:cs="Times New Roman"/>
          <w:sz w:val="26"/>
          <w:szCs w:val="26"/>
        </w:rPr>
        <w:t>88</w:t>
      </w:r>
      <w:r w:rsidRPr="005E3C6A">
        <w:rPr>
          <w:rFonts w:ascii="Times New Roman" w:hAnsi="Times New Roman" w:cs="Times New Roman"/>
          <w:color w:val="FF0000"/>
          <w:sz w:val="26"/>
          <w:szCs w:val="26"/>
        </w:rPr>
        <w:t xml:space="preserve"> </w:t>
      </w:r>
      <w:r w:rsidRPr="005E3C6A">
        <w:rPr>
          <w:rFonts w:ascii="Times New Roman" w:hAnsi="Times New Roman" w:cs="Times New Roman"/>
          <w:sz w:val="26"/>
          <w:szCs w:val="26"/>
        </w:rPr>
        <w:t>материалов об административных правонарушениях (АППГ-87), рост на 1</w:t>
      </w:r>
      <w:r w:rsidR="002C4F66">
        <w:rPr>
          <w:rFonts w:ascii="Times New Roman" w:hAnsi="Times New Roman" w:cs="Times New Roman"/>
          <w:sz w:val="26"/>
          <w:szCs w:val="26"/>
        </w:rPr>
        <w:t>,</w:t>
      </w:r>
      <w:r w:rsidRPr="005E3C6A">
        <w:rPr>
          <w:rFonts w:ascii="Times New Roman" w:hAnsi="Times New Roman" w:cs="Times New Roman"/>
          <w:sz w:val="26"/>
          <w:szCs w:val="26"/>
        </w:rPr>
        <w:t xml:space="preserve">1%. </w:t>
      </w:r>
    </w:p>
    <w:p w:rsidR="00E72501" w:rsidRPr="005E3C6A" w:rsidRDefault="00E72501" w:rsidP="00757A80">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5E3C6A">
        <w:rPr>
          <w:rFonts w:ascii="Times New Roman" w:hAnsi="Times New Roman" w:cs="Times New Roman"/>
          <w:sz w:val="26"/>
          <w:szCs w:val="26"/>
        </w:rPr>
        <w:t>Снижение общего количества протоколов произошло из-за</w:t>
      </w:r>
      <w:r>
        <w:rPr>
          <w:rFonts w:ascii="Times New Roman" w:hAnsi="Times New Roman" w:cs="Times New Roman"/>
          <w:sz w:val="26"/>
          <w:szCs w:val="26"/>
        </w:rPr>
        <w:t xml:space="preserve"> </w:t>
      </w:r>
      <w:r w:rsidRPr="005E3C6A">
        <w:rPr>
          <w:rFonts w:ascii="Times New Roman" w:hAnsi="Times New Roman" w:cs="Times New Roman"/>
          <w:sz w:val="26"/>
          <w:szCs w:val="26"/>
        </w:rPr>
        <w:t>внесения изменений в статью 28.3 КоАП РФ Законом от 21.07.2014 № 247-ФЗ (</w:t>
      </w:r>
      <w:r w:rsidR="006574E0">
        <w:rPr>
          <w:rFonts w:ascii="Times New Roman" w:hAnsi="Times New Roman" w:cs="Times New Roman"/>
          <w:sz w:val="26"/>
          <w:szCs w:val="26"/>
        </w:rPr>
        <w:t>«</w:t>
      </w:r>
      <w:r w:rsidRPr="005E3C6A">
        <w:rPr>
          <w:rFonts w:ascii="Times New Roman" w:hAnsi="Times New Roman" w:cs="Times New Roman"/>
          <w:sz w:val="26"/>
          <w:szCs w:val="26"/>
        </w:rPr>
        <w:t xml:space="preserve">протоколы </w:t>
      </w:r>
      <w:r w:rsidR="002C4F66">
        <w:rPr>
          <w:rFonts w:ascii="Times New Roman" w:hAnsi="Times New Roman" w:cs="Times New Roman"/>
          <w:sz w:val="26"/>
          <w:szCs w:val="26"/>
        </w:rPr>
        <w:br/>
      </w:r>
      <w:r w:rsidRPr="005E3C6A">
        <w:rPr>
          <w:rFonts w:ascii="Times New Roman" w:hAnsi="Times New Roman" w:cs="Times New Roman"/>
          <w:sz w:val="26"/>
          <w:szCs w:val="26"/>
        </w:rPr>
        <w:t xml:space="preserve">об административных правонарушениях, посягающих на общественный порядок </w:t>
      </w:r>
      <w:r w:rsidR="002C4F66">
        <w:rPr>
          <w:rFonts w:ascii="Times New Roman" w:hAnsi="Times New Roman" w:cs="Times New Roman"/>
          <w:sz w:val="26"/>
          <w:szCs w:val="26"/>
        </w:rPr>
        <w:br/>
      </w:r>
      <w:r w:rsidRPr="005E3C6A">
        <w:rPr>
          <w:rFonts w:ascii="Times New Roman" w:hAnsi="Times New Roman" w:cs="Times New Roman"/>
          <w:sz w:val="26"/>
          <w:szCs w:val="26"/>
        </w:rPr>
        <w:t xml:space="preserve">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w:t>
      </w:r>
      <w:r w:rsidR="002C4F66">
        <w:rPr>
          <w:rFonts w:ascii="Times New Roman" w:hAnsi="Times New Roman" w:cs="Times New Roman"/>
          <w:sz w:val="26"/>
          <w:szCs w:val="26"/>
        </w:rPr>
        <w:br/>
      </w:r>
      <w:r w:rsidRPr="005E3C6A">
        <w:rPr>
          <w:rFonts w:ascii="Times New Roman" w:hAnsi="Times New Roman" w:cs="Times New Roman"/>
          <w:sz w:val="26"/>
          <w:szCs w:val="26"/>
        </w:rPr>
        <w:t xml:space="preserve">в случае, если передача этих полномочий предусматривается </w:t>
      </w:r>
      <w:r w:rsidRPr="00757A80">
        <w:rPr>
          <w:rFonts w:ascii="Times New Roman" w:hAnsi="Times New Roman" w:cs="Times New Roman"/>
          <w:sz w:val="26"/>
          <w:szCs w:val="26"/>
        </w:rPr>
        <w:t>соглашениями</w:t>
      </w:r>
      <w:r w:rsidRPr="005E3C6A">
        <w:rPr>
          <w:rFonts w:ascii="Times New Roman" w:hAnsi="Times New Roman" w:cs="Times New Roman"/>
          <w:sz w:val="26"/>
          <w:szCs w:val="26"/>
        </w:rPr>
        <w:t xml:space="preserve"> между федеральным органом исполнительной власти, осуществляющим функции </w:t>
      </w:r>
      <w:r w:rsidR="002C4F66">
        <w:rPr>
          <w:rFonts w:ascii="Times New Roman" w:hAnsi="Times New Roman" w:cs="Times New Roman"/>
          <w:sz w:val="26"/>
          <w:szCs w:val="26"/>
        </w:rPr>
        <w:br/>
      </w:r>
      <w:r w:rsidRPr="005E3C6A">
        <w:rPr>
          <w:rFonts w:ascii="Times New Roman" w:hAnsi="Times New Roman" w:cs="Times New Roman"/>
          <w:sz w:val="26"/>
          <w:szCs w:val="26"/>
        </w:rPr>
        <w:t>по выработке и реализации государственной</w:t>
      </w:r>
      <w:proofErr w:type="gramEnd"/>
      <w:r w:rsidRPr="005E3C6A">
        <w:rPr>
          <w:rFonts w:ascii="Times New Roman" w:hAnsi="Times New Roman" w:cs="Times New Roman"/>
          <w:sz w:val="26"/>
          <w:szCs w:val="26"/>
        </w:rPr>
        <w:t xml:space="preserve">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r w:rsidR="006574E0">
        <w:rPr>
          <w:rFonts w:ascii="Times New Roman" w:hAnsi="Times New Roman" w:cs="Times New Roman"/>
          <w:sz w:val="26"/>
          <w:szCs w:val="26"/>
        </w:rPr>
        <w:t>»</w:t>
      </w:r>
      <w:r w:rsidRPr="005E3C6A">
        <w:rPr>
          <w:rFonts w:ascii="Times New Roman" w:hAnsi="Times New Roman" w:cs="Times New Roman"/>
          <w:sz w:val="26"/>
          <w:szCs w:val="26"/>
        </w:rPr>
        <w:t>).</w:t>
      </w:r>
    </w:p>
    <w:p w:rsidR="00E72501" w:rsidRPr="005E3C6A" w:rsidRDefault="00E72501" w:rsidP="00E72501">
      <w:pPr>
        <w:autoSpaceDE w:val="0"/>
        <w:autoSpaceDN w:val="0"/>
        <w:adjustRightInd w:val="0"/>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Т</w:t>
      </w:r>
      <w:r w:rsidR="00757A80">
        <w:rPr>
          <w:rFonts w:ascii="Times New Roman" w:hAnsi="Times New Roman" w:cs="Times New Roman"/>
          <w:sz w:val="26"/>
          <w:szCs w:val="26"/>
        </w:rPr>
        <w:t xml:space="preserve">ак </w:t>
      </w:r>
      <w:r w:rsidRPr="005E3C6A">
        <w:rPr>
          <w:rFonts w:ascii="Times New Roman" w:hAnsi="Times New Roman" w:cs="Times New Roman"/>
          <w:sz w:val="26"/>
          <w:szCs w:val="26"/>
        </w:rPr>
        <w:t>к</w:t>
      </w:r>
      <w:r w:rsidR="00757A80">
        <w:rPr>
          <w:rFonts w:ascii="Times New Roman" w:hAnsi="Times New Roman" w:cs="Times New Roman"/>
          <w:sz w:val="26"/>
          <w:szCs w:val="26"/>
        </w:rPr>
        <w:t>ак</w:t>
      </w:r>
      <w:r w:rsidRPr="005E3C6A">
        <w:rPr>
          <w:rFonts w:ascii="Times New Roman" w:hAnsi="Times New Roman" w:cs="Times New Roman"/>
          <w:sz w:val="26"/>
          <w:szCs w:val="26"/>
        </w:rPr>
        <w:t xml:space="preserve"> соглашение не заключено, сотрудники ОМВД России </w:t>
      </w:r>
      <w:r w:rsidR="002C4F66">
        <w:rPr>
          <w:rFonts w:ascii="Times New Roman" w:hAnsi="Times New Roman" w:cs="Times New Roman"/>
          <w:sz w:val="26"/>
          <w:szCs w:val="26"/>
        </w:rPr>
        <w:br/>
      </w:r>
      <w:r w:rsidRPr="005E3C6A">
        <w:rPr>
          <w:rFonts w:ascii="Times New Roman" w:hAnsi="Times New Roman" w:cs="Times New Roman"/>
          <w:sz w:val="26"/>
          <w:szCs w:val="26"/>
        </w:rPr>
        <w:t xml:space="preserve">по Нефтеюганскому району до настоящего времени протоколы не составляют. </w:t>
      </w:r>
      <w:proofErr w:type="gramStart"/>
      <w:r w:rsidRPr="005E3C6A">
        <w:rPr>
          <w:rFonts w:ascii="Times New Roman" w:hAnsi="Times New Roman" w:cs="Times New Roman"/>
          <w:sz w:val="26"/>
          <w:szCs w:val="26"/>
        </w:rPr>
        <w:t>Наиболее часто совершающимся правонарушением на территории района было нарушение тишины и покоя граждан, за которое предусмотрена ответственность</w:t>
      </w:r>
      <w:r w:rsidR="00757A80">
        <w:rPr>
          <w:rFonts w:ascii="Times New Roman" w:hAnsi="Times New Roman" w:cs="Times New Roman"/>
          <w:sz w:val="26"/>
          <w:szCs w:val="26"/>
        </w:rPr>
        <w:t xml:space="preserve"> по статье 10 Закона </w:t>
      </w:r>
      <w:r w:rsidR="00757A80" w:rsidRPr="00757A80">
        <w:rPr>
          <w:rFonts w:ascii="Times New Roman" w:hAnsi="Times New Roman" w:cs="Times New Roman"/>
          <w:sz w:val="26"/>
          <w:szCs w:val="26"/>
        </w:rPr>
        <w:t>Ханты-Мансийского автономного округа - Югры</w:t>
      </w:r>
      <w:r w:rsidRPr="005E3C6A">
        <w:rPr>
          <w:rFonts w:ascii="Times New Roman" w:hAnsi="Times New Roman" w:cs="Times New Roman"/>
          <w:sz w:val="26"/>
          <w:szCs w:val="26"/>
        </w:rPr>
        <w:t xml:space="preserve"> от 11.06.2010 </w:t>
      </w:r>
      <w:r w:rsidR="002C4F66">
        <w:rPr>
          <w:rFonts w:ascii="Times New Roman" w:hAnsi="Times New Roman" w:cs="Times New Roman"/>
          <w:sz w:val="26"/>
          <w:szCs w:val="26"/>
        </w:rPr>
        <w:br/>
      </w:r>
      <w:r w:rsidRPr="005E3C6A">
        <w:rPr>
          <w:rFonts w:ascii="Times New Roman" w:hAnsi="Times New Roman" w:cs="Times New Roman"/>
          <w:sz w:val="26"/>
          <w:szCs w:val="26"/>
        </w:rPr>
        <w:t>№ 102-оз, уполномоченными</w:t>
      </w:r>
      <w:r>
        <w:rPr>
          <w:rFonts w:ascii="Times New Roman" w:hAnsi="Times New Roman" w:cs="Times New Roman"/>
          <w:sz w:val="26"/>
          <w:szCs w:val="26"/>
        </w:rPr>
        <w:t xml:space="preserve"> </w:t>
      </w:r>
      <w:r w:rsidRPr="005E3C6A">
        <w:rPr>
          <w:rFonts w:ascii="Times New Roman" w:hAnsi="Times New Roman" w:cs="Times New Roman"/>
          <w:sz w:val="26"/>
          <w:szCs w:val="26"/>
        </w:rPr>
        <w:t>должностными лицами на составление админист</w:t>
      </w:r>
      <w:r w:rsidR="00757A80">
        <w:rPr>
          <w:rFonts w:ascii="Times New Roman" w:hAnsi="Times New Roman" w:cs="Times New Roman"/>
          <w:sz w:val="26"/>
          <w:szCs w:val="26"/>
        </w:rPr>
        <w:t>ративных протоколов по данной с</w:t>
      </w:r>
      <w:r w:rsidRPr="005E3C6A">
        <w:rPr>
          <w:rFonts w:ascii="Times New Roman" w:hAnsi="Times New Roman" w:cs="Times New Roman"/>
          <w:sz w:val="26"/>
          <w:szCs w:val="26"/>
        </w:rPr>
        <w:t>татье являются только сотрудники ОМВД.</w:t>
      </w:r>
      <w:proofErr w:type="gramEnd"/>
    </w:p>
    <w:p w:rsidR="00E72501" w:rsidRPr="005E3C6A" w:rsidRDefault="00E72501" w:rsidP="00E72501">
      <w:pPr>
        <w:tabs>
          <w:tab w:val="left" w:pos="0"/>
          <w:tab w:val="left" w:pos="720"/>
        </w:tabs>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Из общего количества протоколов 90,8% составлены уполномоченными должностными лицами поселений района, 9,2%</w:t>
      </w:r>
      <w:r w:rsidR="00757A80">
        <w:rPr>
          <w:rFonts w:ascii="Times New Roman" w:hAnsi="Times New Roman" w:cs="Times New Roman"/>
          <w:sz w:val="26"/>
          <w:szCs w:val="26"/>
        </w:rPr>
        <w:t xml:space="preserve"> </w:t>
      </w:r>
      <w:r w:rsidR="00757A80" w:rsidRPr="005E3C6A">
        <w:rPr>
          <w:rFonts w:ascii="Times New Roman" w:hAnsi="Times New Roman" w:cs="Times New Roman"/>
          <w:sz w:val="26"/>
          <w:szCs w:val="26"/>
        </w:rPr>
        <w:t>–</w:t>
      </w:r>
      <w:r w:rsidR="00757A80">
        <w:rPr>
          <w:rFonts w:ascii="Times New Roman" w:hAnsi="Times New Roman" w:cs="Times New Roman"/>
          <w:sz w:val="26"/>
          <w:szCs w:val="26"/>
        </w:rPr>
        <w:t xml:space="preserve"> </w:t>
      </w:r>
      <w:r w:rsidRPr="005E3C6A">
        <w:rPr>
          <w:rFonts w:ascii="Times New Roman" w:hAnsi="Times New Roman" w:cs="Times New Roman"/>
          <w:sz w:val="26"/>
          <w:szCs w:val="26"/>
        </w:rPr>
        <w:t xml:space="preserve">должностными лицами администрации Нефтеюганского района. </w:t>
      </w:r>
    </w:p>
    <w:p w:rsidR="00E72501" w:rsidRPr="005E3C6A" w:rsidRDefault="00E72501" w:rsidP="00E72501">
      <w:pPr>
        <w:tabs>
          <w:tab w:val="left" w:pos="0"/>
          <w:tab w:val="left" w:pos="720"/>
        </w:tabs>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В целом протоколы, поступившие в комиссию на рассмотрение, соответствовали требованиям КоАП РФ. Возвращенных и переданных </w:t>
      </w:r>
      <w:r w:rsidR="002C4F66">
        <w:rPr>
          <w:rFonts w:ascii="Times New Roman" w:hAnsi="Times New Roman" w:cs="Times New Roman"/>
          <w:sz w:val="26"/>
          <w:szCs w:val="26"/>
        </w:rPr>
        <w:br/>
      </w:r>
      <w:r w:rsidRPr="005E3C6A">
        <w:rPr>
          <w:rFonts w:ascii="Times New Roman" w:hAnsi="Times New Roman" w:cs="Times New Roman"/>
          <w:sz w:val="26"/>
          <w:szCs w:val="26"/>
        </w:rPr>
        <w:t>по подведомственности (территориальности) материалов об административном правонарушении в течение года не было,</w:t>
      </w:r>
      <w:r>
        <w:rPr>
          <w:rFonts w:ascii="Times New Roman" w:hAnsi="Times New Roman" w:cs="Times New Roman"/>
          <w:sz w:val="26"/>
          <w:szCs w:val="26"/>
        </w:rPr>
        <w:t xml:space="preserve"> </w:t>
      </w:r>
      <w:r w:rsidRPr="005E3C6A">
        <w:rPr>
          <w:rFonts w:ascii="Times New Roman" w:hAnsi="Times New Roman" w:cs="Times New Roman"/>
          <w:sz w:val="26"/>
          <w:szCs w:val="26"/>
        </w:rPr>
        <w:t>прекращенных протоколов –</w:t>
      </w:r>
      <w:r w:rsidR="00757A80">
        <w:rPr>
          <w:rFonts w:ascii="Times New Roman" w:hAnsi="Times New Roman" w:cs="Times New Roman"/>
          <w:sz w:val="26"/>
          <w:szCs w:val="26"/>
        </w:rPr>
        <w:t xml:space="preserve"> </w:t>
      </w:r>
      <w:r w:rsidRPr="005E3C6A">
        <w:rPr>
          <w:rFonts w:ascii="Times New Roman" w:hAnsi="Times New Roman" w:cs="Times New Roman"/>
          <w:sz w:val="26"/>
          <w:szCs w:val="26"/>
        </w:rPr>
        <w:t>2 (АППГ-3).</w:t>
      </w:r>
    </w:p>
    <w:p w:rsidR="00E72501" w:rsidRPr="005E3C6A" w:rsidRDefault="00E72501" w:rsidP="00E72501">
      <w:pPr>
        <w:tabs>
          <w:tab w:val="left" w:pos="0"/>
          <w:tab w:val="left" w:pos="720"/>
          <w:tab w:val="left" w:pos="4140"/>
        </w:tabs>
        <w:spacing w:after="0" w:line="240" w:lineRule="auto"/>
        <w:ind w:firstLine="709"/>
        <w:jc w:val="both"/>
        <w:rPr>
          <w:rFonts w:ascii="Times New Roman" w:hAnsi="Times New Roman" w:cs="Times New Roman"/>
          <w:i/>
          <w:iCs/>
          <w:sz w:val="26"/>
          <w:szCs w:val="26"/>
        </w:rPr>
      </w:pPr>
      <w:r w:rsidRPr="005E3C6A">
        <w:rPr>
          <w:rFonts w:ascii="Times New Roman" w:hAnsi="Times New Roman" w:cs="Times New Roman"/>
          <w:sz w:val="26"/>
          <w:szCs w:val="26"/>
        </w:rPr>
        <w:lastRenderedPageBreak/>
        <w:t xml:space="preserve">По всем поступившим в комиссию на рассмотрение материалам были приняты решения, в </w:t>
      </w:r>
      <w:proofErr w:type="spellStart"/>
      <w:r w:rsidRPr="005E3C6A">
        <w:rPr>
          <w:rFonts w:ascii="Times New Roman" w:hAnsi="Times New Roman" w:cs="Times New Roman"/>
          <w:sz w:val="26"/>
          <w:szCs w:val="26"/>
        </w:rPr>
        <w:t>т.ч</w:t>
      </w:r>
      <w:proofErr w:type="spellEnd"/>
      <w:r w:rsidRPr="005E3C6A">
        <w:rPr>
          <w:rFonts w:ascii="Times New Roman" w:hAnsi="Times New Roman" w:cs="Times New Roman"/>
          <w:sz w:val="26"/>
          <w:szCs w:val="26"/>
        </w:rPr>
        <w:t xml:space="preserve">. было вынесено постановлений о наложении штрафа </w:t>
      </w:r>
      <w:r w:rsidR="002C4F66">
        <w:rPr>
          <w:rFonts w:ascii="Times New Roman" w:hAnsi="Times New Roman" w:cs="Times New Roman"/>
          <w:sz w:val="26"/>
          <w:szCs w:val="26"/>
        </w:rPr>
        <w:t>–</w:t>
      </w:r>
      <w:r w:rsidRPr="005E3C6A">
        <w:rPr>
          <w:rFonts w:ascii="Times New Roman" w:hAnsi="Times New Roman" w:cs="Times New Roman"/>
          <w:color w:val="FF0000"/>
          <w:sz w:val="26"/>
          <w:szCs w:val="26"/>
        </w:rPr>
        <w:t xml:space="preserve"> </w:t>
      </w:r>
      <w:r w:rsidRPr="005E3C6A">
        <w:rPr>
          <w:rFonts w:ascii="Times New Roman" w:hAnsi="Times New Roman" w:cs="Times New Roman"/>
          <w:sz w:val="26"/>
          <w:szCs w:val="26"/>
        </w:rPr>
        <w:t>68, предупреждений – 18 (по сравнению с АППГ- 59/25)</w:t>
      </w:r>
      <w:r w:rsidRPr="005E3C6A">
        <w:rPr>
          <w:rFonts w:ascii="Times New Roman" w:hAnsi="Times New Roman" w:cs="Times New Roman"/>
          <w:i/>
          <w:iCs/>
          <w:sz w:val="26"/>
          <w:szCs w:val="26"/>
        </w:rPr>
        <w:t>.</w:t>
      </w:r>
    </w:p>
    <w:p w:rsidR="00E72501" w:rsidRPr="005E3C6A" w:rsidRDefault="00E72501" w:rsidP="00E72501">
      <w:pPr>
        <w:tabs>
          <w:tab w:val="left" w:pos="0"/>
        </w:tabs>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Секретарем комиссии постоянно отслеживались сроки добровольного погашения задолженностей, по истечению сроков добровольной оплаты заявления о принудительном исполнении постановлений комиссии о наложении административных наказаний в виде штрафа своевременно направлялись в отдел судебных приставов по </w:t>
      </w:r>
      <w:proofErr w:type="spellStart"/>
      <w:r w:rsidRPr="005E3C6A">
        <w:rPr>
          <w:rFonts w:ascii="Times New Roman" w:hAnsi="Times New Roman" w:cs="Times New Roman"/>
          <w:sz w:val="26"/>
          <w:szCs w:val="26"/>
        </w:rPr>
        <w:t>г</w:t>
      </w:r>
      <w:proofErr w:type="gramStart"/>
      <w:r w:rsidRPr="005E3C6A">
        <w:rPr>
          <w:rFonts w:ascii="Times New Roman" w:hAnsi="Times New Roman" w:cs="Times New Roman"/>
          <w:sz w:val="26"/>
          <w:szCs w:val="26"/>
        </w:rPr>
        <w:t>.Н</w:t>
      </w:r>
      <w:proofErr w:type="gramEnd"/>
      <w:r w:rsidRPr="005E3C6A">
        <w:rPr>
          <w:rFonts w:ascii="Times New Roman" w:hAnsi="Times New Roman" w:cs="Times New Roman"/>
          <w:sz w:val="26"/>
          <w:szCs w:val="26"/>
        </w:rPr>
        <w:t>ефтеюганску</w:t>
      </w:r>
      <w:proofErr w:type="spellEnd"/>
      <w:r w:rsidRPr="005E3C6A">
        <w:rPr>
          <w:rFonts w:ascii="Times New Roman" w:hAnsi="Times New Roman" w:cs="Times New Roman"/>
          <w:sz w:val="26"/>
          <w:szCs w:val="26"/>
        </w:rPr>
        <w:t xml:space="preserve"> и Нефтеюганскому району, по </w:t>
      </w:r>
      <w:proofErr w:type="spellStart"/>
      <w:r w:rsidRPr="005E3C6A">
        <w:rPr>
          <w:rFonts w:ascii="Times New Roman" w:hAnsi="Times New Roman" w:cs="Times New Roman"/>
          <w:sz w:val="26"/>
          <w:szCs w:val="26"/>
        </w:rPr>
        <w:t>г.Пыть-Яху</w:t>
      </w:r>
      <w:proofErr w:type="spellEnd"/>
      <w:r w:rsidRPr="005E3C6A">
        <w:rPr>
          <w:rFonts w:ascii="Times New Roman" w:hAnsi="Times New Roman" w:cs="Times New Roman"/>
          <w:sz w:val="26"/>
          <w:szCs w:val="26"/>
        </w:rPr>
        <w:t>. Всего в течение года было направлено 21 заявление.</w:t>
      </w:r>
    </w:p>
    <w:p w:rsidR="00E72501" w:rsidRPr="005E3C6A" w:rsidRDefault="00E72501" w:rsidP="00757A80">
      <w:pPr>
        <w:spacing w:after="0" w:line="240" w:lineRule="auto"/>
        <w:ind w:firstLine="708"/>
        <w:jc w:val="both"/>
        <w:rPr>
          <w:rFonts w:ascii="Times New Roman" w:hAnsi="Times New Roman" w:cs="Times New Roman"/>
          <w:sz w:val="26"/>
          <w:szCs w:val="26"/>
        </w:rPr>
      </w:pPr>
      <w:r w:rsidRPr="005E3C6A">
        <w:rPr>
          <w:rFonts w:ascii="Times New Roman" w:hAnsi="Times New Roman" w:cs="Times New Roman"/>
          <w:sz w:val="26"/>
          <w:szCs w:val="26"/>
        </w:rPr>
        <w:t>Из анализа: прослеживается активизации работы должностных лиц поселений и администрации по выявлению административных правонарушений, предусмотренных Законом автономного округа от 11.06.2010 № 102-оз.</w:t>
      </w:r>
    </w:p>
    <w:p w:rsidR="00E72501" w:rsidRPr="005E3C6A" w:rsidRDefault="00E72501" w:rsidP="00E72501">
      <w:pPr>
        <w:spacing w:after="0" w:line="240" w:lineRule="auto"/>
        <w:jc w:val="both"/>
        <w:rPr>
          <w:rFonts w:ascii="Times New Roman" w:hAnsi="Times New Roman" w:cs="Times New Roman"/>
          <w:sz w:val="26"/>
          <w:szCs w:val="26"/>
        </w:rPr>
      </w:pPr>
    </w:p>
    <w:p w:rsidR="002C4F66" w:rsidRDefault="002C4F66" w:rsidP="002C4F66">
      <w:pPr>
        <w:spacing w:after="0" w:line="240" w:lineRule="auto"/>
        <w:ind w:firstLine="708"/>
        <w:jc w:val="right"/>
        <w:rPr>
          <w:rFonts w:ascii="Times New Roman" w:hAnsi="Times New Roman" w:cs="Times New Roman"/>
        </w:rPr>
      </w:pPr>
      <w:r w:rsidRPr="00CE3CBB">
        <w:rPr>
          <w:rFonts w:ascii="Times New Roman" w:hAnsi="Times New Roman" w:cs="Times New Roman"/>
        </w:rPr>
        <w:t xml:space="preserve">Таблица </w:t>
      </w:r>
      <w:r>
        <w:rPr>
          <w:rFonts w:ascii="Times New Roman" w:hAnsi="Times New Roman" w:cs="Times New Roman"/>
        </w:rPr>
        <w:t>19</w:t>
      </w:r>
    </w:p>
    <w:p w:rsidR="00E72501" w:rsidRPr="00757A80" w:rsidRDefault="00E72501" w:rsidP="00757A80">
      <w:pPr>
        <w:tabs>
          <w:tab w:val="left" w:pos="0"/>
          <w:tab w:val="left" w:pos="720"/>
        </w:tabs>
        <w:spacing w:after="0" w:line="240" w:lineRule="auto"/>
        <w:jc w:val="center"/>
        <w:rPr>
          <w:rFonts w:ascii="Times New Roman" w:hAnsi="Times New Roman" w:cs="Times New Roman"/>
          <w:bCs/>
        </w:rPr>
      </w:pPr>
      <w:proofErr w:type="spellStart"/>
      <w:r w:rsidRPr="00757A80">
        <w:rPr>
          <w:rFonts w:ascii="Times New Roman" w:hAnsi="Times New Roman" w:cs="Times New Roman"/>
          <w:bCs/>
        </w:rPr>
        <w:t>Взыс</w:t>
      </w:r>
      <w:r w:rsidR="00757A80" w:rsidRPr="00757A80">
        <w:rPr>
          <w:rFonts w:ascii="Times New Roman" w:hAnsi="Times New Roman" w:cs="Times New Roman"/>
          <w:bCs/>
        </w:rPr>
        <w:t>киваемость</w:t>
      </w:r>
      <w:proofErr w:type="spellEnd"/>
      <w:r w:rsidR="00757A80" w:rsidRPr="00757A80">
        <w:rPr>
          <w:rFonts w:ascii="Times New Roman" w:hAnsi="Times New Roman" w:cs="Times New Roman"/>
          <w:bCs/>
        </w:rPr>
        <w:t xml:space="preserve"> штрафов за 2016 год</w:t>
      </w:r>
    </w:p>
    <w:p w:rsidR="00757A80" w:rsidRPr="00757A80" w:rsidRDefault="00757A80" w:rsidP="00E72501">
      <w:pPr>
        <w:tabs>
          <w:tab w:val="left" w:pos="0"/>
          <w:tab w:val="left" w:pos="720"/>
        </w:tabs>
        <w:spacing w:after="0" w:line="240" w:lineRule="auto"/>
        <w:ind w:firstLine="709"/>
        <w:jc w:val="both"/>
        <w:rPr>
          <w:rFonts w:ascii="Times New Roman" w:hAnsi="Times New Roman" w:cs="Times New Roman"/>
          <w:b/>
          <w:bCs/>
        </w:rPr>
      </w:pPr>
    </w:p>
    <w:tbl>
      <w:tblPr>
        <w:tblW w:w="9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6143"/>
        <w:gridCol w:w="1559"/>
        <w:gridCol w:w="1620"/>
      </w:tblGrid>
      <w:tr w:rsidR="00E72501" w:rsidRPr="00757A80" w:rsidTr="0078752F">
        <w:trPr>
          <w:trHeight w:val="269"/>
        </w:trPr>
        <w:tc>
          <w:tcPr>
            <w:tcW w:w="6379" w:type="dxa"/>
            <w:gridSpan w:val="2"/>
            <w:vAlign w:val="bottom"/>
          </w:tcPr>
          <w:p w:rsidR="00E72501" w:rsidRPr="00757A80" w:rsidRDefault="00E72501" w:rsidP="0078752F">
            <w:pPr>
              <w:spacing w:after="0" w:line="240" w:lineRule="auto"/>
              <w:ind w:left="106" w:hanging="106"/>
              <w:jc w:val="both"/>
              <w:rPr>
                <w:rFonts w:ascii="Times New Roman" w:hAnsi="Times New Roman" w:cs="Times New Roman"/>
                <w:b/>
                <w:bCs/>
              </w:rPr>
            </w:pPr>
          </w:p>
        </w:tc>
        <w:tc>
          <w:tcPr>
            <w:tcW w:w="1559" w:type="dxa"/>
            <w:vAlign w:val="center"/>
          </w:tcPr>
          <w:p w:rsidR="00E72501" w:rsidRPr="00757A80" w:rsidRDefault="00E72501" w:rsidP="0078752F">
            <w:pPr>
              <w:spacing w:after="0" w:line="240" w:lineRule="auto"/>
              <w:jc w:val="both"/>
              <w:rPr>
                <w:rFonts w:ascii="Times New Roman" w:hAnsi="Times New Roman" w:cs="Times New Roman"/>
              </w:rPr>
            </w:pPr>
            <w:r w:rsidRPr="00757A80">
              <w:rPr>
                <w:rFonts w:ascii="Times New Roman" w:hAnsi="Times New Roman" w:cs="Times New Roman"/>
              </w:rPr>
              <w:t>2016 год</w:t>
            </w:r>
          </w:p>
        </w:tc>
        <w:tc>
          <w:tcPr>
            <w:tcW w:w="1620" w:type="dxa"/>
            <w:vAlign w:val="center"/>
          </w:tcPr>
          <w:p w:rsidR="00E72501" w:rsidRPr="00757A80" w:rsidRDefault="00E72501" w:rsidP="0078752F">
            <w:pPr>
              <w:spacing w:after="0" w:line="240" w:lineRule="auto"/>
              <w:jc w:val="both"/>
              <w:rPr>
                <w:rFonts w:ascii="Times New Roman" w:hAnsi="Times New Roman" w:cs="Times New Roman"/>
              </w:rPr>
            </w:pPr>
            <w:r w:rsidRPr="00757A80">
              <w:rPr>
                <w:rFonts w:ascii="Times New Roman" w:hAnsi="Times New Roman" w:cs="Times New Roman"/>
              </w:rPr>
              <w:t>2015 год</w:t>
            </w:r>
          </w:p>
        </w:tc>
      </w:tr>
      <w:tr w:rsidR="00E72501" w:rsidRPr="00757A80" w:rsidTr="0078752F">
        <w:trPr>
          <w:trHeight w:val="269"/>
        </w:trPr>
        <w:tc>
          <w:tcPr>
            <w:tcW w:w="6379" w:type="dxa"/>
            <w:gridSpan w:val="2"/>
            <w:vAlign w:val="bottom"/>
          </w:tcPr>
          <w:p w:rsidR="00E72501" w:rsidRPr="00757A80" w:rsidRDefault="00E72501" w:rsidP="0078752F">
            <w:pPr>
              <w:spacing w:after="0" w:line="240" w:lineRule="auto"/>
              <w:jc w:val="both"/>
              <w:rPr>
                <w:rFonts w:ascii="Times New Roman" w:hAnsi="Times New Roman" w:cs="Times New Roman"/>
              </w:rPr>
            </w:pPr>
            <w:r w:rsidRPr="00757A80">
              <w:rPr>
                <w:rFonts w:ascii="Times New Roman" w:hAnsi="Times New Roman" w:cs="Times New Roman"/>
              </w:rPr>
              <w:t xml:space="preserve">Взыскано штрафов за отчетный период с нарастающим итогом (в том числе за 2015 года): </w:t>
            </w:r>
          </w:p>
        </w:tc>
        <w:tc>
          <w:tcPr>
            <w:tcW w:w="1559" w:type="dxa"/>
            <w:vAlign w:val="center"/>
          </w:tcPr>
          <w:p w:rsidR="00E72501" w:rsidRPr="00757A80" w:rsidRDefault="00E72501" w:rsidP="0078752F">
            <w:pPr>
              <w:spacing w:after="0" w:line="240" w:lineRule="auto"/>
              <w:jc w:val="center"/>
              <w:rPr>
                <w:rFonts w:ascii="Times New Roman" w:hAnsi="Times New Roman" w:cs="Times New Roman"/>
              </w:rPr>
            </w:pPr>
            <w:r w:rsidRPr="00757A80">
              <w:rPr>
                <w:rFonts w:ascii="Times New Roman" w:hAnsi="Times New Roman" w:cs="Times New Roman"/>
              </w:rPr>
              <w:t>32 700,00</w:t>
            </w:r>
          </w:p>
          <w:p w:rsidR="00E72501" w:rsidRPr="00757A80" w:rsidRDefault="00E72501" w:rsidP="0078752F">
            <w:pPr>
              <w:spacing w:after="0" w:line="240" w:lineRule="auto"/>
              <w:jc w:val="center"/>
              <w:rPr>
                <w:rFonts w:ascii="Times New Roman" w:hAnsi="Times New Roman" w:cs="Times New Roman"/>
              </w:rPr>
            </w:pPr>
            <w:r w:rsidRPr="00757A80">
              <w:rPr>
                <w:rFonts w:ascii="Times New Roman" w:hAnsi="Times New Roman" w:cs="Times New Roman"/>
              </w:rPr>
              <w:t>(40)</w:t>
            </w:r>
          </w:p>
        </w:tc>
        <w:tc>
          <w:tcPr>
            <w:tcW w:w="1620" w:type="dxa"/>
            <w:vAlign w:val="center"/>
          </w:tcPr>
          <w:p w:rsidR="00E72501" w:rsidRPr="00757A80" w:rsidRDefault="00E72501" w:rsidP="0078752F">
            <w:pPr>
              <w:spacing w:after="0" w:line="240" w:lineRule="auto"/>
              <w:jc w:val="center"/>
              <w:rPr>
                <w:rFonts w:ascii="Times New Roman" w:hAnsi="Times New Roman" w:cs="Times New Roman"/>
              </w:rPr>
            </w:pPr>
            <w:r w:rsidRPr="00757A80">
              <w:rPr>
                <w:rFonts w:ascii="Times New Roman" w:hAnsi="Times New Roman" w:cs="Times New Roman"/>
              </w:rPr>
              <w:t>67 977,00</w:t>
            </w:r>
          </w:p>
          <w:p w:rsidR="00E72501" w:rsidRPr="00757A80" w:rsidRDefault="00E72501" w:rsidP="0078752F">
            <w:pPr>
              <w:spacing w:after="0" w:line="240" w:lineRule="auto"/>
              <w:jc w:val="center"/>
              <w:rPr>
                <w:rFonts w:ascii="Times New Roman" w:hAnsi="Times New Roman" w:cs="Times New Roman"/>
              </w:rPr>
            </w:pPr>
            <w:r w:rsidRPr="00757A80">
              <w:rPr>
                <w:rFonts w:ascii="Times New Roman" w:hAnsi="Times New Roman" w:cs="Times New Roman"/>
              </w:rPr>
              <w:t>(49)</w:t>
            </w:r>
          </w:p>
        </w:tc>
      </w:tr>
      <w:tr w:rsidR="00E72501" w:rsidRPr="00757A80" w:rsidTr="00757A80">
        <w:trPr>
          <w:trHeight w:val="237"/>
        </w:trPr>
        <w:tc>
          <w:tcPr>
            <w:tcW w:w="236" w:type="dxa"/>
            <w:vMerge w:val="restart"/>
            <w:vAlign w:val="bottom"/>
          </w:tcPr>
          <w:p w:rsidR="00E72501" w:rsidRPr="00757A80" w:rsidRDefault="00E72501" w:rsidP="0078752F">
            <w:pPr>
              <w:spacing w:after="0" w:line="240" w:lineRule="auto"/>
              <w:jc w:val="both"/>
              <w:rPr>
                <w:rFonts w:ascii="Times New Roman" w:hAnsi="Times New Roman" w:cs="Times New Roman"/>
              </w:rPr>
            </w:pPr>
          </w:p>
        </w:tc>
        <w:tc>
          <w:tcPr>
            <w:tcW w:w="6143" w:type="dxa"/>
            <w:vAlign w:val="center"/>
          </w:tcPr>
          <w:p w:rsidR="00E72501" w:rsidRPr="00757A80" w:rsidRDefault="00E72501" w:rsidP="00757A80">
            <w:pPr>
              <w:spacing w:after="0" w:line="240" w:lineRule="auto"/>
              <w:rPr>
                <w:rFonts w:ascii="Times New Roman" w:hAnsi="Times New Roman" w:cs="Times New Roman"/>
              </w:rPr>
            </w:pPr>
            <w:r w:rsidRPr="00757A80">
              <w:rPr>
                <w:rFonts w:ascii="Times New Roman" w:hAnsi="Times New Roman" w:cs="Times New Roman"/>
              </w:rPr>
              <w:t>Исполнено в добровольном порядке</w:t>
            </w:r>
          </w:p>
        </w:tc>
        <w:tc>
          <w:tcPr>
            <w:tcW w:w="1559" w:type="dxa"/>
            <w:vAlign w:val="center"/>
          </w:tcPr>
          <w:p w:rsidR="00E72501" w:rsidRPr="00757A80" w:rsidRDefault="00E72501" w:rsidP="0078752F">
            <w:pPr>
              <w:spacing w:after="0" w:line="240" w:lineRule="auto"/>
              <w:jc w:val="center"/>
              <w:rPr>
                <w:rFonts w:ascii="Times New Roman" w:hAnsi="Times New Roman" w:cs="Times New Roman"/>
              </w:rPr>
            </w:pPr>
            <w:r w:rsidRPr="00757A80">
              <w:rPr>
                <w:rFonts w:ascii="Times New Roman" w:hAnsi="Times New Roman" w:cs="Times New Roman"/>
              </w:rPr>
              <w:t>24 700,0</w:t>
            </w:r>
          </w:p>
          <w:p w:rsidR="00E72501" w:rsidRPr="00757A80" w:rsidRDefault="00E72501" w:rsidP="0078752F">
            <w:pPr>
              <w:spacing w:after="0" w:line="240" w:lineRule="auto"/>
              <w:jc w:val="center"/>
              <w:rPr>
                <w:rFonts w:ascii="Times New Roman" w:hAnsi="Times New Roman" w:cs="Times New Roman"/>
              </w:rPr>
            </w:pPr>
            <w:r w:rsidRPr="00757A80">
              <w:rPr>
                <w:rFonts w:ascii="Times New Roman" w:hAnsi="Times New Roman" w:cs="Times New Roman"/>
              </w:rPr>
              <w:t>(30)</w:t>
            </w:r>
          </w:p>
        </w:tc>
        <w:tc>
          <w:tcPr>
            <w:tcW w:w="1620" w:type="dxa"/>
            <w:vAlign w:val="center"/>
          </w:tcPr>
          <w:p w:rsidR="00E72501" w:rsidRPr="00757A80" w:rsidRDefault="00E72501" w:rsidP="0078752F">
            <w:pPr>
              <w:spacing w:after="0" w:line="240" w:lineRule="auto"/>
              <w:jc w:val="center"/>
              <w:rPr>
                <w:rFonts w:ascii="Times New Roman" w:hAnsi="Times New Roman" w:cs="Times New Roman"/>
              </w:rPr>
            </w:pPr>
            <w:r w:rsidRPr="00757A80">
              <w:rPr>
                <w:rFonts w:ascii="Times New Roman" w:hAnsi="Times New Roman" w:cs="Times New Roman"/>
              </w:rPr>
              <w:t>37 000,0</w:t>
            </w:r>
          </w:p>
          <w:p w:rsidR="00E72501" w:rsidRPr="00757A80" w:rsidRDefault="00E72501" w:rsidP="0078752F">
            <w:pPr>
              <w:spacing w:after="0" w:line="240" w:lineRule="auto"/>
              <w:jc w:val="center"/>
              <w:rPr>
                <w:rFonts w:ascii="Times New Roman" w:hAnsi="Times New Roman" w:cs="Times New Roman"/>
              </w:rPr>
            </w:pPr>
            <w:r w:rsidRPr="00757A80">
              <w:rPr>
                <w:rFonts w:ascii="Times New Roman" w:hAnsi="Times New Roman" w:cs="Times New Roman"/>
              </w:rPr>
              <w:t>(32)</w:t>
            </w:r>
          </w:p>
        </w:tc>
      </w:tr>
      <w:tr w:rsidR="00E72501" w:rsidRPr="00757A80" w:rsidTr="00757A80">
        <w:trPr>
          <w:trHeight w:val="219"/>
        </w:trPr>
        <w:tc>
          <w:tcPr>
            <w:tcW w:w="236" w:type="dxa"/>
            <w:vMerge/>
            <w:vAlign w:val="center"/>
          </w:tcPr>
          <w:p w:rsidR="00E72501" w:rsidRPr="00757A80" w:rsidRDefault="00E72501" w:rsidP="0078752F">
            <w:pPr>
              <w:spacing w:after="0" w:line="240" w:lineRule="auto"/>
              <w:jc w:val="both"/>
              <w:rPr>
                <w:rFonts w:ascii="Times New Roman" w:hAnsi="Times New Roman" w:cs="Times New Roman"/>
              </w:rPr>
            </w:pPr>
          </w:p>
        </w:tc>
        <w:tc>
          <w:tcPr>
            <w:tcW w:w="6143" w:type="dxa"/>
            <w:vAlign w:val="center"/>
          </w:tcPr>
          <w:p w:rsidR="00E72501" w:rsidRPr="00757A80" w:rsidRDefault="00E72501" w:rsidP="00757A80">
            <w:pPr>
              <w:spacing w:after="0" w:line="240" w:lineRule="auto"/>
              <w:rPr>
                <w:rFonts w:ascii="Times New Roman" w:hAnsi="Times New Roman" w:cs="Times New Roman"/>
              </w:rPr>
            </w:pPr>
            <w:r w:rsidRPr="00757A80">
              <w:rPr>
                <w:rFonts w:ascii="Times New Roman" w:hAnsi="Times New Roman" w:cs="Times New Roman"/>
              </w:rPr>
              <w:t>Взыскано судебными приставами-исполнителями</w:t>
            </w:r>
          </w:p>
        </w:tc>
        <w:tc>
          <w:tcPr>
            <w:tcW w:w="1559" w:type="dxa"/>
            <w:vAlign w:val="center"/>
          </w:tcPr>
          <w:p w:rsidR="00E72501" w:rsidRPr="00757A80" w:rsidRDefault="00E72501" w:rsidP="0078752F">
            <w:pPr>
              <w:spacing w:after="0" w:line="240" w:lineRule="auto"/>
              <w:jc w:val="center"/>
              <w:rPr>
                <w:rFonts w:ascii="Times New Roman" w:hAnsi="Times New Roman" w:cs="Times New Roman"/>
              </w:rPr>
            </w:pPr>
            <w:r w:rsidRPr="00757A80">
              <w:rPr>
                <w:rFonts w:ascii="Times New Roman" w:hAnsi="Times New Roman" w:cs="Times New Roman"/>
              </w:rPr>
              <w:t>8 000,0</w:t>
            </w:r>
          </w:p>
          <w:p w:rsidR="00E72501" w:rsidRPr="00757A80" w:rsidRDefault="00E72501" w:rsidP="0078752F">
            <w:pPr>
              <w:spacing w:after="0" w:line="240" w:lineRule="auto"/>
              <w:jc w:val="center"/>
              <w:rPr>
                <w:rFonts w:ascii="Times New Roman" w:hAnsi="Times New Roman" w:cs="Times New Roman"/>
              </w:rPr>
            </w:pPr>
            <w:r w:rsidRPr="00757A80">
              <w:rPr>
                <w:rFonts w:ascii="Times New Roman" w:hAnsi="Times New Roman" w:cs="Times New Roman"/>
              </w:rPr>
              <w:t>(10)</w:t>
            </w:r>
          </w:p>
        </w:tc>
        <w:tc>
          <w:tcPr>
            <w:tcW w:w="1620" w:type="dxa"/>
            <w:vAlign w:val="center"/>
          </w:tcPr>
          <w:p w:rsidR="00E72501" w:rsidRPr="00757A80" w:rsidRDefault="00E72501" w:rsidP="0078752F">
            <w:pPr>
              <w:spacing w:after="0" w:line="240" w:lineRule="auto"/>
              <w:jc w:val="center"/>
              <w:rPr>
                <w:rFonts w:ascii="Times New Roman" w:hAnsi="Times New Roman" w:cs="Times New Roman"/>
              </w:rPr>
            </w:pPr>
            <w:r w:rsidRPr="00757A80">
              <w:rPr>
                <w:rFonts w:ascii="Times New Roman" w:hAnsi="Times New Roman" w:cs="Times New Roman"/>
              </w:rPr>
              <w:t>30 977,0</w:t>
            </w:r>
          </w:p>
          <w:p w:rsidR="00E72501" w:rsidRPr="00757A80" w:rsidRDefault="00E72501" w:rsidP="0078752F">
            <w:pPr>
              <w:spacing w:after="0" w:line="240" w:lineRule="auto"/>
              <w:jc w:val="center"/>
              <w:rPr>
                <w:rFonts w:ascii="Times New Roman" w:hAnsi="Times New Roman" w:cs="Times New Roman"/>
              </w:rPr>
            </w:pPr>
            <w:r w:rsidRPr="00757A80">
              <w:rPr>
                <w:rFonts w:ascii="Times New Roman" w:hAnsi="Times New Roman" w:cs="Times New Roman"/>
              </w:rPr>
              <w:t>(17)</w:t>
            </w:r>
          </w:p>
        </w:tc>
      </w:tr>
      <w:tr w:rsidR="00E72501" w:rsidRPr="00757A80" w:rsidTr="0078752F">
        <w:trPr>
          <w:trHeight w:val="187"/>
        </w:trPr>
        <w:tc>
          <w:tcPr>
            <w:tcW w:w="6379" w:type="dxa"/>
            <w:gridSpan w:val="2"/>
            <w:vAlign w:val="bottom"/>
          </w:tcPr>
          <w:p w:rsidR="00E72501" w:rsidRPr="00757A80" w:rsidRDefault="00E72501" w:rsidP="0078752F">
            <w:pPr>
              <w:spacing w:after="0" w:line="240" w:lineRule="auto"/>
              <w:jc w:val="both"/>
              <w:rPr>
                <w:rFonts w:ascii="Times New Roman" w:hAnsi="Times New Roman" w:cs="Times New Roman"/>
              </w:rPr>
            </w:pPr>
            <w:r w:rsidRPr="00757A80">
              <w:rPr>
                <w:rFonts w:ascii="Times New Roman" w:hAnsi="Times New Roman" w:cs="Times New Roman"/>
              </w:rPr>
              <w:t>Остаток неисполненных постановлений о наложении штрафов на конец отчетного периода, в том числе:</w:t>
            </w:r>
          </w:p>
        </w:tc>
        <w:tc>
          <w:tcPr>
            <w:tcW w:w="1559" w:type="dxa"/>
            <w:vAlign w:val="center"/>
          </w:tcPr>
          <w:p w:rsidR="00E72501" w:rsidRPr="00757A80" w:rsidRDefault="00E72501" w:rsidP="0078752F">
            <w:pPr>
              <w:spacing w:after="0" w:line="240" w:lineRule="auto"/>
              <w:jc w:val="center"/>
              <w:rPr>
                <w:rFonts w:ascii="Times New Roman" w:hAnsi="Times New Roman" w:cs="Times New Roman"/>
              </w:rPr>
            </w:pPr>
            <w:r w:rsidRPr="00757A80">
              <w:rPr>
                <w:rFonts w:ascii="Times New Roman" w:hAnsi="Times New Roman" w:cs="Times New Roman"/>
              </w:rPr>
              <w:t>23 500,00</w:t>
            </w:r>
          </w:p>
          <w:p w:rsidR="00E72501" w:rsidRPr="00757A80" w:rsidRDefault="00E72501" w:rsidP="0078752F">
            <w:pPr>
              <w:spacing w:after="0" w:line="240" w:lineRule="auto"/>
              <w:jc w:val="center"/>
              <w:rPr>
                <w:rFonts w:ascii="Times New Roman" w:hAnsi="Times New Roman" w:cs="Times New Roman"/>
              </w:rPr>
            </w:pPr>
            <w:r w:rsidRPr="00757A80">
              <w:rPr>
                <w:rFonts w:ascii="Times New Roman" w:hAnsi="Times New Roman" w:cs="Times New Roman"/>
              </w:rPr>
              <w:t>(23)</w:t>
            </w:r>
          </w:p>
        </w:tc>
        <w:tc>
          <w:tcPr>
            <w:tcW w:w="1620" w:type="dxa"/>
            <w:vAlign w:val="center"/>
          </w:tcPr>
          <w:p w:rsidR="00E72501" w:rsidRPr="00757A80" w:rsidRDefault="00E72501" w:rsidP="0078752F">
            <w:pPr>
              <w:spacing w:after="0" w:line="240" w:lineRule="auto"/>
              <w:jc w:val="center"/>
              <w:rPr>
                <w:rFonts w:ascii="Times New Roman" w:hAnsi="Times New Roman" w:cs="Times New Roman"/>
              </w:rPr>
            </w:pPr>
            <w:r w:rsidRPr="00757A80">
              <w:rPr>
                <w:rFonts w:ascii="Times New Roman" w:hAnsi="Times New Roman" w:cs="Times New Roman"/>
              </w:rPr>
              <w:t>59 000,00</w:t>
            </w:r>
          </w:p>
          <w:p w:rsidR="00E72501" w:rsidRPr="00757A80" w:rsidRDefault="00E72501" w:rsidP="0078752F">
            <w:pPr>
              <w:spacing w:after="0" w:line="240" w:lineRule="auto"/>
              <w:jc w:val="center"/>
              <w:rPr>
                <w:rFonts w:ascii="Times New Roman" w:hAnsi="Times New Roman" w:cs="Times New Roman"/>
              </w:rPr>
            </w:pPr>
            <w:r w:rsidRPr="00757A80">
              <w:rPr>
                <w:rFonts w:ascii="Times New Roman" w:hAnsi="Times New Roman" w:cs="Times New Roman"/>
              </w:rPr>
              <w:t>(34)</w:t>
            </w:r>
          </w:p>
        </w:tc>
      </w:tr>
      <w:tr w:rsidR="00E72501" w:rsidRPr="00757A80" w:rsidTr="0078752F">
        <w:trPr>
          <w:trHeight w:val="155"/>
        </w:trPr>
        <w:tc>
          <w:tcPr>
            <w:tcW w:w="236" w:type="dxa"/>
            <w:vMerge w:val="restart"/>
            <w:vAlign w:val="bottom"/>
          </w:tcPr>
          <w:p w:rsidR="00E72501" w:rsidRPr="00757A80" w:rsidRDefault="00E72501" w:rsidP="0078752F">
            <w:pPr>
              <w:spacing w:after="0" w:line="240" w:lineRule="auto"/>
              <w:jc w:val="both"/>
              <w:rPr>
                <w:rFonts w:ascii="Times New Roman" w:hAnsi="Times New Roman" w:cs="Times New Roman"/>
              </w:rPr>
            </w:pPr>
          </w:p>
        </w:tc>
        <w:tc>
          <w:tcPr>
            <w:tcW w:w="6143" w:type="dxa"/>
            <w:vAlign w:val="bottom"/>
          </w:tcPr>
          <w:p w:rsidR="00E72501" w:rsidRPr="00757A80" w:rsidRDefault="00E72501" w:rsidP="0078752F">
            <w:pPr>
              <w:spacing w:after="0" w:line="240" w:lineRule="auto"/>
              <w:jc w:val="both"/>
              <w:rPr>
                <w:rFonts w:ascii="Times New Roman" w:hAnsi="Times New Roman" w:cs="Times New Roman"/>
              </w:rPr>
            </w:pPr>
            <w:r w:rsidRPr="00757A80">
              <w:rPr>
                <w:rFonts w:ascii="Times New Roman" w:hAnsi="Times New Roman" w:cs="Times New Roman"/>
              </w:rPr>
              <w:t>Не вступили в законную силу</w:t>
            </w:r>
          </w:p>
        </w:tc>
        <w:tc>
          <w:tcPr>
            <w:tcW w:w="1559" w:type="dxa"/>
            <w:vAlign w:val="center"/>
          </w:tcPr>
          <w:p w:rsidR="00E72501" w:rsidRPr="00757A80" w:rsidRDefault="00E72501" w:rsidP="0078752F">
            <w:pPr>
              <w:spacing w:after="0" w:line="240" w:lineRule="auto"/>
              <w:jc w:val="center"/>
              <w:rPr>
                <w:rFonts w:ascii="Times New Roman" w:hAnsi="Times New Roman" w:cs="Times New Roman"/>
              </w:rPr>
            </w:pPr>
            <w:r w:rsidRPr="00757A80">
              <w:rPr>
                <w:rFonts w:ascii="Times New Roman" w:hAnsi="Times New Roman" w:cs="Times New Roman"/>
              </w:rPr>
              <w:t>3</w:t>
            </w:r>
          </w:p>
        </w:tc>
        <w:tc>
          <w:tcPr>
            <w:tcW w:w="1620" w:type="dxa"/>
            <w:vAlign w:val="center"/>
          </w:tcPr>
          <w:p w:rsidR="00E72501" w:rsidRPr="00757A80" w:rsidRDefault="00E72501" w:rsidP="0078752F">
            <w:pPr>
              <w:spacing w:after="0" w:line="240" w:lineRule="auto"/>
              <w:jc w:val="center"/>
              <w:rPr>
                <w:rFonts w:ascii="Times New Roman" w:hAnsi="Times New Roman" w:cs="Times New Roman"/>
              </w:rPr>
            </w:pPr>
            <w:r w:rsidRPr="00757A80">
              <w:rPr>
                <w:rFonts w:ascii="Times New Roman" w:hAnsi="Times New Roman" w:cs="Times New Roman"/>
              </w:rPr>
              <w:t>-</w:t>
            </w:r>
          </w:p>
        </w:tc>
      </w:tr>
      <w:tr w:rsidR="00E72501" w:rsidRPr="00757A80" w:rsidTr="0078752F">
        <w:trPr>
          <w:trHeight w:val="123"/>
        </w:trPr>
        <w:tc>
          <w:tcPr>
            <w:tcW w:w="236" w:type="dxa"/>
            <w:vMerge/>
            <w:vAlign w:val="center"/>
          </w:tcPr>
          <w:p w:rsidR="00E72501" w:rsidRPr="00757A80" w:rsidRDefault="00E72501" w:rsidP="0078752F">
            <w:pPr>
              <w:spacing w:after="0" w:line="240" w:lineRule="auto"/>
              <w:jc w:val="both"/>
              <w:rPr>
                <w:rFonts w:ascii="Times New Roman" w:hAnsi="Times New Roman" w:cs="Times New Roman"/>
              </w:rPr>
            </w:pPr>
          </w:p>
        </w:tc>
        <w:tc>
          <w:tcPr>
            <w:tcW w:w="6143" w:type="dxa"/>
            <w:vAlign w:val="bottom"/>
          </w:tcPr>
          <w:p w:rsidR="00E72501" w:rsidRPr="00757A80" w:rsidRDefault="00E72501" w:rsidP="0078752F">
            <w:pPr>
              <w:spacing w:after="0" w:line="240" w:lineRule="auto"/>
              <w:jc w:val="both"/>
              <w:rPr>
                <w:rFonts w:ascii="Times New Roman" w:hAnsi="Times New Roman" w:cs="Times New Roman"/>
              </w:rPr>
            </w:pPr>
            <w:r w:rsidRPr="00757A80">
              <w:rPr>
                <w:rFonts w:ascii="Times New Roman" w:hAnsi="Times New Roman" w:cs="Times New Roman"/>
              </w:rPr>
              <w:t>Не истек срок для добровольного исполнения постановлений</w:t>
            </w:r>
          </w:p>
        </w:tc>
        <w:tc>
          <w:tcPr>
            <w:tcW w:w="1559" w:type="dxa"/>
            <w:vAlign w:val="center"/>
          </w:tcPr>
          <w:p w:rsidR="00E72501" w:rsidRPr="00757A80" w:rsidRDefault="00E72501" w:rsidP="0078752F">
            <w:pPr>
              <w:spacing w:after="0" w:line="240" w:lineRule="auto"/>
              <w:jc w:val="center"/>
              <w:rPr>
                <w:rFonts w:ascii="Times New Roman" w:hAnsi="Times New Roman" w:cs="Times New Roman"/>
              </w:rPr>
            </w:pPr>
            <w:r w:rsidRPr="00757A80">
              <w:rPr>
                <w:rFonts w:ascii="Times New Roman" w:hAnsi="Times New Roman" w:cs="Times New Roman"/>
              </w:rPr>
              <w:t>2</w:t>
            </w:r>
          </w:p>
        </w:tc>
        <w:tc>
          <w:tcPr>
            <w:tcW w:w="1620" w:type="dxa"/>
            <w:vAlign w:val="center"/>
          </w:tcPr>
          <w:p w:rsidR="00E72501" w:rsidRPr="00757A80" w:rsidRDefault="00E72501" w:rsidP="0078752F">
            <w:pPr>
              <w:spacing w:after="0" w:line="240" w:lineRule="auto"/>
              <w:jc w:val="center"/>
              <w:rPr>
                <w:rFonts w:ascii="Times New Roman" w:hAnsi="Times New Roman" w:cs="Times New Roman"/>
              </w:rPr>
            </w:pPr>
            <w:r w:rsidRPr="00757A80">
              <w:rPr>
                <w:rFonts w:ascii="Times New Roman" w:hAnsi="Times New Roman" w:cs="Times New Roman"/>
              </w:rPr>
              <w:t>5</w:t>
            </w:r>
          </w:p>
        </w:tc>
      </w:tr>
      <w:tr w:rsidR="00E72501" w:rsidRPr="00757A80" w:rsidTr="0078752F">
        <w:trPr>
          <w:trHeight w:val="41"/>
        </w:trPr>
        <w:tc>
          <w:tcPr>
            <w:tcW w:w="236" w:type="dxa"/>
            <w:vMerge/>
            <w:vAlign w:val="center"/>
          </w:tcPr>
          <w:p w:rsidR="00E72501" w:rsidRPr="00757A80" w:rsidRDefault="00E72501" w:rsidP="0078752F">
            <w:pPr>
              <w:spacing w:after="0" w:line="240" w:lineRule="auto"/>
              <w:jc w:val="both"/>
              <w:rPr>
                <w:rFonts w:ascii="Times New Roman" w:hAnsi="Times New Roman" w:cs="Times New Roman"/>
              </w:rPr>
            </w:pPr>
          </w:p>
        </w:tc>
        <w:tc>
          <w:tcPr>
            <w:tcW w:w="6143" w:type="dxa"/>
            <w:vAlign w:val="bottom"/>
          </w:tcPr>
          <w:p w:rsidR="00E72501" w:rsidRPr="00757A80" w:rsidRDefault="00E72501" w:rsidP="0078752F">
            <w:pPr>
              <w:spacing w:after="0" w:line="240" w:lineRule="auto"/>
              <w:jc w:val="both"/>
              <w:rPr>
                <w:rFonts w:ascii="Times New Roman" w:hAnsi="Times New Roman" w:cs="Times New Roman"/>
              </w:rPr>
            </w:pPr>
            <w:r w:rsidRPr="00757A80">
              <w:rPr>
                <w:rFonts w:ascii="Times New Roman" w:hAnsi="Times New Roman" w:cs="Times New Roman"/>
              </w:rPr>
              <w:t>Направлено для исполнения в Службу судебных приставов</w:t>
            </w:r>
          </w:p>
        </w:tc>
        <w:tc>
          <w:tcPr>
            <w:tcW w:w="1559" w:type="dxa"/>
            <w:vAlign w:val="center"/>
          </w:tcPr>
          <w:p w:rsidR="00E72501" w:rsidRPr="00757A80" w:rsidRDefault="00E72501" w:rsidP="0078752F">
            <w:pPr>
              <w:spacing w:after="0" w:line="240" w:lineRule="auto"/>
              <w:jc w:val="center"/>
              <w:rPr>
                <w:rFonts w:ascii="Times New Roman" w:hAnsi="Times New Roman" w:cs="Times New Roman"/>
              </w:rPr>
            </w:pPr>
            <w:r w:rsidRPr="00757A80">
              <w:rPr>
                <w:rFonts w:ascii="Times New Roman" w:hAnsi="Times New Roman" w:cs="Times New Roman"/>
              </w:rPr>
              <w:t>18</w:t>
            </w:r>
          </w:p>
        </w:tc>
        <w:tc>
          <w:tcPr>
            <w:tcW w:w="1620" w:type="dxa"/>
            <w:vAlign w:val="center"/>
          </w:tcPr>
          <w:p w:rsidR="00E72501" w:rsidRPr="00757A80" w:rsidRDefault="00E72501" w:rsidP="0078752F">
            <w:pPr>
              <w:spacing w:after="0" w:line="240" w:lineRule="auto"/>
              <w:jc w:val="center"/>
              <w:rPr>
                <w:rFonts w:ascii="Times New Roman" w:hAnsi="Times New Roman" w:cs="Times New Roman"/>
              </w:rPr>
            </w:pPr>
            <w:r w:rsidRPr="00757A80">
              <w:rPr>
                <w:rFonts w:ascii="Times New Roman" w:hAnsi="Times New Roman" w:cs="Times New Roman"/>
              </w:rPr>
              <w:t>29</w:t>
            </w:r>
          </w:p>
        </w:tc>
      </w:tr>
      <w:tr w:rsidR="00E72501" w:rsidRPr="00757A80" w:rsidTr="0078752F">
        <w:trPr>
          <w:trHeight w:val="41"/>
        </w:trPr>
        <w:tc>
          <w:tcPr>
            <w:tcW w:w="6379" w:type="dxa"/>
            <w:gridSpan w:val="2"/>
            <w:vAlign w:val="center"/>
          </w:tcPr>
          <w:p w:rsidR="00E72501" w:rsidRPr="00757A80" w:rsidRDefault="00E72501" w:rsidP="0078752F">
            <w:pPr>
              <w:spacing w:after="0" w:line="240" w:lineRule="auto"/>
              <w:jc w:val="both"/>
              <w:rPr>
                <w:rFonts w:ascii="Times New Roman" w:hAnsi="Times New Roman" w:cs="Times New Roman"/>
              </w:rPr>
            </w:pPr>
            <w:r w:rsidRPr="00757A80">
              <w:rPr>
                <w:rFonts w:ascii="Times New Roman" w:hAnsi="Times New Roman" w:cs="Times New Roman"/>
              </w:rPr>
              <w:t>Кол-во постановлений о прекращении по части 4 ст.31.7 КоАП РФ</w:t>
            </w:r>
          </w:p>
        </w:tc>
        <w:tc>
          <w:tcPr>
            <w:tcW w:w="1559" w:type="dxa"/>
            <w:vAlign w:val="center"/>
          </w:tcPr>
          <w:p w:rsidR="00E72501" w:rsidRPr="00757A80" w:rsidRDefault="00E72501" w:rsidP="0078752F">
            <w:pPr>
              <w:spacing w:after="0" w:line="240" w:lineRule="auto"/>
              <w:jc w:val="center"/>
              <w:rPr>
                <w:rFonts w:ascii="Times New Roman" w:hAnsi="Times New Roman" w:cs="Times New Roman"/>
              </w:rPr>
            </w:pPr>
            <w:r w:rsidRPr="00757A80">
              <w:rPr>
                <w:rFonts w:ascii="Times New Roman" w:hAnsi="Times New Roman" w:cs="Times New Roman"/>
              </w:rPr>
              <w:t>39</w:t>
            </w:r>
          </w:p>
        </w:tc>
        <w:tc>
          <w:tcPr>
            <w:tcW w:w="1620" w:type="dxa"/>
            <w:vAlign w:val="center"/>
          </w:tcPr>
          <w:p w:rsidR="00E72501" w:rsidRPr="00757A80" w:rsidRDefault="00E72501" w:rsidP="0078752F">
            <w:pPr>
              <w:spacing w:after="0" w:line="240" w:lineRule="auto"/>
              <w:jc w:val="center"/>
              <w:rPr>
                <w:rFonts w:ascii="Times New Roman" w:hAnsi="Times New Roman" w:cs="Times New Roman"/>
              </w:rPr>
            </w:pPr>
            <w:r w:rsidRPr="00757A80">
              <w:rPr>
                <w:rFonts w:ascii="Times New Roman" w:hAnsi="Times New Roman" w:cs="Times New Roman"/>
              </w:rPr>
              <w:t>37</w:t>
            </w:r>
          </w:p>
        </w:tc>
      </w:tr>
    </w:tbl>
    <w:p w:rsidR="00E72501" w:rsidRPr="005E3C6A" w:rsidRDefault="00E72501" w:rsidP="00E72501">
      <w:pPr>
        <w:spacing w:after="0" w:line="240" w:lineRule="auto"/>
        <w:ind w:firstLine="709"/>
        <w:jc w:val="both"/>
        <w:rPr>
          <w:rFonts w:ascii="Times New Roman" w:hAnsi="Times New Roman" w:cs="Times New Roman"/>
          <w:sz w:val="26"/>
          <w:szCs w:val="26"/>
        </w:rPr>
      </w:pPr>
    </w:p>
    <w:p w:rsidR="00E72501" w:rsidRPr="005E3C6A" w:rsidRDefault="00E72501" w:rsidP="00E72501">
      <w:pPr>
        <w:spacing w:after="0" w:line="240" w:lineRule="auto"/>
        <w:ind w:firstLine="709"/>
        <w:jc w:val="both"/>
        <w:rPr>
          <w:rFonts w:ascii="Times New Roman" w:hAnsi="Times New Roman" w:cs="Times New Roman"/>
          <w:sz w:val="26"/>
          <w:szCs w:val="26"/>
        </w:rPr>
      </w:pPr>
      <w:proofErr w:type="gramStart"/>
      <w:r w:rsidRPr="005E3C6A">
        <w:rPr>
          <w:rFonts w:ascii="Times New Roman" w:hAnsi="Times New Roman" w:cs="Times New Roman"/>
          <w:sz w:val="26"/>
          <w:szCs w:val="26"/>
        </w:rPr>
        <w:t>На лиц, не уплативших административный штраф, кроме заявление о возбуждении исполнительных производств, направленных в отделы судебных приставов для исполнения, в течение года было подготовлено 14 дел по части 1 статьи 20.25 КоАП РФ, но по разным причинам ( на момент посещения уплатили штраф, выехали,…), только в отношении 3 должников материалы были направлены в суд.</w:t>
      </w:r>
      <w:proofErr w:type="gramEnd"/>
      <w:r w:rsidRPr="005E3C6A">
        <w:rPr>
          <w:rFonts w:ascii="Times New Roman" w:hAnsi="Times New Roman" w:cs="Times New Roman"/>
          <w:sz w:val="26"/>
          <w:szCs w:val="26"/>
        </w:rPr>
        <w:t xml:space="preserve"> Правом составлять протоколы по указанной статье наделено 3 члена комиссии.</w:t>
      </w:r>
    </w:p>
    <w:p w:rsidR="00E72501" w:rsidRPr="002C4F66" w:rsidRDefault="00E72501" w:rsidP="00E72501">
      <w:pPr>
        <w:tabs>
          <w:tab w:val="left" w:pos="1080"/>
        </w:tabs>
        <w:spacing w:after="0" w:line="240" w:lineRule="auto"/>
        <w:ind w:firstLine="709"/>
        <w:jc w:val="both"/>
        <w:rPr>
          <w:rFonts w:ascii="Times New Roman" w:hAnsi="Times New Roman" w:cs="Times New Roman"/>
          <w:sz w:val="16"/>
          <w:szCs w:val="16"/>
        </w:rPr>
      </w:pPr>
    </w:p>
    <w:p w:rsidR="002C4F66" w:rsidRDefault="002C4F66" w:rsidP="002C4F66">
      <w:pPr>
        <w:spacing w:after="0" w:line="240" w:lineRule="auto"/>
        <w:ind w:firstLine="708"/>
        <w:jc w:val="right"/>
        <w:rPr>
          <w:rFonts w:ascii="Times New Roman" w:hAnsi="Times New Roman" w:cs="Times New Roman"/>
        </w:rPr>
      </w:pPr>
      <w:r w:rsidRPr="00CE3CBB">
        <w:rPr>
          <w:rFonts w:ascii="Times New Roman" w:hAnsi="Times New Roman" w:cs="Times New Roman"/>
        </w:rPr>
        <w:t xml:space="preserve">Таблица </w:t>
      </w:r>
      <w:r>
        <w:rPr>
          <w:rFonts w:ascii="Times New Roman" w:hAnsi="Times New Roman" w:cs="Times New Roman"/>
        </w:rPr>
        <w:t>20</w:t>
      </w:r>
    </w:p>
    <w:p w:rsidR="002C4F66" w:rsidRPr="002C4F66" w:rsidRDefault="002C4F66" w:rsidP="00757A80">
      <w:pPr>
        <w:tabs>
          <w:tab w:val="left" w:pos="0"/>
          <w:tab w:val="left" w:pos="720"/>
        </w:tabs>
        <w:spacing w:after="0" w:line="240" w:lineRule="auto"/>
        <w:jc w:val="center"/>
        <w:rPr>
          <w:rFonts w:ascii="Times New Roman" w:hAnsi="Times New Roman" w:cs="Times New Roman"/>
          <w:bCs/>
          <w:sz w:val="16"/>
          <w:szCs w:val="16"/>
        </w:rPr>
      </w:pPr>
    </w:p>
    <w:p w:rsidR="00E72501" w:rsidRPr="00757A80" w:rsidRDefault="00E72501" w:rsidP="00757A80">
      <w:pPr>
        <w:tabs>
          <w:tab w:val="left" w:pos="0"/>
          <w:tab w:val="left" w:pos="720"/>
        </w:tabs>
        <w:spacing w:after="0" w:line="240" w:lineRule="auto"/>
        <w:jc w:val="center"/>
        <w:rPr>
          <w:rFonts w:ascii="Times New Roman" w:hAnsi="Times New Roman" w:cs="Times New Roman"/>
          <w:bCs/>
        </w:rPr>
      </w:pPr>
      <w:proofErr w:type="spellStart"/>
      <w:r w:rsidRPr="00757A80">
        <w:rPr>
          <w:rFonts w:ascii="Times New Roman" w:hAnsi="Times New Roman" w:cs="Times New Roman"/>
          <w:bCs/>
        </w:rPr>
        <w:t>Взыскиваемость</w:t>
      </w:r>
      <w:proofErr w:type="spellEnd"/>
      <w:r w:rsidRPr="00757A80">
        <w:rPr>
          <w:rFonts w:ascii="Times New Roman" w:hAnsi="Times New Roman" w:cs="Times New Roman"/>
          <w:bCs/>
        </w:rPr>
        <w:t xml:space="preserve"> штрафов </w:t>
      </w:r>
      <w:proofErr w:type="gramStart"/>
      <w:r w:rsidRPr="00757A80">
        <w:rPr>
          <w:rFonts w:ascii="Times New Roman" w:hAnsi="Times New Roman" w:cs="Times New Roman"/>
          <w:bCs/>
        </w:rPr>
        <w:t>за</w:t>
      </w:r>
      <w:proofErr w:type="gramEnd"/>
      <w:r w:rsidRPr="00757A80">
        <w:rPr>
          <w:rFonts w:ascii="Times New Roman" w:hAnsi="Times New Roman" w:cs="Times New Roman"/>
          <w:bCs/>
        </w:rPr>
        <w:t xml:space="preserve"> в период с 2012 года по 2016 год</w:t>
      </w:r>
    </w:p>
    <w:p w:rsidR="00757A80" w:rsidRPr="00757A80" w:rsidRDefault="00757A80" w:rsidP="00E72501">
      <w:pPr>
        <w:tabs>
          <w:tab w:val="left" w:pos="0"/>
          <w:tab w:val="left" w:pos="720"/>
        </w:tabs>
        <w:spacing w:after="0" w:line="240" w:lineRule="auto"/>
        <w:ind w:firstLine="709"/>
        <w:jc w:val="both"/>
        <w:rPr>
          <w:rFonts w:ascii="Times New Roman" w:hAnsi="Times New Roman" w:cs="Times New Roman"/>
          <w:bCs/>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1560"/>
        <w:gridCol w:w="1595"/>
        <w:gridCol w:w="1595"/>
        <w:gridCol w:w="1489"/>
      </w:tblGrid>
      <w:tr w:rsidR="00E72501" w:rsidRPr="00757A80" w:rsidTr="00757A80">
        <w:tc>
          <w:tcPr>
            <w:tcW w:w="1843" w:type="dxa"/>
            <w:shd w:val="clear" w:color="auto" w:fill="auto"/>
          </w:tcPr>
          <w:p w:rsidR="00E72501" w:rsidRPr="00757A80" w:rsidRDefault="00E72501" w:rsidP="0078752F">
            <w:pPr>
              <w:spacing w:after="0" w:line="240" w:lineRule="auto"/>
              <w:jc w:val="both"/>
              <w:rPr>
                <w:rFonts w:ascii="Times New Roman" w:hAnsi="Times New Roman" w:cs="Times New Roman"/>
                <w:b/>
              </w:rPr>
            </w:pPr>
          </w:p>
        </w:tc>
        <w:tc>
          <w:tcPr>
            <w:tcW w:w="1559" w:type="dxa"/>
            <w:shd w:val="clear" w:color="auto" w:fill="auto"/>
            <w:vAlign w:val="center"/>
          </w:tcPr>
          <w:p w:rsidR="00E72501" w:rsidRPr="00757A80" w:rsidRDefault="00E72501" w:rsidP="00757A80">
            <w:pPr>
              <w:spacing w:after="0" w:line="240" w:lineRule="auto"/>
              <w:jc w:val="center"/>
              <w:rPr>
                <w:rFonts w:ascii="Times New Roman" w:hAnsi="Times New Roman" w:cs="Times New Roman"/>
              </w:rPr>
            </w:pPr>
            <w:r w:rsidRPr="00757A80">
              <w:rPr>
                <w:rFonts w:ascii="Times New Roman" w:hAnsi="Times New Roman" w:cs="Times New Roman"/>
              </w:rPr>
              <w:t>2012 г.</w:t>
            </w:r>
          </w:p>
          <w:p w:rsidR="00E72501" w:rsidRPr="00757A80" w:rsidRDefault="00E72501" w:rsidP="00757A80">
            <w:pPr>
              <w:spacing w:after="0" w:line="240" w:lineRule="auto"/>
              <w:jc w:val="center"/>
              <w:rPr>
                <w:rFonts w:ascii="Times New Roman" w:hAnsi="Times New Roman" w:cs="Times New Roman"/>
              </w:rPr>
            </w:pPr>
            <w:r w:rsidRPr="00757A80">
              <w:rPr>
                <w:rFonts w:ascii="Times New Roman" w:hAnsi="Times New Roman" w:cs="Times New Roman"/>
              </w:rPr>
              <w:t>(кол-во/</w:t>
            </w:r>
            <w:r w:rsidR="00757A80">
              <w:rPr>
                <w:rFonts w:ascii="Times New Roman" w:hAnsi="Times New Roman" w:cs="Times New Roman"/>
              </w:rPr>
              <w:t xml:space="preserve"> </w:t>
            </w:r>
            <w:r w:rsidRPr="00757A80">
              <w:rPr>
                <w:rFonts w:ascii="Times New Roman" w:hAnsi="Times New Roman" w:cs="Times New Roman"/>
              </w:rPr>
              <w:t>сумма)</w:t>
            </w:r>
          </w:p>
        </w:tc>
        <w:tc>
          <w:tcPr>
            <w:tcW w:w="1560" w:type="dxa"/>
            <w:shd w:val="clear" w:color="auto" w:fill="auto"/>
            <w:vAlign w:val="center"/>
          </w:tcPr>
          <w:p w:rsidR="00757A80" w:rsidRDefault="00E72501" w:rsidP="00757A80">
            <w:pPr>
              <w:spacing w:after="0" w:line="240" w:lineRule="auto"/>
              <w:jc w:val="center"/>
              <w:rPr>
                <w:rFonts w:ascii="Times New Roman" w:hAnsi="Times New Roman" w:cs="Times New Roman"/>
              </w:rPr>
            </w:pPr>
            <w:r w:rsidRPr="00757A80">
              <w:rPr>
                <w:rFonts w:ascii="Times New Roman" w:hAnsi="Times New Roman" w:cs="Times New Roman"/>
              </w:rPr>
              <w:t>2013</w:t>
            </w:r>
            <w:r w:rsidR="00757A80">
              <w:rPr>
                <w:rFonts w:ascii="Times New Roman" w:hAnsi="Times New Roman" w:cs="Times New Roman"/>
              </w:rPr>
              <w:t xml:space="preserve"> </w:t>
            </w:r>
            <w:r w:rsidRPr="00757A80">
              <w:rPr>
                <w:rFonts w:ascii="Times New Roman" w:hAnsi="Times New Roman" w:cs="Times New Roman"/>
              </w:rPr>
              <w:t xml:space="preserve">г. </w:t>
            </w:r>
          </w:p>
          <w:p w:rsidR="00E72501" w:rsidRPr="00757A80" w:rsidRDefault="00E72501" w:rsidP="00757A80">
            <w:pPr>
              <w:spacing w:after="0" w:line="240" w:lineRule="auto"/>
              <w:jc w:val="center"/>
              <w:rPr>
                <w:rFonts w:ascii="Times New Roman" w:hAnsi="Times New Roman" w:cs="Times New Roman"/>
              </w:rPr>
            </w:pPr>
            <w:r w:rsidRPr="00757A80">
              <w:rPr>
                <w:rFonts w:ascii="Times New Roman" w:hAnsi="Times New Roman" w:cs="Times New Roman"/>
              </w:rPr>
              <w:t>(кол-во/</w:t>
            </w:r>
            <w:r w:rsidR="00757A80">
              <w:rPr>
                <w:rFonts w:ascii="Times New Roman" w:hAnsi="Times New Roman" w:cs="Times New Roman"/>
              </w:rPr>
              <w:t xml:space="preserve"> </w:t>
            </w:r>
            <w:r w:rsidRPr="00757A80">
              <w:rPr>
                <w:rFonts w:ascii="Times New Roman" w:hAnsi="Times New Roman" w:cs="Times New Roman"/>
              </w:rPr>
              <w:t>сумма)</w:t>
            </w:r>
          </w:p>
        </w:tc>
        <w:tc>
          <w:tcPr>
            <w:tcW w:w="1595" w:type="dxa"/>
            <w:shd w:val="clear" w:color="auto" w:fill="auto"/>
            <w:vAlign w:val="center"/>
          </w:tcPr>
          <w:p w:rsidR="00E72501" w:rsidRPr="00757A80" w:rsidRDefault="00E72501" w:rsidP="00757A80">
            <w:pPr>
              <w:spacing w:after="0" w:line="240" w:lineRule="auto"/>
              <w:jc w:val="center"/>
              <w:rPr>
                <w:rFonts w:ascii="Times New Roman" w:hAnsi="Times New Roman" w:cs="Times New Roman"/>
              </w:rPr>
            </w:pPr>
            <w:r w:rsidRPr="00757A80">
              <w:rPr>
                <w:rFonts w:ascii="Times New Roman" w:hAnsi="Times New Roman" w:cs="Times New Roman"/>
              </w:rPr>
              <w:t>2014 г.</w:t>
            </w:r>
          </w:p>
          <w:p w:rsidR="00E72501" w:rsidRPr="00757A80" w:rsidRDefault="00E72501" w:rsidP="00757A80">
            <w:pPr>
              <w:spacing w:after="0" w:line="240" w:lineRule="auto"/>
              <w:jc w:val="center"/>
              <w:rPr>
                <w:rFonts w:ascii="Times New Roman" w:hAnsi="Times New Roman" w:cs="Times New Roman"/>
              </w:rPr>
            </w:pPr>
            <w:r w:rsidRPr="00757A80">
              <w:rPr>
                <w:rFonts w:ascii="Times New Roman" w:hAnsi="Times New Roman" w:cs="Times New Roman"/>
              </w:rPr>
              <w:t>(кол-во/</w:t>
            </w:r>
            <w:r w:rsidR="00757A80">
              <w:rPr>
                <w:rFonts w:ascii="Times New Roman" w:hAnsi="Times New Roman" w:cs="Times New Roman"/>
              </w:rPr>
              <w:t xml:space="preserve"> </w:t>
            </w:r>
            <w:r w:rsidRPr="00757A80">
              <w:rPr>
                <w:rFonts w:ascii="Times New Roman" w:hAnsi="Times New Roman" w:cs="Times New Roman"/>
              </w:rPr>
              <w:t>сумма)</w:t>
            </w:r>
          </w:p>
        </w:tc>
        <w:tc>
          <w:tcPr>
            <w:tcW w:w="1595" w:type="dxa"/>
            <w:shd w:val="clear" w:color="auto" w:fill="auto"/>
            <w:vAlign w:val="center"/>
          </w:tcPr>
          <w:p w:rsidR="00757A80" w:rsidRDefault="00E72501" w:rsidP="00757A80">
            <w:pPr>
              <w:spacing w:after="0" w:line="240" w:lineRule="auto"/>
              <w:jc w:val="center"/>
              <w:rPr>
                <w:rFonts w:ascii="Times New Roman" w:hAnsi="Times New Roman" w:cs="Times New Roman"/>
              </w:rPr>
            </w:pPr>
            <w:r w:rsidRPr="00757A80">
              <w:rPr>
                <w:rFonts w:ascii="Times New Roman" w:hAnsi="Times New Roman" w:cs="Times New Roman"/>
              </w:rPr>
              <w:t>2015</w:t>
            </w:r>
            <w:r w:rsidR="00757A80">
              <w:rPr>
                <w:rFonts w:ascii="Times New Roman" w:hAnsi="Times New Roman" w:cs="Times New Roman"/>
              </w:rPr>
              <w:t xml:space="preserve"> </w:t>
            </w:r>
            <w:r w:rsidRPr="00757A80">
              <w:rPr>
                <w:rFonts w:ascii="Times New Roman" w:hAnsi="Times New Roman" w:cs="Times New Roman"/>
              </w:rPr>
              <w:t xml:space="preserve">г. </w:t>
            </w:r>
          </w:p>
          <w:p w:rsidR="00E72501" w:rsidRPr="00757A80" w:rsidRDefault="00E72501" w:rsidP="00757A80">
            <w:pPr>
              <w:spacing w:after="0" w:line="240" w:lineRule="auto"/>
              <w:jc w:val="center"/>
              <w:rPr>
                <w:rFonts w:ascii="Times New Roman" w:hAnsi="Times New Roman" w:cs="Times New Roman"/>
                <w:b/>
              </w:rPr>
            </w:pPr>
            <w:r w:rsidRPr="00757A80">
              <w:rPr>
                <w:rFonts w:ascii="Times New Roman" w:hAnsi="Times New Roman" w:cs="Times New Roman"/>
              </w:rPr>
              <w:t>(кол-во/</w:t>
            </w:r>
            <w:r w:rsidR="00757A80">
              <w:rPr>
                <w:rFonts w:ascii="Times New Roman" w:hAnsi="Times New Roman" w:cs="Times New Roman"/>
              </w:rPr>
              <w:t xml:space="preserve"> </w:t>
            </w:r>
            <w:r w:rsidRPr="00757A80">
              <w:rPr>
                <w:rFonts w:ascii="Times New Roman" w:hAnsi="Times New Roman" w:cs="Times New Roman"/>
              </w:rPr>
              <w:t>сумма)</w:t>
            </w:r>
          </w:p>
        </w:tc>
        <w:tc>
          <w:tcPr>
            <w:tcW w:w="1489" w:type="dxa"/>
            <w:shd w:val="clear" w:color="auto" w:fill="auto"/>
            <w:vAlign w:val="center"/>
          </w:tcPr>
          <w:p w:rsidR="00E72501" w:rsidRPr="00757A80" w:rsidRDefault="00E72501" w:rsidP="00757A80">
            <w:pPr>
              <w:spacing w:after="0" w:line="240" w:lineRule="auto"/>
              <w:jc w:val="center"/>
              <w:rPr>
                <w:rFonts w:ascii="Times New Roman" w:hAnsi="Times New Roman" w:cs="Times New Roman"/>
              </w:rPr>
            </w:pPr>
            <w:r w:rsidRPr="00757A80">
              <w:rPr>
                <w:rFonts w:ascii="Times New Roman" w:hAnsi="Times New Roman" w:cs="Times New Roman"/>
              </w:rPr>
              <w:t>2016</w:t>
            </w:r>
            <w:r w:rsidR="00757A80">
              <w:rPr>
                <w:rFonts w:ascii="Times New Roman" w:hAnsi="Times New Roman" w:cs="Times New Roman"/>
              </w:rPr>
              <w:t xml:space="preserve"> </w:t>
            </w:r>
            <w:r w:rsidRPr="00757A80">
              <w:rPr>
                <w:rFonts w:ascii="Times New Roman" w:hAnsi="Times New Roman" w:cs="Times New Roman"/>
              </w:rPr>
              <w:t>г.</w:t>
            </w:r>
          </w:p>
          <w:p w:rsidR="00E72501" w:rsidRPr="00757A80" w:rsidRDefault="00E72501" w:rsidP="00757A80">
            <w:pPr>
              <w:spacing w:after="0" w:line="240" w:lineRule="auto"/>
              <w:jc w:val="center"/>
              <w:rPr>
                <w:rFonts w:ascii="Times New Roman" w:hAnsi="Times New Roman" w:cs="Times New Roman"/>
              </w:rPr>
            </w:pPr>
            <w:r w:rsidRPr="00757A80">
              <w:rPr>
                <w:rFonts w:ascii="Times New Roman" w:hAnsi="Times New Roman" w:cs="Times New Roman"/>
              </w:rPr>
              <w:t>(кол-во/</w:t>
            </w:r>
            <w:r w:rsidR="00757A80">
              <w:rPr>
                <w:rFonts w:ascii="Times New Roman" w:hAnsi="Times New Roman" w:cs="Times New Roman"/>
              </w:rPr>
              <w:t xml:space="preserve"> </w:t>
            </w:r>
            <w:r w:rsidRPr="00757A80">
              <w:rPr>
                <w:rFonts w:ascii="Times New Roman" w:hAnsi="Times New Roman" w:cs="Times New Roman"/>
              </w:rPr>
              <w:t>сумма)</w:t>
            </w:r>
          </w:p>
        </w:tc>
      </w:tr>
      <w:tr w:rsidR="00E72501" w:rsidRPr="00757A80" w:rsidTr="00757A80">
        <w:tc>
          <w:tcPr>
            <w:tcW w:w="1843" w:type="dxa"/>
            <w:shd w:val="clear" w:color="auto" w:fill="auto"/>
          </w:tcPr>
          <w:p w:rsidR="00E72501" w:rsidRPr="00757A80" w:rsidRDefault="00E72501" w:rsidP="0078752F">
            <w:pPr>
              <w:spacing w:after="0" w:line="240" w:lineRule="auto"/>
              <w:jc w:val="both"/>
              <w:rPr>
                <w:rFonts w:ascii="Times New Roman" w:hAnsi="Times New Roman" w:cs="Times New Roman"/>
              </w:rPr>
            </w:pPr>
            <w:r w:rsidRPr="00757A80">
              <w:rPr>
                <w:rFonts w:ascii="Times New Roman" w:hAnsi="Times New Roman" w:cs="Times New Roman"/>
              </w:rPr>
              <w:t>Наложено</w:t>
            </w:r>
          </w:p>
        </w:tc>
        <w:tc>
          <w:tcPr>
            <w:tcW w:w="1559" w:type="dxa"/>
            <w:shd w:val="clear" w:color="auto" w:fill="auto"/>
            <w:vAlign w:val="center"/>
          </w:tcPr>
          <w:p w:rsidR="00E72501" w:rsidRPr="00757A80" w:rsidRDefault="00E72501" w:rsidP="00757A80">
            <w:pPr>
              <w:spacing w:after="0" w:line="240" w:lineRule="auto"/>
              <w:jc w:val="center"/>
              <w:rPr>
                <w:rFonts w:ascii="Times New Roman" w:hAnsi="Times New Roman" w:cs="Times New Roman"/>
              </w:rPr>
            </w:pPr>
            <w:r w:rsidRPr="00757A80">
              <w:rPr>
                <w:rFonts w:ascii="Times New Roman" w:hAnsi="Times New Roman" w:cs="Times New Roman"/>
              </w:rPr>
              <w:t>294/ 348800,0</w:t>
            </w:r>
          </w:p>
        </w:tc>
        <w:tc>
          <w:tcPr>
            <w:tcW w:w="1560" w:type="dxa"/>
            <w:shd w:val="clear" w:color="auto" w:fill="auto"/>
            <w:vAlign w:val="center"/>
          </w:tcPr>
          <w:p w:rsidR="00E72501" w:rsidRPr="00757A80" w:rsidRDefault="00E72501" w:rsidP="00757A80">
            <w:pPr>
              <w:spacing w:after="0" w:line="240" w:lineRule="auto"/>
              <w:jc w:val="center"/>
              <w:rPr>
                <w:rFonts w:ascii="Times New Roman" w:hAnsi="Times New Roman" w:cs="Times New Roman"/>
              </w:rPr>
            </w:pPr>
            <w:r w:rsidRPr="00757A80">
              <w:rPr>
                <w:rFonts w:ascii="Times New Roman" w:hAnsi="Times New Roman" w:cs="Times New Roman"/>
              </w:rPr>
              <w:t>171/ 236400,0</w:t>
            </w:r>
          </w:p>
        </w:tc>
        <w:tc>
          <w:tcPr>
            <w:tcW w:w="1595" w:type="dxa"/>
            <w:shd w:val="clear" w:color="auto" w:fill="auto"/>
            <w:vAlign w:val="center"/>
          </w:tcPr>
          <w:p w:rsidR="00E72501" w:rsidRPr="00757A80" w:rsidRDefault="00E72501" w:rsidP="00757A80">
            <w:pPr>
              <w:spacing w:after="0" w:line="240" w:lineRule="auto"/>
              <w:jc w:val="center"/>
              <w:rPr>
                <w:rFonts w:ascii="Times New Roman" w:hAnsi="Times New Roman" w:cs="Times New Roman"/>
              </w:rPr>
            </w:pPr>
            <w:r w:rsidRPr="00757A80">
              <w:rPr>
                <w:rFonts w:ascii="Times New Roman" w:hAnsi="Times New Roman" w:cs="Times New Roman"/>
              </w:rPr>
              <w:t>120/ 166900,0</w:t>
            </w:r>
          </w:p>
        </w:tc>
        <w:tc>
          <w:tcPr>
            <w:tcW w:w="1595" w:type="dxa"/>
            <w:shd w:val="clear" w:color="auto" w:fill="auto"/>
            <w:vAlign w:val="center"/>
          </w:tcPr>
          <w:p w:rsidR="00E72501" w:rsidRPr="00757A80" w:rsidRDefault="00E72501" w:rsidP="00757A80">
            <w:pPr>
              <w:spacing w:after="0" w:line="240" w:lineRule="auto"/>
              <w:jc w:val="center"/>
              <w:rPr>
                <w:rFonts w:ascii="Times New Roman" w:hAnsi="Times New Roman" w:cs="Times New Roman"/>
              </w:rPr>
            </w:pPr>
            <w:r w:rsidRPr="00757A80">
              <w:rPr>
                <w:rFonts w:ascii="Times New Roman" w:hAnsi="Times New Roman" w:cs="Times New Roman"/>
              </w:rPr>
              <w:t>59/ 64300,0</w:t>
            </w:r>
          </w:p>
        </w:tc>
        <w:tc>
          <w:tcPr>
            <w:tcW w:w="1489" w:type="dxa"/>
            <w:shd w:val="clear" w:color="auto" w:fill="auto"/>
            <w:vAlign w:val="center"/>
          </w:tcPr>
          <w:p w:rsidR="00E72501" w:rsidRPr="00757A80" w:rsidRDefault="00E72501" w:rsidP="00757A80">
            <w:pPr>
              <w:spacing w:after="0" w:line="240" w:lineRule="auto"/>
              <w:jc w:val="center"/>
              <w:rPr>
                <w:rFonts w:ascii="Times New Roman" w:hAnsi="Times New Roman" w:cs="Times New Roman"/>
              </w:rPr>
            </w:pPr>
            <w:r w:rsidRPr="00757A80">
              <w:rPr>
                <w:rFonts w:ascii="Times New Roman" w:hAnsi="Times New Roman" w:cs="Times New Roman"/>
              </w:rPr>
              <w:t>68/ 41500,0</w:t>
            </w:r>
          </w:p>
        </w:tc>
      </w:tr>
      <w:tr w:rsidR="00E72501" w:rsidRPr="00757A80" w:rsidTr="00757A80">
        <w:tc>
          <w:tcPr>
            <w:tcW w:w="1843" w:type="dxa"/>
            <w:shd w:val="clear" w:color="auto" w:fill="auto"/>
          </w:tcPr>
          <w:p w:rsidR="00E72501" w:rsidRPr="00757A80" w:rsidRDefault="00E72501" w:rsidP="0078752F">
            <w:pPr>
              <w:spacing w:after="0" w:line="240" w:lineRule="auto"/>
              <w:jc w:val="both"/>
              <w:rPr>
                <w:rFonts w:ascii="Times New Roman" w:hAnsi="Times New Roman" w:cs="Times New Roman"/>
              </w:rPr>
            </w:pPr>
            <w:r w:rsidRPr="00757A80">
              <w:rPr>
                <w:rFonts w:ascii="Times New Roman" w:hAnsi="Times New Roman" w:cs="Times New Roman"/>
              </w:rPr>
              <w:t>Взыскано</w:t>
            </w:r>
          </w:p>
        </w:tc>
        <w:tc>
          <w:tcPr>
            <w:tcW w:w="1559" w:type="dxa"/>
            <w:shd w:val="clear" w:color="auto" w:fill="auto"/>
            <w:vAlign w:val="center"/>
          </w:tcPr>
          <w:p w:rsidR="00E72501" w:rsidRPr="00757A80" w:rsidRDefault="00E72501" w:rsidP="00757A80">
            <w:pPr>
              <w:spacing w:after="0" w:line="240" w:lineRule="auto"/>
              <w:jc w:val="center"/>
              <w:rPr>
                <w:rFonts w:ascii="Times New Roman" w:hAnsi="Times New Roman" w:cs="Times New Roman"/>
              </w:rPr>
            </w:pPr>
            <w:r w:rsidRPr="00757A80">
              <w:rPr>
                <w:rFonts w:ascii="Times New Roman" w:hAnsi="Times New Roman" w:cs="Times New Roman"/>
              </w:rPr>
              <w:t>216/ 229500,0</w:t>
            </w:r>
          </w:p>
        </w:tc>
        <w:tc>
          <w:tcPr>
            <w:tcW w:w="1560" w:type="dxa"/>
            <w:shd w:val="clear" w:color="auto" w:fill="auto"/>
            <w:vAlign w:val="center"/>
          </w:tcPr>
          <w:p w:rsidR="00E72501" w:rsidRPr="00757A80" w:rsidRDefault="00E72501" w:rsidP="00757A80">
            <w:pPr>
              <w:spacing w:after="0" w:line="240" w:lineRule="auto"/>
              <w:jc w:val="center"/>
              <w:rPr>
                <w:rFonts w:ascii="Times New Roman" w:hAnsi="Times New Roman" w:cs="Times New Roman"/>
              </w:rPr>
            </w:pPr>
            <w:r w:rsidRPr="00757A80">
              <w:rPr>
                <w:rFonts w:ascii="Times New Roman" w:hAnsi="Times New Roman" w:cs="Times New Roman"/>
              </w:rPr>
              <w:t>197/ 182327,0</w:t>
            </w:r>
          </w:p>
        </w:tc>
        <w:tc>
          <w:tcPr>
            <w:tcW w:w="1595" w:type="dxa"/>
            <w:shd w:val="clear" w:color="auto" w:fill="auto"/>
            <w:vAlign w:val="center"/>
          </w:tcPr>
          <w:p w:rsidR="00E72501" w:rsidRPr="00757A80" w:rsidRDefault="00E72501" w:rsidP="00757A80">
            <w:pPr>
              <w:spacing w:after="0" w:line="240" w:lineRule="auto"/>
              <w:jc w:val="center"/>
              <w:rPr>
                <w:rFonts w:ascii="Times New Roman" w:hAnsi="Times New Roman" w:cs="Times New Roman"/>
              </w:rPr>
            </w:pPr>
            <w:r w:rsidRPr="00757A80">
              <w:rPr>
                <w:rFonts w:ascii="Times New Roman" w:hAnsi="Times New Roman" w:cs="Times New Roman"/>
              </w:rPr>
              <w:t>120/ 180830,0</w:t>
            </w:r>
          </w:p>
        </w:tc>
        <w:tc>
          <w:tcPr>
            <w:tcW w:w="1595" w:type="dxa"/>
            <w:shd w:val="clear" w:color="auto" w:fill="auto"/>
            <w:vAlign w:val="center"/>
          </w:tcPr>
          <w:p w:rsidR="00E72501" w:rsidRPr="00757A80" w:rsidRDefault="00E72501" w:rsidP="00757A80">
            <w:pPr>
              <w:spacing w:after="0" w:line="240" w:lineRule="auto"/>
              <w:jc w:val="center"/>
              <w:rPr>
                <w:rFonts w:ascii="Times New Roman" w:hAnsi="Times New Roman" w:cs="Times New Roman"/>
              </w:rPr>
            </w:pPr>
            <w:r w:rsidRPr="00757A80">
              <w:rPr>
                <w:rFonts w:ascii="Times New Roman" w:hAnsi="Times New Roman" w:cs="Times New Roman"/>
              </w:rPr>
              <w:t>49/ 68477,0</w:t>
            </w:r>
          </w:p>
        </w:tc>
        <w:tc>
          <w:tcPr>
            <w:tcW w:w="1489" w:type="dxa"/>
            <w:shd w:val="clear" w:color="auto" w:fill="auto"/>
            <w:vAlign w:val="center"/>
          </w:tcPr>
          <w:p w:rsidR="00E72501" w:rsidRPr="00757A80" w:rsidRDefault="00E72501" w:rsidP="00757A80">
            <w:pPr>
              <w:spacing w:after="0" w:line="240" w:lineRule="auto"/>
              <w:jc w:val="center"/>
              <w:rPr>
                <w:rFonts w:ascii="Times New Roman" w:hAnsi="Times New Roman" w:cs="Times New Roman"/>
              </w:rPr>
            </w:pPr>
            <w:r w:rsidRPr="00757A80">
              <w:rPr>
                <w:rFonts w:ascii="Times New Roman" w:hAnsi="Times New Roman" w:cs="Times New Roman"/>
              </w:rPr>
              <w:t>40/ 32700,0</w:t>
            </w:r>
          </w:p>
        </w:tc>
      </w:tr>
    </w:tbl>
    <w:p w:rsidR="002C4F66" w:rsidRDefault="002C4F66" w:rsidP="00E7250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E72501" w:rsidRPr="005E3C6A" w:rsidRDefault="00E72501" w:rsidP="00E7250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E3C6A">
        <w:rPr>
          <w:rFonts w:ascii="Times New Roman" w:eastAsia="Times New Roman" w:hAnsi="Times New Roman" w:cs="Times New Roman"/>
          <w:sz w:val="26"/>
          <w:szCs w:val="26"/>
          <w:lang w:eastAsia="ru-RU"/>
        </w:rPr>
        <w:t xml:space="preserve">В течение 2016 года на телеканалах ООО ТРК </w:t>
      </w:r>
      <w:r w:rsidR="006574E0">
        <w:rPr>
          <w:rFonts w:ascii="Times New Roman" w:eastAsia="Times New Roman" w:hAnsi="Times New Roman" w:cs="Times New Roman"/>
          <w:sz w:val="26"/>
          <w:szCs w:val="26"/>
          <w:lang w:eastAsia="ru-RU"/>
        </w:rPr>
        <w:t>«</w:t>
      </w:r>
      <w:r w:rsidRPr="005E3C6A">
        <w:rPr>
          <w:rFonts w:ascii="Times New Roman" w:eastAsia="Times New Roman" w:hAnsi="Times New Roman" w:cs="Times New Roman"/>
          <w:sz w:val="26"/>
          <w:szCs w:val="26"/>
          <w:lang w:eastAsia="ru-RU"/>
        </w:rPr>
        <w:t>Сибирь</w:t>
      </w:r>
      <w:r w:rsidR="006574E0">
        <w:rPr>
          <w:rFonts w:ascii="Times New Roman" w:eastAsia="Times New Roman" w:hAnsi="Times New Roman" w:cs="Times New Roman"/>
          <w:sz w:val="26"/>
          <w:szCs w:val="26"/>
          <w:lang w:eastAsia="ru-RU"/>
        </w:rPr>
        <w:t>»</w:t>
      </w:r>
      <w:r w:rsidRPr="005E3C6A">
        <w:rPr>
          <w:rFonts w:ascii="Times New Roman" w:eastAsia="Times New Roman" w:hAnsi="Times New Roman" w:cs="Times New Roman"/>
          <w:sz w:val="26"/>
          <w:szCs w:val="26"/>
          <w:lang w:eastAsia="ru-RU"/>
        </w:rPr>
        <w:t xml:space="preserve"> и ООО ТРК </w:t>
      </w:r>
      <w:r w:rsidR="006574E0">
        <w:rPr>
          <w:rFonts w:ascii="Times New Roman" w:eastAsia="Times New Roman" w:hAnsi="Times New Roman" w:cs="Times New Roman"/>
          <w:sz w:val="26"/>
          <w:szCs w:val="26"/>
          <w:lang w:eastAsia="ru-RU"/>
        </w:rPr>
        <w:t>«</w:t>
      </w:r>
      <w:r w:rsidRPr="005E3C6A">
        <w:rPr>
          <w:rFonts w:ascii="Times New Roman" w:eastAsia="Times New Roman" w:hAnsi="Times New Roman" w:cs="Times New Roman"/>
          <w:sz w:val="26"/>
          <w:szCs w:val="26"/>
          <w:lang w:eastAsia="ru-RU"/>
        </w:rPr>
        <w:t>Интелком</w:t>
      </w:r>
      <w:r w:rsidR="006574E0">
        <w:rPr>
          <w:rFonts w:ascii="Times New Roman" w:eastAsia="Times New Roman" w:hAnsi="Times New Roman" w:cs="Times New Roman"/>
          <w:sz w:val="26"/>
          <w:szCs w:val="26"/>
          <w:lang w:eastAsia="ru-RU"/>
        </w:rPr>
        <w:t>»</w:t>
      </w:r>
      <w:r w:rsidRPr="005E3C6A">
        <w:rPr>
          <w:rFonts w:ascii="Times New Roman" w:eastAsia="Times New Roman" w:hAnsi="Times New Roman" w:cs="Times New Roman"/>
          <w:sz w:val="26"/>
          <w:szCs w:val="26"/>
          <w:lang w:eastAsia="ru-RU"/>
        </w:rPr>
        <w:t xml:space="preserve"> в эфир вышло</w:t>
      </w:r>
      <w:r>
        <w:rPr>
          <w:rFonts w:ascii="Times New Roman" w:eastAsia="Times New Roman" w:hAnsi="Times New Roman" w:cs="Times New Roman"/>
          <w:sz w:val="26"/>
          <w:szCs w:val="26"/>
          <w:lang w:eastAsia="ru-RU"/>
        </w:rPr>
        <w:t xml:space="preserve"> </w:t>
      </w:r>
      <w:r w:rsidRPr="005E3C6A">
        <w:rPr>
          <w:rFonts w:ascii="Times New Roman" w:eastAsia="Times New Roman" w:hAnsi="Times New Roman" w:cs="Times New Roman"/>
          <w:sz w:val="26"/>
          <w:szCs w:val="26"/>
          <w:lang w:eastAsia="ru-RU"/>
        </w:rPr>
        <w:t>9 репортажей</w:t>
      </w:r>
      <w:r>
        <w:rPr>
          <w:rFonts w:ascii="Times New Roman" w:eastAsia="Times New Roman" w:hAnsi="Times New Roman" w:cs="Times New Roman"/>
          <w:sz w:val="26"/>
          <w:szCs w:val="26"/>
          <w:lang w:eastAsia="ru-RU"/>
        </w:rPr>
        <w:t xml:space="preserve"> </w:t>
      </w:r>
      <w:r w:rsidRPr="005E3C6A">
        <w:rPr>
          <w:rFonts w:ascii="Times New Roman" w:eastAsia="Times New Roman" w:hAnsi="Times New Roman" w:cs="Times New Roman"/>
          <w:sz w:val="26"/>
          <w:szCs w:val="26"/>
          <w:lang w:eastAsia="ru-RU"/>
        </w:rPr>
        <w:t xml:space="preserve">с заседаний комиссий, 5 интервью, из них: председателя комиссии </w:t>
      </w:r>
      <w:proofErr w:type="spellStart"/>
      <w:r w:rsidRPr="005E3C6A">
        <w:rPr>
          <w:rFonts w:ascii="Times New Roman" w:eastAsia="Times New Roman" w:hAnsi="Times New Roman" w:cs="Times New Roman"/>
          <w:sz w:val="26"/>
          <w:szCs w:val="26"/>
          <w:lang w:eastAsia="ru-RU"/>
        </w:rPr>
        <w:t>В.Г.Михалёва</w:t>
      </w:r>
      <w:proofErr w:type="spellEnd"/>
      <w:r w:rsidR="00757A80">
        <w:rPr>
          <w:rFonts w:ascii="Times New Roman" w:eastAsia="Times New Roman" w:hAnsi="Times New Roman" w:cs="Times New Roman"/>
          <w:sz w:val="26"/>
          <w:szCs w:val="26"/>
          <w:lang w:eastAsia="ru-RU"/>
        </w:rPr>
        <w:t xml:space="preserve"> – </w:t>
      </w:r>
      <w:r w:rsidRPr="005E3C6A">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 xml:space="preserve"> </w:t>
      </w:r>
      <w:r w:rsidRPr="005E3C6A">
        <w:rPr>
          <w:rFonts w:ascii="Times New Roman" w:eastAsia="Times New Roman" w:hAnsi="Times New Roman" w:cs="Times New Roman"/>
          <w:sz w:val="26"/>
          <w:szCs w:val="26"/>
          <w:lang w:eastAsia="ru-RU"/>
        </w:rPr>
        <w:t xml:space="preserve">заместителя председателя </w:t>
      </w:r>
      <w:proofErr w:type="spellStart"/>
      <w:r w:rsidRPr="005E3C6A">
        <w:rPr>
          <w:rFonts w:ascii="Times New Roman" w:eastAsia="Times New Roman" w:hAnsi="Times New Roman" w:cs="Times New Roman"/>
          <w:sz w:val="26"/>
          <w:szCs w:val="26"/>
          <w:lang w:eastAsia="ru-RU"/>
        </w:rPr>
        <w:t>Н.А.Любиева</w:t>
      </w:r>
      <w:proofErr w:type="spellEnd"/>
      <w:r w:rsidRPr="005E3C6A">
        <w:rPr>
          <w:rFonts w:ascii="Times New Roman" w:eastAsia="Times New Roman" w:hAnsi="Times New Roman" w:cs="Times New Roman"/>
          <w:sz w:val="26"/>
          <w:szCs w:val="26"/>
          <w:lang w:eastAsia="ru-RU"/>
        </w:rPr>
        <w:t xml:space="preserve"> – 2; секретаря комиссии </w:t>
      </w:r>
      <w:proofErr w:type="spellStart"/>
      <w:r w:rsidRPr="005E3C6A">
        <w:rPr>
          <w:rFonts w:ascii="Times New Roman" w:eastAsia="Times New Roman" w:hAnsi="Times New Roman" w:cs="Times New Roman"/>
          <w:sz w:val="26"/>
          <w:szCs w:val="26"/>
          <w:lang w:eastAsia="ru-RU"/>
        </w:rPr>
        <w:t>Л.Н.Литенковой</w:t>
      </w:r>
      <w:proofErr w:type="spellEnd"/>
      <w:r w:rsidR="00757A80">
        <w:rPr>
          <w:rFonts w:ascii="Times New Roman" w:eastAsia="Times New Roman" w:hAnsi="Times New Roman" w:cs="Times New Roman"/>
          <w:sz w:val="26"/>
          <w:szCs w:val="26"/>
          <w:lang w:eastAsia="ru-RU"/>
        </w:rPr>
        <w:t xml:space="preserve"> – </w:t>
      </w:r>
      <w:r w:rsidRPr="005E3C6A">
        <w:rPr>
          <w:rFonts w:ascii="Times New Roman" w:eastAsia="Times New Roman" w:hAnsi="Times New Roman" w:cs="Times New Roman"/>
          <w:sz w:val="26"/>
          <w:szCs w:val="26"/>
          <w:lang w:eastAsia="ru-RU"/>
        </w:rPr>
        <w:t>1, члена комиссии О.Г.Девятко</w:t>
      </w:r>
      <w:r w:rsidR="00757A80">
        <w:rPr>
          <w:rFonts w:ascii="Times New Roman" w:eastAsia="Times New Roman" w:hAnsi="Times New Roman" w:cs="Times New Roman"/>
          <w:sz w:val="26"/>
          <w:szCs w:val="26"/>
          <w:lang w:eastAsia="ru-RU"/>
        </w:rPr>
        <w:t xml:space="preserve"> – </w:t>
      </w:r>
      <w:r w:rsidRPr="005E3C6A">
        <w:rPr>
          <w:rFonts w:ascii="Times New Roman" w:eastAsia="Times New Roman" w:hAnsi="Times New Roman" w:cs="Times New Roman"/>
          <w:sz w:val="26"/>
          <w:szCs w:val="26"/>
          <w:lang w:eastAsia="ru-RU"/>
        </w:rPr>
        <w:t>1.</w:t>
      </w:r>
    </w:p>
    <w:p w:rsidR="00E72501" w:rsidRPr="005E3C6A" w:rsidRDefault="00E72501" w:rsidP="00E72501">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lastRenderedPageBreak/>
        <w:t xml:space="preserve">В газете </w:t>
      </w:r>
      <w:r w:rsidR="006574E0">
        <w:rPr>
          <w:rFonts w:ascii="Times New Roman" w:hAnsi="Times New Roman" w:cs="Times New Roman"/>
          <w:sz w:val="26"/>
          <w:szCs w:val="26"/>
        </w:rPr>
        <w:t>«</w:t>
      </w:r>
      <w:r w:rsidRPr="005E3C6A">
        <w:rPr>
          <w:rFonts w:ascii="Times New Roman" w:hAnsi="Times New Roman" w:cs="Times New Roman"/>
          <w:sz w:val="26"/>
          <w:szCs w:val="26"/>
        </w:rPr>
        <w:t>Югорское обозрение</w:t>
      </w:r>
      <w:r w:rsidR="006574E0">
        <w:rPr>
          <w:rFonts w:ascii="Times New Roman" w:hAnsi="Times New Roman" w:cs="Times New Roman"/>
          <w:sz w:val="26"/>
          <w:szCs w:val="26"/>
        </w:rPr>
        <w:t>»</w:t>
      </w:r>
      <w:r w:rsidRPr="005E3C6A">
        <w:rPr>
          <w:rFonts w:ascii="Times New Roman" w:hAnsi="Times New Roman" w:cs="Times New Roman"/>
          <w:sz w:val="26"/>
          <w:szCs w:val="26"/>
        </w:rPr>
        <w:t xml:space="preserve"> периодически публикуется информация для граждан, о работе административной комиссии, статьи с разъяснением ответственности за отдельные виды правонарушений. Граждане информируются о последствиях несвоевременной оплаты штрафов. Всего в течение рассматриваемого периода в газете </w:t>
      </w:r>
      <w:r w:rsidR="006574E0">
        <w:rPr>
          <w:rFonts w:ascii="Times New Roman" w:hAnsi="Times New Roman" w:cs="Times New Roman"/>
          <w:sz w:val="26"/>
          <w:szCs w:val="26"/>
        </w:rPr>
        <w:t>«</w:t>
      </w:r>
      <w:r w:rsidRPr="005E3C6A">
        <w:rPr>
          <w:rFonts w:ascii="Times New Roman" w:hAnsi="Times New Roman" w:cs="Times New Roman"/>
          <w:sz w:val="26"/>
          <w:szCs w:val="26"/>
        </w:rPr>
        <w:t>Югорское обозрение</w:t>
      </w:r>
      <w:r w:rsidR="006574E0">
        <w:rPr>
          <w:rFonts w:ascii="Times New Roman" w:hAnsi="Times New Roman" w:cs="Times New Roman"/>
          <w:sz w:val="26"/>
          <w:szCs w:val="26"/>
        </w:rPr>
        <w:t>»</w:t>
      </w:r>
      <w:r>
        <w:rPr>
          <w:rFonts w:ascii="Times New Roman" w:hAnsi="Times New Roman" w:cs="Times New Roman"/>
          <w:sz w:val="26"/>
          <w:szCs w:val="26"/>
        </w:rPr>
        <w:t xml:space="preserve"> </w:t>
      </w:r>
      <w:r w:rsidRPr="005E3C6A">
        <w:rPr>
          <w:rFonts w:ascii="Times New Roman" w:hAnsi="Times New Roman" w:cs="Times New Roman"/>
          <w:sz w:val="26"/>
          <w:szCs w:val="26"/>
        </w:rPr>
        <w:t>было опубликовано 11 статей.</w:t>
      </w:r>
    </w:p>
    <w:p w:rsidR="00E72501" w:rsidRPr="005E3C6A" w:rsidRDefault="00E72501" w:rsidP="00E72501">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С января 2016 года н</w:t>
      </w:r>
      <w:proofErr w:type="gramStart"/>
      <w:r w:rsidRPr="005E3C6A">
        <w:rPr>
          <w:rFonts w:ascii="Times New Roman" w:hAnsi="Times New Roman" w:cs="Times New Roman"/>
          <w:sz w:val="26"/>
          <w:szCs w:val="26"/>
        </w:rPr>
        <w:t>а ООО</w:t>
      </w:r>
      <w:proofErr w:type="gramEnd"/>
      <w:r w:rsidRPr="005E3C6A">
        <w:rPr>
          <w:rFonts w:ascii="Times New Roman" w:hAnsi="Times New Roman" w:cs="Times New Roman"/>
          <w:sz w:val="26"/>
          <w:szCs w:val="26"/>
        </w:rPr>
        <w:t xml:space="preserve"> ТРК </w:t>
      </w:r>
      <w:r w:rsidR="006574E0">
        <w:rPr>
          <w:rFonts w:ascii="Times New Roman" w:hAnsi="Times New Roman" w:cs="Times New Roman"/>
          <w:sz w:val="26"/>
          <w:szCs w:val="26"/>
        </w:rPr>
        <w:t>«</w:t>
      </w:r>
      <w:r w:rsidRPr="005E3C6A">
        <w:rPr>
          <w:rFonts w:ascii="Times New Roman" w:hAnsi="Times New Roman" w:cs="Times New Roman"/>
          <w:sz w:val="26"/>
          <w:szCs w:val="26"/>
        </w:rPr>
        <w:t>Сибирь</w:t>
      </w:r>
      <w:r w:rsidR="006574E0">
        <w:rPr>
          <w:rFonts w:ascii="Times New Roman" w:hAnsi="Times New Roman" w:cs="Times New Roman"/>
          <w:sz w:val="26"/>
          <w:szCs w:val="26"/>
        </w:rPr>
        <w:t>»</w:t>
      </w:r>
      <w:r w:rsidRPr="005E3C6A">
        <w:rPr>
          <w:rFonts w:ascii="Times New Roman" w:hAnsi="Times New Roman" w:cs="Times New Roman"/>
          <w:sz w:val="26"/>
          <w:szCs w:val="26"/>
        </w:rPr>
        <w:t xml:space="preserve"> был запущен информационно-просветительский проект </w:t>
      </w:r>
      <w:r w:rsidR="006574E0">
        <w:rPr>
          <w:rFonts w:ascii="Times New Roman" w:hAnsi="Times New Roman" w:cs="Times New Roman"/>
          <w:sz w:val="26"/>
          <w:szCs w:val="26"/>
        </w:rPr>
        <w:t>«</w:t>
      </w:r>
      <w:r w:rsidRPr="005E3C6A">
        <w:rPr>
          <w:rFonts w:ascii="Times New Roman" w:hAnsi="Times New Roman" w:cs="Times New Roman"/>
          <w:sz w:val="26"/>
          <w:szCs w:val="26"/>
        </w:rPr>
        <w:t>Азбука права</w:t>
      </w:r>
      <w:r w:rsidR="006574E0">
        <w:rPr>
          <w:rFonts w:ascii="Times New Roman" w:hAnsi="Times New Roman" w:cs="Times New Roman"/>
          <w:sz w:val="26"/>
          <w:szCs w:val="26"/>
        </w:rPr>
        <w:t>»</w:t>
      </w:r>
      <w:r w:rsidRPr="005E3C6A">
        <w:rPr>
          <w:rFonts w:ascii="Times New Roman" w:hAnsi="Times New Roman" w:cs="Times New Roman"/>
          <w:sz w:val="26"/>
          <w:szCs w:val="26"/>
        </w:rPr>
        <w:t xml:space="preserve"> с целью повышения правовой грамотности населения, административная комиссия в данном проекте активно принимает участие. </w:t>
      </w:r>
      <w:proofErr w:type="gramStart"/>
      <w:r w:rsidRPr="005E3C6A">
        <w:rPr>
          <w:rFonts w:ascii="Times New Roman" w:hAnsi="Times New Roman" w:cs="Times New Roman"/>
          <w:sz w:val="26"/>
          <w:szCs w:val="26"/>
        </w:rPr>
        <w:t xml:space="preserve">В течение года в рамках данного проекта вышло 4 выпуска в форме </w:t>
      </w:r>
      <w:r w:rsidR="006574E0">
        <w:rPr>
          <w:rFonts w:ascii="Times New Roman" w:hAnsi="Times New Roman" w:cs="Times New Roman"/>
          <w:sz w:val="26"/>
          <w:szCs w:val="26"/>
        </w:rPr>
        <w:t>«</w:t>
      </w:r>
      <w:r w:rsidRPr="005E3C6A">
        <w:rPr>
          <w:rFonts w:ascii="Times New Roman" w:hAnsi="Times New Roman" w:cs="Times New Roman"/>
          <w:sz w:val="26"/>
          <w:szCs w:val="26"/>
        </w:rPr>
        <w:t>Вопрос-ответ</w:t>
      </w:r>
      <w:r w:rsidR="006574E0">
        <w:rPr>
          <w:rFonts w:ascii="Times New Roman" w:hAnsi="Times New Roman" w:cs="Times New Roman"/>
          <w:sz w:val="26"/>
          <w:szCs w:val="26"/>
        </w:rPr>
        <w:t>»</w:t>
      </w:r>
      <w:r w:rsidRPr="005E3C6A">
        <w:rPr>
          <w:rFonts w:ascii="Times New Roman" w:hAnsi="Times New Roman" w:cs="Times New Roman"/>
          <w:sz w:val="26"/>
          <w:szCs w:val="26"/>
        </w:rPr>
        <w:t>: 1-</w:t>
      </w:r>
      <w:r w:rsidR="006574E0">
        <w:rPr>
          <w:rFonts w:ascii="Times New Roman" w:hAnsi="Times New Roman" w:cs="Times New Roman"/>
          <w:sz w:val="26"/>
          <w:szCs w:val="26"/>
        </w:rPr>
        <w:t>»</w:t>
      </w:r>
      <w:r w:rsidRPr="005E3C6A">
        <w:rPr>
          <w:rFonts w:ascii="Times New Roman" w:hAnsi="Times New Roman" w:cs="Times New Roman"/>
          <w:sz w:val="26"/>
          <w:szCs w:val="26"/>
        </w:rPr>
        <w:t>Предусмотрена ли ответственность за курение в общественных местах?</w:t>
      </w:r>
      <w:r w:rsidR="006574E0">
        <w:rPr>
          <w:rFonts w:ascii="Times New Roman" w:hAnsi="Times New Roman" w:cs="Times New Roman"/>
          <w:sz w:val="26"/>
          <w:szCs w:val="26"/>
        </w:rPr>
        <w:t>»</w:t>
      </w:r>
      <w:r w:rsidRPr="005E3C6A">
        <w:rPr>
          <w:rFonts w:ascii="Times New Roman" w:hAnsi="Times New Roman" w:cs="Times New Roman"/>
          <w:sz w:val="26"/>
          <w:szCs w:val="26"/>
        </w:rPr>
        <w:t xml:space="preserve"> (член комиссии О.Г.Девятко); 2- </w:t>
      </w:r>
      <w:r w:rsidR="006574E0">
        <w:rPr>
          <w:rFonts w:ascii="Times New Roman" w:hAnsi="Times New Roman" w:cs="Times New Roman"/>
          <w:sz w:val="26"/>
          <w:szCs w:val="26"/>
        </w:rPr>
        <w:t>«</w:t>
      </w:r>
      <w:r w:rsidRPr="005E3C6A">
        <w:rPr>
          <w:rFonts w:ascii="Times New Roman" w:hAnsi="Times New Roman" w:cs="Times New Roman"/>
          <w:sz w:val="26"/>
          <w:szCs w:val="26"/>
        </w:rPr>
        <w:t>Ответственность за неуплату штрафа</w:t>
      </w:r>
      <w:r w:rsidR="006574E0">
        <w:rPr>
          <w:rFonts w:ascii="Times New Roman" w:hAnsi="Times New Roman" w:cs="Times New Roman"/>
          <w:sz w:val="26"/>
          <w:szCs w:val="26"/>
        </w:rPr>
        <w:t>»</w:t>
      </w:r>
      <w:r w:rsidRPr="005E3C6A">
        <w:rPr>
          <w:rFonts w:ascii="Times New Roman" w:hAnsi="Times New Roman" w:cs="Times New Roman"/>
          <w:sz w:val="26"/>
          <w:szCs w:val="26"/>
        </w:rPr>
        <w:t xml:space="preserve"> (О.Г.Девятко); 3- </w:t>
      </w:r>
      <w:r w:rsidR="006574E0">
        <w:rPr>
          <w:rFonts w:ascii="Times New Roman" w:hAnsi="Times New Roman" w:cs="Times New Roman"/>
          <w:sz w:val="26"/>
          <w:szCs w:val="26"/>
        </w:rPr>
        <w:t>«</w:t>
      </w:r>
      <w:r w:rsidRPr="005E3C6A">
        <w:rPr>
          <w:rFonts w:ascii="Times New Roman" w:hAnsi="Times New Roman" w:cs="Times New Roman"/>
          <w:sz w:val="26"/>
          <w:szCs w:val="26"/>
        </w:rPr>
        <w:t>Какова ответственность за нарушение тишины и покоя граждан</w:t>
      </w:r>
      <w:r w:rsidR="006574E0">
        <w:rPr>
          <w:rFonts w:ascii="Times New Roman" w:hAnsi="Times New Roman" w:cs="Times New Roman"/>
          <w:sz w:val="26"/>
          <w:szCs w:val="26"/>
        </w:rPr>
        <w:t>»</w:t>
      </w:r>
      <w:r w:rsidRPr="005E3C6A">
        <w:rPr>
          <w:rFonts w:ascii="Times New Roman" w:hAnsi="Times New Roman" w:cs="Times New Roman"/>
          <w:sz w:val="26"/>
          <w:szCs w:val="26"/>
        </w:rPr>
        <w:t xml:space="preserve"> (секретарь комиссии </w:t>
      </w:r>
      <w:proofErr w:type="spellStart"/>
      <w:r w:rsidRPr="005E3C6A">
        <w:rPr>
          <w:rFonts w:ascii="Times New Roman" w:hAnsi="Times New Roman" w:cs="Times New Roman"/>
          <w:sz w:val="26"/>
          <w:szCs w:val="26"/>
        </w:rPr>
        <w:t>Л.Н.Литенкова</w:t>
      </w:r>
      <w:proofErr w:type="spellEnd"/>
      <w:r w:rsidRPr="005E3C6A">
        <w:rPr>
          <w:rFonts w:ascii="Times New Roman" w:hAnsi="Times New Roman" w:cs="Times New Roman"/>
          <w:sz w:val="26"/>
          <w:szCs w:val="26"/>
        </w:rPr>
        <w:t>, репортаж подготовлен с выездами в поселения, беседами с гражданами), 4.</w:t>
      </w:r>
      <w:proofErr w:type="gramEnd"/>
      <w:r w:rsidRPr="005E3C6A">
        <w:rPr>
          <w:rFonts w:ascii="Times New Roman" w:hAnsi="Times New Roman" w:cs="Times New Roman"/>
          <w:sz w:val="26"/>
          <w:szCs w:val="26"/>
        </w:rPr>
        <w:t>-</w:t>
      </w:r>
      <w:r w:rsidR="006574E0">
        <w:rPr>
          <w:rFonts w:ascii="Times New Roman" w:hAnsi="Times New Roman" w:cs="Times New Roman"/>
          <w:sz w:val="26"/>
          <w:szCs w:val="26"/>
        </w:rPr>
        <w:t>»</w:t>
      </w:r>
      <w:r w:rsidRPr="005E3C6A">
        <w:rPr>
          <w:rFonts w:ascii="Times New Roman" w:hAnsi="Times New Roman" w:cs="Times New Roman"/>
          <w:sz w:val="26"/>
          <w:szCs w:val="26"/>
        </w:rPr>
        <w:t>Предусмотрена ли ответственность хозяев за безнадзорных домашних животных</w:t>
      </w:r>
      <w:r w:rsidR="006574E0">
        <w:rPr>
          <w:rFonts w:ascii="Times New Roman" w:hAnsi="Times New Roman" w:cs="Times New Roman"/>
          <w:sz w:val="26"/>
          <w:szCs w:val="26"/>
        </w:rPr>
        <w:t>»</w:t>
      </w:r>
      <w:r w:rsidRPr="005E3C6A">
        <w:rPr>
          <w:rFonts w:ascii="Times New Roman" w:hAnsi="Times New Roman" w:cs="Times New Roman"/>
          <w:sz w:val="26"/>
          <w:szCs w:val="26"/>
        </w:rPr>
        <w:t xml:space="preserve">. </w:t>
      </w:r>
    </w:p>
    <w:p w:rsidR="00E72501" w:rsidRPr="00757A80" w:rsidRDefault="00E72501" w:rsidP="00E72501">
      <w:pPr>
        <w:spacing w:after="0" w:line="240" w:lineRule="auto"/>
        <w:ind w:firstLine="709"/>
        <w:jc w:val="both"/>
        <w:rPr>
          <w:rFonts w:ascii="Times New Roman" w:eastAsia="Times New Roman" w:hAnsi="Times New Roman" w:cs="Times New Roman"/>
          <w:bCs/>
          <w:sz w:val="26"/>
          <w:szCs w:val="26"/>
          <w:lang w:eastAsia="ru-RU"/>
        </w:rPr>
      </w:pPr>
      <w:r w:rsidRPr="00757A80">
        <w:rPr>
          <w:rFonts w:ascii="Times New Roman" w:hAnsi="Times New Roman" w:cs="Times New Roman"/>
          <w:sz w:val="26"/>
          <w:szCs w:val="26"/>
        </w:rPr>
        <w:t xml:space="preserve">Финансовое обеспечение деятельности административной комиссии Нефтеюганского района осуществляется в рамках муниципальной программы </w:t>
      </w:r>
      <w:r w:rsidR="006574E0" w:rsidRPr="00757A80">
        <w:rPr>
          <w:rFonts w:ascii="Times New Roman" w:eastAsia="Times New Roman" w:hAnsi="Times New Roman" w:cs="Times New Roman"/>
          <w:bCs/>
          <w:sz w:val="26"/>
          <w:szCs w:val="26"/>
          <w:lang w:eastAsia="ru-RU"/>
        </w:rPr>
        <w:t>«</w:t>
      </w:r>
      <w:r w:rsidRPr="00757A80">
        <w:rPr>
          <w:rFonts w:ascii="Times New Roman" w:eastAsia="Times New Roman" w:hAnsi="Times New Roman" w:cs="Times New Roman"/>
          <w:bCs/>
          <w:sz w:val="26"/>
          <w:szCs w:val="26"/>
          <w:lang w:eastAsia="ru-RU"/>
        </w:rPr>
        <w:t>Обеспечение прав и законных интересов населения Нефтеюганского района в отдельных сферах жизнедеятельности в 2014-2020 годах</w:t>
      </w:r>
      <w:r w:rsidR="006574E0" w:rsidRPr="00757A80">
        <w:rPr>
          <w:rFonts w:ascii="Times New Roman" w:eastAsia="Times New Roman" w:hAnsi="Times New Roman" w:cs="Times New Roman"/>
          <w:bCs/>
          <w:sz w:val="26"/>
          <w:szCs w:val="26"/>
          <w:lang w:eastAsia="ru-RU"/>
        </w:rPr>
        <w:t>»</w:t>
      </w:r>
      <w:r w:rsidRPr="00757A80">
        <w:rPr>
          <w:rFonts w:ascii="Times New Roman" w:eastAsia="Times New Roman" w:hAnsi="Times New Roman" w:cs="Times New Roman"/>
          <w:bCs/>
          <w:sz w:val="26"/>
          <w:szCs w:val="26"/>
          <w:lang w:eastAsia="ru-RU"/>
        </w:rPr>
        <w:t xml:space="preserve"> (</w:t>
      </w:r>
      <w:proofErr w:type="gramStart"/>
      <w:r w:rsidRPr="00757A80">
        <w:rPr>
          <w:rFonts w:ascii="Times New Roman" w:eastAsia="Times New Roman" w:hAnsi="Times New Roman" w:cs="Times New Roman"/>
          <w:bCs/>
          <w:sz w:val="26"/>
          <w:szCs w:val="26"/>
          <w:lang w:eastAsia="ru-RU"/>
        </w:rPr>
        <w:t>утверждена</w:t>
      </w:r>
      <w:proofErr w:type="gramEnd"/>
      <w:r w:rsidRPr="00757A80">
        <w:rPr>
          <w:rFonts w:ascii="Times New Roman" w:eastAsia="Times New Roman" w:hAnsi="Times New Roman" w:cs="Times New Roman"/>
          <w:bCs/>
          <w:sz w:val="26"/>
          <w:szCs w:val="26"/>
          <w:lang w:eastAsia="ru-RU"/>
        </w:rPr>
        <w:t xml:space="preserve"> постановлением администрации Нефтеюганского района </w:t>
      </w:r>
      <w:r w:rsidRPr="00757A80">
        <w:rPr>
          <w:rFonts w:ascii="Times New Roman" w:hAnsi="Times New Roman" w:cs="Times New Roman"/>
          <w:sz w:val="26"/>
          <w:szCs w:val="26"/>
        </w:rPr>
        <w:t>от 23.10.2013 № 2818-па</w:t>
      </w:r>
      <w:r w:rsidRPr="00757A80">
        <w:rPr>
          <w:rFonts w:ascii="Times New Roman" w:eastAsia="Times New Roman" w:hAnsi="Times New Roman" w:cs="Times New Roman"/>
          <w:bCs/>
          <w:sz w:val="26"/>
          <w:szCs w:val="26"/>
          <w:lang w:eastAsia="ru-RU"/>
        </w:rPr>
        <w:t>).</w:t>
      </w:r>
    </w:p>
    <w:p w:rsidR="00E72501" w:rsidRPr="005E3C6A" w:rsidRDefault="00E72501" w:rsidP="005E3C6A">
      <w:pPr>
        <w:spacing w:after="0" w:line="240" w:lineRule="auto"/>
        <w:rPr>
          <w:rFonts w:ascii="Times New Roman" w:hAnsi="Times New Roman" w:cs="Times New Roman"/>
          <w:b/>
          <w:sz w:val="26"/>
          <w:szCs w:val="26"/>
        </w:rPr>
      </w:pPr>
    </w:p>
    <w:p w:rsidR="001B366E" w:rsidRPr="005E3C6A" w:rsidRDefault="001B366E" w:rsidP="008724E5">
      <w:pPr>
        <w:pStyle w:val="ad"/>
        <w:ind w:firstLine="709"/>
        <w:jc w:val="both"/>
        <w:rPr>
          <w:rFonts w:ascii="Times New Roman" w:hAnsi="Times New Roman" w:cs="Times New Roman"/>
          <w:sz w:val="26"/>
          <w:szCs w:val="26"/>
        </w:rPr>
      </w:pPr>
      <w:proofErr w:type="gramStart"/>
      <w:r w:rsidRPr="005E3C6A">
        <w:rPr>
          <w:rFonts w:ascii="Times New Roman" w:hAnsi="Times New Roman" w:cs="Times New Roman"/>
          <w:sz w:val="26"/>
          <w:szCs w:val="26"/>
          <w:lang w:bidi="en-US"/>
        </w:rPr>
        <w:t>В</w:t>
      </w:r>
      <w:r w:rsidRPr="005E3C6A">
        <w:rPr>
          <w:rFonts w:ascii="Times New Roman" w:hAnsi="Times New Roman" w:cs="Times New Roman"/>
          <w:spacing w:val="5"/>
          <w:sz w:val="26"/>
          <w:szCs w:val="26"/>
          <w:lang w:bidi="en-US"/>
        </w:rPr>
        <w:t xml:space="preserve"> соответствии с Законом Ханты-Мансийского автономного округа </w:t>
      </w:r>
      <w:r w:rsidR="008724E5">
        <w:rPr>
          <w:rFonts w:ascii="Times New Roman" w:hAnsi="Times New Roman" w:cs="Times New Roman"/>
          <w:spacing w:val="5"/>
          <w:sz w:val="26"/>
          <w:szCs w:val="26"/>
          <w:lang w:bidi="en-US"/>
        </w:rPr>
        <w:t>–</w:t>
      </w:r>
      <w:r w:rsidRPr="005E3C6A">
        <w:rPr>
          <w:rFonts w:ascii="Times New Roman" w:hAnsi="Times New Roman" w:cs="Times New Roman"/>
          <w:spacing w:val="5"/>
          <w:sz w:val="26"/>
          <w:szCs w:val="26"/>
          <w:lang w:bidi="en-US"/>
        </w:rPr>
        <w:t xml:space="preserve"> Югры от 12 </w:t>
      </w:r>
      <w:r w:rsidRPr="005E3C6A">
        <w:rPr>
          <w:rFonts w:ascii="Times New Roman" w:hAnsi="Times New Roman" w:cs="Times New Roman"/>
          <w:spacing w:val="13"/>
          <w:sz w:val="26"/>
          <w:szCs w:val="26"/>
          <w:lang w:bidi="en-US"/>
        </w:rPr>
        <w:t xml:space="preserve">октября 2005 года № 74-оз </w:t>
      </w:r>
      <w:r w:rsidR="006574E0" w:rsidRPr="00757A80">
        <w:rPr>
          <w:rFonts w:ascii="Times New Roman" w:hAnsi="Times New Roman" w:cs="Times New Roman"/>
          <w:b/>
          <w:spacing w:val="13"/>
          <w:sz w:val="26"/>
          <w:szCs w:val="26"/>
          <w:lang w:bidi="en-US"/>
        </w:rPr>
        <w:t>«</w:t>
      </w:r>
      <w:r w:rsidRPr="00757A80">
        <w:rPr>
          <w:rFonts w:ascii="Times New Roman" w:hAnsi="Times New Roman" w:cs="Times New Roman"/>
          <w:b/>
          <w:spacing w:val="13"/>
          <w:sz w:val="26"/>
          <w:szCs w:val="26"/>
          <w:lang w:bidi="en-US"/>
        </w:rPr>
        <w:t xml:space="preserve">О комиссиях по делам </w:t>
      </w:r>
      <w:r w:rsidRPr="00757A80">
        <w:rPr>
          <w:rFonts w:ascii="Times New Roman" w:hAnsi="Times New Roman" w:cs="Times New Roman"/>
          <w:b/>
          <w:sz w:val="26"/>
          <w:szCs w:val="26"/>
          <w:lang w:bidi="en-US"/>
        </w:rPr>
        <w:t>несовершенно</w:t>
      </w:r>
      <w:r w:rsidR="00757A80">
        <w:rPr>
          <w:rFonts w:ascii="Times New Roman" w:hAnsi="Times New Roman" w:cs="Times New Roman"/>
          <w:b/>
          <w:sz w:val="26"/>
          <w:szCs w:val="26"/>
          <w:lang w:bidi="en-US"/>
        </w:rPr>
        <w:t>-</w:t>
      </w:r>
      <w:r w:rsidRPr="00757A80">
        <w:rPr>
          <w:rFonts w:ascii="Times New Roman" w:hAnsi="Times New Roman" w:cs="Times New Roman"/>
          <w:b/>
          <w:sz w:val="26"/>
          <w:szCs w:val="26"/>
          <w:lang w:bidi="en-US"/>
        </w:rPr>
        <w:t xml:space="preserve">летних и защите их прав в Ханты-Мансийском автономном округе - Югре и наделении органов местного </w:t>
      </w:r>
      <w:r w:rsidRPr="00757A80">
        <w:rPr>
          <w:rFonts w:ascii="Times New Roman" w:hAnsi="Times New Roman" w:cs="Times New Roman"/>
          <w:b/>
          <w:spacing w:val="3"/>
          <w:sz w:val="26"/>
          <w:szCs w:val="26"/>
          <w:lang w:bidi="en-US"/>
        </w:rPr>
        <w:t xml:space="preserve">самоуправления отдельными государственными полномочиями </w:t>
      </w:r>
      <w:r w:rsidRPr="00757A80">
        <w:rPr>
          <w:rFonts w:ascii="Times New Roman" w:hAnsi="Times New Roman" w:cs="Times New Roman"/>
          <w:b/>
          <w:spacing w:val="1"/>
          <w:sz w:val="26"/>
          <w:szCs w:val="26"/>
          <w:lang w:bidi="en-US"/>
        </w:rPr>
        <w:t>по</w:t>
      </w:r>
      <w:r w:rsidR="004274AE" w:rsidRPr="00757A80">
        <w:rPr>
          <w:rFonts w:ascii="Times New Roman" w:hAnsi="Times New Roman" w:cs="Times New Roman"/>
          <w:b/>
          <w:spacing w:val="1"/>
          <w:sz w:val="26"/>
          <w:szCs w:val="26"/>
          <w:lang w:bidi="en-US"/>
        </w:rPr>
        <w:t xml:space="preserve"> </w:t>
      </w:r>
      <w:r w:rsidRPr="00757A80">
        <w:rPr>
          <w:rFonts w:ascii="Times New Roman" w:hAnsi="Times New Roman" w:cs="Times New Roman"/>
          <w:b/>
          <w:spacing w:val="1"/>
          <w:sz w:val="26"/>
          <w:szCs w:val="26"/>
          <w:lang w:bidi="en-US"/>
        </w:rPr>
        <w:t xml:space="preserve">созданию и осуществлению деятельности комиссий по делам </w:t>
      </w:r>
      <w:r w:rsidRPr="00757A80">
        <w:rPr>
          <w:rFonts w:ascii="Times New Roman" w:hAnsi="Times New Roman" w:cs="Times New Roman"/>
          <w:b/>
          <w:sz w:val="26"/>
          <w:szCs w:val="26"/>
          <w:lang w:bidi="en-US"/>
        </w:rPr>
        <w:t>несовершеннолетних и защите их прав</w:t>
      </w:r>
      <w:r w:rsidR="006574E0" w:rsidRPr="00757A80">
        <w:rPr>
          <w:rFonts w:ascii="Times New Roman" w:hAnsi="Times New Roman" w:cs="Times New Roman"/>
          <w:b/>
          <w:sz w:val="26"/>
          <w:szCs w:val="26"/>
          <w:lang w:bidi="en-US"/>
        </w:rPr>
        <w:t>»</w:t>
      </w:r>
      <w:r w:rsidRPr="005E3C6A">
        <w:rPr>
          <w:rFonts w:ascii="Times New Roman" w:hAnsi="Times New Roman" w:cs="Times New Roman"/>
          <w:sz w:val="26"/>
          <w:szCs w:val="26"/>
          <w:lang w:bidi="en-US"/>
        </w:rPr>
        <w:t xml:space="preserve"> в Нефтеюганском районе организована деятельность территориальной комиссии по делам несовершеннолетних и</w:t>
      </w:r>
      <w:proofErr w:type="gramEnd"/>
      <w:r w:rsidRPr="005E3C6A">
        <w:rPr>
          <w:rFonts w:ascii="Times New Roman" w:hAnsi="Times New Roman" w:cs="Times New Roman"/>
          <w:sz w:val="26"/>
          <w:szCs w:val="26"/>
          <w:lang w:bidi="en-US"/>
        </w:rPr>
        <w:t xml:space="preserve"> защите их прав</w:t>
      </w:r>
      <w:r w:rsidR="004274AE">
        <w:rPr>
          <w:rFonts w:ascii="Times New Roman" w:hAnsi="Times New Roman" w:cs="Times New Roman"/>
          <w:sz w:val="26"/>
          <w:szCs w:val="26"/>
          <w:lang w:bidi="en-US"/>
        </w:rPr>
        <w:t xml:space="preserve"> </w:t>
      </w:r>
      <w:r w:rsidRPr="005E3C6A">
        <w:rPr>
          <w:rFonts w:ascii="Times New Roman" w:hAnsi="Times New Roman" w:cs="Times New Roman"/>
          <w:sz w:val="26"/>
          <w:szCs w:val="26"/>
          <w:lang w:bidi="en-US"/>
        </w:rPr>
        <w:t>Нефтеюганского района.</w:t>
      </w:r>
    </w:p>
    <w:p w:rsidR="001B366E" w:rsidRPr="005E3C6A" w:rsidRDefault="001B366E" w:rsidP="008724E5">
      <w:pPr>
        <w:pStyle w:val="ad"/>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В рамках осуществления мер, предусмотренных законодательством Российской Федерации, по координации деятельности органов и учреждений системы профилактики безнадзорности и правонарушений несовершеннолетних </w:t>
      </w:r>
      <w:proofErr w:type="gramStart"/>
      <w:r w:rsidRPr="005E3C6A">
        <w:rPr>
          <w:rFonts w:ascii="Times New Roman" w:hAnsi="Times New Roman" w:cs="Times New Roman"/>
          <w:sz w:val="26"/>
          <w:szCs w:val="26"/>
        </w:rPr>
        <w:t>организовано и проведено</w:t>
      </w:r>
      <w:proofErr w:type="gramEnd"/>
      <w:r w:rsidRPr="005E3C6A">
        <w:rPr>
          <w:rFonts w:ascii="Times New Roman" w:hAnsi="Times New Roman" w:cs="Times New Roman"/>
          <w:sz w:val="26"/>
          <w:szCs w:val="26"/>
        </w:rPr>
        <w:t xml:space="preserve"> 47 заседаний территориальной комиссии по делам несовершеннолетних и защите их прав (2015 г. – 47, 2014 г. – 45, 2013 г. - 45 , 2012 г. - 40). </w:t>
      </w:r>
    </w:p>
    <w:p w:rsidR="001B366E" w:rsidRPr="005E3C6A" w:rsidRDefault="001B366E" w:rsidP="008724E5">
      <w:pPr>
        <w:pStyle w:val="ad"/>
        <w:ind w:firstLine="709"/>
        <w:jc w:val="both"/>
        <w:rPr>
          <w:rFonts w:ascii="Times New Roman" w:hAnsi="Times New Roman" w:cs="Times New Roman"/>
          <w:sz w:val="26"/>
          <w:szCs w:val="26"/>
        </w:rPr>
      </w:pPr>
      <w:r w:rsidRPr="005E3C6A">
        <w:rPr>
          <w:rFonts w:ascii="Times New Roman" w:hAnsi="Times New Roman" w:cs="Times New Roman"/>
          <w:sz w:val="26"/>
          <w:szCs w:val="26"/>
        </w:rPr>
        <w:t>В соответствии с планом работы в течение 2016 года на заседаниях было</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 xml:space="preserve">рассмотрено 109 вопросов (2015 г. – 99, 2014 г. – 108, 2013 г. - 122, 2012 г.- 112), по которым приняты постановления </w:t>
      </w:r>
      <w:proofErr w:type="gramStart"/>
      <w:r w:rsidRPr="005E3C6A">
        <w:rPr>
          <w:rFonts w:ascii="Times New Roman" w:hAnsi="Times New Roman" w:cs="Times New Roman"/>
          <w:sz w:val="26"/>
          <w:szCs w:val="26"/>
        </w:rPr>
        <w:t>обязательные к исполнению</w:t>
      </w:r>
      <w:proofErr w:type="gramEnd"/>
      <w:r w:rsidRPr="005E3C6A">
        <w:rPr>
          <w:rFonts w:ascii="Times New Roman" w:hAnsi="Times New Roman" w:cs="Times New Roman"/>
          <w:sz w:val="26"/>
          <w:szCs w:val="26"/>
        </w:rPr>
        <w:t xml:space="preserve"> всеми органами и учреждениями системы профилактики.</w:t>
      </w:r>
    </w:p>
    <w:p w:rsidR="001B366E" w:rsidRPr="005E3C6A" w:rsidRDefault="001B366E" w:rsidP="008724E5">
      <w:pPr>
        <w:pStyle w:val="ad"/>
        <w:ind w:firstLine="709"/>
        <w:jc w:val="both"/>
        <w:rPr>
          <w:rFonts w:ascii="Times New Roman" w:hAnsi="Times New Roman" w:cs="Times New Roman"/>
          <w:sz w:val="26"/>
          <w:szCs w:val="26"/>
        </w:rPr>
      </w:pPr>
      <w:proofErr w:type="gramStart"/>
      <w:r w:rsidRPr="005E3C6A">
        <w:rPr>
          <w:rFonts w:ascii="Times New Roman" w:hAnsi="Times New Roman" w:cs="Times New Roman"/>
          <w:sz w:val="26"/>
          <w:szCs w:val="26"/>
        </w:rPr>
        <w:t xml:space="preserve">С целью решения задач административной юрисдикции рассмотрено на заседаниях территориальной комиссии 178 административных дел (2015 г. – 181, </w:t>
      </w:r>
      <w:r w:rsidR="002C4F66">
        <w:rPr>
          <w:rFonts w:ascii="Times New Roman" w:hAnsi="Times New Roman" w:cs="Times New Roman"/>
          <w:sz w:val="26"/>
          <w:szCs w:val="26"/>
        </w:rPr>
        <w:br/>
      </w:r>
      <w:r w:rsidRPr="005E3C6A">
        <w:rPr>
          <w:rFonts w:ascii="Times New Roman" w:hAnsi="Times New Roman" w:cs="Times New Roman"/>
          <w:sz w:val="26"/>
          <w:szCs w:val="26"/>
        </w:rPr>
        <w:t>2014 г. – 235, 2013 г. – 204, 2012 г. – 129), из них: 129 - в отношении родителей, законных представителей, граждан (2015 г. – 171, 2014 г. – 194, 2013 г. -192, 2012 г. - 69), в отношении несовершеннолетних 38 дел (2015 г. – 37, 2014 г. – 44, 2013 г</w:t>
      </w:r>
      <w:proofErr w:type="gramEnd"/>
      <w:r w:rsidRPr="005E3C6A">
        <w:rPr>
          <w:rFonts w:ascii="Times New Roman" w:hAnsi="Times New Roman" w:cs="Times New Roman"/>
          <w:sz w:val="26"/>
          <w:szCs w:val="26"/>
        </w:rPr>
        <w:t xml:space="preserve">. – 16,). </w:t>
      </w:r>
    </w:p>
    <w:p w:rsidR="001B366E" w:rsidRPr="005E3C6A" w:rsidRDefault="001B366E" w:rsidP="008724E5">
      <w:pPr>
        <w:pStyle w:val="ad"/>
        <w:ind w:firstLine="709"/>
        <w:jc w:val="both"/>
        <w:rPr>
          <w:rFonts w:ascii="Times New Roman" w:hAnsi="Times New Roman" w:cs="Times New Roman"/>
          <w:sz w:val="26"/>
          <w:szCs w:val="26"/>
        </w:rPr>
      </w:pPr>
      <w:proofErr w:type="gramStart"/>
      <w:r w:rsidRPr="005E3C6A">
        <w:rPr>
          <w:rFonts w:ascii="Times New Roman" w:hAnsi="Times New Roman" w:cs="Times New Roman"/>
          <w:sz w:val="26"/>
          <w:szCs w:val="26"/>
        </w:rPr>
        <w:t>За совершение правонарушений в соответ</w:t>
      </w:r>
      <w:r w:rsidRPr="005E3C6A">
        <w:rPr>
          <w:rFonts w:ascii="Times New Roman" w:hAnsi="Times New Roman" w:cs="Times New Roman"/>
          <w:sz w:val="26"/>
          <w:szCs w:val="26"/>
        </w:rPr>
        <w:softHyphen/>
        <w:t>ствии с КоАП РФ наложено 100 админист</w:t>
      </w:r>
      <w:r w:rsidRPr="005E3C6A">
        <w:rPr>
          <w:rFonts w:ascii="Times New Roman" w:hAnsi="Times New Roman" w:cs="Times New Roman"/>
          <w:sz w:val="26"/>
          <w:szCs w:val="26"/>
        </w:rPr>
        <w:softHyphen/>
        <w:t>ративных штрафов (2015 г. – 120, 2014 г. – 146, 2013 г. – 122, 2012 г. - 103) на общую сумму 104 300 рублей (2015 г. – 124 400 руб., 2014 г. – 113 480 руб.,</w:t>
      </w:r>
      <w:r w:rsidR="004274AE">
        <w:rPr>
          <w:rFonts w:ascii="Times New Roman" w:hAnsi="Times New Roman" w:cs="Times New Roman"/>
          <w:sz w:val="26"/>
          <w:szCs w:val="26"/>
        </w:rPr>
        <w:t xml:space="preserve"> </w:t>
      </w:r>
      <w:r w:rsidR="002C4F66">
        <w:rPr>
          <w:rFonts w:ascii="Times New Roman" w:hAnsi="Times New Roman" w:cs="Times New Roman"/>
          <w:sz w:val="26"/>
          <w:szCs w:val="26"/>
        </w:rPr>
        <w:br/>
      </w:r>
      <w:r w:rsidRPr="005E3C6A">
        <w:rPr>
          <w:rFonts w:ascii="Times New Roman" w:hAnsi="Times New Roman" w:cs="Times New Roman"/>
          <w:sz w:val="26"/>
          <w:szCs w:val="26"/>
        </w:rPr>
        <w:t>2013 г. – 59 300 руб.,</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2012 г. – 48 300), взыскано штрафов в течение года на сумму 83 565,93 рублей, что</w:t>
      </w:r>
      <w:proofErr w:type="gramEnd"/>
      <w:r w:rsidRPr="005E3C6A">
        <w:rPr>
          <w:rFonts w:ascii="Times New Roman" w:hAnsi="Times New Roman" w:cs="Times New Roman"/>
          <w:sz w:val="26"/>
          <w:szCs w:val="26"/>
        </w:rPr>
        <w:t xml:space="preserve"> составляет 80% от общей суммы наложенных штрафов </w:t>
      </w:r>
      <w:r w:rsidR="002C4F66">
        <w:rPr>
          <w:rFonts w:ascii="Times New Roman" w:hAnsi="Times New Roman" w:cs="Times New Roman"/>
          <w:sz w:val="26"/>
          <w:szCs w:val="26"/>
        </w:rPr>
        <w:br/>
      </w:r>
      <w:r w:rsidRPr="005E3C6A">
        <w:rPr>
          <w:rFonts w:ascii="Times New Roman" w:hAnsi="Times New Roman" w:cs="Times New Roman"/>
          <w:sz w:val="26"/>
          <w:szCs w:val="26"/>
        </w:rPr>
        <w:lastRenderedPageBreak/>
        <w:t xml:space="preserve">(2015 год - 49 188,63 руб. (39,5%), 2014 год – 84 108 руб. (74%), 2013 год </w:t>
      </w:r>
      <w:r w:rsidR="002C4F66">
        <w:rPr>
          <w:rFonts w:ascii="Times New Roman" w:hAnsi="Times New Roman" w:cs="Times New Roman"/>
          <w:sz w:val="26"/>
          <w:szCs w:val="26"/>
        </w:rPr>
        <w:t>–</w:t>
      </w:r>
      <w:r w:rsidRPr="005E3C6A">
        <w:rPr>
          <w:rFonts w:ascii="Times New Roman" w:hAnsi="Times New Roman" w:cs="Times New Roman"/>
          <w:sz w:val="26"/>
          <w:szCs w:val="26"/>
        </w:rPr>
        <w:t xml:space="preserve"> </w:t>
      </w:r>
      <w:r w:rsidR="002C4F66">
        <w:rPr>
          <w:rFonts w:ascii="Times New Roman" w:hAnsi="Times New Roman" w:cs="Times New Roman"/>
          <w:sz w:val="26"/>
          <w:szCs w:val="26"/>
        </w:rPr>
        <w:br/>
      </w:r>
      <w:r w:rsidRPr="005E3C6A">
        <w:rPr>
          <w:rFonts w:ascii="Times New Roman" w:hAnsi="Times New Roman" w:cs="Times New Roman"/>
          <w:sz w:val="26"/>
          <w:szCs w:val="26"/>
        </w:rPr>
        <w:t>33 740,73 руб. (57%), 2012 г. – 37 500 руб. (77,6%)). По неопла</w:t>
      </w:r>
      <w:r w:rsidRPr="005E3C6A">
        <w:rPr>
          <w:rFonts w:ascii="Times New Roman" w:hAnsi="Times New Roman" w:cs="Times New Roman"/>
          <w:sz w:val="26"/>
          <w:szCs w:val="26"/>
        </w:rPr>
        <w:softHyphen/>
        <w:t xml:space="preserve">ченным </w:t>
      </w:r>
      <w:r w:rsidR="002C4F66">
        <w:rPr>
          <w:rFonts w:ascii="Times New Roman" w:hAnsi="Times New Roman" w:cs="Times New Roman"/>
          <w:sz w:val="26"/>
          <w:szCs w:val="26"/>
        </w:rPr>
        <w:br/>
      </w:r>
      <w:r w:rsidRPr="005E3C6A">
        <w:rPr>
          <w:rFonts w:ascii="Times New Roman" w:hAnsi="Times New Roman" w:cs="Times New Roman"/>
          <w:sz w:val="26"/>
          <w:szCs w:val="26"/>
        </w:rPr>
        <w:t xml:space="preserve">в добровольном порядке административным штрафам в 2016 году направлено </w:t>
      </w:r>
      <w:r w:rsidR="002C4F66">
        <w:rPr>
          <w:rFonts w:ascii="Times New Roman" w:hAnsi="Times New Roman" w:cs="Times New Roman"/>
          <w:sz w:val="26"/>
          <w:szCs w:val="26"/>
        </w:rPr>
        <w:br/>
      </w:r>
      <w:r w:rsidRPr="005E3C6A">
        <w:rPr>
          <w:rFonts w:ascii="Times New Roman" w:hAnsi="Times New Roman" w:cs="Times New Roman"/>
          <w:sz w:val="26"/>
          <w:szCs w:val="26"/>
        </w:rPr>
        <w:t>79 заявлений в службу судебных приставов для возбуждения исполнительных производств и их принудительного взыскания (2015 г. – 83, 2014 г. – 90, 2013 г. – 81, 2012 г. – 58) .</w:t>
      </w:r>
    </w:p>
    <w:p w:rsidR="001B366E" w:rsidRPr="005E3C6A" w:rsidRDefault="001B366E" w:rsidP="008724E5">
      <w:pPr>
        <w:pStyle w:val="ad"/>
        <w:ind w:firstLine="709"/>
        <w:jc w:val="both"/>
        <w:rPr>
          <w:rFonts w:ascii="Times New Roman" w:hAnsi="Times New Roman" w:cs="Times New Roman"/>
          <w:sz w:val="26"/>
          <w:szCs w:val="26"/>
        </w:rPr>
      </w:pPr>
      <w:r w:rsidRPr="005E3C6A">
        <w:rPr>
          <w:rFonts w:ascii="Times New Roman" w:hAnsi="Times New Roman" w:cs="Times New Roman"/>
          <w:sz w:val="26"/>
          <w:szCs w:val="26"/>
        </w:rPr>
        <w:t>В соответствии со ст. 29.13. Кодекса РФ об административных правонарушениях (далее – КоАП РФ) вынесено 6 представлений об устранении причин и условий, способствовавших совершению административного</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правонарушения</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 xml:space="preserve">(2015 г. – 9, 2014 г. – 7, 2013 г. – 4, 2012 г. </w:t>
      </w:r>
      <w:r w:rsidR="002C4F66">
        <w:rPr>
          <w:rFonts w:ascii="Times New Roman" w:hAnsi="Times New Roman" w:cs="Times New Roman"/>
          <w:sz w:val="26"/>
          <w:szCs w:val="26"/>
        </w:rPr>
        <w:t>–</w:t>
      </w:r>
      <w:r w:rsidRPr="005E3C6A">
        <w:rPr>
          <w:rFonts w:ascii="Times New Roman" w:hAnsi="Times New Roman" w:cs="Times New Roman"/>
          <w:sz w:val="26"/>
          <w:szCs w:val="26"/>
        </w:rPr>
        <w:t xml:space="preserve"> 2).</w:t>
      </w:r>
    </w:p>
    <w:p w:rsidR="001B366E" w:rsidRPr="005E3C6A" w:rsidRDefault="001B366E" w:rsidP="008724E5">
      <w:pPr>
        <w:pStyle w:val="ad"/>
        <w:ind w:firstLine="709"/>
        <w:jc w:val="both"/>
        <w:rPr>
          <w:rFonts w:ascii="Times New Roman" w:hAnsi="Times New Roman" w:cs="Times New Roman"/>
          <w:sz w:val="26"/>
          <w:szCs w:val="26"/>
        </w:rPr>
      </w:pPr>
      <w:proofErr w:type="gramStart"/>
      <w:r w:rsidRPr="005E3C6A">
        <w:rPr>
          <w:rFonts w:ascii="Times New Roman" w:hAnsi="Times New Roman" w:cs="Times New Roman"/>
          <w:sz w:val="26"/>
          <w:szCs w:val="26"/>
        </w:rPr>
        <w:t>По данным на 01 января 2017 года на профилактическом учете в территориальной комиссии состоит 37 семей, находящихся в социально-опасном положении и 15 несовершеннолетних, с которыми проводится индивидуальная профилактическая работа совместно с представителями всех структур системы профилактики безнадзорности и правонарушений несовершеннолетних Нефтеюганского района (2015 г. – 35 семей, 30 несовершеннолетних, 2014 г. – 47 семей, 36 несовершеннолетних, 2013 г. - 44 семьи, 19 несовершеннолетних</w:t>
      </w:r>
      <w:proofErr w:type="gramEnd"/>
      <w:r w:rsidRPr="005E3C6A">
        <w:rPr>
          <w:rFonts w:ascii="Times New Roman" w:hAnsi="Times New Roman" w:cs="Times New Roman"/>
          <w:sz w:val="26"/>
          <w:szCs w:val="26"/>
        </w:rPr>
        <w:t xml:space="preserve">, </w:t>
      </w:r>
      <w:proofErr w:type="gramStart"/>
      <w:r w:rsidRPr="005E3C6A">
        <w:rPr>
          <w:rFonts w:ascii="Times New Roman" w:hAnsi="Times New Roman" w:cs="Times New Roman"/>
          <w:sz w:val="26"/>
          <w:szCs w:val="26"/>
        </w:rPr>
        <w:t>2012 г. – 42 семьи, 33 несовершеннолетних).</w:t>
      </w:r>
      <w:proofErr w:type="gramEnd"/>
      <w:r w:rsidRPr="005E3C6A">
        <w:rPr>
          <w:rFonts w:ascii="Times New Roman" w:hAnsi="Times New Roman" w:cs="Times New Roman"/>
          <w:sz w:val="26"/>
          <w:szCs w:val="26"/>
        </w:rPr>
        <w:t xml:space="preserve"> В</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течение года</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снято с профилактического учета 25 семей, в том числе в связи с положительной реабилитацией 19 семей (76%), а так же 38 несовершеннолетних, из них по причине исправления поведения 28 подростка (73,7%) (2015 год – 33 семьи/22 по положительной реабилитации (66,7%), 46 несовершеннолетних/33 по исправлению поведения (70,2%)).</w:t>
      </w:r>
    </w:p>
    <w:p w:rsidR="001B366E" w:rsidRPr="005E3C6A" w:rsidRDefault="001B366E" w:rsidP="008724E5">
      <w:pPr>
        <w:pStyle w:val="ad"/>
        <w:ind w:firstLine="709"/>
        <w:jc w:val="both"/>
        <w:rPr>
          <w:rFonts w:ascii="Times New Roman" w:hAnsi="Times New Roman" w:cs="Times New Roman"/>
          <w:sz w:val="26"/>
          <w:szCs w:val="26"/>
        </w:rPr>
      </w:pPr>
      <w:r w:rsidRPr="005E3C6A">
        <w:rPr>
          <w:rFonts w:ascii="Times New Roman" w:hAnsi="Times New Roman" w:cs="Times New Roman"/>
          <w:sz w:val="26"/>
          <w:szCs w:val="26"/>
        </w:rPr>
        <w:t>С целью совершенствования работы в 2017 году</w:t>
      </w:r>
      <w:r w:rsidR="004274AE">
        <w:rPr>
          <w:rFonts w:ascii="Times New Roman" w:hAnsi="Times New Roman" w:cs="Times New Roman"/>
          <w:sz w:val="26"/>
          <w:szCs w:val="26"/>
        </w:rPr>
        <w:t xml:space="preserve"> </w:t>
      </w:r>
      <w:r w:rsidRPr="005E3C6A">
        <w:rPr>
          <w:rFonts w:ascii="Times New Roman" w:hAnsi="Times New Roman" w:cs="Times New Roman"/>
          <w:sz w:val="26"/>
          <w:szCs w:val="26"/>
        </w:rPr>
        <w:t xml:space="preserve">территориальная комиссия по делам несовершеннолетних и защите их прав Нефтеюганского района ставит перед органами и учреждениями системы </w:t>
      </w:r>
      <w:proofErr w:type="gramStart"/>
      <w:r w:rsidRPr="005E3C6A">
        <w:rPr>
          <w:rFonts w:ascii="Times New Roman" w:hAnsi="Times New Roman" w:cs="Times New Roman"/>
          <w:sz w:val="26"/>
          <w:szCs w:val="26"/>
        </w:rPr>
        <w:t>профилактики</w:t>
      </w:r>
      <w:proofErr w:type="gramEnd"/>
      <w:r w:rsidRPr="005E3C6A">
        <w:rPr>
          <w:rFonts w:ascii="Times New Roman" w:hAnsi="Times New Roman" w:cs="Times New Roman"/>
          <w:sz w:val="26"/>
          <w:szCs w:val="26"/>
        </w:rPr>
        <w:t xml:space="preserve"> следующие задачи: </w:t>
      </w:r>
    </w:p>
    <w:p w:rsidR="001B366E" w:rsidRPr="005E3C6A" w:rsidRDefault="001B366E" w:rsidP="008724E5">
      <w:pPr>
        <w:pStyle w:val="ad"/>
        <w:tabs>
          <w:tab w:val="left" w:pos="993"/>
        </w:tabs>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тесное взаимодействие со средствами массовой информации района </w:t>
      </w:r>
      <w:r w:rsidR="00096CE9">
        <w:rPr>
          <w:rFonts w:ascii="Times New Roman" w:hAnsi="Times New Roman" w:cs="Times New Roman"/>
          <w:sz w:val="26"/>
          <w:szCs w:val="26"/>
        </w:rPr>
        <w:br/>
      </w:r>
      <w:r w:rsidRPr="005E3C6A">
        <w:rPr>
          <w:rFonts w:ascii="Times New Roman" w:hAnsi="Times New Roman" w:cs="Times New Roman"/>
          <w:sz w:val="26"/>
          <w:szCs w:val="26"/>
        </w:rPr>
        <w:t>по освещению вопросов защиты прав и законных интересов детей, предупреждения противоправного поведения несовершеннолетних, по пропаганде среди детей и их родителей здорового образа жизни и законопослушного поведения;</w:t>
      </w:r>
    </w:p>
    <w:p w:rsidR="001B366E" w:rsidRDefault="001B366E" w:rsidP="008724E5">
      <w:pPr>
        <w:pStyle w:val="ad"/>
        <w:tabs>
          <w:tab w:val="left" w:pos="993"/>
        </w:tabs>
        <w:ind w:firstLine="709"/>
        <w:jc w:val="both"/>
        <w:rPr>
          <w:rFonts w:ascii="Times New Roman" w:hAnsi="Times New Roman" w:cs="Times New Roman"/>
          <w:sz w:val="26"/>
          <w:szCs w:val="26"/>
        </w:rPr>
      </w:pPr>
      <w:r w:rsidRPr="005E3C6A">
        <w:rPr>
          <w:rFonts w:ascii="Times New Roman" w:hAnsi="Times New Roman" w:cs="Times New Roman"/>
          <w:sz w:val="26"/>
          <w:szCs w:val="26"/>
        </w:rPr>
        <w:t>осуществление дополнительных мероприятий по предупреждению чрезвычайных происшествий с детьми и подростками, в том числе по предупреждению преступлений в отношении несовершеннолетних.</w:t>
      </w:r>
    </w:p>
    <w:p w:rsidR="00655342" w:rsidRDefault="00655342" w:rsidP="00655342">
      <w:pPr>
        <w:pStyle w:val="ad"/>
        <w:tabs>
          <w:tab w:val="left" w:pos="993"/>
        </w:tabs>
        <w:ind w:left="720"/>
        <w:jc w:val="both"/>
        <w:rPr>
          <w:rFonts w:ascii="Times New Roman" w:hAnsi="Times New Roman" w:cs="Times New Roman"/>
          <w:sz w:val="26"/>
          <w:szCs w:val="26"/>
        </w:rPr>
      </w:pPr>
    </w:p>
    <w:p w:rsidR="00655342" w:rsidRDefault="00655342" w:rsidP="00D36C2F">
      <w:pPr>
        <w:suppressAutoHyphens/>
        <w:spacing w:after="0" w:line="240" w:lineRule="auto"/>
        <w:ind w:firstLine="709"/>
        <w:jc w:val="both"/>
        <w:rPr>
          <w:rFonts w:ascii="Times New Roman" w:hAnsi="Times New Roman" w:cs="Times New Roman"/>
          <w:sz w:val="26"/>
          <w:szCs w:val="26"/>
        </w:rPr>
      </w:pPr>
      <w:proofErr w:type="gramStart"/>
      <w:r w:rsidRPr="005E3C6A">
        <w:rPr>
          <w:rFonts w:ascii="Times New Roman" w:hAnsi="Times New Roman" w:cs="Times New Roman"/>
          <w:sz w:val="26"/>
          <w:szCs w:val="26"/>
        </w:rPr>
        <w:t xml:space="preserve">В целях обеспечения стабильной благополучной эпизоотической обстановки </w:t>
      </w:r>
      <w:r>
        <w:rPr>
          <w:rFonts w:ascii="Times New Roman" w:hAnsi="Times New Roman" w:cs="Times New Roman"/>
          <w:sz w:val="26"/>
          <w:szCs w:val="26"/>
        </w:rPr>
        <w:br/>
      </w:r>
      <w:r w:rsidRPr="005E3C6A">
        <w:rPr>
          <w:rFonts w:ascii="Times New Roman" w:hAnsi="Times New Roman" w:cs="Times New Roman"/>
          <w:sz w:val="26"/>
          <w:szCs w:val="26"/>
        </w:rPr>
        <w:t>в Нефтеюганском районе, в рамках исполнения отдельного государственного полномочия в соответствии с Законом Ханты</w:t>
      </w:r>
      <w:r>
        <w:rPr>
          <w:rFonts w:ascii="Times New Roman" w:hAnsi="Times New Roman" w:cs="Times New Roman"/>
          <w:sz w:val="26"/>
          <w:szCs w:val="26"/>
        </w:rPr>
        <w:t>-</w:t>
      </w:r>
      <w:r w:rsidRPr="005E3C6A">
        <w:rPr>
          <w:rFonts w:ascii="Times New Roman" w:hAnsi="Times New Roman" w:cs="Times New Roman"/>
          <w:sz w:val="26"/>
          <w:szCs w:val="26"/>
        </w:rPr>
        <w:t xml:space="preserve">Мансийского автономного округа </w:t>
      </w:r>
      <w:r>
        <w:rPr>
          <w:rFonts w:ascii="Times New Roman" w:hAnsi="Times New Roman" w:cs="Times New Roman"/>
          <w:sz w:val="26"/>
          <w:szCs w:val="26"/>
        </w:rPr>
        <w:t>-</w:t>
      </w:r>
      <w:r w:rsidRPr="005E3C6A">
        <w:rPr>
          <w:rFonts w:ascii="Times New Roman" w:hAnsi="Times New Roman" w:cs="Times New Roman"/>
          <w:sz w:val="26"/>
          <w:szCs w:val="26"/>
        </w:rPr>
        <w:t xml:space="preserve"> Югры от 05.04.2013 № 29-оз</w:t>
      </w:r>
      <w:r w:rsidR="00BE7DF8">
        <w:rPr>
          <w:rFonts w:ascii="Times New Roman" w:hAnsi="Times New Roman" w:cs="Times New Roman"/>
          <w:sz w:val="26"/>
          <w:szCs w:val="26"/>
        </w:rPr>
        <w:t xml:space="preserve"> </w:t>
      </w:r>
      <w:r w:rsidR="00D36C2F" w:rsidRPr="00D36C2F">
        <w:rPr>
          <w:rFonts w:ascii="Times New Roman" w:hAnsi="Times New Roman" w:cs="Times New Roman"/>
          <w:b/>
          <w:sz w:val="26"/>
          <w:szCs w:val="26"/>
        </w:rPr>
        <w:t>«О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Ханты-Мансийского автономного округа - Югры по проведению мероприятий по предупреждению и ликвидации болезней животных, их лечению, защите населения от болезней</w:t>
      </w:r>
      <w:proofErr w:type="gramEnd"/>
      <w:r w:rsidR="00D36C2F" w:rsidRPr="00D36C2F">
        <w:rPr>
          <w:rFonts w:ascii="Times New Roman" w:hAnsi="Times New Roman" w:cs="Times New Roman"/>
          <w:b/>
          <w:sz w:val="26"/>
          <w:szCs w:val="26"/>
        </w:rPr>
        <w:t>, общих для человека и животных»</w:t>
      </w:r>
      <w:r w:rsidRPr="005E3C6A">
        <w:rPr>
          <w:rFonts w:ascii="Times New Roman" w:hAnsi="Times New Roman" w:cs="Times New Roman"/>
          <w:sz w:val="26"/>
          <w:szCs w:val="26"/>
        </w:rPr>
        <w:t xml:space="preserve"> направлены средства бюджета автономного округа и местного бюджета в размере 1730,0 тысяч рублей на отлов 357 голов безнадзорных и бродячих животных. </w:t>
      </w:r>
    </w:p>
    <w:p w:rsidR="0025471C" w:rsidRPr="005E3C6A" w:rsidRDefault="0025471C" w:rsidP="00D36C2F">
      <w:pPr>
        <w:suppressAutoHyphens/>
        <w:spacing w:after="0" w:line="240" w:lineRule="auto"/>
        <w:ind w:firstLine="709"/>
        <w:jc w:val="both"/>
        <w:rPr>
          <w:rFonts w:ascii="Times New Roman" w:hAnsi="Times New Roman" w:cs="Times New Roman"/>
          <w:sz w:val="26"/>
          <w:szCs w:val="26"/>
        </w:rPr>
      </w:pPr>
    </w:p>
    <w:p w:rsidR="00655342" w:rsidRPr="005E3C6A" w:rsidRDefault="00655342" w:rsidP="00D36C2F">
      <w:pPr>
        <w:spacing w:after="0" w:line="240" w:lineRule="auto"/>
        <w:ind w:firstLine="708"/>
        <w:jc w:val="both"/>
        <w:rPr>
          <w:rFonts w:ascii="Times New Roman" w:hAnsi="Times New Roman" w:cs="Times New Roman"/>
          <w:sz w:val="26"/>
          <w:szCs w:val="26"/>
        </w:rPr>
      </w:pPr>
      <w:r w:rsidRPr="005E3C6A">
        <w:rPr>
          <w:rFonts w:ascii="Times New Roman" w:hAnsi="Times New Roman" w:cs="Times New Roman"/>
          <w:sz w:val="26"/>
          <w:szCs w:val="26"/>
        </w:rPr>
        <w:t>С целью формировани</w:t>
      </w:r>
      <w:r>
        <w:rPr>
          <w:rFonts w:ascii="Times New Roman" w:hAnsi="Times New Roman" w:cs="Times New Roman"/>
          <w:sz w:val="26"/>
          <w:szCs w:val="26"/>
        </w:rPr>
        <w:t>я</w:t>
      </w:r>
      <w:r w:rsidRPr="005E3C6A">
        <w:rPr>
          <w:rFonts w:ascii="Times New Roman" w:hAnsi="Times New Roman" w:cs="Times New Roman"/>
          <w:sz w:val="26"/>
          <w:szCs w:val="26"/>
        </w:rPr>
        <w:t xml:space="preserve"> официальной статистической информации об основных показателях производства сельскохозяйственной продукции и отраслевой структуре сельского хозяйства, о наличии </w:t>
      </w:r>
      <w:proofErr w:type="gramStart"/>
      <w:r w:rsidRPr="005E3C6A">
        <w:rPr>
          <w:rFonts w:ascii="Times New Roman" w:hAnsi="Times New Roman" w:cs="Times New Roman"/>
          <w:sz w:val="26"/>
          <w:szCs w:val="26"/>
        </w:rPr>
        <w:t>и</w:t>
      </w:r>
      <w:proofErr w:type="gramEnd"/>
      <w:r w:rsidRPr="005E3C6A">
        <w:rPr>
          <w:rFonts w:ascii="Times New Roman" w:hAnsi="Times New Roman" w:cs="Times New Roman"/>
          <w:sz w:val="26"/>
          <w:szCs w:val="26"/>
        </w:rPr>
        <w:t xml:space="preserve"> об использовании его ресурсного потенциала для </w:t>
      </w:r>
      <w:r w:rsidRPr="005E3C6A">
        <w:rPr>
          <w:rFonts w:ascii="Times New Roman" w:hAnsi="Times New Roman" w:cs="Times New Roman"/>
          <w:sz w:val="26"/>
          <w:szCs w:val="26"/>
        </w:rPr>
        <w:lastRenderedPageBreak/>
        <w:t>разработки прогноза развития сельского хозяйства, мер экономического воздействия на повышение эффективности сельскохозяйственного производства в 2016 году проведен</w:t>
      </w:r>
      <w:r w:rsidR="00E405D2">
        <w:rPr>
          <w:rFonts w:ascii="Times New Roman" w:hAnsi="Times New Roman" w:cs="Times New Roman"/>
          <w:sz w:val="26"/>
          <w:szCs w:val="26"/>
        </w:rPr>
        <w:t>а</w:t>
      </w:r>
      <w:r w:rsidRPr="005E3C6A">
        <w:rPr>
          <w:rFonts w:ascii="Times New Roman" w:hAnsi="Times New Roman" w:cs="Times New Roman"/>
          <w:sz w:val="26"/>
          <w:szCs w:val="26"/>
        </w:rPr>
        <w:t xml:space="preserve"> Всероссийская сельскохозяйственная перепись. На исполнение отдельных государственных полномочий Ханты-Мансийского автономного округа - Югры </w:t>
      </w:r>
      <w:r w:rsidR="00E405D2">
        <w:rPr>
          <w:rFonts w:ascii="Times New Roman" w:hAnsi="Times New Roman" w:cs="Times New Roman"/>
          <w:sz w:val="26"/>
          <w:szCs w:val="26"/>
        </w:rPr>
        <w:br/>
      </w:r>
      <w:r w:rsidRPr="005E3C6A">
        <w:rPr>
          <w:rFonts w:ascii="Times New Roman" w:hAnsi="Times New Roman" w:cs="Times New Roman"/>
          <w:sz w:val="26"/>
          <w:szCs w:val="26"/>
        </w:rPr>
        <w:t xml:space="preserve">в соответствии с Законом Ханты-Мансийского автономного округа - Югры </w:t>
      </w:r>
      <w:r>
        <w:rPr>
          <w:rFonts w:ascii="Times New Roman" w:hAnsi="Times New Roman" w:cs="Times New Roman"/>
          <w:sz w:val="26"/>
          <w:szCs w:val="26"/>
        </w:rPr>
        <w:br/>
      </w:r>
      <w:r w:rsidRPr="005E3C6A">
        <w:rPr>
          <w:rFonts w:ascii="Times New Roman" w:hAnsi="Times New Roman" w:cs="Times New Roman"/>
          <w:sz w:val="26"/>
          <w:szCs w:val="26"/>
        </w:rPr>
        <w:t>от 15.05.2006 № 46-оз</w:t>
      </w:r>
      <w:r w:rsidR="00D36C2F">
        <w:rPr>
          <w:rFonts w:ascii="Times New Roman" w:hAnsi="Times New Roman" w:cs="Times New Roman"/>
          <w:sz w:val="26"/>
          <w:szCs w:val="26"/>
        </w:rPr>
        <w:t xml:space="preserve"> </w:t>
      </w:r>
      <w:r w:rsidR="00D36C2F" w:rsidRPr="00D36C2F">
        <w:rPr>
          <w:rFonts w:ascii="Times New Roman" w:hAnsi="Times New Roman" w:cs="Times New Roman"/>
          <w:b/>
          <w:sz w:val="26"/>
          <w:szCs w:val="26"/>
        </w:rPr>
        <w:t>«О наделении органов местного самоуправления муниципальных районов и городских округов отдельными государственными полномочиями Ханты-Мансийского автономного округа - Югры на подготовку проведения Всероссийской сельскохозяйственной переписи»</w:t>
      </w:r>
      <w:r w:rsidRPr="005E3C6A">
        <w:rPr>
          <w:rFonts w:ascii="Times New Roman" w:hAnsi="Times New Roman" w:cs="Times New Roman"/>
          <w:sz w:val="26"/>
          <w:szCs w:val="26"/>
        </w:rPr>
        <w:t xml:space="preserve"> в 2016 году муниципальному образованию Нефтеюганский район доведены бюджетные ассигнования в сумме 1 024,6 </w:t>
      </w:r>
      <w:proofErr w:type="spellStart"/>
      <w:r w:rsidRPr="005E3C6A">
        <w:rPr>
          <w:rFonts w:ascii="Times New Roman" w:hAnsi="Times New Roman" w:cs="Times New Roman"/>
          <w:sz w:val="26"/>
          <w:szCs w:val="26"/>
        </w:rPr>
        <w:t>тыс</w:t>
      </w:r>
      <w:proofErr w:type="gramStart"/>
      <w:r w:rsidRPr="005E3C6A">
        <w:rPr>
          <w:rFonts w:ascii="Times New Roman" w:hAnsi="Times New Roman" w:cs="Times New Roman"/>
          <w:sz w:val="26"/>
          <w:szCs w:val="26"/>
        </w:rPr>
        <w:t>.р</w:t>
      </w:r>
      <w:proofErr w:type="gramEnd"/>
      <w:r w:rsidRPr="005E3C6A">
        <w:rPr>
          <w:rFonts w:ascii="Times New Roman" w:hAnsi="Times New Roman" w:cs="Times New Roman"/>
          <w:sz w:val="26"/>
          <w:szCs w:val="26"/>
        </w:rPr>
        <w:t>ублей</w:t>
      </w:r>
      <w:proofErr w:type="spellEnd"/>
      <w:r w:rsidRPr="005E3C6A">
        <w:rPr>
          <w:rFonts w:ascii="Times New Roman" w:hAnsi="Times New Roman" w:cs="Times New Roman"/>
          <w:sz w:val="26"/>
          <w:szCs w:val="26"/>
        </w:rPr>
        <w:t xml:space="preserve"> на обеспечение охраны помещений, транспортных услуг и услуг связи. </w:t>
      </w:r>
    </w:p>
    <w:p w:rsidR="00361C0F" w:rsidRPr="005E3C6A" w:rsidRDefault="00361C0F" w:rsidP="005E3C6A">
      <w:pPr>
        <w:spacing w:after="0" w:line="240" w:lineRule="auto"/>
        <w:rPr>
          <w:rFonts w:ascii="Times New Roman" w:hAnsi="Times New Roman" w:cs="Times New Roman"/>
          <w:b/>
          <w:sz w:val="26"/>
          <w:szCs w:val="26"/>
        </w:rPr>
      </w:pPr>
    </w:p>
    <w:p w:rsidR="001B366E" w:rsidRPr="005E3C6A" w:rsidRDefault="00757A80" w:rsidP="00315BCF">
      <w:pPr>
        <w:pStyle w:val="a4"/>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Осуществление муниципального контроля</w:t>
      </w:r>
    </w:p>
    <w:p w:rsidR="00757A80" w:rsidRDefault="00757A80" w:rsidP="005E3C6A">
      <w:pPr>
        <w:spacing w:after="0" w:line="240" w:lineRule="auto"/>
        <w:ind w:firstLine="709"/>
        <w:jc w:val="both"/>
        <w:rPr>
          <w:rFonts w:ascii="Times New Roman" w:hAnsi="Times New Roman" w:cs="Times New Roman"/>
          <w:sz w:val="26"/>
          <w:szCs w:val="26"/>
        </w:rPr>
      </w:pPr>
    </w:p>
    <w:p w:rsidR="00C31855" w:rsidRPr="005E3C6A" w:rsidRDefault="00C31855" w:rsidP="00C31855">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Администрацией Нефтеюганского района в 2016 году осуществлялись следующие виды муниципального контроля (надзора):</w:t>
      </w:r>
    </w:p>
    <w:p w:rsidR="00C31855" w:rsidRPr="005E3C6A" w:rsidRDefault="00C31855" w:rsidP="008724E5">
      <w:pPr>
        <w:pStyle w:val="ad"/>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м</w:t>
      </w:r>
      <w:r w:rsidRPr="005E3C6A">
        <w:rPr>
          <w:rFonts w:ascii="Times New Roman" w:hAnsi="Times New Roman" w:cs="Times New Roman"/>
          <w:sz w:val="26"/>
          <w:szCs w:val="26"/>
        </w:rPr>
        <w:t>униципальный земельный контроль на межселенной территории</w:t>
      </w:r>
      <w:r>
        <w:rPr>
          <w:rFonts w:ascii="Times New Roman" w:hAnsi="Times New Roman" w:cs="Times New Roman"/>
          <w:sz w:val="26"/>
          <w:szCs w:val="26"/>
        </w:rPr>
        <w:t>;</w:t>
      </w:r>
    </w:p>
    <w:p w:rsidR="00C31855" w:rsidRPr="005E3C6A" w:rsidRDefault="00C31855" w:rsidP="008724E5">
      <w:pPr>
        <w:pStyle w:val="ad"/>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м</w:t>
      </w:r>
      <w:r w:rsidRPr="005E3C6A">
        <w:rPr>
          <w:rFonts w:ascii="Times New Roman" w:hAnsi="Times New Roman" w:cs="Times New Roman"/>
          <w:sz w:val="26"/>
          <w:szCs w:val="26"/>
        </w:rPr>
        <w:t>униципальный земельный контроль на территории муниципального образования сельского поселения Сингапай</w:t>
      </w:r>
      <w:r>
        <w:rPr>
          <w:rFonts w:ascii="Times New Roman" w:hAnsi="Times New Roman" w:cs="Times New Roman"/>
          <w:sz w:val="26"/>
          <w:szCs w:val="26"/>
        </w:rPr>
        <w:t>;</w:t>
      </w:r>
      <w:r w:rsidRPr="005E3C6A">
        <w:rPr>
          <w:rFonts w:ascii="Times New Roman" w:hAnsi="Times New Roman" w:cs="Times New Roman"/>
          <w:sz w:val="26"/>
          <w:szCs w:val="26"/>
        </w:rPr>
        <w:t xml:space="preserve"> </w:t>
      </w:r>
    </w:p>
    <w:p w:rsidR="00C31855" w:rsidRPr="005E3C6A" w:rsidRDefault="00C31855" w:rsidP="008724E5">
      <w:pPr>
        <w:pStyle w:val="ad"/>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м</w:t>
      </w:r>
      <w:r w:rsidRPr="005E3C6A">
        <w:rPr>
          <w:rFonts w:ascii="Times New Roman" w:hAnsi="Times New Roman" w:cs="Times New Roman"/>
          <w:sz w:val="26"/>
          <w:szCs w:val="26"/>
        </w:rPr>
        <w:t>униципальный жилищный контроль на территории Нефтеюганского района</w:t>
      </w:r>
      <w:r>
        <w:rPr>
          <w:rFonts w:ascii="Times New Roman" w:hAnsi="Times New Roman" w:cs="Times New Roman"/>
          <w:sz w:val="26"/>
          <w:szCs w:val="26"/>
        </w:rPr>
        <w:t>;</w:t>
      </w:r>
    </w:p>
    <w:p w:rsidR="00C31855" w:rsidRPr="005E3C6A" w:rsidRDefault="00C31855" w:rsidP="008724E5">
      <w:pPr>
        <w:pStyle w:val="ad"/>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м</w:t>
      </w:r>
      <w:r w:rsidRPr="005E3C6A">
        <w:rPr>
          <w:rFonts w:ascii="Times New Roman" w:hAnsi="Times New Roman" w:cs="Times New Roman"/>
          <w:sz w:val="26"/>
          <w:szCs w:val="26"/>
        </w:rPr>
        <w:t xml:space="preserve">униципальный </w:t>
      </w:r>
      <w:proofErr w:type="gramStart"/>
      <w:r w:rsidRPr="005E3C6A">
        <w:rPr>
          <w:rFonts w:ascii="Times New Roman" w:hAnsi="Times New Roman" w:cs="Times New Roman"/>
          <w:sz w:val="26"/>
          <w:szCs w:val="26"/>
        </w:rPr>
        <w:t>контроль за</w:t>
      </w:r>
      <w:proofErr w:type="gramEnd"/>
      <w:r w:rsidRPr="005E3C6A">
        <w:rPr>
          <w:rFonts w:ascii="Times New Roman" w:hAnsi="Times New Roman" w:cs="Times New Roman"/>
          <w:sz w:val="26"/>
          <w:szCs w:val="26"/>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Нефтеюганского района</w:t>
      </w:r>
      <w:r>
        <w:rPr>
          <w:rFonts w:ascii="Times New Roman" w:hAnsi="Times New Roman" w:cs="Times New Roman"/>
          <w:sz w:val="26"/>
          <w:szCs w:val="26"/>
        </w:rPr>
        <w:t>;</w:t>
      </w:r>
    </w:p>
    <w:p w:rsidR="00C31855" w:rsidRPr="005E3C6A" w:rsidRDefault="00C31855" w:rsidP="008724E5">
      <w:pPr>
        <w:pStyle w:val="ad"/>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м</w:t>
      </w:r>
      <w:r w:rsidRPr="005E3C6A">
        <w:rPr>
          <w:rFonts w:ascii="Times New Roman" w:hAnsi="Times New Roman" w:cs="Times New Roman"/>
          <w:sz w:val="26"/>
          <w:szCs w:val="26"/>
        </w:rPr>
        <w:t xml:space="preserve">униципальный </w:t>
      </w:r>
      <w:proofErr w:type="gramStart"/>
      <w:r w:rsidRPr="00757A80">
        <w:rPr>
          <w:rFonts w:ascii="Times New Roman" w:hAnsi="Times New Roman" w:cs="Times New Roman"/>
          <w:sz w:val="26"/>
          <w:szCs w:val="26"/>
        </w:rPr>
        <w:t>контроль за</w:t>
      </w:r>
      <w:proofErr w:type="gramEnd"/>
      <w:r w:rsidRPr="00757A80">
        <w:rPr>
          <w:rFonts w:ascii="Times New Roman" w:hAnsi="Times New Roman" w:cs="Times New Roman"/>
          <w:sz w:val="26"/>
          <w:szCs w:val="26"/>
        </w:rPr>
        <w:t xml:space="preserve"> сохранностью а</w:t>
      </w:r>
      <w:r w:rsidRPr="005E3C6A">
        <w:rPr>
          <w:rFonts w:ascii="Times New Roman" w:hAnsi="Times New Roman" w:cs="Times New Roman"/>
          <w:sz w:val="26"/>
          <w:szCs w:val="26"/>
        </w:rPr>
        <w:t>втомобильных дорог местного значения вне границ населенных пунктов в границах Нефтеюганского района.</w:t>
      </w:r>
    </w:p>
    <w:p w:rsidR="00C31855" w:rsidRPr="005E3C6A" w:rsidRDefault="00C31855" w:rsidP="00C31855">
      <w:pPr>
        <w:pStyle w:val="10"/>
        <w:tabs>
          <w:tab w:val="left" w:pos="0"/>
        </w:tabs>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Все нормативные правовые акты регулирующие осуществление муниципального контроля на территории муниципального образования Нефтеюганский район прошли антикоррупционную экспертизу, в соответствии с постановлением Администрации Нефтеюганского района от 26.03.2015 № 738-па-нпа </w:t>
      </w:r>
      <w:r>
        <w:rPr>
          <w:rFonts w:ascii="Times New Roman" w:hAnsi="Times New Roman" w:cs="Times New Roman"/>
          <w:sz w:val="26"/>
          <w:szCs w:val="26"/>
        </w:rPr>
        <w:t>«</w:t>
      </w:r>
      <w:r w:rsidRPr="005E3C6A">
        <w:rPr>
          <w:rFonts w:ascii="Times New Roman" w:hAnsi="Times New Roman" w:cs="Times New Roman"/>
          <w:sz w:val="26"/>
          <w:szCs w:val="26"/>
        </w:rPr>
        <w:t>Об утверждении порядка проведения антикоррупционной экспертизы нормативных правовых актов и проектов нормативных правовых актов</w:t>
      </w:r>
      <w:r>
        <w:rPr>
          <w:rFonts w:ascii="Times New Roman" w:hAnsi="Times New Roman" w:cs="Times New Roman"/>
          <w:sz w:val="26"/>
          <w:szCs w:val="26"/>
        </w:rPr>
        <w:t>»</w:t>
      </w:r>
      <w:r w:rsidRPr="005E3C6A">
        <w:rPr>
          <w:rFonts w:ascii="Times New Roman" w:hAnsi="Times New Roman" w:cs="Times New Roman"/>
          <w:sz w:val="26"/>
          <w:szCs w:val="26"/>
        </w:rPr>
        <w:t>, коррупциогенных факторов не выявлено.</w:t>
      </w:r>
    </w:p>
    <w:p w:rsidR="00C31855" w:rsidRPr="005E3C6A" w:rsidRDefault="00C31855" w:rsidP="00C31855">
      <w:pPr>
        <w:spacing w:after="0" w:line="240" w:lineRule="auto"/>
        <w:ind w:firstLine="680"/>
        <w:jc w:val="both"/>
        <w:rPr>
          <w:rFonts w:ascii="Times New Roman" w:hAnsi="Times New Roman" w:cs="Times New Roman"/>
          <w:sz w:val="26"/>
          <w:szCs w:val="26"/>
        </w:rPr>
      </w:pPr>
      <w:r w:rsidRPr="005E3C6A">
        <w:rPr>
          <w:rFonts w:ascii="Times New Roman" w:hAnsi="Times New Roman" w:cs="Times New Roman"/>
          <w:sz w:val="26"/>
          <w:szCs w:val="26"/>
        </w:rPr>
        <w:t xml:space="preserve">Муниципальные нормативные правовые акты по осуществлению муниципального контроля на территории муниципального образования Нефтеюганский район размещены на официальном сайте органов местного самоуправления Нефтеюганского района </w:t>
      </w:r>
      <w:hyperlink r:id="rId16" w:history="1">
        <w:r w:rsidRPr="00C31855">
          <w:rPr>
            <w:rStyle w:val="aa"/>
            <w:rFonts w:ascii="Times New Roman" w:hAnsi="Times New Roman" w:cs="Times New Roman"/>
            <w:sz w:val="26"/>
            <w:szCs w:val="26"/>
            <w:u w:val="none"/>
            <w:lang w:val="en-US"/>
          </w:rPr>
          <w:t>http</w:t>
        </w:r>
        <w:r w:rsidRPr="00C31855">
          <w:rPr>
            <w:rStyle w:val="aa"/>
            <w:rFonts w:ascii="Times New Roman" w:hAnsi="Times New Roman" w:cs="Times New Roman"/>
            <w:sz w:val="26"/>
            <w:szCs w:val="26"/>
            <w:u w:val="none"/>
          </w:rPr>
          <w:t>://</w:t>
        </w:r>
        <w:r w:rsidRPr="00C31855">
          <w:rPr>
            <w:rStyle w:val="aa"/>
            <w:rFonts w:ascii="Times New Roman" w:hAnsi="Times New Roman" w:cs="Times New Roman"/>
            <w:sz w:val="26"/>
            <w:szCs w:val="26"/>
            <w:u w:val="none"/>
            <w:lang w:val="en-US"/>
          </w:rPr>
          <w:t>www</w:t>
        </w:r>
        <w:r w:rsidRPr="00C31855">
          <w:rPr>
            <w:rStyle w:val="aa"/>
            <w:rFonts w:ascii="Times New Roman" w:hAnsi="Times New Roman" w:cs="Times New Roman"/>
            <w:sz w:val="26"/>
            <w:szCs w:val="26"/>
            <w:u w:val="none"/>
          </w:rPr>
          <w:t>.</w:t>
        </w:r>
        <w:proofErr w:type="spellStart"/>
        <w:r w:rsidRPr="00C31855">
          <w:rPr>
            <w:rStyle w:val="aa"/>
            <w:rFonts w:ascii="Times New Roman" w:hAnsi="Times New Roman" w:cs="Times New Roman"/>
            <w:sz w:val="26"/>
            <w:szCs w:val="26"/>
            <w:u w:val="none"/>
            <w:lang w:val="en-US"/>
          </w:rPr>
          <w:t>admoil</w:t>
        </w:r>
        <w:proofErr w:type="spellEnd"/>
        <w:r w:rsidRPr="00C31855">
          <w:rPr>
            <w:rStyle w:val="aa"/>
            <w:rFonts w:ascii="Times New Roman" w:hAnsi="Times New Roman" w:cs="Times New Roman"/>
            <w:sz w:val="26"/>
            <w:szCs w:val="26"/>
            <w:u w:val="none"/>
          </w:rPr>
          <w:t>.</w:t>
        </w:r>
        <w:proofErr w:type="spellStart"/>
        <w:r w:rsidRPr="00C31855">
          <w:rPr>
            <w:rStyle w:val="aa"/>
            <w:rFonts w:ascii="Times New Roman" w:hAnsi="Times New Roman" w:cs="Times New Roman"/>
            <w:sz w:val="26"/>
            <w:szCs w:val="26"/>
            <w:u w:val="none"/>
            <w:lang w:val="en-US"/>
          </w:rPr>
          <w:t>ru</w:t>
        </w:r>
        <w:proofErr w:type="spellEnd"/>
      </w:hyperlink>
      <w:r w:rsidRPr="005E3C6A">
        <w:rPr>
          <w:rFonts w:ascii="Times New Roman" w:hAnsi="Times New Roman" w:cs="Times New Roman"/>
          <w:sz w:val="26"/>
          <w:szCs w:val="26"/>
        </w:rPr>
        <w:t xml:space="preserve"> в разделах </w:t>
      </w:r>
      <w:r>
        <w:rPr>
          <w:rFonts w:ascii="Times New Roman" w:hAnsi="Times New Roman" w:cs="Times New Roman"/>
          <w:sz w:val="26"/>
          <w:szCs w:val="26"/>
        </w:rPr>
        <w:t>«</w:t>
      </w:r>
      <w:r w:rsidRPr="005E3C6A">
        <w:rPr>
          <w:rFonts w:ascii="Times New Roman" w:hAnsi="Times New Roman" w:cs="Times New Roman"/>
          <w:sz w:val="26"/>
          <w:szCs w:val="26"/>
        </w:rPr>
        <w:t>Дума района</w:t>
      </w:r>
      <w:r>
        <w:rPr>
          <w:rFonts w:ascii="Times New Roman" w:hAnsi="Times New Roman" w:cs="Times New Roman"/>
          <w:sz w:val="26"/>
          <w:szCs w:val="26"/>
        </w:rPr>
        <w:t>»</w:t>
      </w:r>
      <w:r w:rsidRPr="005E3C6A">
        <w:rPr>
          <w:rFonts w:ascii="Times New Roman" w:hAnsi="Times New Roman" w:cs="Times New Roman"/>
          <w:sz w:val="26"/>
          <w:szCs w:val="26"/>
        </w:rPr>
        <w:t xml:space="preserve"> и </w:t>
      </w:r>
      <w:r>
        <w:rPr>
          <w:rFonts w:ascii="Times New Roman" w:hAnsi="Times New Roman" w:cs="Times New Roman"/>
          <w:sz w:val="26"/>
          <w:szCs w:val="26"/>
        </w:rPr>
        <w:t>«</w:t>
      </w:r>
      <w:r w:rsidRPr="005E3C6A">
        <w:rPr>
          <w:rFonts w:ascii="Times New Roman" w:hAnsi="Times New Roman" w:cs="Times New Roman"/>
          <w:sz w:val="26"/>
          <w:szCs w:val="26"/>
        </w:rPr>
        <w:t>Нормативные правовые акты</w:t>
      </w:r>
      <w:r>
        <w:rPr>
          <w:rFonts w:ascii="Times New Roman" w:hAnsi="Times New Roman" w:cs="Times New Roman"/>
          <w:sz w:val="26"/>
          <w:szCs w:val="26"/>
        </w:rPr>
        <w:t>».</w:t>
      </w:r>
    </w:p>
    <w:p w:rsidR="00C31855" w:rsidRPr="00653400" w:rsidRDefault="00C31855" w:rsidP="008724E5">
      <w:pPr>
        <w:spacing w:after="0" w:line="240" w:lineRule="auto"/>
        <w:ind w:firstLine="709"/>
        <w:jc w:val="both"/>
        <w:rPr>
          <w:rFonts w:ascii="Times New Roman" w:hAnsi="Times New Roman" w:cs="Times New Roman"/>
          <w:sz w:val="26"/>
          <w:szCs w:val="26"/>
        </w:rPr>
      </w:pPr>
      <w:r w:rsidRPr="00653400">
        <w:rPr>
          <w:rFonts w:ascii="Times New Roman" w:hAnsi="Times New Roman" w:cs="Times New Roman"/>
          <w:sz w:val="26"/>
          <w:szCs w:val="26"/>
        </w:rPr>
        <w:t>Организация муниципального контроля на территории муниципального образования Нефтеюганский район осуществляется структурными подразделениями администрации Нефтеюганского района, а именно:</w:t>
      </w:r>
    </w:p>
    <w:p w:rsidR="00C31855" w:rsidRPr="00C31855" w:rsidRDefault="00C31855" w:rsidP="008724E5">
      <w:pPr>
        <w:pStyle w:val="ad"/>
        <w:tabs>
          <w:tab w:val="left" w:pos="993"/>
        </w:tabs>
        <w:ind w:firstLine="709"/>
        <w:jc w:val="both"/>
        <w:rPr>
          <w:rFonts w:ascii="Times New Roman" w:hAnsi="Times New Roman" w:cs="Times New Roman"/>
          <w:sz w:val="26"/>
          <w:szCs w:val="26"/>
        </w:rPr>
      </w:pPr>
      <w:r w:rsidRPr="00C31855">
        <w:rPr>
          <w:rFonts w:ascii="Times New Roman" w:hAnsi="Times New Roman" w:cs="Times New Roman"/>
          <w:sz w:val="26"/>
          <w:szCs w:val="26"/>
        </w:rPr>
        <w:t>земельный контроль на межселенной территории и на территории муниципального образования сельского поселения Сингапай осуществляется службой по земельному контролю комитета по земельным ресурсам департамента градостроительства и землепользования администрации Нефтеюганского района;</w:t>
      </w:r>
    </w:p>
    <w:p w:rsidR="00C31855" w:rsidRPr="00C31855" w:rsidRDefault="00C31855" w:rsidP="008724E5">
      <w:pPr>
        <w:pStyle w:val="ad"/>
        <w:tabs>
          <w:tab w:val="left" w:pos="993"/>
        </w:tabs>
        <w:ind w:firstLine="709"/>
        <w:jc w:val="both"/>
        <w:rPr>
          <w:rFonts w:ascii="Times New Roman" w:hAnsi="Times New Roman" w:cs="Times New Roman"/>
          <w:sz w:val="26"/>
          <w:szCs w:val="26"/>
        </w:rPr>
      </w:pPr>
      <w:r w:rsidRPr="00C31855">
        <w:rPr>
          <w:rFonts w:ascii="Times New Roman" w:hAnsi="Times New Roman" w:cs="Times New Roman"/>
          <w:sz w:val="26"/>
          <w:szCs w:val="26"/>
        </w:rPr>
        <w:t xml:space="preserve">жилищный контроль на территории муниципального образования Нефтеюганский район осуществляется отделом муниципального жилищного </w:t>
      </w:r>
      <w:r w:rsidRPr="00C31855">
        <w:rPr>
          <w:rFonts w:ascii="Times New Roman" w:hAnsi="Times New Roman" w:cs="Times New Roman"/>
          <w:sz w:val="26"/>
          <w:szCs w:val="26"/>
        </w:rPr>
        <w:lastRenderedPageBreak/>
        <w:t>контроля департамента строительства и жилищно-коммунального комплекса Нефтеюганского района;</w:t>
      </w:r>
    </w:p>
    <w:p w:rsidR="00C31855" w:rsidRPr="00C31855" w:rsidRDefault="00C31855" w:rsidP="008724E5">
      <w:pPr>
        <w:pStyle w:val="ad"/>
        <w:tabs>
          <w:tab w:val="left" w:pos="993"/>
        </w:tabs>
        <w:ind w:firstLine="709"/>
        <w:jc w:val="both"/>
        <w:rPr>
          <w:rFonts w:ascii="Times New Roman" w:hAnsi="Times New Roman" w:cs="Times New Roman"/>
          <w:sz w:val="26"/>
          <w:szCs w:val="26"/>
        </w:rPr>
      </w:pPr>
      <w:proofErr w:type="gramStart"/>
      <w:r w:rsidRPr="00C31855">
        <w:rPr>
          <w:rFonts w:ascii="Times New Roman" w:hAnsi="Times New Roman" w:cs="Times New Roman"/>
          <w:sz w:val="26"/>
          <w:szCs w:val="26"/>
        </w:rPr>
        <w:t>контроль за</w:t>
      </w:r>
      <w:proofErr w:type="gramEnd"/>
      <w:r w:rsidRPr="00C31855">
        <w:rPr>
          <w:rFonts w:ascii="Times New Roman" w:hAnsi="Times New Roman" w:cs="Times New Roman"/>
          <w:sz w:val="26"/>
          <w:szCs w:val="26"/>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Нефтеюганского района, осуществляется комитетом по делам народов Севера, охраны окружающей среды и водных ресурсов администрации Нефтеюганского района;</w:t>
      </w:r>
    </w:p>
    <w:p w:rsidR="00C31855" w:rsidRPr="00C31855" w:rsidRDefault="00C31855" w:rsidP="008724E5">
      <w:pPr>
        <w:pStyle w:val="ad"/>
        <w:tabs>
          <w:tab w:val="left" w:pos="993"/>
        </w:tabs>
        <w:ind w:firstLine="709"/>
        <w:jc w:val="both"/>
        <w:rPr>
          <w:rFonts w:ascii="Times New Roman" w:hAnsi="Times New Roman" w:cs="Times New Roman"/>
          <w:sz w:val="26"/>
          <w:szCs w:val="26"/>
        </w:rPr>
      </w:pPr>
      <w:proofErr w:type="gramStart"/>
      <w:r w:rsidRPr="00C31855">
        <w:rPr>
          <w:rFonts w:ascii="Times New Roman" w:hAnsi="Times New Roman" w:cs="Times New Roman"/>
          <w:sz w:val="26"/>
          <w:szCs w:val="26"/>
        </w:rPr>
        <w:t>контроль за</w:t>
      </w:r>
      <w:proofErr w:type="gramEnd"/>
      <w:r w:rsidRPr="00C31855">
        <w:rPr>
          <w:rFonts w:ascii="Times New Roman" w:hAnsi="Times New Roman" w:cs="Times New Roman"/>
          <w:sz w:val="26"/>
          <w:szCs w:val="26"/>
        </w:rPr>
        <w:t xml:space="preserve"> сохранностью автомобильных дорог местного значения вне границ населенных пунктов в границах Нефтеюганского района осуществляется отделом по транспорту и дорогам департамента строительства и жилищно-коммунального комплекса Нефтеюганского района.</w:t>
      </w:r>
    </w:p>
    <w:p w:rsidR="00C31855" w:rsidRPr="00653400" w:rsidRDefault="00C31855" w:rsidP="00C31855">
      <w:pPr>
        <w:spacing w:after="0" w:line="240" w:lineRule="auto"/>
        <w:ind w:firstLine="680"/>
        <w:jc w:val="both"/>
        <w:rPr>
          <w:rFonts w:ascii="Times New Roman" w:hAnsi="Times New Roman" w:cs="Times New Roman"/>
          <w:sz w:val="26"/>
          <w:szCs w:val="26"/>
        </w:rPr>
      </w:pPr>
      <w:r w:rsidRPr="00653400">
        <w:rPr>
          <w:rFonts w:ascii="Times New Roman" w:hAnsi="Times New Roman" w:cs="Times New Roman"/>
          <w:sz w:val="26"/>
          <w:szCs w:val="26"/>
        </w:rPr>
        <w:t>Уполномоченные структурные подразделения администрации Нефтеюганского района при осуществлении муниципального контроля взаимодействуют в установленном порядке с надзорными органами, организациями и гражданами.</w:t>
      </w:r>
    </w:p>
    <w:p w:rsidR="00C31855" w:rsidRPr="00653400" w:rsidRDefault="00C31855" w:rsidP="00C31855">
      <w:pPr>
        <w:autoSpaceDE w:val="0"/>
        <w:autoSpaceDN w:val="0"/>
        <w:adjustRightInd w:val="0"/>
        <w:spacing w:after="0" w:line="240" w:lineRule="auto"/>
        <w:ind w:firstLine="709"/>
        <w:jc w:val="both"/>
        <w:rPr>
          <w:rFonts w:ascii="Times New Roman" w:hAnsi="Times New Roman" w:cs="Times New Roman"/>
          <w:sz w:val="26"/>
          <w:szCs w:val="26"/>
        </w:rPr>
      </w:pPr>
      <w:r w:rsidRPr="00653400">
        <w:rPr>
          <w:rFonts w:ascii="Times New Roman" w:hAnsi="Times New Roman" w:cs="Times New Roman"/>
          <w:sz w:val="26"/>
          <w:szCs w:val="26"/>
        </w:rPr>
        <w:t>Муниципальный контроль осущест</w:t>
      </w:r>
      <w:r>
        <w:rPr>
          <w:rFonts w:ascii="Times New Roman" w:hAnsi="Times New Roman" w:cs="Times New Roman"/>
          <w:sz w:val="26"/>
          <w:szCs w:val="26"/>
        </w:rPr>
        <w:t xml:space="preserve">вляется </w:t>
      </w:r>
      <w:r w:rsidRPr="005E3C6A">
        <w:rPr>
          <w:rFonts w:ascii="Times New Roman" w:hAnsi="Times New Roman" w:cs="Times New Roman"/>
          <w:sz w:val="26"/>
          <w:szCs w:val="26"/>
        </w:rPr>
        <w:t xml:space="preserve">на основании плана проведения проверок, согласованного с прокуратурой, в соответствии с Федеральным законом от 26.12.2008 № 294-ФЗ </w:t>
      </w:r>
      <w:r>
        <w:rPr>
          <w:rFonts w:ascii="Times New Roman" w:hAnsi="Times New Roman" w:cs="Times New Roman"/>
          <w:sz w:val="26"/>
          <w:szCs w:val="26"/>
        </w:rPr>
        <w:t>«</w:t>
      </w:r>
      <w:r w:rsidRPr="005E3C6A">
        <w:rPr>
          <w:rFonts w:ascii="Times New Roman" w:hAnsi="Times New Roman" w:cs="Times New Roman"/>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6"/>
          <w:szCs w:val="26"/>
        </w:rPr>
        <w:t xml:space="preserve">». </w:t>
      </w:r>
    </w:p>
    <w:p w:rsidR="00C31855" w:rsidRPr="005E3C6A" w:rsidRDefault="00C31855" w:rsidP="00C31855">
      <w:pPr>
        <w:spacing w:after="0" w:line="240" w:lineRule="auto"/>
        <w:ind w:firstLine="680"/>
        <w:jc w:val="both"/>
        <w:rPr>
          <w:rFonts w:ascii="Times New Roman" w:hAnsi="Times New Roman" w:cs="Times New Roman"/>
          <w:sz w:val="26"/>
          <w:szCs w:val="26"/>
        </w:rPr>
      </w:pPr>
      <w:r w:rsidRPr="00653400">
        <w:rPr>
          <w:rFonts w:ascii="Times New Roman" w:hAnsi="Times New Roman" w:cs="Times New Roman"/>
          <w:sz w:val="26"/>
          <w:szCs w:val="26"/>
        </w:rPr>
        <w:t xml:space="preserve">Согласованный и утвержденный ежегодный план проведения плановых проверок юридических лиц и индивидуальных предпринимателей размещается на официальном сайте органов местного самоуправления Нефтеюганского </w:t>
      </w:r>
      <w:r w:rsidRPr="005E3C6A">
        <w:rPr>
          <w:rFonts w:ascii="Times New Roman" w:hAnsi="Times New Roman" w:cs="Times New Roman"/>
          <w:sz w:val="26"/>
          <w:szCs w:val="26"/>
        </w:rPr>
        <w:t>района.</w:t>
      </w:r>
    </w:p>
    <w:p w:rsidR="00C31855" w:rsidRPr="005E3C6A" w:rsidRDefault="00C31855" w:rsidP="00C31855">
      <w:pPr>
        <w:pStyle w:val="10"/>
        <w:shd w:val="clear" w:color="auto" w:fill="auto"/>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Общее количество юридических лиц, индивидуальных предпринимателей, осуществляющих деятельность на территории </w:t>
      </w:r>
      <w:proofErr w:type="gramStart"/>
      <w:r w:rsidRPr="005E3C6A">
        <w:rPr>
          <w:rFonts w:ascii="Times New Roman" w:hAnsi="Times New Roman" w:cs="Times New Roman"/>
          <w:sz w:val="26"/>
          <w:szCs w:val="26"/>
        </w:rPr>
        <w:t>муниципального</w:t>
      </w:r>
      <w:proofErr w:type="gramEnd"/>
      <w:r w:rsidRPr="005E3C6A">
        <w:rPr>
          <w:rFonts w:ascii="Times New Roman" w:hAnsi="Times New Roman" w:cs="Times New Roman"/>
          <w:sz w:val="26"/>
          <w:szCs w:val="26"/>
        </w:rPr>
        <w:t xml:space="preserve"> образования Нефтеюганский район, деятельность которых подлежит муниципальному контролю, составляет 230 единиц.</w:t>
      </w:r>
    </w:p>
    <w:p w:rsidR="00C31855" w:rsidRPr="005E3C6A" w:rsidRDefault="00C31855" w:rsidP="00C31855">
      <w:pPr>
        <w:pStyle w:val="10"/>
        <w:shd w:val="clear" w:color="auto" w:fill="auto"/>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Ежегодным планом проведения проверок на 2016 год предусмотрено </w:t>
      </w:r>
      <w:r w:rsidR="00096CE9">
        <w:rPr>
          <w:rFonts w:ascii="Times New Roman" w:hAnsi="Times New Roman" w:cs="Times New Roman"/>
          <w:sz w:val="26"/>
          <w:szCs w:val="26"/>
        </w:rPr>
        <w:br/>
      </w:r>
      <w:r w:rsidRPr="005E3C6A">
        <w:rPr>
          <w:rFonts w:ascii="Times New Roman" w:hAnsi="Times New Roman" w:cs="Times New Roman"/>
          <w:sz w:val="26"/>
          <w:szCs w:val="26"/>
        </w:rPr>
        <w:t>13 проверок, в том числе:</w:t>
      </w:r>
    </w:p>
    <w:p w:rsidR="00C31855" w:rsidRPr="005E3C6A" w:rsidRDefault="00C31855" w:rsidP="008724E5">
      <w:pPr>
        <w:pStyle w:val="ad"/>
        <w:tabs>
          <w:tab w:val="left" w:pos="993"/>
        </w:tabs>
        <w:ind w:firstLine="709"/>
        <w:jc w:val="both"/>
        <w:rPr>
          <w:rFonts w:ascii="Times New Roman" w:hAnsi="Times New Roman" w:cs="Times New Roman"/>
          <w:sz w:val="26"/>
          <w:szCs w:val="26"/>
        </w:rPr>
      </w:pPr>
      <w:r w:rsidRPr="005E3C6A">
        <w:rPr>
          <w:rFonts w:ascii="Times New Roman" w:hAnsi="Times New Roman" w:cs="Times New Roman"/>
          <w:sz w:val="26"/>
          <w:szCs w:val="26"/>
        </w:rPr>
        <w:t>3 проверки на межселенной территории по муниципальному земельному контролю;</w:t>
      </w:r>
    </w:p>
    <w:p w:rsidR="00C31855" w:rsidRPr="005E3C6A" w:rsidRDefault="00C31855" w:rsidP="008724E5">
      <w:pPr>
        <w:pStyle w:val="ad"/>
        <w:tabs>
          <w:tab w:val="left" w:pos="993"/>
        </w:tabs>
        <w:ind w:firstLine="709"/>
        <w:jc w:val="both"/>
        <w:rPr>
          <w:rFonts w:ascii="Times New Roman" w:hAnsi="Times New Roman" w:cs="Times New Roman"/>
          <w:sz w:val="26"/>
          <w:szCs w:val="26"/>
        </w:rPr>
      </w:pPr>
      <w:r w:rsidRPr="005E3C6A">
        <w:rPr>
          <w:rFonts w:ascii="Times New Roman" w:hAnsi="Times New Roman" w:cs="Times New Roman"/>
          <w:sz w:val="26"/>
          <w:szCs w:val="26"/>
        </w:rPr>
        <w:t>4 проверки по муниципальному земельному контролю на территории муниципального образования сельского поселения Сингапай п. Сингапай;</w:t>
      </w:r>
    </w:p>
    <w:p w:rsidR="00C31855" w:rsidRPr="005E3C6A" w:rsidRDefault="00C31855" w:rsidP="008724E5">
      <w:pPr>
        <w:pStyle w:val="ad"/>
        <w:tabs>
          <w:tab w:val="left" w:pos="993"/>
        </w:tabs>
        <w:ind w:firstLine="709"/>
        <w:jc w:val="both"/>
        <w:rPr>
          <w:rFonts w:ascii="Times New Roman" w:hAnsi="Times New Roman" w:cs="Times New Roman"/>
          <w:sz w:val="26"/>
          <w:szCs w:val="26"/>
        </w:rPr>
      </w:pPr>
      <w:proofErr w:type="gramStart"/>
      <w:r w:rsidRPr="005E3C6A">
        <w:rPr>
          <w:rFonts w:ascii="Times New Roman" w:hAnsi="Times New Roman" w:cs="Times New Roman"/>
          <w:sz w:val="26"/>
          <w:szCs w:val="26"/>
        </w:rPr>
        <w:t xml:space="preserve">2 проверки по муниципальному жилищному контролю на территории городского поселения Пойковский, в рамках переданных полномочий по соглашению от 09.11.2015 № 222 </w:t>
      </w:r>
      <w:r>
        <w:rPr>
          <w:rFonts w:ascii="Times New Roman" w:hAnsi="Times New Roman" w:cs="Times New Roman"/>
          <w:sz w:val="26"/>
          <w:szCs w:val="26"/>
        </w:rPr>
        <w:t>«</w:t>
      </w:r>
      <w:r w:rsidRPr="005E3C6A">
        <w:rPr>
          <w:rFonts w:ascii="Times New Roman" w:hAnsi="Times New Roman" w:cs="Times New Roman"/>
          <w:sz w:val="26"/>
          <w:szCs w:val="26"/>
        </w:rPr>
        <w:t>О передаче осуществления части полномочий администрации городского поселения Пойковский по решению вопросов местного значения администрации Нефтеюганского района на 2016 год</w:t>
      </w:r>
      <w:r>
        <w:rPr>
          <w:rFonts w:ascii="Times New Roman" w:hAnsi="Times New Roman" w:cs="Times New Roman"/>
          <w:sz w:val="26"/>
          <w:szCs w:val="26"/>
        </w:rPr>
        <w:t>»</w:t>
      </w:r>
      <w:r w:rsidRPr="005E3C6A">
        <w:rPr>
          <w:rFonts w:ascii="Times New Roman" w:hAnsi="Times New Roman" w:cs="Times New Roman"/>
          <w:sz w:val="26"/>
          <w:szCs w:val="26"/>
        </w:rPr>
        <w:t>, полномочия в части осуществления муниципального жилищного контроля на территории городского поселения Пойковский на 2016 год не переданы, осуществлять</w:t>
      </w:r>
      <w:r>
        <w:rPr>
          <w:rFonts w:ascii="Times New Roman" w:hAnsi="Times New Roman" w:cs="Times New Roman"/>
          <w:sz w:val="26"/>
          <w:szCs w:val="26"/>
        </w:rPr>
        <w:t xml:space="preserve"> </w:t>
      </w:r>
      <w:r w:rsidRPr="005E3C6A">
        <w:rPr>
          <w:rFonts w:ascii="Times New Roman" w:hAnsi="Times New Roman" w:cs="Times New Roman"/>
          <w:sz w:val="26"/>
          <w:szCs w:val="26"/>
        </w:rPr>
        <w:t>муниципальный жилищный</w:t>
      </w:r>
      <w:proofErr w:type="gramEnd"/>
      <w:r w:rsidRPr="005E3C6A">
        <w:rPr>
          <w:rFonts w:ascii="Times New Roman" w:hAnsi="Times New Roman" w:cs="Times New Roman"/>
          <w:sz w:val="26"/>
          <w:szCs w:val="26"/>
        </w:rPr>
        <w:t xml:space="preserve"> контроль на территории гп. Пойковский, администрация Нефтеюганского района, отдел муниципального жилищного контроля департамента строительства и жилищно-коммунального комплекса Нефтеюганского района не вправе. Проверки не проведены.</w:t>
      </w:r>
    </w:p>
    <w:p w:rsidR="00C31855" w:rsidRPr="005E3C6A" w:rsidRDefault="00C31855" w:rsidP="008724E5">
      <w:pPr>
        <w:pStyle w:val="ad"/>
        <w:tabs>
          <w:tab w:val="left" w:pos="993"/>
        </w:tabs>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4 проверки по муниципальному </w:t>
      </w:r>
      <w:proofErr w:type="gramStart"/>
      <w:r w:rsidRPr="005E3C6A">
        <w:rPr>
          <w:rFonts w:ascii="Times New Roman" w:hAnsi="Times New Roman" w:cs="Times New Roman"/>
          <w:sz w:val="26"/>
          <w:szCs w:val="26"/>
        </w:rPr>
        <w:t>контролю за</w:t>
      </w:r>
      <w:proofErr w:type="gramEnd"/>
      <w:r w:rsidRPr="005E3C6A">
        <w:rPr>
          <w:rFonts w:ascii="Times New Roman" w:hAnsi="Times New Roman" w:cs="Times New Roman"/>
          <w:sz w:val="26"/>
          <w:szCs w:val="26"/>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00096CE9">
        <w:rPr>
          <w:rFonts w:ascii="Times New Roman" w:hAnsi="Times New Roman" w:cs="Times New Roman"/>
          <w:sz w:val="26"/>
          <w:szCs w:val="26"/>
        </w:rPr>
        <w:br/>
      </w:r>
      <w:r w:rsidRPr="005E3C6A">
        <w:rPr>
          <w:rFonts w:ascii="Times New Roman" w:hAnsi="Times New Roman" w:cs="Times New Roman"/>
          <w:sz w:val="26"/>
          <w:szCs w:val="26"/>
        </w:rPr>
        <w:t>на территории Нефтеюганского района.</w:t>
      </w:r>
    </w:p>
    <w:p w:rsidR="00C31855" w:rsidRPr="005E3C6A" w:rsidRDefault="00C31855" w:rsidP="008724E5">
      <w:pPr>
        <w:pStyle w:val="10"/>
        <w:shd w:val="clear" w:color="auto" w:fill="auto"/>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lastRenderedPageBreak/>
        <w:t>В 2016 году проведено 15 проверок по муниципальному контролю, из них:</w:t>
      </w:r>
    </w:p>
    <w:p w:rsidR="00C31855" w:rsidRPr="005E3C6A" w:rsidRDefault="00C31855" w:rsidP="008724E5">
      <w:pPr>
        <w:pStyle w:val="ad"/>
        <w:tabs>
          <w:tab w:val="left" w:pos="993"/>
        </w:tabs>
        <w:ind w:firstLine="709"/>
        <w:jc w:val="both"/>
        <w:rPr>
          <w:rFonts w:ascii="Times New Roman" w:hAnsi="Times New Roman" w:cs="Times New Roman"/>
          <w:sz w:val="26"/>
          <w:szCs w:val="26"/>
        </w:rPr>
      </w:pPr>
      <w:r w:rsidRPr="005E3C6A">
        <w:rPr>
          <w:rFonts w:ascii="Times New Roman" w:hAnsi="Times New Roman" w:cs="Times New Roman"/>
          <w:sz w:val="26"/>
          <w:szCs w:val="26"/>
        </w:rPr>
        <w:t>11 выездных плановых проверок;</w:t>
      </w:r>
    </w:p>
    <w:p w:rsidR="00C31855" w:rsidRPr="005E3C6A" w:rsidRDefault="00C31855" w:rsidP="008724E5">
      <w:pPr>
        <w:pStyle w:val="ad"/>
        <w:tabs>
          <w:tab w:val="left" w:pos="993"/>
        </w:tabs>
        <w:ind w:firstLine="709"/>
        <w:jc w:val="both"/>
        <w:rPr>
          <w:rFonts w:ascii="Times New Roman" w:hAnsi="Times New Roman" w:cs="Times New Roman"/>
          <w:sz w:val="26"/>
          <w:szCs w:val="26"/>
        </w:rPr>
      </w:pPr>
      <w:r w:rsidRPr="005E3C6A">
        <w:rPr>
          <w:rFonts w:ascii="Times New Roman" w:hAnsi="Times New Roman" w:cs="Times New Roman"/>
          <w:sz w:val="26"/>
          <w:szCs w:val="26"/>
        </w:rPr>
        <w:t>3 выездные внеплановые проверки;</w:t>
      </w:r>
    </w:p>
    <w:p w:rsidR="00C31855" w:rsidRPr="005E3C6A" w:rsidRDefault="00C31855" w:rsidP="008724E5">
      <w:pPr>
        <w:pStyle w:val="ad"/>
        <w:tabs>
          <w:tab w:val="left" w:pos="993"/>
        </w:tabs>
        <w:ind w:firstLine="709"/>
        <w:jc w:val="both"/>
        <w:rPr>
          <w:rFonts w:ascii="Times New Roman" w:hAnsi="Times New Roman" w:cs="Times New Roman"/>
          <w:sz w:val="26"/>
          <w:szCs w:val="26"/>
        </w:rPr>
      </w:pPr>
      <w:r w:rsidRPr="005E3C6A">
        <w:rPr>
          <w:rFonts w:ascii="Times New Roman" w:hAnsi="Times New Roman" w:cs="Times New Roman"/>
          <w:sz w:val="26"/>
          <w:szCs w:val="26"/>
        </w:rPr>
        <w:t>1 документарная внеплановая проверка.</w:t>
      </w:r>
    </w:p>
    <w:p w:rsidR="00C31855" w:rsidRPr="005E3C6A" w:rsidRDefault="00C31855" w:rsidP="008724E5">
      <w:pPr>
        <w:pStyle w:val="af1"/>
        <w:ind w:firstLine="709"/>
        <w:jc w:val="both"/>
        <w:rPr>
          <w:rFonts w:ascii="Times New Roman" w:eastAsiaTheme="minorHAnsi" w:hAnsi="Times New Roman"/>
          <w:sz w:val="26"/>
          <w:szCs w:val="26"/>
          <w:lang w:eastAsia="en-US"/>
        </w:rPr>
      </w:pPr>
      <w:proofErr w:type="gramStart"/>
      <w:r w:rsidRPr="005E3C6A">
        <w:rPr>
          <w:rFonts w:ascii="Times New Roman" w:eastAsiaTheme="minorHAnsi" w:hAnsi="Times New Roman"/>
          <w:sz w:val="26"/>
          <w:szCs w:val="26"/>
          <w:lang w:eastAsia="en-US"/>
        </w:rPr>
        <w:t xml:space="preserve">По результатам проведенных натурных обследований выявлены 10 нарушений в области земельного законодательства, предусмотренные ст.7.1 </w:t>
      </w:r>
      <w:r>
        <w:rPr>
          <w:rFonts w:ascii="Times New Roman" w:eastAsiaTheme="minorHAnsi" w:hAnsi="Times New Roman"/>
          <w:sz w:val="26"/>
          <w:szCs w:val="26"/>
          <w:lang w:eastAsia="en-US"/>
        </w:rPr>
        <w:t>«</w:t>
      </w:r>
      <w:r w:rsidRPr="005E3C6A">
        <w:rPr>
          <w:rFonts w:ascii="Times New Roman" w:eastAsiaTheme="minorHAnsi" w:hAnsi="Times New Roman"/>
          <w:sz w:val="26"/>
          <w:szCs w:val="26"/>
          <w:lang w:eastAsia="en-US"/>
        </w:rPr>
        <w:t>Самовольное занятие земельного участка</w:t>
      </w:r>
      <w:r>
        <w:rPr>
          <w:rFonts w:ascii="Times New Roman" w:eastAsiaTheme="minorHAnsi" w:hAnsi="Times New Roman"/>
          <w:sz w:val="26"/>
          <w:szCs w:val="26"/>
          <w:lang w:eastAsia="en-US"/>
        </w:rPr>
        <w:t>»</w:t>
      </w:r>
      <w:r w:rsidRPr="005E3C6A">
        <w:rPr>
          <w:rFonts w:ascii="Times New Roman" w:eastAsiaTheme="minorHAnsi" w:hAnsi="Times New Roman"/>
          <w:sz w:val="26"/>
          <w:szCs w:val="26"/>
          <w:lang w:eastAsia="en-US"/>
        </w:rPr>
        <w:t xml:space="preserve">, п.1. ст.8.8 </w:t>
      </w:r>
      <w:r>
        <w:rPr>
          <w:rFonts w:ascii="Times New Roman" w:eastAsiaTheme="minorHAnsi" w:hAnsi="Times New Roman"/>
          <w:sz w:val="26"/>
          <w:szCs w:val="26"/>
          <w:lang w:eastAsia="en-US"/>
        </w:rPr>
        <w:t>«</w:t>
      </w:r>
      <w:r w:rsidRPr="005E3C6A">
        <w:rPr>
          <w:rFonts w:ascii="Times New Roman" w:eastAsiaTheme="minorHAnsi" w:hAnsi="Times New Roman"/>
          <w:sz w:val="26"/>
          <w:szCs w:val="26"/>
          <w:lang w:eastAsia="en-US"/>
        </w:rPr>
        <w:t>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w:t>
      </w:r>
      <w:r>
        <w:rPr>
          <w:rFonts w:ascii="Times New Roman" w:eastAsiaTheme="minorHAnsi" w:hAnsi="Times New Roman"/>
          <w:sz w:val="26"/>
          <w:szCs w:val="26"/>
          <w:lang w:eastAsia="en-US"/>
        </w:rPr>
        <w:t>»</w:t>
      </w:r>
      <w:r w:rsidRPr="005E3C6A">
        <w:rPr>
          <w:rFonts w:ascii="Times New Roman" w:eastAsiaTheme="minorHAnsi" w:hAnsi="Times New Roman"/>
          <w:sz w:val="26"/>
          <w:szCs w:val="26"/>
          <w:lang w:eastAsia="en-US"/>
        </w:rPr>
        <w:t xml:space="preserve"> Кодекса Российской Федерации об административных правонарушениях.</w:t>
      </w:r>
      <w:proofErr w:type="gramEnd"/>
    </w:p>
    <w:p w:rsidR="00C31855" w:rsidRPr="005E3C6A" w:rsidRDefault="00C31855" w:rsidP="008724E5">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Все материалы о нарушениях в области земельного законодательства службой по земельному контролю переданы в Нефтеюганский отдел Управления Росреестра по ХМАО-Югре, в соответствии со ст.23.21 </w:t>
      </w:r>
      <w:r>
        <w:rPr>
          <w:rFonts w:ascii="Times New Roman" w:hAnsi="Times New Roman" w:cs="Times New Roman"/>
          <w:sz w:val="26"/>
          <w:szCs w:val="26"/>
        </w:rPr>
        <w:t>«</w:t>
      </w:r>
      <w:r w:rsidRPr="005E3C6A">
        <w:rPr>
          <w:rFonts w:ascii="Times New Roman" w:hAnsi="Times New Roman" w:cs="Times New Roman"/>
          <w:sz w:val="26"/>
          <w:szCs w:val="26"/>
        </w:rPr>
        <w:t>Органы, осуществляющие государственный земельный надзор</w:t>
      </w:r>
      <w:r>
        <w:rPr>
          <w:rFonts w:ascii="Times New Roman" w:hAnsi="Times New Roman" w:cs="Times New Roman"/>
          <w:sz w:val="26"/>
          <w:szCs w:val="26"/>
        </w:rPr>
        <w:t>»</w:t>
      </w:r>
      <w:r w:rsidRPr="005E3C6A">
        <w:rPr>
          <w:rFonts w:ascii="Times New Roman" w:hAnsi="Times New Roman" w:cs="Times New Roman"/>
          <w:sz w:val="26"/>
          <w:szCs w:val="26"/>
        </w:rPr>
        <w:t xml:space="preserve"> Кодекса Российской Федерации </w:t>
      </w:r>
      <w:r w:rsidR="00096CE9">
        <w:rPr>
          <w:rFonts w:ascii="Times New Roman" w:hAnsi="Times New Roman" w:cs="Times New Roman"/>
          <w:sz w:val="26"/>
          <w:szCs w:val="26"/>
        </w:rPr>
        <w:br/>
      </w:r>
      <w:r w:rsidRPr="005E3C6A">
        <w:rPr>
          <w:rFonts w:ascii="Times New Roman" w:hAnsi="Times New Roman" w:cs="Times New Roman"/>
          <w:sz w:val="26"/>
          <w:szCs w:val="26"/>
        </w:rPr>
        <w:t>об административных правонарушениях.</w:t>
      </w:r>
    </w:p>
    <w:p w:rsidR="00C31855" w:rsidRPr="005E3C6A" w:rsidRDefault="00C31855" w:rsidP="008724E5">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По результатам рассмотрения правонарушений в отношении 10 граждан вынесены постановления о назначении</w:t>
      </w:r>
      <w:r>
        <w:rPr>
          <w:rFonts w:ascii="Times New Roman" w:hAnsi="Times New Roman" w:cs="Times New Roman"/>
          <w:sz w:val="26"/>
          <w:szCs w:val="26"/>
        </w:rPr>
        <w:t xml:space="preserve"> </w:t>
      </w:r>
      <w:r w:rsidRPr="005E3C6A">
        <w:rPr>
          <w:rFonts w:ascii="Times New Roman" w:hAnsi="Times New Roman" w:cs="Times New Roman"/>
          <w:sz w:val="26"/>
          <w:szCs w:val="26"/>
        </w:rPr>
        <w:t xml:space="preserve">административных наказаний в виде штрафов на сумму 85 000 рублей. </w:t>
      </w:r>
    </w:p>
    <w:p w:rsidR="00C31855" w:rsidRPr="005E3C6A" w:rsidRDefault="00C31855" w:rsidP="00C3185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E3C6A">
        <w:rPr>
          <w:rFonts w:ascii="Times New Roman" w:hAnsi="Times New Roman" w:cs="Times New Roman"/>
          <w:sz w:val="26"/>
          <w:szCs w:val="26"/>
        </w:rPr>
        <w:t>По результатам проведенной 1 документарной внеплановой проверки по исполнению предписания по муниципальному жилищному контролю в действиях управляющей организац</w:t>
      </w:r>
      <w:proofErr w:type="gramStart"/>
      <w:r w:rsidRPr="005E3C6A">
        <w:rPr>
          <w:rFonts w:ascii="Times New Roman" w:hAnsi="Times New Roman" w:cs="Times New Roman"/>
          <w:sz w:val="26"/>
          <w:szCs w:val="26"/>
        </w:rPr>
        <w:t>ии ООО</w:t>
      </w:r>
      <w:proofErr w:type="gramEnd"/>
      <w:r w:rsidRPr="005E3C6A">
        <w:rPr>
          <w:rFonts w:ascii="Times New Roman" w:hAnsi="Times New Roman" w:cs="Times New Roman"/>
          <w:sz w:val="26"/>
          <w:szCs w:val="26"/>
        </w:rPr>
        <w:t xml:space="preserve"> </w:t>
      </w:r>
      <w:r>
        <w:rPr>
          <w:rFonts w:ascii="Times New Roman" w:hAnsi="Times New Roman" w:cs="Times New Roman"/>
          <w:sz w:val="26"/>
          <w:szCs w:val="26"/>
        </w:rPr>
        <w:t>«</w:t>
      </w:r>
      <w:r w:rsidRPr="005E3C6A">
        <w:rPr>
          <w:rFonts w:ascii="Times New Roman" w:hAnsi="Times New Roman" w:cs="Times New Roman"/>
          <w:sz w:val="26"/>
          <w:szCs w:val="26"/>
        </w:rPr>
        <w:t>Промысловик</w:t>
      </w:r>
      <w:r>
        <w:rPr>
          <w:rFonts w:ascii="Times New Roman" w:hAnsi="Times New Roman" w:cs="Times New Roman"/>
          <w:sz w:val="26"/>
          <w:szCs w:val="26"/>
        </w:rPr>
        <w:t>»</w:t>
      </w:r>
      <w:r w:rsidRPr="005E3C6A">
        <w:rPr>
          <w:rFonts w:ascii="Times New Roman" w:hAnsi="Times New Roman" w:cs="Times New Roman"/>
          <w:sz w:val="26"/>
          <w:szCs w:val="26"/>
        </w:rPr>
        <w:t xml:space="preserve"> нарушений не выявлено.</w:t>
      </w:r>
    </w:p>
    <w:p w:rsidR="00C31855" w:rsidRPr="005E3C6A" w:rsidRDefault="00C31855" w:rsidP="00C31855">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По результатам проведенных 2 внеплановых выездных проверок</w:t>
      </w:r>
      <w:r>
        <w:rPr>
          <w:rFonts w:ascii="Times New Roman" w:hAnsi="Times New Roman" w:cs="Times New Roman"/>
          <w:sz w:val="26"/>
          <w:szCs w:val="26"/>
        </w:rPr>
        <w:t xml:space="preserve"> </w:t>
      </w:r>
      <w:r w:rsidR="00096CE9">
        <w:rPr>
          <w:rFonts w:ascii="Times New Roman" w:hAnsi="Times New Roman" w:cs="Times New Roman"/>
          <w:sz w:val="26"/>
          <w:szCs w:val="26"/>
        </w:rPr>
        <w:br/>
      </w:r>
      <w:r w:rsidRPr="005E3C6A">
        <w:rPr>
          <w:rFonts w:ascii="Times New Roman" w:hAnsi="Times New Roman" w:cs="Times New Roman"/>
          <w:sz w:val="26"/>
          <w:szCs w:val="26"/>
        </w:rPr>
        <w:t>по муниципальному жилищному контролю в действиях управляющей организац</w:t>
      </w:r>
      <w:proofErr w:type="gramStart"/>
      <w:r w:rsidRPr="005E3C6A">
        <w:rPr>
          <w:rFonts w:ascii="Times New Roman" w:hAnsi="Times New Roman" w:cs="Times New Roman"/>
          <w:sz w:val="26"/>
          <w:szCs w:val="26"/>
        </w:rPr>
        <w:t>ии ООО</w:t>
      </w:r>
      <w:proofErr w:type="gramEnd"/>
      <w:r w:rsidRPr="005E3C6A">
        <w:rPr>
          <w:rFonts w:ascii="Times New Roman" w:hAnsi="Times New Roman" w:cs="Times New Roman"/>
          <w:sz w:val="26"/>
          <w:szCs w:val="26"/>
        </w:rPr>
        <w:t xml:space="preserve"> </w:t>
      </w:r>
      <w:r>
        <w:rPr>
          <w:rFonts w:ascii="Times New Roman" w:hAnsi="Times New Roman" w:cs="Times New Roman"/>
          <w:sz w:val="26"/>
          <w:szCs w:val="26"/>
        </w:rPr>
        <w:t>«</w:t>
      </w:r>
      <w:r w:rsidRPr="005E3C6A">
        <w:rPr>
          <w:rFonts w:ascii="Times New Roman" w:hAnsi="Times New Roman" w:cs="Times New Roman"/>
          <w:sz w:val="26"/>
          <w:szCs w:val="26"/>
        </w:rPr>
        <w:t>Уютный Дом</w:t>
      </w:r>
      <w:r>
        <w:rPr>
          <w:rFonts w:ascii="Times New Roman" w:hAnsi="Times New Roman" w:cs="Times New Roman"/>
          <w:sz w:val="26"/>
          <w:szCs w:val="26"/>
        </w:rPr>
        <w:t>»</w:t>
      </w:r>
      <w:r w:rsidRPr="005E3C6A">
        <w:rPr>
          <w:rFonts w:ascii="Times New Roman" w:hAnsi="Times New Roman" w:cs="Times New Roman"/>
          <w:sz w:val="26"/>
          <w:szCs w:val="26"/>
        </w:rPr>
        <w:t xml:space="preserve"> и ООО </w:t>
      </w:r>
      <w:r>
        <w:rPr>
          <w:rFonts w:ascii="Times New Roman" w:hAnsi="Times New Roman" w:cs="Times New Roman"/>
          <w:sz w:val="26"/>
          <w:szCs w:val="26"/>
        </w:rPr>
        <w:t>«</w:t>
      </w:r>
      <w:proofErr w:type="spellStart"/>
      <w:r w:rsidRPr="005E3C6A">
        <w:rPr>
          <w:rFonts w:ascii="Times New Roman" w:hAnsi="Times New Roman" w:cs="Times New Roman"/>
          <w:sz w:val="26"/>
          <w:szCs w:val="26"/>
        </w:rPr>
        <w:t>ЮграКомфорт</w:t>
      </w:r>
      <w:proofErr w:type="spellEnd"/>
      <w:r>
        <w:rPr>
          <w:rFonts w:ascii="Times New Roman" w:hAnsi="Times New Roman" w:cs="Times New Roman"/>
          <w:sz w:val="26"/>
          <w:szCs w:val="26"/>
        </w:rPr>
        <w:t>»</w:t>
      </w:r>
      <w:r w:rsidRPr="005E3C6A">
        <w:rPr>
          <w:rFonts w:ascii="Times New Roman" w:hAnsi="Times New Roman" w:cs="Times New Roman"/>
          <w:sz w:val="26"/>
          <w:szCs w:val="26"/>
        </w:rPr>
        <w:t xml:space="preserve"> нарушений не выявлено.</w:t>
      </w:r>
    </w:p>
    <w:p w:rsidR="00C31855" w:rsidRPr="005E3C6A" w:rsidRDefault="00C31855" w:rsidP="00C31855">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По результатам проведения 4 плановых документальных проверок по </w:t>
      </w:r>
      <w:proofErr w:type="gramStart"/>
      <w:r w:rsidRPr="005E3C6A">
        <w:rPr>
          <w:rFonts w:ascii="Times New Roman" w:hAnsi="Times New Roman" w:cs="Times New Roman"/>
          <w:sz w:val="26"/>
          <w:szCs w:val="26"/>
        </w:rPr>
        <w:t>контролю за</w:t>
      </w:r>
      <w:proofErr w:type="gramEnd"/>
      <w:r w:rsidRPr="005E3C6A">
        <w:rPr>
          <w:rFonts w:ascii="Times New Roman" w:hAnsi="Times New Roman" w:cs="Times New Roman"/>
          <w:sz w:val="26"/>
          <w:szCs w:val="26"/>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w:t>
      </w:r>
      <w:r w:rsidR="00096CE9">
        <w:rPr>
          <w:rFonts w:ascii="Times New Roman" w:hAnsi="Times New Roman" w:cs="Times New Roman"/>
          <w:sz w:val="26"/>
          <w:szCs w:val="26"/>
        </w:rPr>
        <w:br/>
      </w:r>
      <w:r w:rsidRPr="005E3C6A">
        <w:rPr>
          <w:rFonts w:ascii="Times New Roman" w:hAnsi="Times New Roman" w:cs="Times New Roman"/>
          <w:sz w:val="26"/>
          <w:szCs w:val="26"/>
        </w:rPr>
        <w:t>с добычей полезных ископаемых на территории Нефтеюганского района нарушений не выявлено.</w:t>
      </w:r>
    </w:p>
    <w:p w:rsidR="00C31855" w:rsidRPr="005E3C6A" w:rsidRDefault="00C31855" w:rsidP="00C31855">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 xml:space="preserve">Проверки по </w:t>
      </w:r>
      <w:proofErr w:type="gramStart"/>
      <w:r w:rsidRPr="005E3C6A">
        <w:rPr>
          <w:rFonts w:ascii="Times New Roman" w:hAnsi="Times New Roman" w:cs="Times New Roman"/>
          <w:sz w:val="26"/>
          <w:szCs w:val="26"/>
        </w:rPr>
        <w:t>контролю за</w:t>
      </w:r>
      <w:proofErr w:type="gramEnd"/>
      <w:r w:rsidRPr="005E3C6A">
        <w:rPr>
          <w:rFonts w:ascii="Times New Roman" w:hAnsi="Times New Roman" w:cs="Times New Roman"/>
          <w:sz w:val="26"/>
          <w:szCs w:val="26"/>
        </w:rPr>
        <w:t xml:space="preserve"> обеспечением сохранности </w:t>
      </w:r>
      <w:r w:rsidRPr="005E3C6A">
        <w:rPr>
          <w:rFonts w:ascii="Times New Roman" w:hAnsi="Times New Roman" w:cs="Times New Roman"/>
          <w:bCs/>
          <w:sz w:val="26"/>
          <w:szCs w:val="26"/>
        </w:rPr>
        <w:t>а</w:t>
      </w:r>
      <w:r w:rsidRPr="005E3C6A">
        <w:rPr>
          <w:rFonts w:ascii="Times New Roman" w:hAnsi="Times New Roman" w:cs="Times New Roman"/>
          <w:sz w:val="26"/>
          <w:szCs w:val="26"/>
        </w:rPr>
        <w:t>втомобильных дорог местного значения вне границ населенных пунктов в границах Нефтеюганского района</w:t>
      </w:r>
      <w:r>
        <w:rPr>
          <w:rFonts w:ascii="Times New Roman" w:hAnsi="Times New Roman" w:cs="Times New Roman"/>
          <w:sz w:val="26"/>
          <w:szCs w:val="26"/>
        </w:rPr>
        <w:t xml:space="preserve"> </w:t>
      </w:r>
      <w:r w:rsidRPr="005E3C6A">
        <w:rPr>
          <w:rFonts w:ascii="Times New Roman" w:hAnsi="Times New Roman" w:cs="Times New Roman"/>
          <w:sz w:val="26"/>
          <w:szCs w:val="26"/>
        </w:rPr>
        <w:t>отделом по транспорту и дорогам администрации Нефтеюганского района не проводились ввиду отсутствия юридических лиц и индивидуальных предпринимателей, деятельность которых подлежит муниципальному контролю. Внеплановые проверки не проводились ввиду отсутствия заявлений и жалоб, а также фактов, являющихся осно</w:t>
      </w:r>
      <w:r>
        <w:rPr>
          <w:rFonts w:ascii="Times New Roman" w:hAnsi="Times New Roman" w:cs="Times New Roman"/>
          <w:sz w:val="26"/>
          <w:szCs w:val="26"/>
        </w:rPr>
        <w:t>ванием для проведения проверок.</w:t>
      </w:r>
    </w:p>
    <w:p w:rsidR="00C31855" w:rsidRPr="005E3C6A" w:rsidRDefault="00C31855" w:rsidP="00C31855">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Муниципальный контроль администрацией Нефтеюганского района выполнен в полном объеме в соответствии с действующим законодательством, муниципальными правовыми актами Нефтеюганского района и утвержденным планом на 2016 год.</w:t>
      </w:r>
    </w:p>
    <w:p w:rsidR="00C31855" w:rsidRPr="005E3C6A" w:rsidRDefault="00C31855" w:rsidP="00C31855">
      <w:pPr>
        <w:spacing w:after="0" w:line="240" w:lineRule="auto"/>
        <w:ind w:firstLine="709"/>
        <w:jc w:val="both"/>
        <w:rPr>
          <w:rFonts w:ascii="Times New Roman" w:hAnsi="Times New Roman" w:cs="Times New Roman"/>
          <w:sz w:val="26"/>
          <w:szCs w:val="26"/>
        </w:rPr>
      </w:pPr>
      <w:r w:rsidRPr="005E3C6A">
        <w:rPr>
          <w:rFonts w:ascii="Times New Roman" w:hAnsi="Times New Roman" w:cs="Times New Roman"/>
          <w:sz w:val="26"/>
          <w:szCs w:val="26"/>
        </w:rPr>
        <w:t>Повышению эффективности осуществления муниципального контроля способствует: организация и проведение профилактической работы с юридическими лицами, индивидуальными предпринимателями и гражданами по предотвращению нарушений законодательства путем привлечения средств массовой информации к освещению актуальных вопросов муниципального контроля, разъяснения положений действующего законодательства, разработка нормативных правовых актов и внесение изменений согласно действующему законодательству.</w:t>
      </w:r>
    </w:p>
    <w:p w:rsidR="001B366E" w:rsidRDefault="001B366E" w:rsidP="005E3C6A">
      <w:pPr>
        <w:spacing w:after="0" w:line="240" w:lineRule="auto"/>
        <w:rPr>
          <w:rFonts w:ascii="Times New Roman" w:hAnsi="Times New Roman" w:cs="Times New Roman"/>
          <w:b/>
          <w:sz w:val="26"/>
          <w:szCs w:val="26"/>
        </w:rPr>
      </w:pPr>
    </w:p>
    <w:p w:rsidR="00047ADF" w:rsidRPr="004D029D" w:rsidRDefault="00047ADF" w:rsidP="00315BCF">
      <w:pPr>
        <w:pStyle w:val="a4"/>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b/>
          <w:sz w:val="26"/>
          <w:szCs w:val="26"/>
        </w:rPr>
      </w:pPr>
      <w:r w:rsidRPr="004D029D">
        <w:rPr>
          <w:rFonts w:ascii="Times New Roman" w:hAnsi="Times New Roman" w:cs="Times New Roman"/>
          <w:b/>
          <w:sz w:val="26"/>
          <w:szCs w:val="26"/>
        </w:rPr>
        <w:lastRenderedPageBreak/>
        <w:t>Основные мероприятия по решению вопросов, поставленных Думой района</w:t>
      </w:r>
    </w:p>
    <w:p w:rsidR="00047ADF" w:rsidRPr="00327445" w:rsidRDefault="00047ADF" w:rsidP="00047ADF">
      <w:pPr>
        <w:pStyle w:val="ad"/>
        <w:ind w:firstLine="709"/>
        <w:jc w:val="both"/>
        <w:rPr>
          <w:rFonts w:ascii="Times New Roman" w:hAnsi="Times New Roman"/>
          <w:sz w:val="26"/>
          <w:szCs w:val="28"/>
        </w:rPr>
      </w:pPr>
    </w:p>
    <w:p w:rsidR="00C723DF" w:rsidRDefault="00C723DF" w:rsidP="00C97E7C">
      <w:pPr>
        <w:tabs>
          <w:tab w:val="left" w:pos="993"/>
        </w:tabs>
        <w:spacing w:after="0" w:line="240" w:lineRule="auto"/>
        <w:ind w:firstLine="705"/>
        <w:jc w:val="both"/>
        <w:rPr>
          <w:rFonts w:ascii="Times New Roman" w:hAnsi="Times New Roman" w:cs="Times New Roman"/>
          <w:sz w:val="26"/>
          <w:szCs w:val="26"/>
        </w:rPr>
      </w:pPr>
      <w:r>
        <w:rPr>
          <w:rFonts w:ascii="Times New Roman" w:hAnsi="Times New Roman" w:cs="Times New Roman"/>
          <w:sz w:val="26"/>
          <w:szCs w:val="26"/>
        </w:rPr>
        <w:t>«Газификация населенных пунктов Нефтеюганского района»</w:t>
      </w:r>
    </w:p>
    <w:p w:rsidR="00C97E7C" w:rsidRPr="0078752F" w:rsidRDefault="00C97E7C" w:rsidP="00C97E7C">
      <w:pPr>
        <w:tabs>
          <w:tab w:val="left" w:pos="993"/>
        </w:tabs>
        <w:spacing w:after="0" w:line="240" w:lineRule="auto"/>
        <w:ind w:firstLine="705"/>
        <w:jc w:val="both"/>
        <w:rPr>
          <w:rFonts w:ascii="Times New Roman" w:hAnsi="Times New Roman" w:cs="Times New Roman"/>
          <w:sz w:val="26"/>
          <w:szCs w:val="26"/>
        </w:rPr>
      </w:pPr>
      <w:r w:rsidRPr="0078752F">
        <w:rPr>
          <w:rFonts w:ascii="Times New Roman" w:hAnsi="Times New Roman" w:cs="Times New Roman"/>
          <w:sz w:val="26"/>
          <w:szCs w:val="26"/>
        </w:rPr>
        <w:t xml:space="preserve">На уровне округа в 2013 году принято решение по разработке проектной документации по объекту </w:t>
      </w:r>
      <w:r w:rsidR="006574E0">
        <w:rPr>
          <w:rFonts w:ascii="Times New Roman" w:hAnsi="Times New Roman" w:cs="Times New Roman"/>
          <w:sz w:val="26"/>
          <w:szCs w:val="26"/>
        </w:rPr>
        <w:t>«</w:t>
      </w:r>
      <w:r w:rsidRPr="0078752F">
        <w:rPr>
          <w:rFonts w:ascii="Times New Roman" w:hAnsi="Times New Roman" w:cs="Times New Roman"/>
          <w:sz w:val="26"/>
          <w:szCs w:val="26"/>
        </w:rPr>
        <w:t>Газификация жилищного фонда в сп</w:t>
      </w:r>
      <w:proofErr w:type="gramStart"/>
      <w:r w:rsidRPr="0078752F">
        <w:rPr>
          <w:rFonts w:ascii="Times New Roman" w:hAnsi="Times New Roman" w:cs="Times New Roman"/>
          <w:sz w:val="26"/>
          <w:szCs w:val="26"/>
        </w:rPr>
        <w:t>.С</w:t>
      </w:r>
      <w:proofErr w:type="gramEnd"/>
      <w:r w:rsidRPr="0078752F">
        <w:rPr>
          <w:rFonts w:ascii="Times New Roman" w:hAnsi="Times New Roman" w:cs="Times New Roman"/>
          <w:sz w:val="26"/>
          <w:szCs w:val="26"/>
        </w:rPr>
        <w:t>алым Нефтеюганского района</w:t>
      </w:r>
      <w:r w:rsidR="006574E0">
        <w:rPr>
          <w:rFonts w:ascii="Times New Roman" w:hAnsi="Times New Roman" w:cs="Times New Roman"/>
          <w:sz w:val="26"/>
          <w:szCs w:val="26"/>
        </w:rPr>
        <w:t>»</w:t>
      </w:r>
      <w:r w:rsidRPr="0078752F">
        <w:rPr>
          <w:rFonts w:ascii="Times New Roman" w:hAnsi="Times New Roman" w:cs="Times New Roman"/>
          <w:sz w:val="26"/>
          <w:szCs w:val="26"/>
        </w:rPr>
        <w:t xml:space="preserve">, руководителем по разработке проекта является ОАО </w:t>
      </w:r>
      <w:r w:rsidR="006574E0">
        <w:rPr>
          <w:rFonts w:ascii="Times New Roman" w:hAnsi="Times New Roman" w:cs="Times New Roman"/>
          <w:sz w:val="26"/>
          <w:szCs w:val="26"/>
        </w:rPr>
        <w:t>«</w:t>
      </w:r>
      <w:r w:rsidRPr="0078752F">
        <w:rPr>
          <w:rFonts w:ascii="Times New Roman" w:hAnsi="Times New Roman" w:cs="Times New Roman"/>
          <w:sz w:val="26"/>
          <w:szCs w:val="26"/>
        </w:rPr>
        <w:t xml:space="preserve">Газовая компания </w:t>
      </w:r>
      <w:r w:rsidR="006574E0">
        <w:rPr>
          <w:rFonts w:ascii="Times New Roman" w:hAnsi="Times New Roman" w:cs="Times New Roman"/>
          <w:sz w:val="26"/>
          <w:szCs w:val="26"/>
        </w:rPr>
        <w:t>«</w:t>
      </w:r>
      <w:r w:rsidRPr="0078752F">
        <w:rPr>
          <w:rFonts w:ascii="Times New Roman" w:hAnsi="Times New Roman" w:cs="Times New Roman"/>
          <w:sz w:val="26"/>
          <w:szCs w:val="26"/>
        </w:rPr>
        <w:t>Югра</w:t>
      </w:r>
      <w:r w:rsidR="006574E0">
        <w:rPr>
          <w:rFonts w:ascii="Times New Roman" w:hAnsi="Times New Roman" w:cs="Times New Roman"/>
          <w:sz w:val="26"/>
          <w:szCs w:val="26"/>
        </w:rPr>
        <w:t>»</w:t>
      </w:r>
      <w:r w:rsidRPr="0078752F">
        <w:rPr>
          <w:rFonts w:ascii="Times New Roman" w:hAnsi="Times New Roman" w:cs="Times New Roman"/>
          <w:sz w:val="26"/>
          <w:szCs w:val="26"/>
        </w:rPr>
        <w:t>. Муниципальное образование Нефтеюганский район оказывает содействие при решении вопросов на уровне муниципалитета. В настоящее время ведется проектирование.</w:t>
      </w:r>
    </w:p>
    <w:p w:rsidR="008B255D" w:rsidRDefault="008B255D" w:rsidP="00C97E7C">
      <w:pPr>
        <w:tabs>
          <w:tab w:val="left" w:pos="993"/>
        </w:tabs>
        <w:spacing w:after="0" w:line="240" w:lineRule="auto"/>
        <w:ind w:firstLine="705"/>
        <w:jc w:val="both"/>
        <w:rPr>
          <w:rFonts w:ascii="Times New Roman" w:hAnsi="Times New Roman" w:cs="Times New Roman"/>
          <w:sz w:val="26"/>
          <w:szCs w:val="26"/>
        </w:rPr>
      </w:pPr>
    </w:p>
    <w:p w:rsidR="008B255D" w:rsidRDefault="008B255D" w:rsidP="00C97E7C">
      <w:pPr>
        <w:tabs>
          <w:tab w:val="left" w:pos="993"/>
        </w:tabs>
        <w:spacing w:after="0" w:line="240" w:lineRule="auto"/>
        <w:ind w:firstLine="705"/>
        <w:jc w:val="both"/>
        <w:rPr>
          <w:rFonts w:ascii="Times New Roman" w:hAnsi="Times New Roman" w:cs="Times New Roman"/>
          <w:sz w:val="26"/>
          <w:szCs w:val="26"/>
        </w:rPr>
      </w:pPr>
      <w:r>
        <w:rPr>
          <w:rFonts w:ascii="Times New Roman" w:hAnsi="Times New Roman" w:cs="Times New Roman"/>
          <w:sz w:val="26"/>
          <w:szCs w:val="26"/>
        </w:rPr>
        <w:t xml:space="preserve">«Модернизация котельной в </w:t>
      </w:r>
      <w:proofErr w:type="spellStart"/>
      <w:r>
        <w:rPr>
          <w:rFonts w:ascii="Times New Roman" w:hAnsi="Times New Roman" w:cs="Times New Roman"/>
          <w:sz w:val="26"/>
          <w:szCs w:val="26"/>
        </w:rPr>
        <w:t>п</w:t>
      </w:r>
      <w:proofErr w:type="gramStart"/>
      <w:r>
        <w:rPr>
          <w:rFonts w:ascii="Times New Roman" w:hAnsi="Times New Roman" w:cs="Times New Roman"/>
          <w:sz w:val="26"/>
          <w:szCs w:val="26"/>
        </w:rPr>
        <w:t>.У</w:t>
      </w:r>
      <w:proofErr w:type="gramEnd"/>
      <w:r>
        <w:rPr>
          <w:rFonts w:ascii="Times New Roman" w:hAnsi="Times New Roman" w:cs="Times New Roman"/>
          <w:sz w:val="26"/>
          <w:szCs w:val="26"/>
        </w:rPr>
        <w:t>сть-Юган</w:t>
      </w:r>
      <w:proofErr w:type="spellEnd"/>
      <w:r>
        <w:rPr>
          <w:rFonts w:ascii="Times New Roman" w:hAnsi="Times New Roman" w:cs="Times New Roman"/>
          <w:sz w:val="26"/>
          <w:szCs w:val="26"/>
        </w:rPr>
        <w:t>»</w:t>
      </w:r>
    </w:p>
    <w:p w:rsidR="00C97E7C" w:rsidRPr="0078752F" w:rsidRDefault="00C97E7C" w:rsidP="00C97E7C">
      <w:pPr>
        <w:tabs>
          <w:tab w:val="left" w:pos="993"/>
        </w:tabs>
        <w:spacing w:after="0" w:line="240" w:lineRule="auto"/>
        <w:ind w:firstLine="705"/>
        <w:jc w:val="both"/>
        <w:rPr>
          <w:rFonts w:ascii="Times New Roman" w:hAnsi="Times New Roman" w:cs="Times New Roman"/>
          <w:sz w:val="26"/>
          <w:szCs w:val="26"/>
        </w:rPr>
      </w:pPr>
      <w:r w:rsidRPr="0078752F">
        <w:rPr>
          <w:rFonts w:ascii="Times New Roman" w:hAnsi="Times New Roman" w:cs="Times New Roman"/>
          <w:sz w:val="26"/>
          <w:szCs w:val="26"/>
        </w:rPr>
        <w:t xml:space="preserve">Состоялись ряд совещаний по вопросу модернизации котельной в </w:t>
      </w:r>
      <w:proofErr w:type="spellStart"/>
      <w:r w:rsidRPr="0078752F">
        <w:rPr>
          <w:rFonts w:ascii="Times New Roman" w:hAnsi="Times New Roman" w:cs="Times New Roman"/>
          <w:sz w:val="26"/>
          <w:szCs w:val="26"/>
        </w:rPr>
        <w:t>сп</w:t>
      </w:r>
      <w:proofErr w:type="gramStart"/>
      <w:r w:rsidRPr="0078752F">
        <w:rPr>
          <w:rFonts w:ascii="Times New Roman" w:hAnsi="Times New Roman" w:cs="Times New Roman"/>
          <w:sz w:val="26"/>
          <w:szCs w:val="26"/>
        </w:rPr>
        <w:t>.У</w:t>
      </w:r>
      <w:proofErr w:type="gramEnd"/>
      <w:r w:rsidRPr="0078752F">
        <w:rPr>
          <w:rFonts w:ascii="Times New Roman" w:hAnsi="Times New Roman" w:cs="Times New Roman"/>
          <w:sz w:val="26"/>
          <w:szCs w:val="26"/>
        </w:rPr>
        <w:t>сть</w:t>
      </w:r>
      <w:proofErr w:type="spellEnd"/>
      <w:r w:rsidRPr="0078752F">
        <w:rPr>
          <w:rFonts w:ascii="Times New Roman" w:hAnsi="Times New Roman" w:cs="Times New Roman"/>
          <w:sz w:val="26"/>
          <w:szCs w:val="26"/>
        </w:rPr>
        <w:t xml:space="preserve">- </w:t>
      </w:r>
      <w:proofErr w:type="spellStart"/>
      <w:r w:rsidRPr="0078752F">
        <w:rPr>
          <w:rFonts w:ascii="Times New Roman" w:hAnsi="Times New Roman" w:cs="Times New Roman"/>
          <w:sz w:val="26"/>
          <w:szCs w:val="26"/>
        </w:rPr>
        <w:t>Юган</w:t>
      </w:r>
      <w:proofErr w:type="spellEnd"/>
      <w:r w:rsidRPr="0078752F">
        <w:rPr>
          <w:rFonts w:ascii="Times New Roman" w:hAnsi="Times New Roman" w:cs="Times New Roman"/>
          <w:sz w:val="26"/>
          <w:szCs w:val="26"/>
        </w:rPr>
        <w:t>, в ходе которых установлено, что требуется строительство сетей газоснабжения и электроснабжения, которое возможно только после внесения изменений в Генеральный план, Правила землепользования и застройки, проект планировки и проект межевания сп.Усть-Юган и в схему территориального планирования Нефтеюганского района. Подготовка градостроительной документации по сп</w:t>
      </w:r>
      <w:proofErr w:type="gramStart"/>
      <w:r w:rsidRPr="0078752F">
        <w:rPr>
          <w:rFonts w:ascii="Times New Roman" w:hAnsi="Times New Roman" w:cs="Times New Roman"/>
          <w:sz w:val="26"/>
          <w:szCs w:val="26"/>
        </w:rPr>
        <w:t>.У</w:t>
      </w:r>
      <w:proofErr w:type="gramEnd"/>
      <w:r w:rsidRPr="0078752F">
        <w:rPr>
          <w:rFonts w:ascii="Times New Roman" w:hAnsi="Times New Roman" w:cs="Times New Roman"/>
          <w:sz w:val="26"/>
          <w:szCs w:val="26"/>
        </w:rPr>
        <w:t>сть-Юган запланирована на 2017-2018 годы.</w:t>
      </w:r>
    </w:p>
    <w:p w:rsidR="002E2512" w:rsidRDefault="002E2512" w:rsidP="00C97E7C">
      <w:pPr>
        <w:tabs>
          <w:tab w:val="left" w:pos="993"/>
        </w:tabs>
        <w:spacing w:after="0" w:line="240" w:lineRule="auto"/>
        <w:ind w:firstLine="705"/>
        <w:jc w:val="both"/>
        <w:rPr>
          <w:rFonts w:ascii="Times New Roman" w:hAnsi="Times New Roman" w:cs="Times New Roman"/>
          <w:sz w:val="26"/>
          <w:szCs w:val="26"/>
        </w:rPr>
      </w:pPr>
    </w:p>
    <w:p w:rsidR="002E2512" w:rsidRPr="004D029D" w:rsidRDefault="002E2512" w:rsidP="008724E5">
      <w:pPr>
        <w:tabs>
          <w:tab w:val="left" w:pos="567"/>
          <w:tab w:val="left" w:pos="709"/>
        </w:tabs>
        <w:spacing w:after="0" w:line="240" w:lineRule="auto"/>
        <w:ind w:firstLine="709"/>
        <w:rPr>
          <w:rFonts w:ascii="Times New Roman" w:hAnsi="Times New Roman" w:cs="Times New Roman"/>
          <w:sz w:val="26"/>
          <w:szCs w:val="26"/>
        </w:rPr>
      </w:pPr>
      <w:r w:rsidRPr="004D029D">
        <w:rPr>
          <w:rFonts w:ascii="Times New Roman" w:hAnsi="Times New Roman" w:cs="Times New Roman"/>
          <w:sz w:val="26"/>
          <w:szCs w:val="26"/>
        </w:rPr>
        <w:t>«Реконструкция школы № 2 в п</w:t>
      </w:r>
      <w:proofErr w:type="gramStart"/>
      <w:r w:rsidRPr="004D029D">
        <w:rPr>
          <w:rFonts w:ascii="Times New Roman" w:hAnsi="Times New Roman" w:cs="Times New Roman"/>
          <w:sz w:val="26"/>
          <w:szCs w:val="26"/>
        </w:rPr>
        <w:t>.С</w:t>
      </w:r>
      <w:proofErr w:type="gramEnd"/>
      <w:r w:rsidRPr="004D029D">
        <w:rPr>
          <w:rFonts w:ascii="Times New Roman" w:hAnsi="Times New Roman" w:cs="Times New Roman"/>
          <w:sz w:val="26"/>
          <w:szCs w:val="26"/>
        </w:rPr>
        <w:t>алым»</w:t>
      </w:r>
    </w:p>
    <w:p w:rsidR="004C1AEA" w:rsidRPr="004D029D" w:rsidRDefault="004C1AEA" w:rsidP="004D029D">
      <w:pPr>
        <w:spacing w:after="0" w:line="240" w:lineRule="auto"/>
        <w:ind w:firstLine="708"/>
        <w:jc w:val="both"/>
        <w:rPr>
          <w:rFonts w:ascii="Times New Roman" w:hAnsi="Times New Roman" w:cs="Times New Roman"/>
          <w:sz w:val="26"/>
          <w:szCs w:val="26"/>
        </w:rPr>
      </w:pPr>
      <w:r w:rsidRPr="004D029D">
        <w:rPr>
          <w:rFonts w:ascii="Times New Roman" w:hAnsi="Times New Roman" w:cs="Times New Roman"/>
          <w:sz w:val="26"/>
          <w:szCs w:val="26"/>
        </w:rPr>
        <w:t xml:space="preserve">В целях реализации </w:t>
      </w:r>
      <w:hyperlink r:id="rId17" w:history="1">
        <w:proofErr w:type="gramStart"/>
        <w:r w:rsidRPr="004D029D">
          <w:rPr>
            <w:rStyle w:val="aa"/>
            <w:rFonts w:ascii="Times New Roman" w:hAnsi="Times New Roman" w:cs="Times New Roman"/>
            <w:bCs/>
            <w:color w:val="auto"/>
            <w:sz w:val="26"/>
            <w:szCs w:val="26"/>
            <w:u w:val="none"/>
          </w:rPr>
          <w:t>переч</w:t>
        </w:r>
      </w:hyperlink>
      <w:r w:rsidRPr="004D029D">
        <w:rPr>
          <w:rFonts w:ascii="Times New Roman" w:hAnsi="Times New Roman" w:cs="Times New Roman"/>
          <w:bCs/>
          <w:sz w:val="26"/>
          <w:szCs w:val="26"/>
        </w:rPr>
        <w:t>ня</w:t>
      </w:r>
      <w:proofErr w:type="gramEnd"/>
      <w:r w:rsidRPr="004D029D">
        <w:rPr>
          <w:rFonts w:ascii="Times New Roman" w:hAnsi="Times New Roman" w:cs="Times New Roman"/>
          <w:bCs/>
          <w:sz w:val="26"/>
          <w:szCs w:val="26"/>
        </w:rPr>
        <w:t xml:space="preserve"> поручений Президента Российской Федерации </w:t>
      </w:r>
      <w:r w:rsidR="008B6044">
        <w:rPr>
          <w:rFonts w:ascii="Times New Roman" w:hAnsi="Times New Roman" w:cs="Times New Roman"/>
          <w:bCs/>
          <w:sz w:val="26"/>
          <w:szCs w:val="26"/>
        </w:rPr>
        <w:br/>
      </w:r>
      <w:r w:rsidRPr="004D029D">
        <w:rPr>
          <w:rFonts w:ascii="Times New Roman" w:hAnsi="Times New Roman" w:cs="Times New Roman"/>
          <w:bCs/>
          <w:sz w:val="26"/>
          <w:szCs w:val="26"/>
        </w:rPr>
        <w:t xml:space="preserve">от </w:t>
      </w:r>
      <w:r w:rsidR="004D029D">
        <w:rPr>
          <w:rFonts w:ascii="Times New Roman" w:hAnsi="Times New Roman" w:cs="Times New Roman"/>
          <w:bCs/>
          <w:sz w:val="26"/>
          <w:szCs w:val="26"/>
        </w:rPr>
        <w:t>0</w:t>
      </w:r>
      <w:r w:rsidRPr="004D029D">
        <w:rPr>
          <w:rFonts w:ascii="Times New Roman" w:hAnsi="Times New Roman" w:cs="Times New Roman"/>
          <w:bCs/>
          <w:sz w:val="26"/>
          <w:szCs w:val="26"/>
        </w:rPr>
        <w:t>5</w:t>
      </w:r>
      <w:r w:rsidR="004D029D">
        <w:rPr>
          <w:rFonts w:ascii="Times New Roman" w:hAnsi="Times New Roman" w:cs="Times New Roman"/>
          <w:bCs/>
          <w:sz w:val="26"/>
          <w:szCs w:val="26"/>
        </w:rPr>
        <w:t>.12.</w:t>
      </w:r>
      <w:r w:rsidRPr="004D029D">
        <w:rPr>
          <w:rFonts w:ascii="Times New Roman" w:hAnsi="Times New Roman" w:cs="Times New Roman"/>
          <w:bCs/>
          <w:sz w:val="26"/>
          <w:szCs w:val="26"/>
        </w:rPr>
        <w:t xml:space="preserve">2014 </w:t>
      </w:r>
      <w:r w:rsidR="004D029D">
        <w:rPr>
          <w:rFonts w:ascii="Times New Roman" w:hAnsi="Times New Roman" w:cs="Times New Roman"/>
          <w:bCs/>
          <w:sz w:val="26"/>
          <w:szCs w:val="26"/>
        </w:rPr>
        <w:t>№</w:t>
      </w:r>
      <w:r w:rsidRPr="004D029D">
        <w:rPr>
          <w:rFonts w:ascii="Times New Roman" w:hAnsi="Times New Roman" w:cs="Times New Roman"/>
          <w:bCs/>
          <w:sz w:val="26"/>
          <w:szCs w:val="26"/>
        </w:rPr>
        <w:t xml:space="preserve"> Пр-2821 </w:t>
      </w:r>
      <w:r w:rsidRPr="004D029D">
        <w:rPr>
          <w:rFonts w:ascii="Times New Roman" w:hAnsi="Times New Roman" w:cs="Times New Roman"/>
          <w:sz w:val="26"/>
          <w:szCs w:val="26"/>
        </w:rPr>
        <w:t xml:space="preserve">по переходу на односменный режим работы и приведению существующей общеобразовательной сети в соответствие с современными требованиями в районе утвержден комплекс мероприятий по модернизации школьной инфраструктуры, который включает в себя строительство и реконструкцию объектов общего образования, в том числе объект </w:t>
      </w:r>
      <w:r w:rsidR="006574E0" w:rsidRPr="004D029D">
        <w:rPr>
          <w:rFonts w:ascii="Times New Roman" w:hAnsi="Times New Roman" w:cs="Times New Roman"/>
          <w:sz w:val="26"/>
          <w:szCs w:val="26"/>
        </w:rPr>
        <w:t>«</w:t>
      </w:r>
      <w:r w:rsidRPr="004D029D">
        <w:rPr>
          <w:rFonts w:ascii="Times New Roman" w:hAnsi="Times New Roman" w:cs="Times New Roman"/>
          <w:sz w:val="26"/>
          <w:szCs w:val="26"/>
        </w:rPr>
        <w:t xml:space="preserve">Реконструкция существующего здания общеобразовательного учреждения, строительство дополнительного корпуса  НРМОБУ </w:t>
      </w:r>
      <w:r w:rsidR="006574E0" w:rsidRPr="004D029D">
        <w:rPr>
          <w:rFonts w:ascii="Times New Roman" w:hAnsi="Times New Roman" w:cs="Times New Roman"/>
          <w:sz w:val="26"/>
          <w:szCs w:val="26"/>
        </w:rPr>
        <w:t>«</w:t>
      </w:r>
      <w:r w:rsidRPr="004D029D">
        <w:rPr>
          <w:rFonts w:ascii="Times New Roman" w:hAnsi="Times New Roman" w:cs="Times New Roman"/>
          <w:sz w:val="26"/>
          <w:szCs w:val="26"/>
        </w:rPr>
        <w:t>Салымская СОШ № 2</w:t>
      </w:r>
      <w:r w:rsidR="006574E0" w:rsidRPr="004D029D">
        <w:rPr>
          <w:rFonts w:ascii="Times New Roman" w:hAnsi="Times New Roman" w:cs="Times New Roman"/>
          <w:sz w:val="26"/>
          <w:szCs w:val="26"/>
        </w:rPr>
        <w:t>»</w:t>
      </w:r>
      <w:r w:rsidRPr="004D029D">
        <w:rPr>
          <w:rFonts w:ascii="Times New Roman" w:hAnsi="Times New Roman" w:cs="Times New Roman"/>
          <w:sz w:val="26"/>
          <w:szCs w:val="26"/>
        </w:rPr>
        <w:t xml:space="preserve">. Данный объект отражен в муниципальной программе </w:t>
      </w:r>
      <w:r w:rsidR="006574E0" w:rsidRPr="004D029D">
        <w:rPr>
          <w:rFonts w:ascii="Times New Roman" w:hAnsi="Times New Roman" w:cs="Times New Roman"/>
          <w:sz w:val="26"/>
          <w:szCs w:val="26"/>
        </w:rPr>
        <w:t>«</w:t>
      </w:r>
      <w:r w:rsidRPr="004D029D">
        <w:rPr>
          <w:rFonts w:ascii="Times New Roman" w:hAnsi="Times New Roman" w:cs="Times New Roman"/>
          <w:sz w:val="26"/>
          <w:szCs w:val="26"/>
        </w:rPr>
        <w:t>Образование 21 века на 2017-2020 годы</w:t>
      </w:r>
      <w:r w:rsidR="006574E0" w:rsidRPr="004D029D">
        <w:rPr>
          <w:rFonts w:ascii="Times New Roman" w:hAnsi="Times New Roman" w:cs="Times New Roman"/>
          <w:sz w:val="26"/>
          <w:szCs w:val="26"/>
        </w:rPr>
        <w:t>»</w:t>
      </w:r>
      <w:r w:rsidRPr="004D029D">
        <w:rPr>
          <w:rFonts w:ascii="Times New Roman" w:hAnsi="Times New Roman" w:cs="Times New Roman"/>
          <w:sz w:val="26"/>
          <w:szCs w:val="26"/>
        </w:rPr>
        <w:t xml:space="preserve">, определен срок строительства 2017-2019 годы. </w:t>
      </w:r>
    </w:p>
    <w:p w:rsidR="003E7A91" w:rsidRPr="00494AF1" w:rsidRDefault="004C1AEA" w:rsidP="004D029D">
      <w:pPr>
        <w:spacing w:after="0" w:line="240" w:lineRule="auto"/>
        <w:ind w:firstLine="708"/>
        <w:jc w:val="both"/>
        <w:rPr>
          <w:rFonts w:ascii="Times New Roman" w:hAnsi="Times New Roman" w:cs="Times New Roman"/>
          <w:sz w:val="26"/>
          <w:szCs w:val="26"/>
        </w:rPr>
      </w:pPr>
      <w:r w:rsidRPr="004D029D">
        <w:rPr>
          <w:rFonts w:ascii="Times New Roman" w:hAnsi="Times New Roman" w:cs="Times New Roman"/>
          <w:sz w:val="26"/>
          <w:szCs w:val="26"/>
        </w:rPr>
        <w:t xml:space="preserve">Проектно-сметная документация </w:t>
      </w:r>
      <w:r w:rsidRPr="004D029D">
        <w:rPr>
          <w:rFonts w:ascii="Times New Roman" w:eastAsia="Calibri" w:hAnsi="Times New Roman" w:cs="Times New Roman"/>
          <w:sz w:val="26"/>
          <w:szCs w:val="26"/>
        </w:rPr>
        <w:t xml:space="preserve">заявлена на государственную экспертизу, </w:t>
      </w:r>
      <w:r w:rsidR="000B5184">
        <w:rPr>
          <w:rFonts w:ascii="Times New Roman" w:eastAsia="Calibri" w:hAnsi="Times New Roman" w:cs="Times New Roman"/>
          <w:sz w:val="26"/>
          <w:szCs w:val="26"/>
        </w:rPr>
        <w:br/>
      </w:r>
      <w:r w:rsidRPr="004D029D">
        <w:rPr>
          <w:rFonts w:ascii="Times New Roman" w:hAnsi="Times New Roman" w:cs="Times New Roman"/>
          <w:sz w:val="26"/>
          <w:szCs w:val="26"/>
        </w:rPr>
        <w:t>в феврале 2017 года ожидается положительное заключение экспертизы, и проект будет готов к реализации.</w:t>
      </w:r>
      <w:r w:rsidR="000B5184" w:rsidRPr="000B5184">
        <w:rPr>
          <w:rFonts w:ascii="Times New Roman" w:hAnsi="Times New Roman" w:cs="Times New Roman"/>
          <w:color w:val="FF0000"/>
          <w:sz w:val="26"/>
          <w:szCs w:val="26"/>
        </w:rPr>
        <w:t xml:space="preserve"> </w:t>
      </w:r>
      <w:r w:rsidR="000B5184" w:rsidRPr="00494AF1">
        <w:rPr>
          <w:rFonts w:ascii="Times New Roman" w:hAnsi="Times New Roman" w:cs="Times New Roman"/>
          <w:sz w:val="26"/>
          <w:szCs w:val="26"/>
        </w:rPr>
        <w:t xml:space="preserve">Продолжительность строительства объекта 19 месяцев, </w:t>
      </w:r>
      <w:r w:rsidR="000B5184" w:rsidRPr="00494AF1">
        <w:rPr>
          <w:rFonts w:ascii="Times New Roman" w:hAnsi="Times New Roman" w:cs="Times New Roman"/>
          <w:sz w:val="26"/>
          <w:szCs w:val="26"/>
        </w:rPr>
        <w:br/>
        <w:t xml:space="preserve">в том числе 3 месяца подготовительный период. </w:t>
      </w:r>
    </w:p>
    <w:p w:rsidR="004C1AEA" w:rsidRPr="00494AF1" w:rsidRDefault="000B5184" w:rsidP="004D029D">
      <w:pPr>
        <w:spacing w:after="0" w:line="240" w:lineRule="auto"/>
        <w:ind w:firstLine="708"/>
        <w:jc w:val="both"/>
        <w:rPr>
          <w:rFonts w:ascii="Times New Roman" w:eastAsia="Calibri" w:hAnsi="Times New Roman" w:cs="Times New Roman"/>
          <w:sz w:val="26"/>
          <w:szCs w:val="26"/>
        </w:rPr>
      </w:pPr>
      <w:r w:rsidRPr="00494AF1">
        <w:rPr>
          <w:rFonts w:ascii="Times New Roman" w:hAnsi="Times New Roman" w:cs="Times New Roman"/>
          <w:sz w:val="26"/>
          <w:szCs w:val="26"/>
        </w:rPr>
        <w:t>Ориентировочная стоимость строительства – 277 471,28 тыс.</w:t>
      </w:r>
      <w:r w:rsidR="006B3711">
        <w:rPr>
          <w:rFonts w:ascii="Times New Roman" w:hAnsi="Times New Roman" w:cs="Times New Roman"/>
          <w:sz w:val="26"/>
          <w:szCs w:val="26"/>
        </w:rPr>
        <w:t xml:space="preserve"> </w:t>
      </w:r>
      <w:r w:rsidRPr="00494AF1">
        <w:rPr>
          <w:rFonts w:ascii="Times New Roman" w:hAnsi="Times New Roman" w:cs="Times New Roman"/>
          <w:sz w:val="26"/>
          <w:szCs w:val="26"/>
        </w:rPr>
        <w:t>руб</w:t>
      </w:r>
      <w:r w:rsidR="006B3711">
        <w:rPr>
          <w:rFonts w:ascii="Times New Roman" w:hAnsi="Times New Roman" w:cs="Times New Roman"/>
          <w:sz w:val="26"/>
          <w:szCs w:val="26"/>
        </w:rPr>
        <w:t>лей</w:t>
      </w:r>
      <w:r w:rsidRPr="00494AF1">
        <w:rPr>
          <w:rFonts w:ascii="Times New Roman" w:hAnsi="Times New Roman" w:cs="Times New Roman"/>
          <w:sz w:val="26"/>
          <w:szCs w:val="26"/>
        </w:rPr>
        <w:t>.</w:t>
      </w:r>
    </w:p>
    <w:p w:rsidR="004C1AEA" w:rsidRPr="004D029D" w:rsidRDefault="004C1AEA" w:rsidP="004D029D">
      <w:pPr>
        <w:spacing w:after="0" w:line="240" w:lineRule="auto"/>
        <w:ind w:firstLine="708"/>
        <w:jc w:val="both"/>
        <w:rPr>
          <w:rFonts w:ascii="Times New Roman" w:hAnsi="Times New Roman" w:cs="Times New Roman"/>
          <w:sz w:val="26"/>
          <w:szCs w:val="26"/>
        </w:rPr>
      </w:pPr>
      <w:r w:rsidRPr="004D029D">
        <w:rPr>
          <w:rFonts w:ascii="Times New Roman" w:hAnsi="Times New Roman" w:cs="Times New Roman"/>
          <w:sz w:val="26"/>
          <w:szCs w:val="26"/>
        </w:rPr>
        <w:t xml:space="preserve">На сегодняшний день по данному объекту источник финансирования </w:t>
      </w:r>
      <w:r w:rsidR="00DD657D">
        <w:rPr>
          <w:rFonts w:ascii="Times New Roman" w:hAnsi="Times New Roman" w:cs="Times New Roman"/>
          <w:sz w:val="26"/>
          <w:szCs w:val="26"/>
        </w:rPr>
        <w:br/>
      </w:r>
      <w:r w:rsidRPr="004D029D">
        <w:rPr>
          <w:rFonts w:ascii="Times New Roman" w:hAnsi="Times New Roman" w:cs="Times New Roman"/>
          <w:sz w:val="26"/>
          <w:szCs w:val="26"/>
        </w:rPr>
        <w:t>не определен.</w:t>
      </w:r>
    </w:p>
    <w:p w:rsidR="004C1AEA" w:rsidRDefault="004C1AEA" w:rsidP="004D029D">
      <w:pPr>
        <w:tabs>
          <w:tab w:val="left" w:pos="567"/>
          <w:tab w:val="left" w:pos="709"/>
        </w:tabs>
        <w:spacing w:after="0" w:line="240" w:lineRule="auto"/>
        <w:rPr>
          <w:rFonts w:ascii="Times New Roman" w:hAnsi="Times New Roman" w:cs="Times New Roman"/>
          <w:sz w:val="26"/>
          <w:szCs w:val="26"/>
        </w:rPr>
      </w:pPr>
      <w:r w:rsidRPr="004D029D">
        <w:rPr>
          <w:rFonts w:ascii="Times New Roman" w:hAnsi="Times New Roman" w:cs="Times New Roman"/>
          <w:sz w:val="26"/>
          <w:szCs w:val="26"/>
        </w:rPr>
        <w:tab/>
      </w:r>
      <w:r w:rsidRPr="004D029D">
        <w:rPr>
          <w:rFonts w:ascii="Times New Roman" w:hAnsi="Times New Roman" w:cs="Times New Roman"/>
          <w:sz w:val="26"/>
          <w:szCs w:val="26"/>
        </w:rPr>
        <w:tab/>
      </w:r>
    </w:p>
    <w:p w:rsidR="004C1AEA" w:rsidRPr="004D029D" w:rsidRDefault="006574E0" w:rsidP="004D029D">
      <w:pPr>
        <w:tabs>
          <w:tab w:val="left" w:pos="567"/>
          <w:tab w:val="left" w:pos="709"/>
        </w:tabs>
        <w:spacing w:after="0" w:line="240" w:lineRule="auto"/>
        <w:ind w:firstLine="709"/>
        <w:jc w:val="both"/>
        <w:rPr>
          <w:rFonts w:ascii="Times New Roman" w:hAnsi="Times New Roman" w:cs="Times New Roman"/>
          <w:sz w:val="26"/>
          <w:szCs w:val="26"/>
        </w:rPr>
      </w:pPr>
      <w:r w:rsidRPr="004D029D">
        <w:rPr>
          <w:rFonts w:ascii="Times New Roman" w:hAnsi="Times New Roman" w:cs="Times New Roman"/>
          <w:sz w:val="26"/>
          <w:szCs w:val="26"/>
        </w:rPr>
        <w:t>«</w:t>
      </w:r>
      <w:r w:rsidR="004C1AEA" w:rsidRPr="004D029D">
        <w:rPr>
          <w:rFonts w:ascii="Times New Roman" w:hAnsi="Times New Roman" w:cs="Times New Roman"/>
          <w:sz w:val="26"/>
          <w:szCs w:val="26"/>
        </w:rPr>
        <w:t>Выделение бюджетных средств на обеспечение транспортом для перевозки детей поселений на районные мероприятия</w:t>
      </w:r>
      <w:r w:rsidRPr="004D029D">
        <w:rPr>
          <w:rFonts w:ascii="Times New Roman" w:hAnsi="Times New Roman" w:cs="Times New Roman"/>
          <w:sz w:val="26"/>
          <w:szCs w:val="26"/>
        </w:rPr>
        <w:t>»</w:t>
      </w:r>
    </w:p>
    <w:p w:rsidR="004C1AEA" w:rsidRPr="004D029D" w:rsidRDefault="004C1AEA" w:rsidP="008724E5">
      <w:pPr>
        <w:tabs>
          <w:tab w:val="left" w:pos="567"/>
          <w:tab w:val="left" w:pos="709"/>
        </w:tabs>
        <w:spacing w:after="0" w:line="240" w:lineRule="auto"/>
        <w:ind w:firstLine="851"/>
        <w:jc w:val="both"/>
        <w:rPr>
          <w:rFonts w:ascii="Times New Roman" w:hAnsi="Times New Roman" w:cs="Times New Roman"/>
          <w:sz w:val="26"/>
          <w:szCs w:val="26"/>
          <w:u w:val="single"/>
        </w:rPr>
      </w:pPr>
      <w:r w:rsidRPr="004D029D">
        <w:rPr>
          <w:rFonts w:ascii="Times New Roman" w:eastAsia="Calibri" w:hAnsi="Times New Roman" w:cs="Times New Roman"/>
          <w:sz w:val="26"/>
          <w:szCs w:val="26"/>
        </w:rPr>
        <w:t xml:space="preserve">Финансирование перевозок автотранспортными средствами организованных групп детей к месту проведения спортивных, оздоровительных и иных мероприятий </w:t>
      </w:r>
      <w:r w:rsidR="003E7A91">
        <w:rPr>
          <w:rFonts w:ascii="Times New Roman" w:eastAsia="Calibri" w:hAnsi="Times New Roman" w:cs="Times New Roman"/>
          <w:sz w:val="26"/>
          <w:szCs w:val="26"/>
        </w:rPr>
        <w:br/>
      </w:r>
      <w:r w:rsidRPr="004D029D">
        <w:rPr>
          <w:rFonts w:ascii="Times New Roman" w:eastAsia="Calibri" w:hAnsi="Times New Roman" w:cs="Times New Roman"/>
          <w:sz w:val="26"/>
          <w:szCs w:val="26"/>
        </w:rPr>
        <w:t>в 2017 году осуществляется в рамках реализации четырех муниципальных программ:</w:t>
      </w:r>
    </w:p>
    <w:p w:rsidR="004C1AEA" w:rsidRPr="004D029D" w:rsidRDefault="008724E5" w:rsidP="004D029D">
      <w:pPr>
        <w:widowControl w:val="0"/>
        <w:spacing w:after="0" w:line="24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1. </w:t>
      </w:r>
      <w:r w:rsidR="004C1AEA" w:rsidRPr="004D029D">
        <w:rPr>
          <w:rFonts w:ascii="Times New Roman" w:eastAsia="Calibri" w:hAnsi="Times New Roman" w:cs="Times New Roman"/>
          <w:sz w:val="26"/>
          <w:szCs w:val="26"/>
        </w:rPr>
        <w:t xml:space="preserve">Муниципальная программа </w:t>
      </w:r>
      <w:r w:rsidR="006574E0" w:rsidRPr="004D029D">
        <w:rPr>
          <w:rFonts w:ascii="Times New Roman" w:eastAsia="Calibri" w:hAnsi="Times New Roman" w:cs="Times New Roman"/>
          <w:sz w:val="26"/>
          <w:szCs w:val="26"/>
        </w:rPr>
        <w:t>«</w:t>
      </w:r>
      <w:r w:rsidR="004C1AEA" w:rsidRPr="004D029D">
        <w:rPr>
          <w:rFonts w:ascii="Times New Roman" w:eastAsia="Calibri" w:hAnsi="Times New Roman" w:cs="Times New Roman"/>
          <w:sz w:val="26"/>
          <w:szCs w:val="26"/>
        </w:rPr>
        <w:t>Образование 21 века на 2017-2020 годы</w:t>
      </w:r>
      <w:r w:rsidR="006574E0" w:rsidRPr="004D029D">
        <w:rPr>
          <w:rFonts w:ascii="Times New Roman" w:eastAsia="Calibri" w:hAnsi="Times New Roman" w:cs="Times New Roman"/>
          <w:sz w:val="26"/>
          <w:szCs w:val="26"/>
        </w:rPr>
        <w:t>»</w:t>
      </w:r>
      <w:r w:rsidR="004C1AEA" w:rsidRPr="004D029D">
        <w:rPr>
          <w:rFonts w:ascii="Times New Roman" w:eastAsia="Calibri" w:hAnsi="Times New Roman" w:cs="Times New Roman"/>
          <w:sz w:val="26"/>
          <w:szCs w:val="26"/>
        </w:rPr>
        <w:t xml:space="preserve"> с объемом финансирования 1 362,5 тыс. руб. (2016 год – 715,6 тыс. руб.);</w:t>
      </w:r>
    </w:p>
    <w:p w:rsidR="004C1AEA" w:rsidRPr="004D029D" w:rsidRDefault="008724E5" w:rsidP="004D029D">
      <w:pPr>
        <w:widowControl w:val="0"/>
        <w:spacing w:after="0" w:line="24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2. </w:t>
      </w:r>
      <w:r w:rsidR="004C1AEA" w:rsidRPr="004D029D">
        <w:rPr>
          <w:rFonts w:ascii="Times New Roman" w:eastAsia="Calibri" w:hAnsi="Times New Roman" w:cs="Times New Roman"/>
          <w:sz w:val="26"/>
          <w:szCs w:val="26"/>
        </w:rPr>
        <w:t xml:space="preserve">Муниципальная программа </w:t>
      </w:r>
      <w:r w:rsidR="006574E0" w:rsidRPr="004D029D">
        <w:rPr>
          <w:rFonts w:ascii="Times New Roman" w:eastAsia="Calibri" w:hAnsi="Times New Roman" w:cs="Times New Roman"/>
          <w:sz w:val="26"/>
          <w:szCs w:val="26"/>
        </w:rPr>
        <w:t>«</w:t>
      </w:r>
      <w:r w:rsidR="004C1AEA" w:rsidRPr="004D029D">
        <w:rPr>
          <w:rFonts w:ascii="Times New Roman" w:eastAsia="Calibri" w:hAnsi="Times New Roman" w:cs="Times New Roman"/>
          <w:sz w:val="26"/>
          <w:szCs w:val="26"/>
        </w:rPr>
        <w:t>Социальная поддержка жителей Нефтеюганского района на 2017-2020 годы</w:t>
      </w:r>
      <w:r w:rsidR="006574E0" w:rsidRPr="004D029D">
        <w:rPr>
          <w:rFonts w:ascii="Times New Roman" w:eastAsia="Calibri" w:hAnsi="Times New Roman" w:cs="Times New Roman"/>
          <w:sz w:val="26"/>
          <w:szCs w:val="26"/>
        </w:rPr>
        <w:t>»</w:t>
      </w:r>
      <w:r w:rsidR="004C1AEA" w:rsidRPr="004D029D">
        <w:rPr>
          <w:rFonts w:ascii="Times New Roman" w:eastAsia="Calibri" w:hAnsi="Times New Roman" w:cs="Times New Roman"/>
          <w:sz w:val="26"/>
          <w:szCs w:val="26"/>
        </w:rPr>
        <w:t xml:space="preserve"> с объемом финансирования  643,6 тыс. </w:t>
      </w:r>
      <w:r w:rsidR="004C1AEA" w:rsidRPr="004D029D">
        <w:rPr>
          <w:rFonts w:ascii="Times New Roman" w:eastAsia="Calibri" w:hAnsi="Times New Roman" w:cs="Times New Roman"/>
          <w:sz w:val="26"/>
          <w:szCs w:val="26"/>
        </w:rPr>
        <w:lastRenderedPageBreak/>
        <w:t>руб. (2016 год – 502, 5 тыс. руб.);</w:t>
      </w:r>
    </w:p>
    <w:p w:rsidR="004C1AEA" w:rsidRPr="004D029D" w:rsidRDefault="008724E5" w:rsidP="004D029D">
      <w:pPr>
        <w:widowControl w:val="0"/>
        <w:spacing w:after="0" w:line="24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3. </w:t>
      </w:r>
      <w:r w:rsidR="004C1AEA" w:rsidRPr="004D029D">
        <w:rPr>
          <w:rFonts w:ascii="Times New Roman" w:eastAsia="Calibri" w:hAnsi="Times New Roman" w:cs="Times New Roman"/>
          <w:sz w:val="26"/>
          <w:szCs w:val="26"/>
        </w:rPr>
        <w:t xml:space="preserve">Муниципальная программа </w:t>
      </w:r>
      <w:r w:rsidR="006574E0" w:rsidRPr="004D029D">
        <w:rPr>
          <w:rFonts w:ascii="Times New Roman" w:eastAsia="Calibri" w:hAnsi="Times New Roman" w:cs="Times New Roman"/>
          <w:sz w:val="26"/>
          <w:szCs w:val="26"/>
        </w:rPr>
        <w:t>«</w:t>
      </w:r>
      <w:r w:rsidR="004C1AEA" w:rsidRPr="004D029D">
        <w:rPr>
          <w:rFonts w:ascii="Times New Roman" w:eastAsia="Calibri" w:hAnsi="Times New Roman" w:cs="Times New Roman"/>
          <w:sz w:val="26"/>
          <w:szCs w:val="26"/>
        </w:rPr>
        <w:t>Обеспечение экологической безопасности Нефтеюганского района на 2017-2020 годы</w:t>
      </w:r>
      <w:r w:rsidR="006574E0" w:rsidRPr="004D029D">
        <w:rPr>
          <w:rFonts w:ascii="Times New Roman" w:eastAsia="Calibri" w:hAnsi="Times New Roman" w:cs="Times New Roman"/>
          <w:sz w:val="26"/>
          <w:szCs w:val="26"/>
        </w:rPr>
        <w:t>»</w:t>
      </w:r>
      <w:r w:rsidR="004C1AEA" w:rsidRPr="004D029D">
        <w:rPr>
          <w:rFonts w:ascii="Times New Roman" w:eastAsia="Calibri" w:hAnsi="Times New Roman" w:cs="Times New Roman"/>
          <w:sz w:val="26"/>
          <w:szCs w:val="26"/>
        </w:rPr>
        <w:t xml:space="preserve"> с объемом финансирования 90,0 тыс. руб. (2016 год – 42, 2 тыс.  руб.);</w:t>
      </w:r>
    </w:p>
    <w:p w:rsidR="004C1AEA" w:rsidRPr="004D029D" w:rsidRDefault="008724E5" w:rsidP="004D029D">
      <w:pPr>
        <w:widowControl w:val="0"/>
        <w:spacing w:after="0" w:line="24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4. </w:t>
      </w:r>
      <w:r w:rsidR="004C1AEA" w:rsidRPr="004D029D">
        <w:rPr>
          <w:rFonts w:ascii="Times New Roman" w:eastAsia="Calibri" w:hAnsi="Times New Roman" w:cs="Times New Roman"/>
          <w:sz w:val="26"/>
          <w:szCs w:val="26"/>
        </w:rPr>
        <w:t xml:space="preserve">Муниципальная программа </w:t>
      </w:r>
      <w:r w:rsidR="006574E0" w:rsidRPr="004D029D">
        <w:rPr>
          <w:rFonts w:ascii="Times New Roman" w:eastAsia="Calibri" w:hAnsi="Times New Roman" w:cs="Times New Roman"/>
          <w:sz w:val="26"/>
          <w:szCs w:val="26"/>
        </w:rPr>
        <w:t>«</w:t>
      </w:r>
      <w:r w:rsidR="004C1AEA" w:rsidRPr="004D029D">
        <w:rPr>
          <w:rFonts w:ascii="Times New Roman" w:eastAsia="Calibri" w:hAnsi="Times New Roman" w:cs="Times New Roman"/>
          <w:sz w:val="26"/>
          <w:szCs w:val="26"/>
        </w:rPr>
        <w:t>Социально-экономическое развитие населения района из числа коренных малочисленных народов Севера Нефтеюганского района на 2017-2020 годы</w:t>
      </w:r>
      <w:r w:rsidR="006574E0" w:rsidRPr="004D029D">
        <w:rPr>
          <w:rFonts w:ascii="Times New Roman" w:eastAsia="Calibri" w:hAnsi="Times New Roman" w:cs="Times New Roman"/>
          <w:sz w:val="26"/>
          <w:szCs w:val="26"/>
        </w:rPr>
        <w:t>»</w:t>
      </w:r>
      <w:r w:rsidR="004C1AEA" w:rsidRPr="004D029D">
        <w:rPr>
          <w:rFonts w:ascii="Times New Roman" w:eastAsia="Calibri" w:hAnsi="Times New Roman" w:cs="Times New Roman"/>
          <w:sz w:val="26"/>
          <w:szCs w:val="26"/>
        </w:rPr>
        <w:t xml:space="preserve"> с объемом финансирования  100,0 тыс. руб. (2016 год – 299, 9 тыс.  руб.).</w:t>
      </w:r>
    </w:p>
    <w:p w:rsidR="004C1AEA" w:rsidRPr="004D029D" w:rsidRDefault="004C1AEA" w:rsidP="004D029D">
      <w:pPr>
        <w:widowControl w:val="0"/>
        <w:spacing w:after="0" w:line="240" w:lineRule="auto"/>
        <w:ind w:firstLine="708"/>
        <w:jc w:val="both"/>
        <w:rPr>
          <w:rFonts w:ascii="Times New Roman" w:eastAsia="Calibri" w:hAnsi="Times New Roman" w:cs="Times New Roman"/>
          <w:sz w:val="26"/>
          <w:szCs w:val="26"/>
        </w:rPr>
      </w:pPr>
      <w:r w:rsidRPr="004D029D">
        <w:rPr>
          <w:rFonts w:ascii="Times New Roman" w:eastAsia="Calibri" w:hAnsi="Times New Roman" w:cs="Times New Roman"/>
          <w:sz w:val="26"/>
          <w:szCs w:val="26"/>
        </w:rPr>
        <w:t xml:space="preserve">Общий объем финансовых затрат за счет средств муниципального бюджета в 2017 году составляет 2 196,1 тыс. руб., что на 635,9 тыс. руб. больше, чем в 2016 году. </w:t>
      </w:r>
    </w:p>
    <w:p w:rsidR="004C1AEA" w:rsidRPr="004D029D" w:rsidRDefault="004C1AEA" w:rsidP="008724E5">
      <w:pPr>
        <w:widowControl w:val="0"/>
        <w:spacing w:after="0" w:line="240" w:lineRule="auto"/>
        <w:ind w:firstLine="709"/>
        <w:jc w:val="both"/>
        <w:rPr>
          <w:rFonts w:ascii="Times New Roman" w:eastAsia="Calibri" w:hAnsi="Times New Roman" w:cs="Times New Roman"/>
          <w:sz w:val="26"/>
          <w:szCs w:val="26"/>
        </w:rPr>
      </w:pPr>
      <w:r w:rsidRPr="004D029D">
        <w:rPr>
          <w:rFonts w:ascii="Times New Roman" w:hAnsi="Times New Roman" w:cs="Times New Roman"/>
          <w:sz w:val="26"/>
          <w:szCs w:val="26"/>
        </w:rPr>
        <w:t>Однако</w:t>
      </w:r>
      <w:proofErr w:type="gramStart"/>
      <w:r w:rsidRPr="004D029D">
        <w:rPr>
          <w:rFonts w:ascii="Times New Roman" w:hAnsi="Times New Roman" w:cs="Times New Roman"/>
          <w:sz w:val="26"/>
          <w:szCs w:val="26"/>
        </w:rPr>
        <w:t>,</w:t>
      </w:r>
      <w:proofErr w:type="gramEnd"/>
      <w:r w:rsidRPr="004D029D">
        <w:rPr>
          <w:rFonts w:ascii="Times New Roman" w:eastAsia="Calibri" w:hAnsi="Times New Roman" w:cs="Times New Roman"/>
          <w:sz w:val="26"/>
          <w:szCs w:val="26"/>
        </w:rPr>
        <w:t xml:space="preserve"> потребность подведомственных учреждений на автотранспортные перевозки детей удовлетворена не в полном объём. Дефицит по данным расходам составляет 305,0 тыс. руб. П</w:t>
      </w:r>
      <w:r w:rsidRPr="004D029D">
        <w:rPr>
          <w:rFonts w:ascii="Times New Roman" w:hAnsi="Times New Roman" w:cs="Times New Roman"/>
          <w:sz w:val="26"/>
          <w:szCs w:val="26"/>
        </w:rPr>
        <w:t>отребность с</w:t>
      </w:r>
      <w:r w:rsidRPr="004D029D">
        <w:rPr>
          <w:rFonts w:ascii="Times New Roman" w:eastAsia="Calibri" w:hAnsi="Times New Roman" w:cs="Times New Roman"/>
          <w:sz w:val="26"/>
          <w:szCs w:val="26"/>
        </w:rPr>
        <w:t xml:space="preserve">формирована в соответствии с календарным планом проведения мероприятий исходя их количества участников, поездок и рыночных цен, сложившихся в регионе на ГСМ и оказание транспортных услуг по результатам мониторинга. </w:t>
      </w:r>
    </w:p>
    <w:p w:rsidR="004C1AEA" w:rsidRPr="004D029D" w:rsidRDefault="004C1AEA" w:rsidP="004D029D">
      <w:pPr>
        <w:pStyle w:val="ad"/>
        <w:ind w:firstLine="709"/>
        <w:jc w:val="both"/>
        <w:rPr>
          <w:rFonts w:ascii="Times New Roman" w:hAnsi="Times New Roman" w:cs="Times New Roman"/>
          <w:sz w:val="26"/>
          <w:szCs w:val="28"/>
        </w:rPr>
      </w:pPr>
    </w:p>
    <w:p w:rsidR="003B3BF7" w:rsidRPr="004D029D" w:rsidRDefault="001B3BF0" w:rsidP="001B3BF0">
      <w:pPr>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В</w:t>
      </w:r>
      <w:r w:rsidR="003B3BF7" w:rsidRPr="004D029D">
        <w:rPr>
          <w:rFonts w:ascii="Times New Roman" w:hAnsi="Times New Roman" w:cs="Times New Roman"/>
          <w:sz w:val="26"/>
          <w:szCs w:val="26"/>
        </w:rPr>
        <w:t xml:space="preserve"> рамках муниципальных программ </w:t>
      </w:r>
      <w:r w:rsidR="006574E0" w:rsidRPr="004D029D">
        <w:rPr>
          <w:rFonts w:ascii="Times New Roman" w:hAnsi="Times New Roman" w:cs="Times New Roman"/>
          <w:sz w:val="26"/>
          <w:szCs w:val="26"/>
        </w:rPr>
        <w:t>«</w:t>
      </w:r>
      <w:r w:rsidR="003B3BF7" w:rsidRPr="004D029D">
        <w:rPr>
          <w:rFonts w:ascii="Times New Roman" w:hAnsi="Times New Roman" w:cs="Times New Roman"/>
          <w:sz w:val="26"/>
          <w:szCs w:val="26"/>
        </w:rPr>
        <w:t>Развитие культуры Нефтеюганского района на 2014-2020</w:t>
      </w:r>
      <w:r>
        <w:rPr>
          <w:rFonts w:ascii="Times New Roman" w:hAnsi="Times New Roman" w:cs="Times New Roman"/>
          <w:sz w:val="26"/>
          <w:szCs w:val="26"/>
        </w:rPr>
        <w:t xml:space="preserve"> </w:t>
      </w:r>
      <w:r w:rsidR="003B3BF7" w:rsidRPr="004D029D">
        <w:rPr>
          <w:rFonts w:ascii="Times New Roman" w:hAnsi="Times New Roman" w:cs="Times New Roman"/>
          <w:sz w:val="26"/>
          <w:szCs w:val="26"/>
        </w:rPr>
        <w:t>гг.</w:t>
      </w:r>
      <w:r w:rsidR="006574E0" w:rsidRPr="004D029D">
        <w:rPr>
          <w:rFonts w:ascii="Times New Roman" w:hAnsi="Times New Roman" w:cs="Times New Roman"/>
          <w:sz w:val="26"/>
          <w:szCs w:val="26"/>
        </w:rPr>
        <w:t>»</w:t>
      </w:r>
      <w:r w:rsidR="003B3BF7" w:rsidRPr="004D029D">
        <w:rPr>
          <w:rFonts w:ascii="Times New Roman" w:hAnsi="Times New Roman" w:cs="Times New Roman"/>
          <w:sz w:val="26"/>
          <w:szCs w:val="26"/>
        </w:rPr>
        <w:t xml:space="preserve"> и </w:t>
      </w:r>
      <w:r w:rsidR="006574E0" w:rsidRPr="004D029D">
        <w:rPr>
          <w:rFonts w:ascii="Times New Roman" w:hAnsi="Times New Roman" w:cs="Times New Roman"/>
          <w:sz w:val="26"/>
          <w:szCs w:val="26"/>
        </w:rPr>
        <w:t>«</w:t>
      </w:r>
      <w:r w:rsidR="003B3BF7" w:rsidRPr="004D029D">
        <w:rPr>
          <w:rFonts w:ascii="Times New Roman" w:hAnsi="Times New Roman" w:cs="Times New Roman"/>
          <w:sz w:val="26"/>
          <w:szCs w:val="26"/>
        </w:rPr>
        <w:t>Развитие физической культуры и спорта Нефтеюганского района на 2014-2020</w:t>
      </w:r>
      <w:r>
        <w:rPr>
          <w:rFonts w:ascii="Times New Roman" w:hAnsi="Times New Roman" w:cs="Times New Roman"/>
          <w:sz w:val="26"/>
          <w:szCs w:val="26"/>
        </w:rPr>
        <w:t xml:space="preserve"> </w:t>
      </w:r>
      <w:r w:rsidR="003B3BF7" w:rsidRPr="004D029D">
        <w:rPr>
          <w:rFonts w:ascii="Times New Roman" w:hAnsi="Times New Roman" w:cs="Times New Roman"/>
          <w:sz w:val="26"/>
          <w:szCs w:val="26"/>
        </w:rPr>
        <w:t>гг.</w:t>
      </w:r>
      <w:r w:rsidR="006574E0" w:rsidRPr="004D029D">
        <w:rPr>
          <w:rFonts w:ascii="Times New Roman" w:hAnsi="Times New Roman" w:cs="Times New Roman"/>
          <w:sz w:val="26"/>
          <w:szCs w:val="26"/>
        </w:rPr>
        <w:t>»</w:t>
      </w:r>
      <w:r w:rsidR="003B3BF7" w:rsidRPr="004D029D">
        <w:rPr>
          <w:rFonts w:ascii="Times New Roman" w:hAnsi="Times New Roman" w:cs="Times New Roman"/>
          <w:sz w:val="26"/>
          <w:szCs w:val="26"/>
        </w:rPr>
        <w:t xml:space="preserve"> всего в 2016</w:t>
      </w:r>
      <w:r>
        <w:rPr>
          <w:rFonts w:ascii="Times New Roman" w:hAnsi="Times New Roman" w:cs="Times New Roman"/>
          <w:sz w:val="26"/>
          <w:szCs w:val="26"/>
        </w:rPr>
        <w:t xml:space="preserve"> </w:t>
      </w:r>
      <w:r w:rsidR="003B3BF7" w:rsidRPr="004D029D">
        <w:rPr>
          <w:rFonts w:ascii="Times New Roman" w:hAnsi="Times New Roman" w:cs="Times New Roman"/>
          <w:sz w:val="26"/>
          <w:szCs w:val="26"/>
        </w:rPr>
        <w:t>г</w:t>
      </w:r>
      <w:r>
        <w:rPr>
          <w:rFonts w:ascii="Times New Roman" w:hAnsi="Times New Roman" w:cs="Times New Roman"/>
          <w:sz w:val="26"/>
          <w:szCs w:val="26"/>
        </w:rPr>
        <w:t>оду</w:t>
      </w:r>
      <w:r w:rsidR="003B3BF7" w:rsidRPr="004D029D">
        <w:rPr>
          <w:rFonts w:ascii="Times New Roman" w:hAnsi="Times New Roman" w:cs="Times New Roman"/>
          <w:sz w:val="26"/>
          <w:szCs w:val="26"/>
        </w:rPr>
        <w:t xml:space="preserve"> выделено и освоено из бюджетных средств на обеспечение транспортом для перевозки детей поселений на районные мероприятия – </w:t>
      </w:r>
      <w:r w:rsidR="003B3BF7" w:rsidRPr="001B3BF0">
        <w:rPr>
          <w:rFonts w:ascii="Times New Roman" w:hAnsi="Times New Roman" w:cs="Times New Roman"/>
          <w:sz w:val="26"/>
          <w:szCs w:val="26"/>
        </w:rPr>
        <w:t>2828,27</w:t>
      </w:r>
      <w:r w:rsidR="003B3BF7" w:rsidRPr="004D029D">
        <w:rPr>
          <w:rFonts w:ascii="Times New Roman" w:hAnsi="Times New Roman" w:cs="Times New Roman"/>
          <w:b/>
          <w:sz w:val="26"/>
          <w:szCs w:val="26"/>
        </w:rPr>
        <w:t xml:space="preserve"> </w:t>
      </w:r>
      <w:r w:rsidR="003B3BF7" w:rsidRPr="004D029D">
        <w:rPr>
          <w:rFonts w:ascii="Times New Roman" w:hAnsi="Times New Roman" w:cs="Times New Roman"/>
          <w:sz w:val="26"/>
          <w:szCs w:val="26"/>
        </w:rPr>
        <w:t>тыс. руб., из них на обеспечение транспортом по сферам деятельности:</w:t>
      </w:r>
      <w:proofErr w:type="gramEnd"/>
    </w:p>
    <w:p w:rsidR="003B3BF7" w:rsidRPr="004D029D" w:rsidRDefault="003B3BF7" w:rsidP="00315BCF">
      <w:pPr>
        <w:numPr>
          <w:ilvl w:val="0"/>
          <w:numId w:val="31"/>
        </w:numPr>
        <w:tabs>
          <w:tab w:val="left" w:pos="993"/>
        </w:tabs>
        <w:spacing w:after="0" w:line="240" w:lineRule="auto"/>
        <w:ind w:left="0" w:firstLine="709"/>
        <w:jc w:val="both"/>
        <w:rPr>
          <w:rFonts w:ascii="Times New Roman" w:hAnsi="Times New Roman" w:cs="Times New Roman"/>
          <w:sz w:val="26"/>
          <w:szCs w:val="26"/>
        </w:rPr>
      </w:pPr>
      <w:proofErr w:type="gramStart"/>
      <w:r w:rsidRPr="004D029D">
        <w:rPr>
          <w:rFonts w:ascii="Times New Roman" w:hAnsi="Times New Roman" w:cs="Times New Roman"/>
          <w:sz w:val="26"/>
          <w:szCs w:val="26"/>
        </w:rPr>
        <w:t xml:space="preserve">Всего по учреждениям культуры </w:t>
      </w:r>
      <w:r w:rsidR="001B3BF0">
        <w:rPr>
          <w:rFonts w:ascii="Times New Roman" w:hAnsi="Times New Roman" w:cs="Times New Roman"/>
          <w:sz w:val="26"/>
          <w:szCs w:val="26"/>
        </w:rPr>
        <w:t>–</w:t>
      </w:r>
      <w:r w:rsidRPr="004D029D">
        <w:rPr>
          <w:rFonts w:ascii="Times New Roman" w:hAnsi="Times New Roman" w:cs="Times New Roman"/>
          <w:sz w:val="26"/>
          <w:szCs w:val="26"/>
        </w:rPr>
        <w:t xml:space="preserve"> 1008,05 тыс. руб., из них на мероприятия: только для детей </w:t>
      </w:r>
      <w:r w:rsidR="001B3BF0">
        <w:rPr>
          <w:rFonts w:ascii="Times New Roman" w:hAnsi="Times New Roman" w:cs="Times New Roman"/>
          <w:sz w:val="26"/>
          <w:szCs w:val="26"/>
        </w:rPr>
        <w:t>–</w:t>
      </w:r>
      <w:r w:rsidRPr="004D029D">
        <w:rPr>
          <w:rFonts w:ascii="Times New Roman" w:hAnsi="Times New Roman" w:cs="Times New Roman"/>
          <w:sz w:val="26"/>
          <w:szCs w:val="26"/>
        </w:rPr>
        <w:t xml:space="preserve"> 572,00 тыс. руб., с участием детей (смешанный состав) </w:t>
      </w:r>
      <w:r w:rsidR="001B3BF0">
        <w:rPr>
          <w:rFonts w:ascii="Times New Roman" w:hAnsi="Times New Roman" w:cs="Times New Roman"/>
          <w:sz w:val="26"/>
          <w:szCs w:val="26"/>
        </w:rPr>
        <w:t>–</w:t>
      </w:r>
      <w:r w:rsidRPr="004D029D">
        <w:rPr>
          <w:rFonts w:ascii="Times New Roman" w:hAnsi="Times New Roman" w:cs="Times New Roman"/>
          <w:sz w:val="26"/>
          <w:szCs w:val="26"/>
        </w:rPr>
        <w:t xml:space="preserve"> </w:t>
      </w:r>
      <w:r w:rsidR="001B3BF0">
        <w:rPr>
          <w:rFonts w:ascii="Times New Roman" w:hAnsi="Times New Roman" w:cs="Times New Roman"/>
          <w:sz w:val="26"/>
          <w:szCs w:val="26"/>
        </w:rPr>
        <w:br/>
      </w:r>
      <w:r w:rsidRPr="004D029D">
        <w:rPr>
          <w:rFonts w:ascii="Times New Roman" w:hAnsi="Times New Roman" w:cs="Times New Roman"/>
          <w:sz w:val="26"/>
          <w:szCs w:val="26"/>
        </w:rPr>
        <w:t>436, 05 тыс. руб.</w:t>
      </w:r>
      <w:proofErr w:type="gramEnd"/>
    </w:p>
    <w:p w:rsidR="003B3BF7" w:rsidRPr="004D029D" w:rsidRDefault="003B3BF7" w:rsidP="00315BCF">
      <w:pPr>
        <w:numPr>
          <w:ilvl w:val="0"/>
          <w:numId w:val="31"/>
        </w:numPr>
        <w:tabs>
          <w:tab w:val="left" w:pos="993"/>
        </w:tabs>
        <w:spacing w:after="0" w:line="240" w:lineRule="auto"/>
        <w:ind w:left="0" w:firstLine="709"/>
        <w:jc w:val="both"/>
        <w:rPr>
          <w:rFonts w:ascii="Times New Roman" w:hAnsi="Times New Roman" w:cs="Times New Roman"/>
          <w:sz w:val="26"/>
          <w:szCs w:val="26"/>
        </w:rPr>
      </w:pPr>
      <w:r w:rsidRPr="004D029D">
        <w:rPr>
          <w:rFonts w:ascii="Times New Roman" w:hAnsi="Times New Roman" w:cs="Times New Roman"/>
          <w:sz w:val="26"/>
          <w:szCs w:val="26"/>
        </w:rPr>
        <w:t>Всего по учреждениям спорта</w:t>
      </w:r>
      <w:r w:rsidR="001B3BF0">
        <w:rPr>
          <w:rFonts w:ascii="Times New Roman" w:hAnsi="Times New Roman" w:cs="Times New Roman"/>
          <w:sz w:val="26"/>
          <w:szCs w:val="26"/>
        </w:rPr>
        <w:t xml:space="preserve"> – </w:t>
      </w:r>
      <w:r w:rsidRPr="004D029D">
        <w:rPr>
          <w:rFonts w:ascii="Times New Roman" w:hAnsi="Times New Roman" w:cs="Times New Roman"/>
          <w:sz w:val="26"/>
          <w:szCs w:val="26"/>
        </w:rPr>
        <w:t>1820,22 тыс.</w:t>
      </w:r>
      <w:r w:rsidR="001B3BF0">
        <w:rPr>
          <w:rFonts w:ascii="Times New Roman" w:hAnsi="Times New Roman" w:cs="Times New Roman"/>
          <w:sz w:val="26"/>
          <w:szCs w:val="26"/>
        </w:rPr>
        <w:t xml:space="preserve"> </w:t>
      </w:r>
      <w:r w:rsidRPr="004D029D">
        <w:rPr>
          <w:rFonts w:ascii="Times New Roman" w:hAnsi="Times New Roman" w:cs="Times New Roman"/>
          <w:sz w:val="26"/>
          <w:szCs w:val="26"/>
        </w:rPr>
        <w:t>руб., из них: 1094,45 тыс. руб. - на спортивно-массовые мероприятия; 611,77 тыс. руб.</w:t>
      </w:r>
      <w:r w:rsidR="001B3BF0">
        <w:rPr>
          <w:rFonts w:ascii="Times New Roman" w:hAnsi="Times New Roman" w:cs="Times New Roman"/>
          <w:sz w:val="26"/>
          <w:szCs w:val="26"/>
        </w:rPr>
        <w:t xml:space="preserve"> –</w:t>
      </w:r>
      <w:r w:rsidRPr="004D029D">
        <w:rPr>
          <w:rFonts w:ascii="Times New Roman" w:hAnsi="Times New Roman" w:cs="Times New Roman"/>
          <w:sz w:val="26"/>
          <w:szCs w:val="26"/>
        </w:rPr>
        <w:t xml:space="preserve"> перевозки до Б/о Парус; 114,00 тыс. руб. </w:t>
      </w:r>
      <w:r w:rsidRPr="003E7A91">
        <w:rPr>
          <w:rFonts w:ascii="Times New Roman" w:hAnsi="Times New Roman" w:cs="Times New Roman"/>
          <w:sz w:val="26"/>
          <w:szCs w:val="26"/>
        </w:rPr>
        <w:t>(внебюджетные средства)</w:t>
      </w:r>
      <w:r w:rsidRPr="004D029D">
        <w:rPr>
          <w:rFonts w:ascii="Times New Roman" w:hAnsi="Times New Roman" w:cs="Times New Roman"/>
          <w:sz w:val="26"/>
          <w:szCs w:val="26"/>
        </w:rPr>
        <w:t xml:space="preserve"> </w:t>
      </w:r>
      <w:r w:rsidR="001B3BF0">
        <w:rPr>
          <w:rFonts w:ascii="Times New Roman" w:hAnsi="Times New Roman" w:cs="Times New Roman"/>
          <w:sz w:val="26"/>
          <w:szCs w:val="26"/>
        </w:rPr>
        <w:t>–</w:t>
      </w:r>
      <w:r w:rsidRPr="004D029D">
        <w:rPr>
          <w:rFonts w:ascii="Times New Roman" w:hAnsi="Times New Roman" w:cs="Times New Roman"/>
          <w:sz w:val="26"/>
          <w:szCs w:val="26"/>
        </w:rPr>
        <w:t xml:space="preserve"> перевозка детей на соревнования (гп</w:t>
      </w:r>
      <w:proofErr w:type="gramStart"/>
      <w:r w:rsidRPr="004D029D">
        <w:rPr>
          <w:rFonts w:ascii="Times New Roman" w:hAnsi="Times New Roman" w:cs="Times New Roman"/>
          <w:sz w:val="26"/>
          <w:szCs w:val="26"/>
        </w:rPr>
        <w:t>.П</w:t>
      </w:r>
      <w:proofErr w:type="gramEnd"/>
      <w:r w:rsidRPr="004D029D">
        <w:rPr>
          <w:rFonts w:ascii="Times New Roman" w:hAnsi="Times New Roman" w:cs="Times New Roman"/>
          <w:sz w:val="26"/>
          <w:szCs w:val="26"/>
        </w:rPr>
        <w:t xml:space="preserve">ойковский </w:t>
      </w:r>
      <w:r w:rsidR="001B3BF0">
        <w:rPr>
          <w:rFonts w:ascii="Times New Roman" w:hAnsi="Times New Roman" w:cs="Times New Roman"/>
          <w:sz w:val="26"/>
          <w:szCs w:val="26"/>
        </w:rPr>
        <w:t>–</w:t>
      </w:r>
      <w:r w:rsidRPr="004D029D">
        <w:rPr>
          <w:rFonts w:ascii="Times New Roman" w:hAnsi="Times New Roman" w:cs="Times New Roman"/>
          <w:sz w:val="26"/>
          <w:szCs w:val="26"/>
        </w:rPr>
        <w:t xml:space="preserve"> Радужный </w:t>
      </w:r>
      <w:r w:rsidR="001B3BF0">
        <w:rPr>
          <w:rFonts w:ascii="Times New Roman" w:hAnsi="Times New Roman" w:cs="Times New Roman"/>
          <w:sz w:val="26"/>
          <w:szCs w:val="26"/>
        </w:rPr>
        <w:t>–</w:t>
      </w:r>
      <w:r w:rsidRPr="004D029D">
        <w:rPr>
          <w:rFonts w:ascii="Times New Roman" w:hAnsi="Times New Roman" w:cs="Times New Roman"/>
          <w:sz w:val="26"/>
          <w:szCs w:val="26"/>
        </w:rPr>
        <w:t xml:space="preserve"> Нижневартовск и обратно)</w:t>
      </w:r>
      <w:r w:rsidR="001B3BF0">
        <w:rPr>
          <w:rFonts w:ascii="Times New Roman" w:hAnsi="Times New Roman" w:cs="Times New Roman"/>
          <w:sz w:val="26"/>
          <w:szCs w:val="26"/>
        </w:rPr>
        <w:t>.</w:t>
      </w:r>
    </w:p>
    <w:p w:rsidR="00047ADF" w:rsidRPr="004D029D" w:rsidRDefault="00047ADF" w:rsidP="004D029D">
      <w:pPr>
        <w:spacing w:after="0" w:line="240" w:lineRule="auto"/>
        <w:rPr>
          <w:rFonts w:ascii="Times New Roman" w:hAnsi="Times New Roman" w:cs="Times New Roman"/>
          <w:i/>
          <w:color w:val="FF0000"/>
          <w:sz w:val="26"/>
          <w:szCs w:val="26"/>
        </w:rPr>
      </w:pPr>
    </w:p>
    <w:sectPr w:rsidR="00047ADF" w:rsidRPr="004D029D" w:rsidSect="00B21CF6">
      <w:headerReference w:type="default" r:id="rId18"/>
      <w:pgSz w:w="11906" w:h="16838"/>
      <w:pgMar w:top="964" w:right="567" w:bottom="1134" w:left="1701"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F5A0CE" w15:done="0"/>
  <w15:commentEx w15:paraId="6A5B35FE" w15:done="0"/>
  <w15:commentEx w15:paraId="0DEF41A0" w15:done="0"/>
  <w15:commentEx w15:paraId="3072C87A" w15:done="0"/>
  <w15:commentEx w15:paraId="34D56CEC" w15:done="0"/>
  <w15:commentEx w15:paraId="0719DD79" w15:done="0"/>
  <w15:commentEx w15:paraId="31AC1D98" w15:done="0"/>
  <w15:commentEx w15:paraId="3AF6D2EB" w15:done="0"/>
  <w15:commentEx w15:paraId="77EDD88A" w15:done="0"/>
  <w15:commentEx w15:paraId="6EF61DD4" w15:done="0"/>
  <w15:commentEx w15:paraId="3FC20B41" w15:done="0"/>
  <w15:commentEx w15:paraId="1E07DC3B" w15:done="0"/>
  <w15:commentEx w15:paraId="2F98FFB8" w15:done="0"/>
  <w15:commentEx w15:paraId="2862D868" w15:done="0"/>
  <w15:commentEx w15:paraId="0E3A0E34" w15:done="0"/>
  <w15:commentEx w15:paraId="2427DC53" w15:done="0"/>
  <w15:commentEx w15:paraId="6CBB3291" w15:done="0"/>
  <w15:commentEx w15:paraId="1E10C568" w15:done="0"/>
  <w15:commentEx w15:paraId="6289D2B0" w15:done="0"/>
  <w15:commentEx w15:paraId="7ED5E5B2" w15:done="0"/>
  <w15:commentEx w15:paraId="24003A06" w15:done="0"/>
  <w15:commentEx w15:paraId="6234BC0A" w15:done="0"/>
  <w15:commentEx w15:paraId="68B6FFFF" w15:done="0"/>
  <w15:commentEx w15:paraId="27E4A09C" w15:done="0"/>
  <w15:commentEx w15:paraId="76D36E23" w15:done="0"/>
  <w15:commentEx w15:paraId="54CC7B9E" w15:done="0"/>
  <w15:commentEx w15:paraId="0F08FAE3" w15:done="0"/>
  <w15:commentEx w15:paraId="71A2E085" w15:done="0"/>
  <w15:commentEx w15:paraId="29F31C19" w15:done="0"/>
  <w15:commentEx w15:paraId="6F9E5A47" w15:done="0"/>
  <w15:commentEx w15:paraId="26CAB729" w15:done="0"/>
  <w15:commentEx w15:paraId="311C3935" w15:done="0"/>
  <w15:commentEx w15:paraId="40778D54" w15:done="0"/>
  <w15:commentEx w15:paraId="0E81ED6F" w15:done="0"/>
  <w15:commentEx w15:paraId="471514A7" w15:done="0"/>
  <w15:commentEx w15:paraId="3F38B913" w15:done="0"/>
  <w15:commentEx w15:paraId="107B3A14" w15:done="0"/>
  <w15:commentEx w15:paraId="63824070" w15:done="0"/>
  <w15:commentEx w15:paraId="12235F65" w15:done="0"/>
  <w15:commentEx w15:paraId="6F81557D" w15:done="0"/>
  <w15:commentEx w15:paraId="736D3A71" w15:done="0"/>
  <w15:commentEx w15:paraId="6343BBEE" w15:done="0"/>
  <w15:commentEx w15:paraId="4E104F14" w15:done="0"/>
  <w15:commentEx w15:paraId="290B8148" w15:done="0"/>
  <w15:commentEx w15:paraId="1E7296F3" w15:done="0"/>
  <w15:commentEx w15:paraId="7C9479A7" w15:done="0"/>
  <w15:commentEx w15:paraId="43C0572C" w15:done="0"/>
  <w15:commentEx w15:paraId="77BA7A81" w15:done="0"/>
  <w15:commentEx w15:paraId="7B5DA3C6" w15:done="0"/>
  <w15:commentEx w15:paraId="5D7C9B42" w15:done="0"/>
  <w15:commentEx w15:paraId="434606EA" w15:done="0"/>
  <w15:commentEx w15:paraId="464F79B5" w15:done="0"/>
  <w15:commentEx w15:paraId="01FD9C82" w15:done="0"/>
  <w15:commentEx w15:paraId="28B29927" w15:done="0"/>
  <w15:commentEx w15:paraId="27F533A1" w15:done="0"/>
  <w15:commentEx w15:paraId="0D5CD171" w15:done="0"/>
  <w15:commentEx w15:paraId="757D77F4" w15:done="0"/>
  <w15:commentEx w15:paraId="38A1C861" w15:done="0"/>
  <w15:commentEx w15:paraId="122B4406" w15:done="0"/>
  <w15:commentEx w15:paraId="3A6D97A1" w15:done="0"/>
  <w15:commentEx w15:paraId="0C82296D" w15:done="0"/>
  <w15:commentEx w15:paraId="5829DE02" w15:done="0"/>
  <w15:commentEx w15:paraId="0936E1A1" w15:done="0"/>
  <w15:commentEx w15:paraId="1CF88D79" w15:done="0"/>
  <w15:commentEx w15:paraId="552A6B22" w15:done="0"/>
  <w15:commentEx w15:paraId="15465C9A" w15:done="0"/>
  <w15:commentEx w15:paraId="6DB5E1A8" w15:done="0"/>
  <w15:commentEx w15:paraId="6D81D9CC" w15:done="0"/>
  <w15:commentEx w15:paraId="01BA7EA0" w15:done="0"/>
  <w15:commentEx w15:paraId="6A85B112" w15:done="0"/>
  <w15:commentEx w15:paraId="03253D6B" w15:done="0"/>
  <w15:commentEx w15:paraId="02E02899" w15:done="0"/>
  <w15:commentEx w15:paraId="48A79C63" w15:done="0"/>
  <w15:commentEx w15:paraId="01BCA17C" w15:done="0"/>
  <w15:commentEx w15:paraId="4E925455" w15:done="0"/>
  <w15:commentEx w15:paraId="36CF4D21" w15:done="0"/>
  <w15:commentEx w15:paraId="5C9F5F4C" w15:done="0"/>
  <w15:commentEx w15:paraId="0DF67B8C" w15:done="0"/>
  <w15:commentEx w15:paraId="646DD939" w15:done="0"/>
  <w15:commentEx w15:paraId="2E0C5FE6" w15:done="0"/>
  <w15:commentEx w15:paraId="5BEDB795" w15:done="0"/>
  <w15:commentEx w15:paraId="7838435A" w15:done="0"/>
  <w15:commentEx w15:paraId="6DB14B34" w15:done="0"/>
  <w15:commentEx w15:paraId="394EA8EC" w15:done="0"/>
  <w15:commentEx w15:paraId="64156DFB" w15:done="0"/>
  <w15:commentEx w15:paraId="040753C0" w15:done="0"/>
  <w15:commentEx w15:paraId="4B40D3FA" w15:done="0"/>
  <w15:commentEx w15:paraId="3C0ACE87" w15:done="0"/>
  <w15:commentEx w15:paraId="0E9032E7" w15:done="0"/>
  <w15:commentEx w15:paraId="318DC604" w15:done="0"/>
  <w15:commentEx w15:paraId="5A57D7ED" w15:done="0"/>
  <w15:commentEx w15:paraId="037D61CE" w15:done="0"/>
  <w15:commentEx w15:paraId="1D8E7743" w15:done="0"/>
  <w15:commentEx w15:paraId="277A0504" w15:done="0"/>
  <w15:commentEx w15:paraId="33EC43D6" w15:done="0"/>
  <w15:commentEx w15:paraId="0F084363" w15:done="0"/>
  <w15:commentEx w15:paraId="00AD7620" w15:done="0"/>
  <w15:commentEx w15:paraId="0D63124D" w15:done="0"/>
  <w15:commentEx w15:paraId="0C8E263C" w15:done="0"/>
  <w15:commentEx w15:paraId="79171919" w15:done="0"/>
  <w15:commentEx w15:paraId="1FF33B9E" w15:done="0"/>
  <w15:commentEx w15:paraId="425B6579" w15:done="0"/>
  <w15:commentEx w15:paraId="71C959C1" w15:done="0"/>
  <w15:commentEx w15:paraId="649BF6C5" w15:done="0"/>
  <w15:commentEx w15:paraId="6D83CCAF" w15:done="0"/>
  <w15:commentEx w15:paraId="041DC3B2" w15:done="0"/>
  <w15:commentEx w15:paraId="1F52640E" w15:done="0"/>
  <w15:commentEx w15:paraId="458E8082" w15:done="0"/>
  <w15:commentEx w15:paraId="482056EF" w15:done="0"/>
  <w15:commentEx w15:paraId="55DCDBCC" w15:done="0"/>
  <w15:commentEx w15:paraId="26310CE6" w15:done="0"/>
  <w15:commentEx w15:paraId="6AF71E34" w15:done="0"/>
  <w15:commentEx w15:paraId="7FF77FC4" w15:done="0"/>
  <w15:commentEx w15:paraId="09987EE7" w15:done="0"/>
  <w15:commentEx w15:paraId="6B1631EC" w15:done="0"/>
  <w15:commentEx w15:paraId="7526A67E" w15:done="0"/>
  <w15:commentEx w15:paraId="249E54BB" w15:done="0"/>
  <w15:commentEx w15:paraId="1F33012A" w15:done="0"/>
  <w15:commentEx w15:paraId="337AD9A9" w15:done="0"/>
  <w15:commentEx w15:paraId="67031435" w15:done="0"/>
  <w15:commentEx w15:paraId="5CD656A3" w15:done="0"/>
  <w15:commentEx w15:paraId="529C38CA" w15:done="0"/>
  <w15:commentEx w15:paraId="6F1EE2D9" w15:done="0"/>
  <w15:commentEx w15:paraId="007F24B8" w15:done="0"/>
  <w15:commentEx w15:paraId="1B9B38FB" w15:done="0"/>
  <w15:commentEx w15:paraId="27F1C036" w15:done="0"/>
  <w15:commentEx w15:paraId="31E2F603" w15:done="0"/>
  <w15:commentEx w15:paraId="08C3D62A" w15:done="0"/>
  <w15:commentEx w15:paraId="21DEDB12" w15:done="0"/>
  <w15:commentEx w15:paraId="21E46DEF" w15:done="0"/>
  <w15:commentEx w15:paraId="20482618" w15:done="0"/>
  <w15:commentEx w15:paraId="261314DA" w15:done="0"/>
  <w15:commentEx w15:paraId="778C5D4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CF1" w:rsidRDefault="008F4CF1" w:rsidP="0020233D">
      <w:pPr>
        <w:spacing w:after="0" w:line="240" w:lineRule="auto"/>
      </w:pPr>
      <w:r>
        <w:separator/>
      </w:r>
    </w:p>
  </w:endnote>
  <w:endnote w:type="continuationSeparator" w:id="0">
    <w:p w:rsidR="008F4CF1" w:rsidRDefault="008F4CF1" w:rsidP="00202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CC"/>
    <w:family w:val="swiss"/>
    <w:pitch w:val="variable"/>
    <w:sig w:usb0="00000000" w:usb1="D200FDFF" w:usb2="0A042029" w:usb3="00000000" w:csb0="800001F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CF1" w:rsidRDefault="008F4CF1" w:rsidP="0020233D">
      <w:pPr>
        <w:spacing w:after="0" w:line="240" w:lineRule="auto"/>
      </w:pPr>
      <w:r>
        <w:separator/>
      </w:r>
    </w:p>
  </w:footnote>
  <w:footnote w:type="continuationSeparator" w:id="0">
    <w:p w:rsidR="008F4CF1" w:rsidRDefault="008F4CF1" w:rsidP="002023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467506"/>
      <w:docPartObj>
        <w:docPartGallery w:val="Page Numbers (Top of Page)"/>
        <w:docPartUnique/>
      </w:docPartObj>
    </w:sdtPr>
    <w:sdtEndPr>
      <w:rPr>
        <w:rFonts w:ascii="Times New Roman" w:hAnsi="Times New Roman" w:cs="Times New Roman"/>
        <w:sz w:val="24"/>
        <w:szCs w:val="24"/>
      </w:rPr>
    </w:sdtEndPr>
    <w:sdtContent>
      <w:p w:rsidR="00B21CF6" w:rsidRPr="0020233D" w:rsidRDefault="00B21CF6">
        <w:pPr>
          <w:pStyle w:val="af3"/>
          <w:jc w:val="center"/>
          <w:rPr>
            <w:rFonts w:ascii="Times New Roman" w:hAnsi="Times New Roman" w:cs="Times New Roman"/>
            <w:sz w:val="24"/>
            <w:szCs w:val="24"/>
          </w:rPr>
        </w:pPr>
        <w:r w:rsidRPr="0020233D">
          <w:rPr>
            <w:rFonts w:ascii="Times New Roman" w:hAnsi="Times New Roman" w:cs="Times New Roman"/>
            <w:sz w:val="24"/>
            <w:szCs w:val="24"/>
          </w:rPr>
          <w:fldChar w:fldCharType="begin"/>
        </w:r>
        <w:r w:rsidRPr="0020233D">
          <w:rPr>
            <w:rFonts w:ascii="Times New Roman" w:hAnsi="Times New Roman" w:cs="Times New Roman"/>
            <w:sz w:val="24"/>
            <w:szCs w:val="24"/>
          </w:rPr>
          <w:instrText>PAGE   \* MERGEFORMAT</w:instrText>
        </w:r>
        <w:r w:rsidRPr="0020233D">
          <w:rPr>
            <w:rFonts w:ascii="Times New Roman" w:hAnsi="Times New Roman" w:cs="Times New Roman"/>
            <w:sz w:val="24"/>
            <w:szCs w:val="24"/>
          </w:rPr>
          <w:fldChar w:fldCharType="separate"/>
        </w:r>
        <w:r w:rsidR="00002266">
          <w:rPr>
            <w:rFonts w:ascii="Times New Roman" w:hAnsi="Times New Roman" w:cs="Times New Roman"/>
            <w:noProof/>
            <w:sz w:val="24"/>
            <w:szCs w:val="24"/>
          </w:rPr>
          <w:t>2</w:t>
        </w:r>
        <w:r w:rsidRPr="0020233D">
          <w:rPr>
            <w:rFonts w:ascii="Times New Roman" w:hAnsi="Times New Roman" w:cs="Times New Roman"/>
            <w:sz w:val="24"/>
            <w:szCs w:val="24"/>
          </w:rPr>
          <w:fldChar w:fldCharType="end"/>
        </w:r>
      </w:p>
    </w:sdtContent>
  </w:sdt>
  <w:p w:rsidR="00B21CF6" w:rsidRDefault="00B21CF6">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426D"/>
    <w:multiLevelType w:val="hybridMultilevel"/>
    <w:tmpl w:val="16528D50"/>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31072F"/>
    <w:multiLevelType w:val="hybridMultilevel"/>
    <w:tmpl w:val="A492FC46"/>
    <w:lvl w:ilvl="0" w:tplc="9FBC77AA">
      <w:start w:val="1"/>
      <w:numFmt w:val="bullet"/>
      <w:lvlText w:val=""/>
      <w:lvlJc w:val="left"/>
      <w:pPr>
        <w:ind w:left="720" w:hanging="360"/>
      </w:pPr>
      <w:rPr>
        <w:rFonts w:ascii="Symbol" w:hAnsi="Symbol" w:hint="default"/>
      </w:rPr>
    </w:lvl>
    <w:lvl w:ilvl="1" w:tplc="9FBC77A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8F1F73"/>
    <w:multiLevelType w:val="hybridMultilevel"/>
    <w:tmpl w:val="5686D9E0"/>
    <w:lvl w:ilvl="0" w:tplc="0FA21D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A7B345A"/>
    <w:multiLevelType w:val="hybridMultilevel"/>
    <w:tmpl w:val="3E0240E6"/>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D9D65DB"/>
    <w:multiLevelType w:val="hybridMultilevel"/>
    <w:tmpl w:val="BDE6AB58"/>
    <w:lvl w:ilvl="0" w:tplc="9FBC7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36115B"/>
    <w:multiLevelType w:val="hybridMultilevel"/>
    <w:tmpl w:val="E92CC518"/>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0C0592F"/>
    <w:multiLevelType w:val="hybridMultilevel"/>
    <w:tmpl w:val="FFF638A8"/>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21155D8"/>
    <w:multiLevelType w:val="hybridMultilevel"/>
    <w:tmpl w:val="FCAABA2A"/>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26567B4"/>
    <w:multiLevelType w:val="hybridMultilevel"/>
    <w:tmpl w:val="6D4A223E"/>
    <w:lvl w:ilvl="0" w:tplc="9FBC77A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2DF2E4B"/>
    <w:multiLevelType w:val="hybridMultilevel"/>
    <w:tmpl w:val="3B42A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EF06E2"/>
    <w:multiLevelType w:val="hybridMultilevel"/>
    <w:tmpl w:val="83B2B760"/>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30E2BCB"/>
    <w:multiLevelType w:val="hybridMultilevel"/>
    <w:tmpl w:val="9CCE2E00"/>
    <w:lvl w:ilvl="0" w:tplc="48B4AA5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183B33CD"/>
    <w:multiLevelType w:val="hybridMultilevel"/>
    <w:tmpl w:val="9BAED736"/>
    <w:lvl w:ilvl="0" w:tplc="48B4AA5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19BB5F0B"/>
    <w:multiLevelType w:val="hybridMultilevel"/>
    <w:tmpl w:val="6002A43C"/>
    <w:lvl w:ilvl="0" w:tplc="BBB81B3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D8C27E4"/>
    <w:multiLevelType w:val="hybridMultilevel"/>
    <w:tmpl w:val="0C965654"/>
    <w:lvl w:ilvl="0" w:tplc="9FBC77A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E20794B"/>
    <w:multiLevelType w:val="hybridMultilevel"/>
    <w:tmpl w:val="FC829AAA"/>
    <w:lvl w:ilvl="0" w:tplc="9FBC7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4942D3"/>
    <w:multiLevelType w:val="hybridMultilevel"/>
    <w:tmpl w:val="A80EC3FA"/>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8870A48"/>
    <w:multiLevelType w:val="hybridMultilevel"/>
    <w:tmpl w:val="3AF2C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3C58CC"/>
    <w:multiLevelType w:val="hybridMultilevel"/>
    <w:tmpl w:val="B442B82A"/>
    <w:lvl w:ilvl="0" w:tplc="9FBC77A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3D6E7548"/>
    <w:multiLevelType w:val="hybridMultilevel"/>
    <w:tmpl w:val="23FCE9C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DAF2570"/>
    <w:multiLevelType w:val="hybridMultilevel"/>
    <w:tmpl w:val="CFEE9C00"/>
    <w:lvl w:ilvl="0" w:tplc="9FBC7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266D5D"/>
    <w:multiLevelType w:val="hybridMultilevel"/>
    <w:tmpl w:val="B2F4E186"/>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E4F1DCD"/>
    <w:multiLevelType w:val="hybridMultilevel"/>
    <w:tmpl w:val="F0F8FE3C"/>
    <w:lvl w:ilvl="0" w:tplc="48B4AA5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403F630F"/>
    <w:multiLevelType w:val="hybridMultilevel"/>
    <w:tmpl w:val="E550AD68"/>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58F4104"/>
    <w:multiLevelType w:val="hybridMultilevel"/>
    <w:tmpl w:val="011CD8D0"/>
    <w:lvl w:ilvl="0" w:tplc="48B4AA5E">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CE3553C"/>
    <w:multiLevelType w:val="hybridMultilevel"/>
    <w:tmpl w:val="3B4E8920"/>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E486B90"/>
    <w:multiLevelType w:val="hybridMultilevel"/>
    <w:tmpl w:val="9BF0C1B8"/>
    <w:lvl w:ilvl="0" w:tplc="9FBC7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0C60C9F"/>
    <w:multiLevelType w:val="hybridMultilevel"/>
    <w:tmpl w:val="050E27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29B53D6"/>
    <w:multiLevelType w:val="hybridMultilevel"/>
    <w:tmpl w:val="06F8C396"/>
    <w:lvl w:ilvl="0" w:tplc="9FBC77AA">
      <w:start w:val="1"/>
      <w:numFmt w:val="bullet"/>
      <w:lvlText w:val=""/>
      <w:lvlJc w:val="left"/>
      <w:pPr>
        <w:ind w:left="720" w:hanging="360"/>
      </w:pPr>
      <w:rPr>
        <w:rFonts w:ascii="Symbol" w:hAnsi="Symbol" w:hint="default"/>
      </w:rPr>
    </w:lvl>
    <w:lvl w:ilvl="1" w:tplc="9FBC77A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5C7189"/>
    <w:multiLevelType w:val="hybridMultilevel"/>
    <w:tmpl w:val="CAA6DFA6"/>
    <w:lvl w:ilvl="0" w:tplc="9FBC77AA">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0">
    <w:nsid w:val="64624739"/>
    <w:multiLevelType w:val="hybridMultilevel"/>
    <w:tmpl w:val="D1ECF81E"/>
    <w:lvl w:ilvl="0" w:tplc="FEFA80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5F7715D"/>
    <w:multiLevelType w:val="hybridMultilevel"/>
    <w:tmpl w:val="B40E267E"/>
    <w:lvl w:ilvl="0" w:tplc="9FBC7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2307C4"/>
    <w:multiLevelType w:val="hybridMultilevel"/>
    <w:tmpl w:val="48F2E392"/>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6B7357A"/>
    <w:multiLevelType w:val="hybridMultilevel"/>
    <w:tmpl w:val="7AEE5C4E"/>
    <w:lvl w:ilvl="0" w:tplc="48B4AA5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6A493C8E"/>
    <w:multiLevelType w:val="hybridMultilevel"/>
    <w:tmpl w:val="BA8042DA"/>
    <w:lvl w:ilvl="0" w:tplc="3FAAC6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125EEA"/>
    <w:multiLevelType w:val="hybridMultilevel"/>
    <w:tmpl w:val="DDBE4A24"/>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D756D2D"/>
    <w:multiLevelType w:val="hybridMultilevel"/>
    <w:tmpl w:val="461AB670"/>
    <w:lvl w:ilvl="0" w:tplc="9FBC7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7D1108"/>
    <w:multiLevelType w:val="multilevel"/>
    <w:tmpl w:val="166447B6"/>
    <w:lvl w:ilvl="0">
      <w:start w:val="1"/>
      <w:numFmt w:val="bullet"/>
      <w:lvlText w:val="-"/>
      <w:lvlJc w:val="left"/>
      <w:pPr>
        <w:ind w:left="72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6FF02325"/>
    <w:multiLevelType w:val="hybridMultilevel"/>
    <w:tmpl w:val="DBD067A2"/>
    <w:lvl w:ilvl="0" w:tplc="9FBC77A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A830BF"/>
    <w:multiLevelType w:val="hybridMultilevel"/>
    <w:tmpl w:val="944E1F44"/>
    <w:lvl w:ilvl="0" w:tplc="9FBC77AA">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0">
    <w:nsid w:val="73B246D0"/>
    <w:multiLevelType w:val="hybridMultilevel"/>
    <w:tmpl w:val="96109390"/>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4216E2B"/>
    <w:multiLevelType w:val="hybridMultilevel"/>
    <w:tmpl w:val="621A0622"/>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47172A5"/>
    <w:multiLevelType w:val="hybridMultilevel"/>
    <w:tmpl w:val="C6B82EC2"/>
    <w:lvl w:ilvl="0" w:tplc="9FBC7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6A27D01"/>
    <w:multiLevelType w:val="hybridMultilevel"/>
    <w:tmpl w:val="CB54C93E"/>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75C4A28"/>
    <w:multiLevelType w:val="hybridMultilevel"/>
    <w:tmpl w:val="4AAAF45A"/>
    <w:lvl w:ilvl="0" w:tplc="9FBC77A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7C860751"/>
    <w:multiLevelType w:val="hybridMultilevel"/>
    <w:tmpl w:val="DDF81F68"/>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11"/>
  </w:num>
  <w:num w:numId="3">
    <w:abstractNumId w:val="33"/>
  </w:num>
  <w:num w:numId="4">
    <w:abstractNumId w:val="22"/>
  </w:num>
  <w:num w:numId="5">
    <w:abstractNumId w:val="24"/>
  </w:num>
  <w:num w:numId="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lvlOverride w:ilvl="1">
      <w:startOverride w:val="2"/>
    </w:lvlOverride>
    <w:lvlOverride w:ilvl="2"/>
    <w:lvlOverride w:ilvl="3"/>
    <w:lvlOverride w:ilvl="4"/>
    <w:lvlOverride w:ilvl="5"/>
    <w:lvlOverride w:ilvl="6"/>
    <w:lvlOverride w:ilvl="7"/>
    <w:lvlOverride w:ilvl="8"/>
  </w:num>
  <w:num w:numId="8">
    <w:abstractNumId w:val="34"/>
  </w:num>
  <w:num w:numId="9">
    <w:abstractNumId w:val="17"/>
  </w:num>
  <w:num w:numId="10">
    <w:abstractNumId w:val="41"/>
  </w:num>
  <w:num w:numId="11">
    <w:abstractNumId w:val="2"/>
  </w:num>
  <w:num w:numId="12">
    <w:abstractNumId w:val="18"/>
  </w:num>
  <w:num w:numId="13">
    <w:abstractNumId w:val="15"/>
  </w:num>
  <w:num w:numId="14">
    <w:abstractNumId w:val="5"/>
  </w:num>
  <w:num w:numId="15">
    <w:abstractNumId w:val="42"/>
  </w:num>
  <w:num w:numId="16">
    <w:abstractNumId w:val="44"/>
  </w:num>
  <w:num w:numId="17">
    <w:abstractNumId w:val="9"/>
  </w:num>
  <w:num w:numId="18">
    <w:abstractNumId w:val="38"/>
  </w:num>
  <w:num w:numId="19">
    <w:abstractNumId w:val="39"/>
  </w:num>
  <w:num w:numId="20">
    <w:abstractNumId w:val="25"/>
  </w:num>
  <w:num w:numId="21">
    <w:abstractNumId w:val="7"/>
  </w:num>
  <w:num w:numId="22">
    <w:abstractNumId w:val="23"/>
  </w:num>
  <w:num w:numId="23">
    <w:abstractNumId w:val="32"/>
  </w:num>
  <w:num w:numId="24">
    <w:abstractNumId w:val="35"/>
  </w:num>
  <w:num w:numId="25">
    <w:abstractNumId w:val="3"/>
  </w:num>
  <w:num w:numId="26">
    <w:abstractNumId w:val="19"/>
  </w:num>
  <w:num w:numId="27">
    <w:abstractNumId w:val="21"/>
  </w:num>
  <w:num w:numId="28">
    <w:abstractNumId w:val="0"/>
  </w:num>
  <w:num w:numId="29">
    <w:abstractNumId w:val="36"/>
  </w:num>
  <w:num w:numId="30">
    <w:abstractNumId w:val="31"/>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40"/>
  </w:num>
  <w:num w:numId="34">
    <w:abstractNumId w:val="20"/>
  </w:num>
  <w:num w:numId="35">
    <w:abstractNumId w:val="4"/>
  </w:num>
  <w:num w:numId="36">
    <w:abstractNumId w:val="43"/>
  </w:num>
  <w:num w:numId="37">
    <w:abstractNumId w:val="29"/>
  </w:num>
  <w:num w:numId="38">
    <w:abstractNumId w:val="45"/>
  </w:num>
  <w:num w:numId="39">
    <w:abstractNumId w:val="28"/>
  </w:num>
  <w:num w:numId="40">
    <w:abstractNumId w:val="1"/>
  </w:num>
  <w:num w:numId="41">
    <w:abstractNumId w:val="30"/>
  </w:num>
  <w:num w:numId="42">
    <w:abstractNumId w:val="14"/>
  </w:num>
  <w:num w:numId="43">
    <w:abstractNumId w:val="10"/>
  </w:num>
  <w:num w:numId="44">
    <w:abstractNumId w:val="16"/>
  </w:num>
  <w:num w:numId="45">
    <w:abstractNumId w:val="13"/>
  </w:num>
  <w:num w:numId="46">
    <w:abstractNumId w:val="26"/>
  </w:num>
  <w:numIdMacAtCleanup w:val="4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Лапковская Галина Васильевна">
    <w15:presenceInfo w15:providerId="AD" w15:userId="S-1-5-21-1640303835-3458130752-2682420707-92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6B1"/>
    <w:rsid w:val="00002266"/>
    <w:rsid w:val="00002713"/>
    <w:rsid w:val="00016284"/>
    <w:rsid w:val="00017067"/>
    <w:rsid w:val="00022AC4"/>
    <w:rsid w:val="00022DBD"/>
    <w:rsid w:val="00024C71"/>
    <w:rsid w:val="00034C7A"/>
    <w:rsid w:val="0003697B"/>
    <w:rsid w:val="00041338"/>
    <w:rsid w:val="00047ADF"/>
    <w:rsid w:val="00075C53"/>
    <w:rsid w:val="0008406E"/>
    <w:rsid w:val="0008495E"/>
    <w:rsid w:val="00084BDA"/>
    <w:rsid w:val="00096CE9"/>
    <w:rsid w:val="000B3AF1"/>
    <w:rsid w:val="000B5184"/>
    <w:rsid w:val="000B5633"/>
    <w:rsid w:val="000C71E1"/>
    <w:rsid w:val="000D295C"/>
    <w:rsid w:val="000F1B1E"/>
    <w:rsid w:val="000F4470"/>
    <w:rsid w:val="000F5E77"/>
    <w:rsid w:val="000F6B3E"/>
    <w:rsid w:val="000F6E60"/>
    <w:rsid w:val="00123533"/>
    <w:rsid w:val="00131777"/>
    <w:rsid w:val="001500D8"/>
    <w:rsid w:val="001634FF"/>
    <w:rsid w:val="001646E5"/>
    <w:rsid w:val="00164E99"/>
    <w:rsid w:val="001771CD"/>
    <w:rsid w:val="001816F4"/>
    <w:rsid w:val="001913A4"/>
    <w:rsid w:val="00194F65"/>
    <w:rsid w:val="001967D3"/>
    <w:rsid w:val="00197781"/>
    <w:rsid w:val="001A247D"/>
    <w:rsid w:val="001B1736"/>
    <w:rsid w:val="001B209A"/>
    <w:rsid w:val="001B366E"/>
    <w:rsid w:val="001B3BF0"/>
    <w:rsid w:val="001C137D"/>
    <w:rsid w:val="001C3A8C"/>
    <w:rsid w:val="001C3CC2"/>
    <w:rsid w:val="001C4CD6"/>
    <w:rsid w:val="001D2A2C"/>
    <w:rsid w:val="001E3E14"/>
    <w:rsid w:val="001F403D"/>
    <w:rsid w:val="001F724A"/>
    <w:rsid w:val="0020233D"/>
    <w:rsid w:val="002220C1"/>
    <w:rsid w:val="00223D74"/>
    <w:rsid w:val="00227166"/>
    <w:rsid w:val="00236767"/>
    <w:rsid w:val="00237C1E"/>
    <w:rsid w:val="00245BA7"/>
    <w:rsid w:val="00247878"/>
    <w:rsid w:val="002535B0"/>
    <w:rsid w:val="0025471C"/>
    <w:rsid w:val="002610AE"/>
    <w:rsid w:val="002641B1"/>
    <w:rsid w:val="00267941"/>
    <w:rsid w:val="00273F07"/>
    <w:rsid w:val="00276A02"/>
    <w:rsid w:val="00295814"/>
    <w:rsid w:val="00295F68"/>
    <w:rsid w:val="002A2023"/>
    <w:rsid w:val="002A38DA"/>
    <w:rsid w:val="002B1582"/>
    <w:rsid w:val="002C1609"/>
    <w:rsid w:val="002C4F66"/>
    <w:rsid w:val="002C6552"/>
    <w:rsid w:val="002D29CB"/>
    <w:rsid w:val="002D3571"/>
    <w:rsid w:val="002D5DD4"/>
    <w:rsid w:val="002D5F44"/>
    <w:rsid w:val="002E2512"/>
    <w:rsid w:val="002F211B"/>
    <w:rsid w:val="002F4236"/>
    <w:rsid w:val="002F4F66"/>
    <w:rsid w:val="002F6D8F"/>
    <w:rsid w:val="002F7DEB"/>
    <w:rsid w:val="00301265"/>
    <w:rsid w:val="00301E53"/>
    <w:rsid w:val="00315BCF"/>
    <w:rsid w:val="003160B3"/>
    <w:rsid w:val="00321255"/>
    <w:rsid w:val="0032301F"/>
    <w:rsid w:val="003253D7"/>
    <w:rsid w:val="0035220B"/>
    <w:rsid w:val="003532F2"/>
    <w:rsid w:val="00356E0E"/>
    <w:rsid w:val="00360783"/>
    <w:rsid w:val="00360CDA"/>
    <w:rsid w:val="00361C0F"/>
    <w:rsid w:val="0037009B"/>
    <w:rsid w:val="00374634"/>
    <w:rsid w:val="00375DCA"/>
    <w:rsid w:val="00384259"/>
    <w:rsid w:val="00397AB5"/>
    <w:rsid w:val="003A1746"/>
    <w:rsid w:val="003B3BF7"/>
    <w:rsid w:val="003C2AE3"/>
    <w:rsid w:val="003C6E78"/>
    <w:rsid w:val="003D7C83"/>
    <w:rsid w:val="003E5C52"/>
    <w:rsid w:val="003E6F8A"/>
    <w:rsid w:val="003E7A91"/>
    <w:rsid w:val="003F1C3C"/>
    <w:rsid w:val="003F6180"/>
    <w:rsid w:val="0040075A"/>
    <w:rsid w:val="00402582"/>
    <w:rsid w:val="00410B5E"/>
    <w:rsid w:val="004114EC"/>
    <w:rsid w:val="0041174D"/>
    <w:rsid w:val="00414B8A"/>
    <w:rsid w:val="00421F9C"/>
    <w:rsid w:val="00423DD9"/>
    <w:rsid w:val="004255D2"/>
    <w:rsid w:val="004274AE"/>
    <w:rsid w:val="00435FA5"/>
    <w:rsid w:val="00441F1C"/>
    <w:rsid w:val="004539B7"/>
    <w:rsid w:val="00462C62"/>
    <w:rsid w:val="00471C4F"/>
    <w:rsid w:val="004831DC"/>
    <w:rsid w:val="00494AF1"/>
    <w:rsid w:val="00496F43"/>
    <w:rsid w:val="004A2636"/>
    <w:rsid w:val="004A2E27"/>
    <w:rsid w:val="004A68D4"/>
    <w:rsid w:val="004B65F8"/>
    <w:rsid w:val="004C10BB"/>
    <w:rsid w:val="004C1AEA"/>
    <w:rsid w:val="004C25DC"/>
    <w:rsid w:val="004C3895"/>
    <w:rsid w:val="004D029D"/>
    <w:rsid w:val="004D2A2A"/>
    <w:rsid w:val="004D38FA"/>
    <w:rsid w:val="004E64A7"/>
    <w:rsid w:val="00514757"/>
    <w:rsid w:val="00532240"/>
    <w:rsid w:val="005512B1"/>
    <w:rsid w:val="005547AE"/>
    <w:rsid w:val="00556C7D"/>
    <w:rsid w:val="00557963"/>
    <w:rsid w:val="00564FB2"/>
    <w:rsid w:val="00571AD4"/>
    <w:rsid w:val="00572EEB"/>
    <w:rsid w:val="00574691"/>
    <w:rsid w:val="005749FC"/>
    <w:rsid w:val="00577356"/>
    <w:rsid w:val="00586D6E"/>
    <w:rsid w:val="00591ABA"/>
    <w:rsid w:val="00592988"/>
    <w:rsid w:val="00593A21"/>
    <w:rsid w:val="005B0FCB"/>
    <w:rsid w:val="005B5117"/>
    <w:rsid w:val="005C21C9"/>
    <w:rsid w:val="005C3C63"/>
    <w:rsid w:val="005C41B4"/>
    <w:rsid w:val="005C5316"/>
    <w:rsid w:val="005C76BC"/>
    <w:rsid w:val="005D0098"/>
    <w:rsid w:val="005D54A9"/>
    <w:rsid w:val="005E2808"/>
    <w:rsid w:val="005E3C6A"/>
    <w:rsid w:val="005E3E17"/>
    <w:rsid w:val="005F02CC"/>
    <w:rsid w:val="005F0B40"/>
    <w:rsid w:val="005F60A1"/>
    <w:rsid w:val="005F6E71"/>
    <w:rsid w:val="00600430"/>
    <w:rsid w:val="00601965"/>
    <w:rsid w:val="00607B5C"/>
    <w:rsid w:val="00611F29"/>
    <w:rsid w:val="006137DA"/>
    <w:rsid w:val="00613DED"/>
    <w:rsid w:val="00617758"/>
    <w:rsid w:val="00620B4B"/>
    <w:rsid w:val="0062129F"/>
    <w:rsid w:val="00635E96"/>
    <w:rsid w:val="00641040"/>
    <w:rsid w:val="00642F95"/>
    <w:rsid w:val="00653400"/>
    <w:rsid w:val="00654BF9"/>
    <w:rsid w:val="00655342"/>
    <w:rsid w:val="006574E0"/>
    <w:rsid w:val="006628F5"/>
    <w:rsid w:val="00664E8A"/>
    <w:rsid w:val="00671C01"/>
    <w:rsid w:val="00681670"/>
    <w:rsid w:val="00683311"/>
    <w:rsid w:val="006840DA"/>
    <w:rsid w:val="00685B18"/>
    <w:rsid w:val="006879D4"/>
    <w:rsid w:val="006A1F06"/>
    <w:rsid w:val="006A68A3"/>
    <w:rsid w:val="006B256F"/>
    <w:rsid w:val="006B3711"/>
    <w:rsid w:val="006C2D12"/>
    <w:rsid w:val="006C45AF"/>
    <w:rsid w:val="006D3044"/>
    <w:rsid w:val="006D5737"/>
    <w:rsid w:val="006D58AB"/>
    <w:rsid w:val="006E507F"/>
    <w:rsid w:val="006F194D"/>
    <w:rsid w:val="006F3760"/>
    <w:rsid w:val="006F7FFA"/>
    <w:rsid w:val="007040A1"/>
    <w:rsid w:val="0074403C"/>
    <w:rsid w:val="00755BCD"/>
    <w:rsid w:val="00757A80"/>
    <w:rsid w:val="00757F60"/>
    <w:rsid w:val="00765050"/>
    <w:rsid w:val="007709A3"/>
    <w:rsid w:val="00771F33"/>
    <w:rsid w:val="007802A9"/>
    <w:rsid w:val="00785B69"/>
    <w:rsid w:val="0078752F"/>
    <w:rsid w:val="007924AB"/>
    <w:rsid w:val="00793E6D"/>
    <w:rsid w:val="00797748"/>
    <w:rsid w:val="007B1B47"/>
    <w:rsid w:val="007C1F5E"/>
    <w:rsid w:val="007D23B8"/>
    <w:rsid w:val="007E4D9F"/>
    <w:rsid w:val="007F1647"/>
    <w:rsid w:val="007F393D"/>
    <w:rsid w:val="00811017"/>
    <w:rsid w:val="00813EB3"/>
    <w:rsid w:val="00832389"/>
    <w:rsid w:val="00834FD4"/>
    <w:rsid w:val="00851CCE"/>
    <w:rsid w:val="0085676C"/>
    <w:rsid w:val="00864EBC"/>
    <w:rsid w:val="00870D7D"/>
    <w:rsid w:val="008724E5"/>
    <w:rsid w:val="00874B79"/>
    <w:rsid w:val="0088352A"/>
    <w:rsid w:val="00895BC3"/>
    <w:rsid w:val="008B250F"/>
    <w:rsid w:val="008B255D"/>
    <w:rsid w:val="008B6044"/>
    <w:rsid w:val="008C0000"/>
    <w:rsid w:val="008C263E"/>
    <w:rsid w:val="008C289E"/>
    <w:rsid w:val="008D17FD"/>
    <w:rsid w:val="008D487F"/>
    <w:rsid w:val="008E6534"/>
    <w:rsid w:val="008F4CF1"/>
    <w:rsid w:val="008F6863"/>
    <w:rsid w:val="00900F90"/>
    <w:rsid w:val="00903835"/>
    <w:rsid w:val="00914F17"/>
    <w:rsid w:val="00927527"/>
    <w:rsid w:val="00931046"/>
    <w:rsid w:val="00937C0F"/>
    <w:rsid w:val="00950353"/>
    <w:rsid w:val="00962BDB"/>
    <w:rsid w:val="00963637"/>
    <w:rsid w:val="00972710"/>
    <w:rsid w:val="00973417"/>
    <w:rsid w:val="009813C3"/>
    <w:rsid w:val="00992E7E"/>
    <w:rsid w:val="00994B9F"/>
    <w:rsid w:val="00997DAE"/>
    <w:rsid w:val="009A0A56"/>
    <w:rsid w:val="009A571E"/>
    <w:rsid w:val="009A6FF0"/>
    <w:rsid w:val="009B36BA"/>
    <w:rsid w:val="009C034E"/>
    <w:rsid w:val="009C5FD6"/>
    <w:rsid w:val="009C6E97"/>
    <w:rsid w:val="009D1C5D"/>
    <w:rsid w:val="009D3D37"/>
    <w:rsid w:val="009F5BD6"/>
    <w:rsid w:val="009F6129"/>
    <w:rsid w:val="00A0323D"/>
    <w:rsid w:val="00A042C7"/>
    <w:rsid w:val="00A048E3"/>
    <w:rsid w:val="00A15D9D"/>
    <w:rsid w:val="00A21ED8"/>
    <w:rsid w:val="00A31CEE"/>
    <w:rsid w:val="00A4394B"/>
    <w:rsid w:val="00A44BED"/>
    <w:rsid w:val="00A511FE"/>
    <w:rsid w:val="00A65DB6"/>
    <w:rsid w:val="00A666BB"/>
    <w:rsid w:val="00A6706B"/>
    <w:rsid w:val="00A67320"/>
    <w:rsid w:val="00A77944"/>
    <w:rsid w:val="00A84CAE"/>
    <w:rsid w:val="00A85823"/>
    <w:rsid w:val="00A90430"/>
    <w:rsid w:val="00A934F7"/>
    <w:rsid w:val="00A96AA1"/>
    <w:rsid w:val="00AA0162"/>
    <w:rsid w:val="00AB65DB"/>
    <w:rsid w:val="00AC3199"/>
    <w:rsid w:val="00AD2A82"/>
    <w:rsid w:val="00AD3C15"/>
    <w:rsid w:val="00AE1E4A"/>
    <w:rsid w:val="00AE5059"/>
    <w:rsid w:val="00AF3FF6"/>
    <w:rsid w:val="00AF6F04"/>
    <w:rsid w:val="00B00D12"/>
    <w:rsid w:val="00B053B6"/>
    <w:rsid w:val="00B0565B"/>
    <w:rsid w:val="00B100DF"/>
    <w:rsid w:val="00B1010F"/>
    <w:rsid w:val="00B12E51"/>
    <w:rsid w:val="00B21CF6"/>
    <w:rsid w:val="00B30317"/>
    <w:rsid w:val="00B629C6"/>
    <w:rsid w:val="00B74061"/>
    <w:rsid w:val="00B829EB"/>
    <w:rsid w:val="00B8524F"/>
    <w:rsid w:val="00B94B52"/>
    <w:rsid w:val="00B94EC2"/>
    <w:rsid w:val="00BA232A"/>
    <w:rsid w:val="00BA2E66"/>
    <w:rsid w:val="00BC0449"/>
    <w:rsid w:val="00BD6489"/>
    <w:rsid w:val="00BE09E3"/>
    <w:rsid w:val="00BE7DF8"/>
    <w:rsid w:val="00C03E73"/>
    <w:rsid w:val="00C07195"/>
    <w:rsid w:val="00C15BDA"/>
    <w:rsid w:val="00C17627"/>
    <w:rsid w:val="00C31855"/>
    <w:rsid w:val="00C33A06"/>
    <w:rsid w:val="00C413B1"/>
    <w:rsid w:val="00C442A8"/>
    <w:rsid w:val="00C51FF5"/>
    <w:rsid w:val="00C53828"/>
    <w:rsid w:val="00C651E0"/>
    <w:rsid w:val="00C723DF"/>
    <w:rsid w:val="00C7251B"/>
    <w:rsid w:val="00C74635"/>
    <w:rsid w:val="00C7530A"/>
    <w:rsid w:val="00C85138"/>
    <w:rsid w:val="00C9196E"/>
    <w:rsid w:val="00C97E7C"/>
    <w:rsid w:val="00CA4122"/>
    <w:rsid w:val="00CA5CE0"/>
    <w:rsid w:val="00CA7E73"/>
    <w:rsid w:val="00CB18DB"/>
    <w:rsid w:val="00CC228B"/>
    <w:rsid w:val="00CC23E7"/>
    <w:rsid w:val="00CC2869"/>
    <w:rsid w:val="00CC64EA"/>
    <w:rsid w:val="00CC7EBA"/>
    <w:rsid w:val="00CD00D4"/>
    <w:rsid w:val="00CD2E18"/>
    <w:rsid w:val="00CE01AF"/>
    <w:rsid w:val="00CE3CBB"/>
    <w:rsid w:val="00CF08DF"/>
    <w:rsid w:val="00CF31F8"/>
    <w:rsid w:val="00CF3AA3"/>
    <w:rsid w:val="00CF3DF8"/>
    <w:rsid w:val="00D06B2E"/>
    <w:rsid w:val="00D06BD1"/>
    <w:rsid w:val="00D154C1"/>
    <w:rsid w:val="00D20342"/>
    <w:rsid w:val="00D23EF5"/>
    <w:rsid w:val="00D24DFC"/>
    <w:rsid w:val="00D36C2F"/>
    <w:rsid w:val="00D527F6"/>
    <w:rsid w:val="00D654C2"/>
    <w:rsid w:val="00D762BB"/>
    <w:rsid w:val="00D864CE"/>
    <w:rsid w:val="00D876B0"/>
    <w:rsid w:val="00D91190"/>
    <w:rsid w:val="00D940F0"/>
    <w:rsid w:val="00D943FC"/>
    <w:rsid w:val="00DA2565"/>
    <w:rsid w:val="00DA4254"/>
    <w:rsid w:val="00DA5FED"/>
    <w:rsid w:val="00DA7C29"/>
    <w:rsid w:val="00DC0990"/>
    <w:rsid w:val="00DC56D9"/>
    <w:rsid w:val="00DD11B3"/>
    <w:rsid w:val="00DD3C2B"/>
    <w:rsid w:val="00DD4BFA"/>
    <w:rsid w:val="00DD657D"/>
    <w:rsid w:val="00DD7BBE"/>
    <w:rsid w:val="00DE1E69"/>
    <w:rsid w:val="00DE2198"/>
    <w:rsid w:val="00DE222B"/>
    <w:rsid w:val="00DF493C"/>
    <w:rsid w:val="00DF6AC7"/>
    <w:rsid w:val="00E0546F"/>
    <w:rsid w:val="00E07B99"/>
    <w:rsid w:val="00E216F3"/>
    <w:rsid w:val="00E32785"/>
    <w:rsid w:val="00E339D7"/>
    <w:rsid w:val="00E405D2"/>
    <w:rsid w:val="00E40969"/>
    <w:rsid w:val="00E57FC5"/>
    <w:rsid w:val="00E6130C"/>
    <w:rsid w:val="00E66D56"/>
    <w:rsid w:val="00E67D13"/>
    <w:rsid w:val="00E70DBC"/>
    <w:rsid w:val="00E72501"/>
    <w:rsid w:val="00E76B13"/>
    <w:rsid w:val="00E77F05"/>
    <w:rsid w:val="00E82D22"/>
    <w:rsid w:val="00E87FD1"/>
    <w:rsid w:val="00E95D0C"/>
    <w:rsid w:val="00E97C3E"/>
    <w:rsid w:val="00EA0B74"/>
    <w:rsid w:val="00EA65AB"/>
    <w:rsid w:val="00EA686F"/>
    <w:rsid w:val="00EB2DD5"/>
    <w:rsid w:val="00EB37F2"/>
    <w:rsid w:val="00EC7038"/>
    <w:rsid w:val="00EE0F07"/>
    <w:rsid w:val="00EE1766"/>
    <w:rsid w:val="00EF413B"/>
    <w:rsid w:val="00EF56B1"/>
    <w:rsid w:val="00EF73B8"/>
    <w:rsid w:val="00F10988"/>
    <w:rsid w:val="00F157B0"/>
    <w:rsid w:val="00F304EC"/>
    <w:rsid w:val="00F31C9A"/>
    <w:rsid w:val="00F376C2"/>
    <w:rsid w:val="00F43F7E"/>
    <w:rsid w:val="00F45384"/>
    <w:rsid w:val="00F626B3"/>
    <w:rsid w:val="00F81AAF"/>
    <w:rsid w:val="00F8570D"/>
    <w:rsid w:val="00F86A07"/>
    <w:rsid w:val="00FB48AB"/>
    <w:rsid w:val="00FB6AFA"/>
    <w:rsid w:val="00FD138F"/>
    <w:rsid w:val="00FE1CBA"/>
    <w:rsid w:val="00FE6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9EB"/>
  </w:style>
  <w:style w:type="paragraph" w:styleId="2">
    <w:name w:val="heading 2"/>
    <w:basedOn w:val="a"/>
    <w:next w:val="a"/>
    <w:link w:val="20"/>
    <w:qFormat/>
    <w:rsid w:val="00C7251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C7251B"/>
    <w:pPr>
      <w:keepNext/>
      <w:spacing w:before="240" w:after="60" w:line="240" w:lineRule="auto"/>
      <w:outlineLvl w:val="2"/>
    </w:pPr>
    <w:rPr>
      <w:rFonts w:ascii="Cambria" w:eastAsia="Times New Roman" w:hAnsi="Cambria" w:cs="Times New Roman"/>
      <w:b/>
      <w:bCs/>
      <w:sz w:val="26"/>
      <w:szCs w:val="26"/>
      <w:lang w:eastAsia="ru-RU"/>
    </w:rPr>
  </w:style>
  <w:style w:type="paragraph" w:styleId="6">
    <w:name w:val="heading 6"/>
    <w:basedOn w:val="a"/>
    <w:next w:val="a"/>
    <w:link w:val="60"/>
    <w:uiPriority w:val="9"/>
    <w:semiHidden/>
    <w:unhideWhenUsed/>
    <w:qFormat/>
    <w:rsid w:val="00B21CF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2A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D2A2A"/>
    <w:pPr>
      <w:autoSpaceDE w:val="0"/>
      <w:autoSpaceDN w:val="0"/>
      <w:adjustRightInd w:val="0"/>
      <w:spacing w:after="0" w:line="240" w:lineRule="auto"/>
    </w:pPr>
    <w:rPr>
      <w:rFonts w:ascii="Trebuchet MS" w:eastAsiaTheme="minorEastAsia" w:hAnsi="Trebuchet MS" w:cs="Trebuchet MS"/>
      <w:color w:val="000000"/>
      <w:sz w:val="24"/>
      <w:szCs w:val="24"/>
    </w:rPr>
  </w:style>
  <w:style w:type="paragraph" w:styleId="a4">
    <w:name w:val="List Paragraph"/>
    <w:basedOn w:val="a"/>
    <w:link w:val="a5"/>
    <w:qFormat/>
    <w:rsid w:val="004D2A2A"/>
    <w:pPr>
      <w:spacing w:after="160" w:line="259" w:lineRule="auto"/>
      <w:ind w:left="720"/>
      <w:contextualSpacing/>
    </w:pPr>
    <w:rPr>
      <w:rFonts w:eastAsiaTheme="minorEastAsia"/>
    </w:rPr>
  </w:style>
  <w:style w:type="paragraph" w:customStyle="1" w:styleId="ConsPlusCell">
    <w:name w:val="ConsPlusCell"/>
    <w:rsid w:val="006A1F06"/>
    <w:pPr>
      <w:widowControl w:val="0"/>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6">
    <w:name w:val="Body Text"/>
    <w:basedOn w:val="a"/>
    <w:link w:val="a7"/>
    <w:rsid w:val="006A1F06"/>
    <w:pPr>
      <w:spacing w:after="0" w:line="240" w:lineRule="auto"/>
      <w:jc w:val="both"/>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6A1F06"/>
    <w:rPr>
      <w:rFonts w:ascii="Times New Roman" w:eastAsia="Times New Roman" w:hAnsi="Times New Roman" w:cs="Times New Roman"/>
      <w:sz w:val="28"/>
      <w:szCs w:val="20"/>
      <w:lang w:eastAsia="ru-RU"/>
    </w:rPr>
  </w:style>
  <w:style w:type="character" w:customStyle="1" w:styleId="a8">
    <w:name w:val="Подпись к таблице_"/>
    <w:link w:val="a9"/>
    <w:rsid w:val="006A1F06"/>
    <w:rPr>
      <w:rFonts w:ascii="Book Antiqua" w:hAnsi="Book Antiqua"/>
      <w:sz w:val="23"/>
      <w:szCs w:val="23"/>
      <w:shd w:val="clear" w:color="auto" w:fill="FFFFFF"/>
    </w:rPr>
  </w:style>
  <w:style w:type="paragraph" w:customStyle="1" w:styleId="a9">
    <w:name w:val="Подпись к таблице"/>
    <w:basedOn w:val="a"/>
    <w:link w:val="a8"/>
    <w:rsid w:val="006A1F06"/>
    <w:pPr>
      <w:shd w:val="clear" w:color="auto" w:fill="FFFFFF"/>
      <w:spacing w:after="0" w:line="240" w:lineRule="atLeast"/>
    </w:pPr>
    <w:rPr>
      <w:rFonts w:ascii="Book Antiqua" w:hAnsi="Book Antiqua"/>
      <w:sz w:val="23"/>
      <w:szCs w:val="23"/>
    </w:rPr>
  </w:style>
  <w:style w:type="character" w:styleId="aa">
    <w:name w:val="Hyperlink"/>
    <w:rsid w:val="006A1F06"/>
    <w:rPr>
      <w:color w:val="000080"/>
      <w:u w:val="single"/>
    </w:rPr>
  </w:style>
  <w:style w:type="paragraph" w:styleId="21">
    <w:name w:val="Body Text Indent 2"/>
    <w:basedOn w:val="a"/>
    <w:link w:val="22"/>
    <w:rsid w:val="006A1F06"/>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6A1F06"/>
    <w:rPr>
      <w:rFonts w:ascii="Times New Roman" w:eastAsia="Times New Roman" w:hAnsi="Times New Roman" w:cs="Times New Roman"/>
      <w:sz w:val="24"/>
      <w:szCs w:val="24"/>
      <w:lang w:eastAsia="ru-RU"/>
    </w:rPr>
  </w:style>
  <w:style w:type="paragraph" w:customStyle="1" w:styleId="ConsPlusNormal">
    <w:name w:val="ConsPlusNormal"/>
    <w:rsid w:val="006A1F06"/>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b">
    <w:name w:val="Body Text Indent"/>
    <w:basedOn w:val="a"/>
    <w:link w:val="ac"/>
    <w:uiPriority w:val="99"/>
    <w:semiHidden/>
    <w:unhideWhenUsed/>
    <w:rsid w:val="006A1F06"/>
    <w:pPr>
      <w:spacing w:after="120"/>
      <w:ind w:left="283"/>
    </w:pPr>
  </w:style>
  <w:style w:type="character" w:customStyle="1" w:styleId="ac">
    <w:name w:val="Основной текст с отступом Знак"/>
    <w:basedOn w:val="a0"/>
    <w:link w:val="ab"/>
    <w:uiPriority w:val="99"/>
    <w:semiHidden/>
    <w:rsid w:val="006A1F06"/>
  </w:style>
  <w:style w:type="paragraph" w:customStyle="1" w:styleId="conspluscell0">
    <w:name w:val="conspluscell"/>
    <w:basedOn w:val="a"/>
    <w:rsid w:val="00C651E0"/>
    <w:pPr>
      <w:autoSpaceDE w:val="0"/>
      <w:autoSpaceDN w:val="0"/>
      <w:spacing w:after="0" w:line="240" w:lineRule="auto"/>
    </w:pPr>
    <w:rPr>
      <w:rFonts w:ascii="Times New Roman" w:eastAsia="Calibri" w:hAnsi="Times New Roman" w:cs="Times New Roman"/>
      <w:sz w:val="26"/>
      <w:szCs w:val="26"/>
      <w:lang w:eastAsia="ru-RU"/>
    </w:rPr>
  </w:style>
  <w:style w:type="character" w:customStyle="1" w:styleId="1">
    <w:name w:val="Основной текст Знак1"/>
    <w:uiPriority w:val="99"/>
    <w:rsid w:val="00123533"/>
    <w:rPr>
      <w:sz w:val="24"/>
      <w:szCs w:val="24"/>
    </w:rPr>
  </w:style>
  <w:style w:type="paragraph" w:customStyle="1" w:styleId="western">
    <w:name w:val="western"/>
    <w:basedOn w:val="a"/>
    <w:rsid w:val="001235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8">
    <w:name w:val="style8"/>
    <w:rsid w:val="00123533"/>
  </w:style>
  <w:style w:type="paragraph" w:styleId="ad">
    <w:name w:val="No Spacing"/>
    <w:link w:val="ae"/>
    <w:qFormat/>
    <w:rsid w:val="00123533"/>
    <w:pPr>
      <w:spacing w:after="0" w:line="240" w:lineRule="auto"/>
    </w:pPr>
  </w:style>
  <w:style w:type="character" w:customStyle="1" w:styleId="a5">
    <w:name w:val="Абзац списка Знак"/>
    <w:link w:val="a4"/>
    <w:locked/>
    <w:rsid w:val="00123533"/>
    <w:rPr>
      <w:rFonts w:eastAsiaTheme="minorEastAsia"/>
    </w:rPr>
  </w:style>
  <w:style w:type="character" w:customStyle="1" w:styleId="apple-converted-space">
    <w:name w:val="apple-converted-space"/>
    <w:basedOn w:val="a0"/>
    <w:rsid w:val="00123533"/>
  </w:style>
  <w:style w:type="character" w:customStyle="1" w:styleId="ae">
    <w:name w:val="Без интервала Знак"/>
    <w:link w:val="ad"/>
    <w:locked/>
    <w:rsid w:val="00123533"/>
  </w:style>
  <w:style w:type="character" w:styleId="af">
    <w:name w:val="Strong"/>
    <w:basedOn w:val="a0"/>
    <w:uiPriority w:val="22"/>
    <w:qFormat/>
    <w:rsid w:val="00123533"/>
    <w:rPr>
      <w:b/>
      <w:bCs/>
    </w:rPr>
  </w:style>
  <w:style w:type="paragraph" w:styleId="af0">
    <w:name w:val="Normal (Web)"/>
    <w:basedOn w:val="a"/>
    <w:rsid w:val="00361C0F"/>
    <w:pPr>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361C0F"/>
    <w:rPr>
      <w:rFonts w:ascii="Times New Roman" w:hAnsi="Times New Roman" w:cs="Times New Roman"/>
      <w:spacing w:val="10"/>
      <w:sz w:val="24"/>
      <w:szCs w:val="24"/>
    </w:rPr>
  </w:style>
  <w:style w:type="character" w:customStyle="1" w:styleId="Bodytext">
    <w:name w:val="Body text_"/>
    <w:link w:val="10"/>
    <w:locked/>
    <w:rsid w:val="00375DCA"/>
    <w:rPr>
      <w:shd w:val="clear" w:color="auto" w:fill="FFFFFF"/>
    </w:rPr>
  </w:style>
  <w:style w:type="paragraph" w:customStyle="1" w:styleId="10">
    <w:name w:val="Основной текст1"/>
    <w:basedOn w:val="a"/>
    <w:link w:val="Bodytext"/>
    <w:rsid w:val="00375DCA"/>
    <w:pPr>
      <w:shd w:val="clear" w:color="auto" w:fill="FFFFFF"/>
      <w:spacing w:after="60" w:line="0" w:lineRule="atLeast"/>
    </w:pPr>
  </w:style>
  <w:style w:type="character" w:customStyle="1" w:styleId="style81">
    <w:name w:val="style81"/>
    <w:rsid w:val="00375DCA"/>
    <w:rPr>
      <w:color w:val="464646"/>
    </w:rPr>
  </w:style>
  <w:style w:type="paragraph" w:styleId="af1">
    <w:name w:val="Plain Text"/>
    <w:basedOn w:val="a"/>
    <w:link w:val="af2"/>
    <w:uiPriority w:val="99"/>
    <w:semiHidden/>
    <w:unhideWhenUsed/>
    <w:rsid w:val="00375DCA"/>
    <w:pPr>
      <w:spacing w:after="0" w:line="240" w:lineRule="auto"/>
    </w:pPr>
    <w:rPr>
      <w:rFonts w:ascii="Consolas" w:eastAsia="Times New Roman" w:hAnsi="Consolas" w:cs="Times New Roman"/>
      <w:sz w:val="21"/>
      <w:szCs w:val="21"/>
      <w:lang w:eastAsia="ru-RU"/>
    </w:rPr>
  </w:style>
  <w:style w:type="character" w:customStyle="1" w:styleId="af2">
    <w:name w:val="Текст Знак"/>
    <w:basedOn w:val="a0"/>
    <w:link w:val="af1"/>
    <w:uiPriority w:val="99"/>
    <w:semiHidden/>
    <w:rsid w:val="00375DCA"/>
    <w:rPr>
      <w:rFonts w:ascii="Consolas" w:eastAsia="Times New Roman" w:hAnsi="Consolas" w:cs="Times New Roman"/>
      <w:sz w:val="21"/>
      <w:szCs w:val="21"/>
      <w:lang w:eastAsia="ru-RU"/>
    </w:rPr>
  </w:style>
  <w:style w:type="paragraph" w:styleId="af3">
    <w:name w:val="header"/>
    <w:basedOn w:val="a"/>
    <w:link w:val="af4"/>
    <w:uiPriority w:val="99"/>
    <w:unhideWhenUsed/>
    <w:rsid w:val="0020233D"/>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20233D"/>
  </w:style>
  <w:style w:type="paragraph" w:styleId="af5">
    <w:name w:val="footer"/>
    <w:basedOn w:val="a"/>
    <w:link w:val="af6"/>
    <w:uiPriority w:val="99"/>
    <w:unhideWhenUsed/>
    <w:rsid w:val="0020233D"/>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20233D"/>
  </w:style>
  <w:style w:type="character" w:customStyle="1" w:styleId="20">
    <w:name w:val="Заголовок 2 Знак"/>
    <w:basedOn w:val="a0"/>
    <w:link w:val="2"/>
    <w:rsid w:val="00C7251B"/>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C7251B"/>
    <w:rPr>
      <w:rFonts w:ascii="Cambria" w:eastAsia="Times New Roman" w:hAnsi="Cambria" w:cs="Times New Roman"/>
      <w:b/>
      <w:bCs/>
      <w:sz w:val="26"/>
      <w:szCs w:val="26"/>
      <w:lang w:eastAsia="ru-RU"/>
    </w:rPr>
  </w:style>
  <w:style w:type="paragraph" w:customStyle="1" w:styleId="11">
    <w:name w:val="Абзац списка1"/>
    <w:basedOn w:val="a"/>
    <w:link w:val="ListParagraphChar"/>
    <w:rsid w:val="00C7251B"/>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11"/>
    <w:locked/>
    <w:rsid w:val="00C7251B"/>
    <w:rPr>
      <w:rFonts w:ascii="Calibri" w:eastAsia="Times New Roman" w:hAnsi="Calibri" w:cs="Times New Roman"/>
      <w:sz w:val="20"/>
      <w:szCs w:val="20"/>
      <w:lang w:val="x-none" w:eastAsia="x-none"/>
    </w:rPr>
  </w:style>
  <w:style w:type="paragraph" w:customStyle="1" w:styleId="af7">
    <w:name w:val="параграф"/>
    <w:basedOn w:val="a"/>
    <w:rsid w:val="00C7251B"/>
    <w:pPr>
      <w:spacing w:after="0" w:line="240" w:lineRule="auto"/>
      <w:jc w:val="both"/>
    </w:pPr>
    <w:rPr>
      <w:rFonts w:ascii="Times New Roman" w:eastAsia="Calibri" w:hAnsi="Times New Roman" w:cs="Times New Roman"/>
      <w:b/>
      <w:sz w:val="24"/>
      <w:szCs w:val="24"/>
      <w:lang w:eastAsia="ru-RU"/>
    </w:rPr>
  </w:style>
  <w:style w:type="character" w:styleId="af8">
    <w:name w:val="Emphasis"/>
    <w:basedOn w:val="a0"/>
    <w:qFormat/>
    <w:rsid w:val="00C7251B"/>
    <w:rPr>
      <w:rFonts w:cs="Times New Roman"/>
      <w:i/>
      <w:iCs/>
    </w:rPr>
  </w:style>
  <w:style w:type="paragraph" w:customStyle="1" w:styleId="12">
    <w:name w:val="Без интервала1"/>
    <w:link w:val="NoSpacingChar"/>
    <w:rsid w:val="00C7251B"/>
    <w:pPr>
      <w:spacing w:after="0" w:line="240" w:lineRule="auto"/>
    </w:pPr>
    <w:rPr>
      <w:rFonts w:ascii="Calibri" w:eastAsia="Times New Roman" w:hAnsi="Calibri" w:cs="Times New Roman"/>
      <w:lang w:eastAsia="ru-RU"/>
    </w:rPr>
  </w:style>
  <w:style w:type="character" w:customStyle="1" w:styleId="NoSpacingChar">
    <w:name w:val="No Spacing Char"/>
    <w:link w:val="12"/>
    <w:locked/>
    <w:rsid w:val="00C7251B"/>
    <w:rPr>
      <w:rFonts w:ascii="Calibri" w:eastAsia="Times New Roman" w:hAnsi="Calibri" w:cs="Times New Roman"/>
      <w:lang w:eastAsia="ru-RU"/>
    </w:rPr>
  </w:style>
  <w:style w:type="character" w:customStyle="1" w:styleId="blk">
    <w:name w:val="blk"/>
    <w:basedOn w:val="a0"/>
    <w:rsid w:val="00C7251B"/>
    <w:rPr>
      <w:rFonts w:cs="Times New Roman"/>
    </w:rPr>
  </w:style>
  <w:style w:type="character" w:customStyle="1" w:styleId="FontStyle15">
    <w:name w:val="Font Style15"/>
    <w:rsid w:val="00C7251B"/>
    <w:rPr>
      <w:rFonts w:ascii="Times New Roman" w:hAnsi="Times New Roman"/>
      <w:sz w:val="26"/>
    </w:rPr>
  </w:style>
  <w:style w:type="character" w:styleId="af9">
    <w:name w:val="annotation reference"/>
    <w:basedOn w:val="a0"/>
    <w:uiPriority w:val="99"/>
    <w:semiHidden/>
    <w:unhideWhenUsed/>
    <w:rsid w:val="001C3CC2"/>
    <w:rPr>
      <w:sz w:val="16"/>
      <w:szCs w:val="16"/>
    </w:rPr>
  </w:style>
  <w:style w:type="paragraph" w:styleId="afa">
    <w:name w:val="annotation text"/>
    <w:basedOn w:val="a"/>
    <w:link w:val="afb"/>
    <w:uiPriority w:val="99"/>
    <w:semiHidden/>
    <w:unhideWhenUsed/>
    <w:rsid w:val="001C3CC2"/>
    <w:pPr>
      <w:spacing w:line="240" w:lineRule="auto"/>
    </w:pPr>
    <w:rPr>
      <w:sz w:val="20"/>
      <w:szCs w:val="20"/>
    </w:rPr>
  </w:style>
  <w:style w:type="character" w:customStyle="1" w:styleId="afb">
    <w:name w:val="Текст примечания Знак"/>
    <w:basedOn w:val="a0"/>
    <w:link w:val="afa"/>
    <w:uiPriority w:val="99"/>
    <w:semiHidden/>
    <w:rsid w:val="001C3CC2"/>
    <w:rPr>
      <w:sz w:val="20"/>
      <w:szCs w:val="20"/>
    </w:rPr>
  </w:style>
  <w:style w:type="paragraph" w:styleId="afc">
    <w:name w:val="annotation subject"/>
    <w:basedOn w:val="afa"/>
    <w:next w:val="afa"/>
    <w:link w:val="afd"/>
    <w:uiPriority w:val="99"/>
    <w:semiHidden/>
    <w:unhideWhenUsed/>
    <w:rsid w:val="001C3CC2"/>
    <w:rPr>
      <w:b/>
      <w:bCs/>
    </w:rPr>
  </w:style>
  <w:style w:type="character" w:customStyle="1" w:styleId="afd">
    <w:name w:val="Тема примечания Знак"/>
    <w:basedOn w:val="afb"/>
    <w:link w:val="afc"/>
    <w:uiPriority w:val="99"/>
    <w:semiHidden/>
    <w:rsid w:val="001C3CC2"/>
    <w:rPr>
      <w:b/>
      <w:bCs/>
      <w:sz w:val="20"/>
      <w:szCs w:val="20"/>
    </w:rPr>
  </w:style>
  <w:style w:type="paragraph" w:styleId="afe">
    <w:name w:val="Balloon Text"/>
    <w:basedOn w:val="a"/>
    <w:link w:val="aff"/>
    <w:uiPriority w:val="99"/>
    <w:semiHidden/>
    <w:unhideWhenUsed/>
    <w:rsid w:val="001C3CC2"/>
    <w:pPr>
      <w:spacing w:after="0" w:line="240" w:lineRule="auto"/>
    </w:pPr>
    <w:rPr>
      <w:rFonts w:ascii="Segoe UI" w:hAnsi="Segoe UI" w:cs="Segoe UI"/>
      <w:sz w:val="18"/>
      <w:szCs w:val="18"/>
    </w:rPr>
  </w:style>
  <w:style w:type="character" w:customStyle="1" w:styleId="aff">
    <w:name w:val="Текст выноски Знак"/>
    <w:basedOn w:val="a0"/>
    <w:link w:val="afe"/>
    <w:uiPriority w:val="99"/>
    <w:semiHidden/>
    <w:rsid w:val="001C3CC2"/>
    <w:rPr>
      <w:rFonts w:ascii="Segoe UI" w:hAnsi="Segoe UI" w:cs="Segoe UI"/>
      <w:sz w:val="18"/>
      <w:szCs w:val="18"/>
    </w:rPr>
  </w:style>
  <w:style w:type="paragraph" w:customStyle="1" w:styleId="aff0">
    <w:name w:val="Знак"/>
    <w:basedOn w:val="a"/>
    <w:rsid w:val="00755BCD"/>
    <w:pPr>
      <w:spacing w:after="0" w:line="240" w:lineRule="auto"/>
    </w:pPr>
    <w:rPr>
      <w:rFonts w:ascii="Verdana" w:eastAsia="Times New Roman" w:hAnsi="Verdana" w:cs="Verdana"/>
      <w:sz w:val="20"/>
      <w:szCs w:val="20"/>
      <w:lang w:val="en-US"/>
    </w:rPr>
  </w:style>
  <w:style w:type="paragraph" w:customStyle="1" w:styleId="13">
    <w:name w:val="Знак1 Знак Знак Знак Знак Знак Знак"/>
    <w:basedOn w:val="a"/>
    <w:rsid w:val="00755BCD"/>
    <w:pPr>
      <w:spacing w:after="160" w:line="240" w:lineRule="exact"/>
    </w:pPr>
    <w:rPr>
      <w:rFonts w:ascii="Times New Roman" w:eastAsia="Times New Roman" w:hAnsi="Times New Roman" w:cs="Times New Roman"/>
      <w:sz w:val="20"/>
      <w:szCs w:val="20"/>
      <w:lang w:eastAsia="ru-RU"/>
    </w:rPr>
  </w:style>
  <w:style w:type="paragraph" w:customStyle="1" w:styleId="ConsPlusTitle">
    <w:name w:val="ConsPlusTitle"/>
    <w:rsid w:val="00755BCD"/>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60">
    <w:name w:val="Заголовок 6 Знак"/>
    <w:basedOn w:val="a0"/>
    <w:link w:val="6"/>
    <w:uiPriority w:val="9"/>
    <w:semiHidden/>
    <w:rsid w:val="00B21CF6"/>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9EB"/>
  </w:style>
  <w:style w:type="paragraph" w:styleId="2">
    <w:name w:val="heading 2"/>
    <w:basedOn w:val="a"/>
    <w:next w:val="a"/>
    <w:link w:val="20"/>
    <w:qFormat/>
    <w:rsid w:val="00C7251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C7251B"/>
    <w:pPr>
      <w:keepNext/>
      <w:spacing w:before="240" w:after="60" w:line="240" w:lineRule="auto"/>
      <w:outlineLvl w:val="2"/>
    </w:pPr>
    <w:rPr>
      <w:rFonts w:ascii="Cambria" w:eastAsia="Times New Roman" w:hAnsi="Cambria" w:cs="Times New Roman"/>
      <w:b/>
      <w:bCs/>
      <w:sz w:val="26"/>
      <w:szCs w:val="26"/>
      <w:lang w:eastAsia="ru-RU"/>
    </w:rPr>
  </w:style>
  <w:style w:type="paragraph" w:styleId="6">
    <w:name w:val="heading 6"/>
    <w:basedOn w:val="a"/>
    <w:next w:val="a"/>
    <w:link w:val="60"/>
    <w:uiPriority w:val="9"/>
    <w:semiHidden/>
    <w:unhideWhenUsed/>
    <w:qFormat/>
    <w:rsid w:val="00B21CF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2A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D2A2A"/>
    <w:pPr>
      <w:autoSpaceDE w:val="0"/>
      <w:autoSpaceDN w:val="0"/>
      <w:adjustRightInd w:val="0"/>
      <w:spacing w:after="0" w:line="240" w:lineRule="auto"/>
    </w:pPr>
    <w:rPr>
      <w:rFonts w:ascii="Trebuchet MS" w:eastAsiaTheme="minorEastAsia" w:hAnsi="Trebuchet MS" w:cs="Trebuchet MS"/>
      <w:color w:val="000000"/>
      <w:sz w:val="24"/>
      <w:szCs w:val="24"/>
    </w:rPr>
  </w:style>
  <w:style w:type="paragraph" w:styleId="a4">
    <w:name w:val="List Paragraph"/>
    <w:basedOn w:val="a"/>
    <w:link w:val="a5"/>
    <w:qFormat/>
    <w:rsid w:val="004D2A2A"/>
    <w:pPr>
      <w:spacing w:after="160" w:line="259" w:lineRule="auto"/>
      <w:ind w:left="720"/>
      <w:contextualSpacing/>
    </w:pPr>
    <w:rPr>
      <w:rFonts w:eastAsiaTheme="minorEastAsia"/>
    </w:rPr>
  </w:style>
  <w:style w:type="paragraph" w:customStyle="1" w:styleId="ConsPlusCell">
    <w:name w:val="ConsPlusCell"/>
    <w:rsid w:val="006A1F06"/>
    <w:pPr>
      <w:widowControl w:val="0"/>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6">
    <w:name w:val="Body Text"/>
    <w:basedOn w:val="a"/>
    <w:link w:val="a7"/>
    <w:rsid w:val="006A1F06"/>
    <w:pPr>
      <w:spacing w:after="0" w:line="240" w:lineRule="auto"/>
      <w:jc w:val="both"/>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6A1F06"/>
    <w:rPr>
      <w:rFonts w:ascii="Times New Roman" w:eastAsia="Times New Roman" w:hAnsi="Times New Roman" w:cs="Times New Roman"/>
      <w:sz w:val="28"/>
      <w:szCs w:val="20"/>
      <w:lang w:eastAsia="ru-RU"/>
    </w:rPr>
  </w:style>
  <w:style w:type="character" w:customStyle="1" w:styleId="a8">
    <w:name w:val="Подпись к таблице_"/>
    <w:link w:val="a9"/>
    <w:rsid w:val="006A1F06"/>
    <w:rPr>
      <w:rFonts w:ascii="Book Antiqua" w:hAnsi="Book Antiqua"/>
      <w:sz w:val="23"/>
      <w:szCs w:val="23"/>
      <w:shd w:val="clear" w:color="auto" w:fill="FFFFFF"/>
    </w:rPr>
  </w:style>
  <w:style w:type="paragraph" w:customStyle="1" w:styleId="a9">
    <w:name w:val="Подпись к таблице"/>
    <w:basedOn w:val="a"/>
    <w:link w:val="a8"/>
    <w:rsid w:val="006A1F06"/>
    <w:pPr>
      <w:shd w:val="clear" w:color="auto" w:fill="FFFFFF"/>
      <w:spacing w:after="0" w:line="240" w:lineRule="atLeast"/>
    </w:pPr>
    <w:rPr>
      <w:rFonts w:ascii="Book Antiqua" w:hAnsi="Book Antiqua"/>
      <w:sz w:val="23"/>
      <w:szCs w:val="23"/>
    </w:rPr>
  </w:style>
  <w:style w:type="character" w:styleId="aa">
    <w:name w:val="Hyperlink"/>
    <w:rsid w:val="006A1F06"/>
    <w:rPr>
      <w:color w:val="000080"/>
      <w:u w:val="single"/>
    </w:rPr>
  </w:style>
  <w:style w:type="paragraph" w:styleId="21">
    <w:name w:val="Body Text Indent 2"/>
    <w:basedOn w:val="a"/>
    <w:link w:val="22"/>
    <w:rsid w:val="006A1F06"/>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6A1F06"/>
    <w:rPr>
      <w:rFonts w:ascii="Times New Roman" w:eastAsia="Times New Roman" w:hAnsi="Times New Roman" w:cs="Times New Roman"/>
      <w:sz w:val="24"/>
      <w:szCs w:val="24"/>
      <w:lang w:eastAsia="ru-RU"/>
    </w:rPr>
  </w:style>
  <w:style w:type="paragraph" w:customStyle="1" w:styleId="ConsPlusNormal">
    <w:name w:val="ConsPlusNormal"/>
    <w:rsid w:val="006A1F06"/>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b">
    <w:name w:val="Body Text Indent"/>
    <w:basedOn w:val="a"/>
    <w:link w:val="ac"/>
    <w:uiPriority w:val="99"/>
    <w:semiHidden/>
    <w:unhideWhenUsed/>
    <w:rsid w:val="006A1F06"/>
    <w:pPr>
      <w:spacing w:after="120"/>
      <w:ind w:left="283"/>
    </w:pPr>
  </w:style>
  <w:style w:type="character" w:customStyle="1" w:styleId="ac">
    <w:name w:val="Основной текст с отступом Знак"/>
    <w:basedOn w:val="a0"/>
    <w:link w:val="ab"/>
    <w:uiPriority w:val="99"/>
    <w:semiHidden/>
    <w:rsid w:val="006A1F06"/>
  </w:style>
  <w:style w:type="paragraph" w:customStyle="1" w:styleId="conspluscell0">
    <w:name w:val="conspluscell"/>
    <w:basedOn w:val="a"/>
    <w:rsid w:val="00C651E0"/>
    <w:pPr>
      <w:autoSpaceDE w:val="0"/>
      <w:autoSpaceDN w:val="0"/>
      <w:spacing w:after="0" w:line="240" w:lineRule="auto"/>
    </w:pPr>
    <w:rPr>
      <w:rFonts w:ascii="Times New Roman" w:eastAsia="Calibri" w:hAnsi="Times New Roman" w:cs="Times New Roman"/>
      <w:sz w:val="26"/>
      <w:szCs w:val="26"/>
      <w:lang w:eastAsia="ru-RU"/>
    </w:rPr>
  </w:style>
  <w:style w:type="character" w:customStyle="1" w:styleId="1">
    <w:name w:val="Основной текст Знак1"/>
    <w:uiPriority w:val="99"/>
    <w:rsid w:val="00123533"/>
    <w:rPr>
      <w:sz w:val="24"/>
      <w:szCs w:val="24"/>
    </w:rPr>
  </w:style>
  <w:style w:type="paragraph" w:customStyle="1" w:styleId="western">
    <w:name w:val="western"/>
    <w:basedOn w:val="a"/>
    <w:rsid w:val="001235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8">
    <w:name w:val="style8"/>
    <w:rsid w:val="00123533"/>
  </w:style>
  <w:style w:type="paragraph" w:styleId="ad">
    <w:name w:val="No Spacing"/>
    <w:link w:val="ae"/>
    <w:qFormat/>
    <w:rsid w:val="00123533"/>
    <w:pPr>
      <w:spacing w:after="0" w:line="240" w:lineRule="auto"/>
    </w:pPr>
  </w:style>
  <w:style w:type="character" w:customStyle="1" w:styleId="a5">
    <w:name w:val="Абзац списка Знак"/>
    <w:link w:val="a4"/>
    <w:locked/>
    <w:rsid w:val="00123533"/>
    <w:rPr>
      <w:rFonts w:eastAsiaTheme="minorEastAsia"/>
    </w:rPr>
  </w:style>
  <w:style w:type="character" w:customStyle="1" w:styleId="apple-converted-space">
    <w:name w:val="apple-converted-space"/>
    <w:basedOn w:val="a0"/>
    <w:rsid w:val="00123533"/>
  </w:style>
  <w:style w:type="character" w:customStyle="1" w:styleId="ae">
    <w:name w:val="Без интервала Знак"/>
    <w:link w:val="ad"/>
    <w:locked/>
    <w:rsid w:val="00123533"/>
  </w:style>
  <w:style w:type="character" w:styleId="af">
    <w:name w:val="Strong"/>
    <w:basedOn w:val="a0"/>
    <w:uiPriority w:val="22"/>
    <w:qFormat/>
    <w:rsid w:val="00123533"/>
    <w:rPr>
      <w:b/>
      <w:bCs/>
    </w:rPr>
  </w:style>
  <w:style w:type="paragraph" w:styleId="af0">
    <w:name w:val="Normal (Web)"/>
    <w:basedOn w:val="a"/>
    <w:rsid w:val="00361C0F"/>
    <w:pPr>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361C0F"/>
    <w:rPr>
      <w:rFonts w:ascii="Times New Roman" w:hAnsi="Times New Roman" w:cs="Times New Roman"/>
      <w:spacing w:val="10"/>
      <w:sz w:val="24"/>
      <w:szCs w:val="24"/>
    </w:rPr>
  </w:style>
  <w:style w:type="character" w:customStyle="1" w:styleId="Bodytext">
    <w:name w:val="Body text_"/>
    <w:link w:val="10"/>
    <w:locked/>
    <w:rsid w:val="00375DCA"/>
    <w:rPr>
      <w:shd w:val="clear" w:color="auto" w:fill="FFFFFF"/>
    </w:rPr>
  </w:style>
  <w:style w:type="paragraph" w:customStyle="1" w:styleId="10">
    <w:name w:val="Основной текст1"/>
    <w:basedOn w:val="a"/>
    <w:link w:val="Bodytext"/>
    <w:rsid w:val="00375DCA"/>
    <w:pPr>
      <w:shd w:val="clear" w:color="auto" w:fill="FFFFFF"/>
      <w:spacing w:after="60" w:line="0" w:lineRule="atLeast"/>
    </w:pPr>
  </w:style>
  <w:style w:type="character" w:customStyle="1" w:styleId="style81">
    <w:name w:val="style81"/>
    <w:rsid w:val="00375DCA"/>
    <w:rPr>
      <w:color w:val="464646"/>
    </w:rPr>
  </w:style>
  <w:style w:type="paragraph" w:styleId="af1">
    <w:name w:val="Plain Text"/>
    <w:basedOn w:val="a"/>
    <w:link w:val="af2"/>
    <w:uiPriority w:val="99"/>
    <w:semiHidden/>
    <w:unhideWhenUsed/>
    <w:rsid w:val="00375DCA"/>
    <w:pPr>
      <w:spacing w:after="0" w:line="240" w:lineRule="auto"/>
    </w:pPr>
    <w:rPr>
      <w:rFonts w:ascii="Consolas" w:eastAsia="Times New Roman" w:hAnsi="Consolas" w:cs="Times New Roman"/>
      <w:sz w:val="21"/>
      <w:szCs w:val="21"/>
      <w:lang w:eastAsia="ru-RU"/>
    </w:rPr>
  </w:style>
  <w:style w:type="character" w:customStyle="1" w:styleId="af2">
    <w:name w:val="Текст Знак"/>
    <w:basedOn w:val="a0"/>
    <w:link w:val="af1"/>
    <w:uiPriority w:val="99"/>
    <w:semiHidden/>
    <w:rsid w:val="00375DCA"/>
    <w:rPr>
      <w:rFonts w:ascii="Consolas" w:eastAsia="Times New Roman" w:hAnsi="Consolas" w:cs="Times New Roman"/>
      <w:sz w:val="21"/>
      <w:szCs w:val="21"/>
      <w:lang w:eastAsia="ru-RU"/>
    </w:rPr>
  </w:style>
  <w:style w:type="paragraph" w:styleId="af3">
    <w:name w:val="header"/>
    <w:basedOn w:val="a"/>
    <w:link w:val="af4"/>
    <w:uiPriority w:val="99"/>
    <w:unhideWhenUsed/>
    <w:rsid w:val="0020233D"/>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20233D"/>
  </w:style>
  <w:style w:type="paragraph" w:styleId="af5">
    <w:name w:val="footer"/>
    <w:basedOn w:val="a"/>
    <w:link w:val="af6"/>
    <w:uiPriority w:val="99"/>
    <w:unhideWhenUsed/>
    <w:rsid w:val="0020233D"/>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20233D"/>
  </w:style>
  <w:style w:type="character" w:customStyle="1" w:styleId="20">
    <w:name w:val="Заголовок 2 Знак"/>
    <w:basedOn w:val="a0"/>
    <w:link w:val="2"/>
    <w:rsid w:val="00C7251B"/>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C7251B"/>
    <w:rPr>
      <w:rFonts w:ascii="Cambria" w:eastAsia="Times New Roman" w:hAnsi="Cambria" w:cs="Times New Roman"/>
      <w:b/>
      <w:bCs/>
      <w:sz w:val="26"/>
      <w:szCs w:val="26"/>
      <w:lang w:eastAsia="ru-RU"/>
    </w:rPr>
  </w:style>
  <w:style w:type="paragraph" w:customStyle="1" w:styleId="11">
    <w:name w:val="Абзац списка1"/>
    <w:basedOn w:val="a"/>
    <w:link w:val="ListParagraphChar"/>
    <w:rsid w:val="00C7251B"/>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11"/>
    <w:locked/>
    <w:rsid w:val="00C7251B"/>
    <w:rPr>
      <w:rFonts w:ascii="Calibri" w:eastAsia="Times New Roman" w:hAnsi="Calibri" w:cs="Times New Roman"/>
      <w:sz w:val="20"/>
      <w:szCs w:val="20"/>
      <w:lang w:val="x-none" w:eastAsia="x-none"/>
    </w:rPr>
  </w:style>
  <w:style w:type="paragraph" w:customStyle="1" w:styleId="af7">
    <w:name w:val="параграф"/>
    <w:basedOn w:val="a"/>
    <w:rsid w:val="00C7251B"/>
    <w:pPr>
      <w:spacing w:after="0" w:line="240" w:lineRule="auto"/>
      <w:jc w:val="both"/>
    </w:pPr>
    <w:rPr>
      <w:rFonts w:ascii="Times New Roman" w:eastAsia="Calibri" w:hAnsi="Times New Roman" w:cs="Times New Roman"/>
      <w:b/>
      <w:sz w:val="24"/>
      <w:szCs w:val="24"/>
      <w:lang w:eastAsia="ru-RU"/>
    </w:rPr>
  </w:style>
  <w:style w:type="character" w:styleId="af8">
    <w:name w:val="Emphasis"/>
    <w:basedOn w:val="a0"/>
    <w:qFormat/>
    <w:rsid w:val="00C7251B"/>
    <w:rPr>
      <w:rFonts w:cs="Times New Roman"/>
      <w:i/>
      <w:iCs/>
    </w:rPr>
  </w:style>
  <w:style w:type="paragraph" w:customStyle="1" w:styleId="12">
    <w:name w:val="Без интервала1"/>
    <w:link w:val="NoSpacingChar"/>
    <w:rsid w:val="00C7251B"/>
    <w:pPr>
      <w:spacing w:after="0" w:line="240" w:lineRule="auto"/>
    </w:pPr>
    <w:rPr>
      <w:rFonts w:ascii="Calibri" w:eastAsia="Times New Roman" w:hAnsi="Calibri" w:cs="Times New Roman"/>
      <w:lang w:eastAsia="ru-RU"/>
    </w:rPr>
  </w:style>
  <w:style w:type="character" w:customStyle="1" w:styleId="NoSpacingChar">
    <w:name w:val="No Spacing Char"/>
    <w:link w:val="12"/>
    <w:locked/>
    <w:rsid w:val="00C7251B"/>
    <w:rPr>
      <w:rFonts w:ascii="Calibri" w:eastAsia="Times New Roman" w:hAnsi="Calibri" w:cs="Times New Roman"/>
      <w:lang w:eastAsia="ru-RU"/>
    </w:rPr>
  </w:style>
  <w:style w:type="character" w:customStyle="1" w:styleId="blk">
    <w:name w:val="blk"/>
    <w:basedOn w:val="a0"/>
    <w:rsid w:val="00C7251B"/>
    <w:rPr>
      <w:rFonts w:cs="Times New Roman"/>
    </w:rPr>
  </w:style>
  <w:style w:type="character" w:customStyle="1" w:styleId="FontStyle15">
    <w:name w:val="Font Style15"/>
    <w:rsid w:val="00C7251B"/>
    <w:rPr>
      <w:rFonts w:ascii="Times New Roman" w:hAnsi="Times New Roman"/>
      <w:sz w:val="26"/>
    </w:rPr>
  </w:style>
  <w:style w:type="character" w:styleId="af9">
    <w:name w:val="annotation reference"/>
    <w:basedOn w:val="a0"/>
    <w:uiPriority w:val="99"/>
    <w:semiHidden/>
    <w:unhideWhenUsed/>
    <w:rsid w:val="001C3CC2"/>
    <w:rPr>
      <w:sz w:val="16"/>
      <w:szCs w:val="16"/>
    </w:rPr>
  </w:style>
  <w:style w:type="paragraph" w:styleId="afa">
    <w:name w:val="annotation text"/>
    <w:basedOn w:val="a"/>
    <w:link w:val="afb"/>
    <w:uiPriority w:val="99"/>
    <w:semiHidden/>
    <w:unhideWhenUsed/>
    <w:rsid w:val="001C3CC2"/>
    <w:pPr>
      <w:spacing w:line="240" w:lineRule="auto"/>
    </w:pPr>
    <w:rPr>
      <w:sz w:val="20"/>
      <w:szCs w:val="20"/>
    </w:rPr>
  </w:style>
  <w:style w:type="character" w:customStyle="1" w:styleId="afb">
    <w:name w:val="Текст примечания Знак"/>
    <w:basedOn w:val="a0"/>
    <w:link w:val="afa"/>
    <w:uiPriority w:val="99"/>
    <w:semiHidden/>
    <w:rsid w:val="001C3CC2"/>
    <w:rPr>
      <w:sz w:val="20"/>
      <w:szCs w:val="20"/>
    </w:rPr>
  </w:style>
  <w:style w:type="paragraph" w:styleId="afc">
    <w:name w:val="annotation subject"/>
    <w:basedOn w:val="afa"/>
    <w:next w:val="afa"/>
    <w:link w:val="afd"/>
    <w:uiPriority w:val="99"/>
    <w:semiHidden/>
    <w:unhideWhenUsed/>
    <w:rsid w:val="001C3CC2"/>
    <w:rPr>
      <w:b/>
      <w:bCs/>
    </w:rPr>
  </w:style>
  <w:style w:type="character" w:customStyle="1" w:styleId="afd">
    <w:name w:val="Тема примечания Знак"/>
    <w:basedOn w:val="afb"/>
    <w:link w:val="afc"/>
    <w:uiPriority w:val="99"/>
    <w:semiHidden/>
    <w:rsid w:val="001C3CC2"/>
    <w:rPr>
      <w:b/>
      <w:bCs/>
      <w:sz w:val="20"/>
      <w:szCs w:val="20"/>
    </w:rPr>
  </w:style>
  <w:style w:type="paragraph" w:styleId="afe">
    <w:name w:val="Balloon Text"/>
    <w:basedOn w:val="a"/>
    <w:link w:val="aff"/>
    <w:uiPriority w:val="99"/>
    <w:semiHidden/>
    <w:unhideWhenUsed/>
    <w:rsid w:val="001C3CC2"/>
    <w:pPr>
      <w:spacing w:after="0" w:line="240" w:lineRule="auto"/>
    </w:pPr>
    <w:rPr>
      <w:rFonts w:ascii="Segoe UI" w:hAnsi="Segoe UI" w:cs="Segoe UI"/>
      <w:sz w:val="18"/>
      <w:szCs w:val="18"/>
    </w:rPr>
  </w:style>
  <w:style w:type="character" w:customStyle="1" w:styleId="aff">
    <w:name w:val="Текст выноски Знак"/>
    <w:basedOn w:val="a0"/>
    <w:link w:val="afe"/>
    <w:uiPriority w:val="99"/>
    <w:semiHidden/>
    <w:rsid w:val="001C3CC2"/>
    <w:rPr>
      <w:rFonts w:ascii="Segoe UI" w:hAnsi="Segoe UI" w:cs="Segoe UI"/>
      <w:sz w:val="18"/>
      <w:szCs w:val="18"/>
    </w:rPr>
  </w:style>
  <w:style w:type="paragraph" w:customStyle="1" w:styleId="aff0">
    <w:name w:val="Знак"/>
    <w:basedOn w:val="a"/>
    <w:rsid w:val="00755BCD"/>
    <w:pPr>
      <w:spacing w:after="0" w:line="240" w:lineRule="auto"/>
    </w:pPr>
    <w:rPr>
      <w:rFonts w:ascii="Verdana" w:eastAsia="Times New Roman" w:hAnsi="Verdana" w:cs="Verdana"/>
      <w:sz w:val="20"/>
      <w:szCs w:val="20"/>
      <w:lang w:val="en-US"/>
    </w:rPr>
  </w:style>
  <w:style w:type="paragraph" w:customStyle="1" w:styleId="13">
    <w:name w:val="Знак1 Знак Знак Знак Знак Знак Знак"/>
    <w:basedOn w:val="a"/>
    <w:rsid w:val="00755BCD"/>
    <w:pPr>
      <w:spacing w:after="160" w:line="240" w:lineRule="exact"/>
    </w:pPr>
    <w:rPr>
      <w:rFonts w:ascii="Times New Roman" w:eastAsia="Times New Roman" w:hAnsi="Times New Roman" w:cs="Times New Roman"/>
      <w:sz w:val="20"/>
      <w:szCs w:val="20"/>
      <w:lang w:eastAsia="ru-RU"/>
    </w:rPr>
  </w:style>
  <w:style w:type="paragraph" w:customStyle="1" w:styleId="ConsPlusTitle">
    <w:name w:val="ConsPlusTitle"/>
    <w:rsid w:val="00755BCD"/>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60">
    <w:name w:val="Заголовок 6 Знак"/>
    <w:basedOn w:val="a0"/>
    <w:link w:val="6"/>
    <w:uiPriority w:val="9"/>
    <w:semiHidden/>
    <w:rsid w:val="00B21CF6"/>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900871">
      <w:bodyDiv w:val="1"/>
      <w:marLeft w:val="0"/>
      <w:marRight w:val="0"/>
      <w:marTop w:val="0"/>
      <w:marBottom w:val="0"/>
      <w:divBdr>
        <w:top w:val="none" w:sz="0" w:space="0" w:color="auto"/>
        <w:left w:val="none" w:sz="0" w:space="0" w:color="auto"/>
        <w:bottom w:val="none" w:sz="0" w:space="0" w:color="auto"/>
        <w:right w:val="none" w:sz="0" w:space="0" w:color="auto"/>
      </w:divBdr>
    </w:div>
    <w:div w:id="1404645929">
      <w:bodyDiv w:val="1"/>
      <w:marLeft w:val="0"/>
      <w:marRight w:val="0"/>
      <w:marTop w:val="0"/>
      <w:marBottom w:val="0"/>
      <w:divBdr>
        <w:top w:val="none" w:sz="0" w:space="0" w:color="auto"/>
        <w:left w:val="none" w:sz="0" w:space="0" w:color="auto"/>
        <w:bottom w:val="none" w:sz="0" w:space="0" w:color="auto"/>
        <w:right w:val="none" w:sz="0" w:space="0" w:color="auto"/>
      </w:divBdr>
      <w:divsChild>
        <w:div w:id="248664601">
          <w:marLeft w:val="0"/>
          <w:marRight w:val="0"/>
          <w:marTop w:val="0"/>
          <w:marBottom w:val="0"/>
          <w:divBdr>
            <w:top w:val="none" w:sz="0" w:space="0" w:color="auto"/>
            <w:left w:val="none" w:sz="0" w:space="0" w:color="auto"/>
            <w:bottom w:val="none" w:sz="0" w:space="0" w:color="auto"/>
            <w:right w:val="none" w:sz="0" w:space="0" w:color="auto"/>
          </w:divBdr>
        </w:div>
        <w:div w:id="604965270">
          <w:marLeft w:val="0"/>
          <w:marRight w:val="0"/>
          <w:marTop w:val="0"/>
          <w:marBottom w:val="0"/>
          <w:divBdr>
            <w:top w:val="none" w:sz="0" w:space="0" w:color="auto"/>
            <w:left w:val="none" w:sz="0" w:space="0" w:color="auto"/>
            <w:bottom w:val="none" w:sz="0" w:space="0" w:color="auto"/>
            <w:right w:val="none" w:sz="0" w:space="0" w:color="auto"/>
          </w:divBdr>
        </w:div>
        <w:div w:id="1157459685">
          <w:marLeft w:val="0"/>
          <w:marRight w:val="0"/>
          <w:marTop w:val="0"/>
          <w:marBottom w:val="0"/>
          <w:divBdr>
            <w:top w:val="none" w:sz="0" w:space="0" w:color="auto"/>
            <w:left w:val="none" w:sz="0" w:space="0" w:color="auto"/>
            <w:bottom w:val="none" w:sz="0" w:space="0" w:color="auto"/>
            <w:right w:val="none" w:sz="0" w:space="0" w:color="auto"/>
          </w:divBdr>
        </w:div>
        <w:div w:id="1795246024">
          <w:marLeft w:val="0"/>
          <w:marRight w:val="0"/>
          <w:marTop w:val="0"/>
          <w:marBottom w:val="0"/>
          <w:divBdr>
            <w:top w:val="none" w:sz="0" w:space="0" w:color="auto"/>
            <w:left w:val="none" w:sz="0" w:space="0" w:color="auto"/>
            <w:bottom w:val="none" w:sz="0" w:space="0" w:color="auto"/>
            <w:right w:val="none" w:sz="0" w:space="0" w:color="auto"/>
          </w:divBdr>
        </w:div>
        <w:div w:id="1707633072">
          <w:marLeft w:val="0"/>
          <w:marRight w:val="0"/>
          <w:marTop w:val="0"/>
          <w:marBottom w:val="0"/>
          <w:divBdr>
            <w:top w:val="none" w:sz="0" w:space="0" w:color="auto"/>
            <w:left w:val="none" w:sz="0" w:space="0" w:color="auto"/>
            <w:bottom w:val="none" w:sz="0" w:space="0" w:color="auto"/>
            <w:right w:val="none" w:sz="0" w:space="0" w:color="auto"/>
          </w:divBdr>
        </w:div>
        <w:div w:id="486172941">
          <w:marLeft w:val="0"/>
          <w:marRight w:val="0"/>
          <w:marTop w:val="0"/>
          <w:marBottom w:val="0"/>
          <w:divBdr>
            <w:top w:val="none" w:sz="0" w:space="0" w:color="auto"/>
            <w:left w:val="none" w:sz="0" w:space="0" w:color="auto"/>
            <w:bottom w:val="none" w:sz="0" w:space="0" w:color="auto"/>
            <w:right w:val="none" w:sz="0" w:space="0" w:color="auto"/>
          </w:divBdr>
        </w:div>
        <w:div w:id="795562797">
          <w:marLeft w:val="0"/>
          <w:marRight w:val="0"/>
          <w:marTop w:val="0"/>
          <w:marBottom w:val="0"/>
          <w:divBdr>
            <w:top w:val="none" w:sz="0" w:space="0" w:color="auto"/>
            <w:left w:val="none" w:sz="0" w:space="0" w:color="auto"/>
            <w:bottom w:val="none" w:sz="0" w:space="0" w:color="auto"/>
            <w:right w:val="none" w:sz="0" w:space="0" w:color="auto"/>
          </w:divBdr>
        </w:div>
        <w:div w:id="149299263">
          <w:marLeft w:val="0"/>
          <w:marRight w:val="0"/>
          <w:marTop w:val="0"/>
          <w:marBottom w:val="0"/>
          <w:divBdr>
            <w:top w:val="none" w:sz="0" w:space="0" w:color="auto"/>
            <w:left w:val="none" w:sz="0" w:space="0" w:color="auto"/>
            <w:bottom w:val="none" w:sz="0" w:space="0" w:color="auto"/>
            <w:right w:val="none" w:sz="0" w:space="0" w:color="auto"/>
          </w:divBdr>
        </w:div>
        <w:div w:id="835925986">
          <w:marLeft w:val="0"/>
          <w:marRight w:val="0"/>
          <w:marTop w:val="0"/>
          <w:marBottom w:val="0"/>
          <w:divBdr>
            <w:top w:val="none" w:sz="0" w:space="0" w:color="auto"/>
            <w:left w:val="none" w:sz="0" w:space="0" w:color="auto"/>
            <w:bottom w:val="none" w:sz="0" w:space="0" w:color="auto"/>
            <w:right w:val="none" w:sz="0" w:space="0" w:color="auto"/>
          </w:divBdr>
        </w:div>
        <w:div w:id="1997106128">
          <w:marLeft w:val="0"/>
          <w:marRight w:val="0"/>
          <w:marTop w:val="0"/>
          <w:marBottom w:val="0"/>
          <w:divBdr>
            <w:top w:val="none" w:sz="0" w:space="0" w:color="auto"/>
            <w:left w:val="none" w:sz="0" w:space="0" w:color="auto"/>
            <w:bottom w:val="none" w:sz="0" w:space="0" w:color="auto"/>
            <w:right w:val="none" w:sz="0" w:space="0" w:color="auto"/>
          </w:divBdr>
        </w:div>
        <w:div w:id="1021470912">
          <w:marLeft w:val="0"/>
          <w:marRight w:val="0"/>
          <w:marTop w:val="0"/>
          <w:marBottom w:val="0"/>
          <w:divBdr>
            <w:top w:val="none" w:sz="0" w:space="0" w:color="auto"/>
            <w:left w:val="none" w:sz="0" w:space="0" w:color="auto"/>
            <w:bottom w:val="none" w:sz="0" w:space="0" w:color="auto"/>
            <w:right w:val="none" w:sz="0" w:space="0" w:color="auto"/>
          </w:divBdr>
        </w:div>
        <w:div w:id="850217913">
          <w:marLeft w:val="0"/>
          <w:marRight w:val="0"/>
          <w:marTop w:val="0"/>
          <w:marBottom w:val="0"/>
          <w:divBdr>
            <w:top w:val="none" w:sz="0" w:space="0" w:color="auto"/>
            <w:left w:val="none" w:sz="0" w:space="0" w:color="auto"/>
            <w:bottom w:val="none" w:sz="0" w:space="0" w:color="auto"/>
            <w:right w:val="none" w:sz="0" w:space="0" w:color="auto"/>
          </w:divBdr>
        </w:div>
        <w:div w:id="490295226">
          <w:marLeft w:val="0"/>
          <w:marRight w:val="0"/>
          <w:marTop w:val="0"/>
          <w:marBottom w:val="0"/>
          <w:divBdr>
            <w:top w:val="none" w:sz="0" w:space="0" w:color="auto"/>
            <w:left w:val="none" w:sz="0" w:space="0" w:color="auto"/>
            <w:bottom w:val="none" w:sz="0" w:space="0" w:color="auto"/>
            <w:right w:val="none" w:sz="0" w:space="0" w:color="auto"/>
          </w:divBdr>
        </w:div>
        <w:div w:id="759259341">
          <w:marLeft w:val="0"/>
          <w:marRight w:val="0"/>
          <w:marTop w:val="0"/>
          <w:marBottom w:val="0"/>
          <w:divBdr>
            <w:top w:val="none" w:sz="0" w:space="0" w:color="auto"/>
            <w:left w:val="none" w:sz="0" w:space="0" w:color="auto"/>
            <w:bottom w:val="none" w:sz="0" w:space="0" w:color="auto"/>
            <w:right w:val="none" w:sz="0" w:space="0" w:color="auto"/>
          </w:divBdr>
        </w:div>
        <w:div w:id="1096484715">
          <w:marLeft w:val="0"/>
          <w:marRight w:val="0"/>
          <w:marTop w:val="0"/>
          <w:marBottom w:val="0"/>
          <w:divBdr>
            <w:top w:val="none" w:sz="0" w:space="0" w:color="auto"/>
            <w:left w:val="none" w:sz="0" w:space="0" w:color="auto"/>
            <w:bottom w:val="none" w:sz="0" w:space="0" w:color="auto"/>
            <w:right w:val="none" w:sz="0" w:space="0" w:color="auto"/>
          </w:divBdr>
        </w:div>
        <w:div w:id="301348536">
          <w:marLeft w:val="0"/>
          <w:marRight w:val="0"/>
          <w:marTop w:val="0"/>
          <w:marBottom w:val="0"/>
          <w:divBdr>
            <w:top w:val="none" w:sz="0" w:space="0" w:color="auto"/>
            <w:left w:val="none" w:sz="0" w:space="0" w:color="auto"/>
            <w:bottom w:val="none" w:sz="0" w:space="0" w:color="auto"/>
            <w:right w:val="none" w:sz="0" w:space="0" w:color="auto"/>
          </w:divBdr>
        </w:div>
        <w:div w:id="944271240">
          <w:marLeft w:val="0"/>
          <w:marRight w:val="0"/>
          <w:marTop w:val="0"/>
          <w:marBottom w:val="0"/>
          <w:divBdr>
            <w:top w:val="none" w:sz="0" w:space="0" w:color="auto"/>
            <w:left w:val="none" w:sz="0" w:space="0" w:color="auto"/>
            <w:bottom w:val="none" w:sz="0" w:space="0" w:color="auto"/>
            <w:right w:val="none" w:sz="0" w:space="0" w:color="auto"/>
          </w:divBdr>
        </w:div>
        <w:div w:id="1620212867">
          <w:marLeft w:val="0"/>
          <w:marRight w:val="0"/>
          <w:marTop w:val="0"/>
          <w:marBottom w:val="0"/>
          <w:divBdr>
            <w:top w:val="none" w:sz="0" w:space="0" w:color="auto"/>
            <w:left w:val="none" w:sz="0" w:space="0" w:color="auto"/>
            <w:bottom w:val="none" w:sz="0" w:space="0" w:color="auto"/>
            <w:right w:val="none" w:sz="0" w:space="0" w:color="auto"/>
          </w:divBdr>
        </w:div>
        <w:div w:id="1343702118">
          <w:marLeft w:val="0"/>
          <w:marRight w:val="0"/>
          <w:marTop w:val="0"/>
          <w:marBottom w:val="0"/>
          <w:divBdr>
            <w:top w:val="none" w:sz="0" w:space="0" w:color="auto"/>
            <w:left w:val="none" w:sz="0" w:space="0" w:color="auto"/>
            <w:bottom w:val="none" w:sz="0" w:space="0" w:color="auto"/>
            <w:right w:val="none" w:sz="0" w:space="0" w:color="auto"/>
          </w:divBdr>
        </w:div>
        <w:div w:id="733313598">
          <w:marLeft w:val="0"/>
          <w:marRight w:val="0"/>
          <w:marTop w:val="0"/>
          <w:marBottom w:val="0"/>
          <w:divBdr>
            <w:top w:val="none" w:sz="0" w:space="0" w:color="auto"/>
            <w:left w:val="none" w:sz="0" w:space="0" w:color="auto"/>
            <w:bottom w:val="none" w:sz="0" w:space="0" w:color="auto"/>
            <w:right w:val="none" w:sz="0" w:space="0" w:color="auto"/>
          </w:divBdr>
        </w:div>
      </w:divsChild>
    </w:div>
    <w:div w:id="184937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D8B04B329E59D88868109D70D84B76E6BE61606C558F92268872C152CB7EFC3BF5EA80D37A5D8941F293253REm8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D8B04B329E59D88868109D70D84B76E6BE61606C558F92268872C152CB7EFC3BF5EA80D37A5D8941F293253REm8L" TargetMode="External"/><Relationship Id="rId17" Type="http://schemas.openxmlformats.org/officeDocument/2006/relationships/hyperlink" Target="consultantplus://offline/ref=D2F61E74393217C2573DD14E11EACD373F7866D2C2723A4596A2259AE86FE2A8D8369893E048BA7CN0D5G" TargetMode="External"/><Relationship Id="rId2" Type="http://schemas.openxmlformats.org/officeDocument/2006/relationships/numbering" Target="numbering.xml"/><Relationship Id="rId16" Type="http://schemas.openxmlformats.org/officeDocument/2006/relationships/hyperlink" Target="http://www.admoil.ru/" TargetMode="External"/><Relationship Id="rId20" Type="http://schemas.openxmlformats.org/officeDocument/2006/relationships/theme" Target="theme/theme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11796D5A069048535F0B7E80CFC6DF1710DC1EA81C52CA6F5878FA68D578819221C94C103091EA224F1D2y5XCG" TargetMode="External"/><Relationship Id="rId5" Type="http://schemas.openxmlformats.org/officeDocument/2006/relationships/settings" Target="settings.xml"/><Relationship Id="rId15" Type="http://schemas.openxmlformats.org/officeDocument/2006/relationships/hyperlink" Target="consultantplus://offline/ref=2051DF1BBA58121F14B07FB83E2C0BF99FA5977CF890C56187CFDE0DF4E698E07CEFDEBB9EC1BEC9EE8688c644F" TargetMode="External"/><Relationship Id="rId10" Type="http://schemas.openxmlformats.org/officeDocument/2006/relationships/hyperlink" Target="consultantplus://offline/ref=011796D5A069048535F0A9E51A903AFE760196E789C72EF8AED8D4FBDA5E824E6553CD8By4X6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D7544C0843304E251CC5FC2CC29914DF51488997BA7FF7E5F5905FD23537C9DD08E6C5F70B5BCTB3DF" TargetMode="External"/><Relationship Id="rId30"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67CFD-6CB6-44BA-B2D2-3A5B58F43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38837</Words>
  <Characters>221376</Characters>
  <Application>Microsoft Office Word</Application>
  <DocSecurity>0</DocSecurity>
  <Lines>1844</Lines>
  <Paragraphs>519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Буйлова Лариса Викторовна</dc:creator>
  <cp:lastModifiedBy>Курапова Альфия Минираисовна</cp:lastModifiedBy>
  <cp:revision>8</cp:revision>
  <cp:lastPrinted>2017-03-01T07:57:00Z</cp:lastPrinted>
  <dcterms:created xsi:type="dcterms:W3CDTF">2017-03-10T07:36:00Z</dcterms:created>
  <dcterms:modified xsi:type="dcterms:W3CDTF">2017-03-14T11:40:00Z</dcterms:modified>
</cp:coreProperties>
</file>