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A" w:rsidRPr="00594457" w:rsidRDefault="00930FCA" w:rsidP="00F07EBA">
      <w:pPr>
        <w:rPr>
          <w:sz w:val="26"/>
          <w:szCs w:val="26"/>
        </w:rPr>
      </w:pPr>
    </w:p>
    <w:p w:rsidR="00F07EBA" w:rsidRPr="001D3E7D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>Приложение</w:t>
      </w:r>
      <w:r w:rsidR="004441A2">
        <w:rPr>
          <w:sz w:val="26"/>
        </w:rPr>
        <w:t xml:space="preserve"> 2</w:t>
      </w:r>
    </w:p>
    <w:p w:rsidR="00F07EBA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 xml:space="preserve">к постановлению </w:t>
      </w:r>
      <w:r>
        <w:rPr>
          <w:sz w:val="26"/>
        </w:rPr>
        <w:t xml:space="preserve">администрации </w:t>
      </w:r>
    </w:p>
    <w:p w:rsidR="00F07EBA" w:rsidRPr="001D3E7D" w:rsidRDefault="00F07EBA" w:rsidP="00F07EBA">
      <w:pPr>
        <w:ind w:firstLine="5670"/>
        <w:rPr>
          <w:sz w:val="26"/>
        </w:rPr>
      </w:pPr>
      <w:r>
        <w:rPr>
          <w:sz w:val="26"/>
        </w:rPr>
        <w:t>Нефтеюганского района</w:t>
      </w:r>
    </w:p>
    <w:p w:rsidR="00F07EBA" w:rsidRPr="001D3E7D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 xml:space="preserve">от </w:t>
      </w:r>
      <w:r w:rsidR="00FF3F18">
        <w:rPr>
          <w:sz w:val="26"/>
        </w:rPr>
        <w:t>_____________</w:t>
      </w:r>
      <w:r w:rsidRPr="00F92CAC">
        <w:rPr>
          <w:sz w:val="26"/>
          <w:szCs w:val="26"/>
        </w:rPr>
        <w:t xml:space="preserve"> № </w:t>
      </w:r>
      <w:r w:rsidR="00FF3F18">
        <w:rPr>
          <w:sz w:val="26"/>
          <w:szCs w:val="26"/>
        </w:rPr>
        <w:t>___________</w:t>
      </w:r>
      <w:bookmarkStart w:id="0" w:name="_GoBack"/>
      <w:bookmarkEnd w:id="0"/>
    </w:p>
    <w:p w:rsidR="00A2256E" w:rsidRPr="00594457" w:rsidRDefault="00A2256E" w:rsidP="00A2256E">
      <w:pPr>
        <w:ind w:firstLine="5387"/>
        <w:rPr>
          <w:sz w:val="26"/>
          <w:szCs w:val="26"/>
        </w:rPr>
      </w:pPr>
    </w:p>
    <w:p w:rsidR="00A2256E" w:rsidRPr="00594457" w:rsidRDefault="00A2256E" w:rsidP="00A2256E">
      <w:pPr>
        <w:ind w:firstLine="5387"/>
        <w:rPr>
          <w:sz w:val="26"/>
          <w:szCs w:val="26"/>
        </w:rPr>
      </w:pPr>
    </w:p>
    <w:p w:rsidR="00FF5CB5" w:rsidRPr="002376B1" w:rsidRDefault="00FF5CB5" w:rsidP="00FF5CB5">
      <w:pPr>
        <w:ind w:firstLine="5387"/>
        <w:rPr>
          <w:sz w:val="26"/>
          <w:szCs w:val="26"/>
        </w:rPr>
      </w:pPr>
    </w:p>
    <w:p w:rsidR="00FF5CB5" w:rsidRDefault="00FF5CB5" w:rsidP="00FF5CB5">
      <w:pPr>
        <w:shd w:val="clear" w:color="auto" w:fill="FFFFFF"/>
        <w:tabs>
          <w:tab w:val="left" w:pos="730"/>
        </w:tabs>
        <w:jc w:val="center"/>
        <w:rPr>
          <w:sz w:val="26"/>
          <w:szCs w:val="26"/>
        </w:rPr>
      </w:pPr>
      <w:r w:rsidRPr="002376B1">
        <w:rPr>
          <w:sz w:val="26"/>
          <w:szCs w:val="26"/>
        </w:rPr>
        <w:t>Методика расчета</w:t>
      </w:r>
      <w:r>
        <w:rPr>
          <w:sz w:val="26"/>
          <w:szCs w:val="26"/>
        </w:rPr>
        <w:t xml:space="preserve"> </w:t>
      </w:r>
      <w:r w:rsidRPr="00CB4ECC">
        <w:rPr>
          <w:sz w:val="26"/>
          <w:szCs w:val="26"/>
        </w:rPr>
        <w:t>значений</w:t>
      </w:r>
      <w:r w:rsidRPr="002376B1">
        <w:rPr>
          <w:sz w:val="26"/>
          <w:szCs w:val="26"/>
        </w:rPr>
        <w:t xml:space="preserve"> целевых показателей муниципальной программы </w:t>
      </w:r>
      <w:r w:rsidRPr="00183EBA">
        <w:rPr>
          <w:sz w:val="26"/>
          <w:szCs w:val="26"/>
        </w:rPr>
        <w:t xml:space="preserve">Нефтеюганского района </w:t>
      </w:r>
      <w:r w:rsidRPr="00282CCB">
        <w:rPr>
          <w:sz w:val="26"/>
          <w:szCs w:val="26"/>
        </w:rPr>
        <w:t>«</w:t>
      </w:r>
      <w:r>
        <w:rPr>
          <w:sz w:val="26"/>
          <w:szCs w:val="26"/>
        </w:rPr>
        <w:t>Безопасность жизнедеятельности</w:t>
      </w:r>
      <w:r w:rsidRPr="00282CCB">
        <w:rPr>
          <w:sz w:val="26"/>
          <w:szCs w:val="26"/>
        </w:rPr>
        <w:t>»</w:t>
      </w:r>
    </w:p>
    <w:p w:rsidR="00FF5CB5" w:rsidRPr="002376B1" w:rsidRDefault="00FF5CB5" w:rsidP="00FF5CB5">
      <w:pPr>
        <w:jc w:val="center"/>
        <w:rPr>
          <w:sz w:val="26"/>
          <w:szCs w:val="26"/>
        </w:rPr>
      </w:pPr>
    </w:p>
    <w:p w:rsidR="00FF5CB5" w:rsidRDefault="00FF5CB5" w:rsidP="00FF5CB5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C14046">
        <w:rPr>
          <w:sz w:val="26"/>
          <w:szCs w:val="26"/>
        </w:rPr>
        <w:t>Общие положения</w:t>
      </w:r>
    </w:p>
    <w:p w:rsidR="00FF5CB5" w:rsidRPr="00C14046" w:rsidRDefault="00FF5CB5" w:rsidP="00FF5CB5">
      <w:pPr>
        <w:pStyle w:val="a3"/>
        <w:tabs>
          <w:tab w:val="left" w:pos="284"/>
        </w:tabs>
        <w:ind w:left="0"/>
        <w:rPr>
          <w:sz w:val="26"/>
          <w:szCs w:val="26"/>
        </w:rPr>
      </w:pPr>
    </w:p>
    <w:p w:rsidR="00FF5CB5" w:rsidRPr="00CB4ECC" w:rsidRDefault="00FF5CB5" w:rsidP="00FF5CB5">
      <w:pPr>
        <w:pStyle w:val="a3"/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CB4ECC">
        <w:rPr>
          <w:sz w:val="26"/>
          <w:szCs w:val="26"/>
        </w:rPr>
        <w:t xml:space="preserve">Настоящая Методика расчета значений целевых показателей муниципальной программы Нефтеюганского района </w:t>
      </w:r>
      <w:r w:rsidRPr="00282CCB">
        <w:rPr>
          <w:sz w:val="26"/>
          <w:szCs w:val="26"/>
        </w:rPr>
        <w:t>«</w:t>
      </w:r>
      <w:r>
        <w:rPr>
          <w:sz w:val="26"/>
          <w:szCs w:val="26"/>
        </w:rPr>
        <w:t>Безопасность жизнедеятельности</w:t>
      </w:r>
      <w:r w:rsidRPr="00282CCB">
        <w:rPr>
          <w:sz w:val="26"/>
          <w:szCs w:val="26"/>
        </w:rPr>
        <w:t>»</w:t>
      </w:r>
      <w:r w:rsidRPr="00CB4ECC">
        <w:rPr>
          <w:color w:val="000000"/>
          <w:sz w:val="26"/>
          <w:szCs w:val="26"/>
        </w:rPr>
        <w:t xml:space="preserve"> </w:t>
      </w:r>
      <w:r w:rsidRPr="00CB4ECC">
        <w:rPr>
          <w:color w:val="000000"/>
          <w:sz w:val="26"/>
          <w:szCs w:val="26"/>
        </w:rPr>
        <w:t>(далее – целевые показатели)</w:t>
      </w:r>
      <w:r>
        <w:rPr>
          <w:color w:val="000000"/>
          <w:sz w:val="26"/>
          <w:szCs w:val="26"/>
        </w:rPr>
        <w:t xml:space="preserve"> </w:t>
      </w:r>
      <w:r w:rsidRPr="00CB4ECC">
        <w:rPr>
          <w:sz w:val="26"/>
          <w:szCs w:val="26"/>
        </w:rPr>
        <w:t>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</w:t>
      </w:r>
      <w:r w:rsidRPr="00282CCB">
        <w:rPr>
          <w:sz w:val="26"/>
          <w:szCs w:val="26"/>
        </w:rPr>
        <w:t xml:space="preserve"> «</w:t>
      </w:r>
      <w:r>
        <w:rPr>
          <w:sz w:val="26"/>
          <w:szCs w:val="26"/>
        </w:rPr>
        <w:t>Безопасность жизнедеятельности</w:t>
      </w:r>
      <w:r w:rsidRPr="00282CCB">
        <w:rPr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FF5CB5" w:rsidRPr="00CB4ECC" w:rsidRDefault="00FF5CB5" w:rsidP="00FF5CB5">
      <w:pPr>
        <w:pStyle w:val="a3"/>
        <w:ind w:left="709"/>
        <w:jc w:val="both"/>
        <w:rPr>
          <w:sz w:val="26"/>
          <w:szCs w:val="26"/>
        </w:rPr>
      </w:pPr>
    </w:p>
    <w:p w:rsidR="00FF5CB5" w:rsidRDefault="00FF5CB5" w:rsidP="00FF5CB5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C14046">
        <w:rPr>
          <w:sz w:val="26"/>
          <w:szCs w:val="26"/>
        </w:rPr>
        <w:t>Порядок расчета значений целевых показателей</w:t>
      </w:r>
    </w:p>
    <w:p w:rsidR="00B47ACF" w:rsidRPr="00594457" w:rsidRDefault="00B47ACF" w:rsidP="008957CE">
      <w:pPr>
        <w:ind w:firstLine="709"/>
        <w:jc w:val="both"/>
        <w:rPr>
          <w:sz w:val="26"/>
          <w:szCs w:val="26"/>
        </w:rPr>
      </w:pPr>
    </w:p>
    <w:p w:rsidR="0046313E" w:rsidRDefault="0061610D" w:rsidP="0046313E">
      <w:pPr>
        <w:pStyle w:val="a3"/>
        <w:numPr>
          <w:ilvl w:val="1"/>
          <w:numId w:val="8"/>
        </w:numPr>
        <w:shd w:val="clear" w:color="auto" w:fill="FFFFFF"/>
        <w:tabs>
          <w:tab w:val="left" w:pos="1162"/>
        </w:tabs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 w:rsidRPr="008E6440">
        <w:rPr>
          <w:rFonts w:eastAsia="Courier New"/>
          <w:bCs/>
          <w:iCs/>
          <w:color w:val="000000"/>
          <w:sz w:val="26"/>
          <w:szCs w:val="26"/>
        </w:rPr>
        <w:t>Значение ц</w:t>
      </w:r>
      <w:r w:rsidR="00640183" w:rsidRPr="008E6440">
        <w:rPr>
          <w:rFonts w:eastAsia="Courier New"/>
          <w:bCs/>
          <w:iCs/>
          <w:color w:val="000000"/>
          <w:sz w:val="26"/>
          <w:szCs w:val="26"/>
        </w:rPr>
        <w:t>елево</w:t>
      </w:r>
      <w:r w:rsidRPr="008E6440">
        <w:rPr>
          <w:rFonts w:eastAsia="Courier New"/>
          <w:bCs/>
          <w:iCs/>
          <w:color w:val="000000"/>
          <w:sz w:val="26"/>
          <w:szCs w:val="26"/>
        </w:rPr>
        <w:t>го</w:t>
      </w:r>
      <w:r w:rsidR="00640183" w:rsidRPr="008E6440">
        <w:rPr>
          <w:rFonts w:eastAsia="Courier New"/>
          <w:bCs/>
          <w:iCs/>
          <w:color w:val="000000"/>
          <w:sz w:val="26"/>
          <w:szCs w:val="26"/>
        </w:rPr>
        <w:t xml:space="preserve"> показател</w:t>
      </w:r>
      <w:r w:rsidRPr="008E6440">
        <w:rPr>
          <w:rFonts w:eastAsia="Courier New"/>
          <w:bCs/>
          <w:iCs/>
          <w:color w:val="000000"/>
          <w:sz w:val="26"/>
          <w:szCs w:val="26"/>
        </w:rPr>
        <w:t>я</w:t>
      </w:r>
      <w:r w:rsidR="00640183" w:rsidRPr="008E6440">
        <w:rPr>
          <w:rFonts w:eastAsia="Courier New"/>
          <w:bCs/>
          <w:iCs/>
          <w:color w:val="000000"/>
          <w:sz w:val="26"/>
          <w:szCs w:val="26"/>
        </w:rPr>
        <w:t xml:space="preserve"> 1 «</w:t>
      </w:r>
      <w:r w:rsidR="00011AF3" w:rsidRPr="008E6440">
        <w:rPr>
          <w:sz w:val="26"/>
          <w:szCs w:val="26"/>
        </w:rPr>
        <w:t>Количество чрезвычайных ситуаций на территории Нефтеюганского района, единиц (ед.)</w:t>
      </w:r>
      <w:r w:rsidR="00640183" w:rsidRPr="008E6440">
        <w:rPr>
          <w:sz w:val="26"/>
          <w:szCs w:val="26"/>
        </w:rPr>
        <w:t>»</w:t>
      </w:r>
      <w:r w:rsidR="00966FAF" w:rsidRPr="008E6440">
        <w:rPr>
          <w:sz w:val="26"/>
          <w:szCs w:val="26"/>
        </w:rPr>
        <w:t xml:space="preserve"> </w:t>
      </w:r>
      <w:r w:rsidR="005A16BE" w:rsidRPr="008E6440">
        <w:rPr>
          <w:sz w:val="26"/>
          <w:szCs w:val="26"/>
        </w:rPr>
        <w:t xml:space="preserve">определяется </w:t>
      </w:r>
      <w:r w:rsidR="008E6440" w:rsidRPr="008E6440">
        <w:rPr>
          <w:sz w:val="26"/>
          <w:szCs w:val="26"/>
        </w:rPr>
        <w:t>к</w:t>
      </w:r>
      <w:r w:rsidR="00917AEE" w:rsidRPr="008E6440">
        <w:rPr>
          <w:sz w:val="26"/>
          <w:szCs w:val="26"/>
        </w:rPr>
        <w:t>оличество</w:t>
      </w:r>
      <w:r w:rsidR="008E6440" w:rsidRPr="008E6440">
        <w:rPr>
          <w:sz w:val="26"/>
          <w:szCs w:val="26"/>
        </w:rPr>
        <w:t>м чрезвычайных ситуаций</w:t>
      </w:r>
      <w:r w:rsidR="00917AEE" w:rsidRPr="008E6440">
        <w:rPr>
          <w:sz w:val="26"/>
          <w:szCs w:val="26"/>
        </w:rPr>
        <w:t xml:space="preserve"> природного и техногенного характера, произошедших на территори</w:t>
      </w:r>
      <w:r w:rsidR="008E6440" w:rsidRPr="008E6440">
        <w:rPr>
          <w:sz w:val="26"/>
          <w:szCs w:val="26"/>
        </w:rPr>
        <w:t>и Нефтеюганского района,</w:t>
      </w:r>
      <w:r w:rsidR="00917AEE" w:rsidRPr="008E6440">
        <w:rPr>
          <w:sz w:val="26"/>
          <w:szCs w:val="26"/>
        </w:rPr>
        <w:t xml:space="preserve"> </w:t>
      </w:r>
      <w:r w:rsidR="008E6440" w:rsidRPr="008E6440">
        <w:rPr>
          <w:sz w:val="26"/>
          <w:szCs w:val="26"/>
        </w:rPr>
        <w:t>с</w:t>
      </w:r>
      <w:r w:rsidR="008E6440" w:rsidRPr="008E6440">
        <w:rPr>
          <w:rFonts w:ascii="YS Text" w:hAnsi="YS Text"/>
          <w:color w:val="000000"/>
          <w:sz w:val="26"/>
          <w:szCs w:val="26"/>
        </w:rPr>
        <w:t xml:space="preserve">огласно изданных правовых актов </w:t>
      </w:r>
      <w:r w:rsidR="008E6440">
        <w:rPr>
          <w:rFonts w:ascii="YS Text" w:hAnsi="YS Text"/>
          <w:color w:val="000000"/>
          <w:sz w:val="26"/>
          <w:szCs w:val="26"/>
        </w:rPr>
        <w:t>администрации Нефтеюганского района.</w:t>
      </w:r>
    </w:p>
    <w:p w:rsidR="0046313E" w:rsidRDefault="0046313E" w:rsidP="0046313E">
      <w:pPr>
        <w:pStyle w:val="a3"/>
        <w:shd w:val="clear" w:color="auto" w:fill="FFFFFF"/>
        <w:tabs>
          <w:tab w:val="left" w:pos="1162"/>
        </w:tabs>
        <w:ind w:left="709"/>
        <w:jc w:val="both"/>
        <w:outlineLvl w:val="1"/>
        <w:rPr>
          <w:rFonts w:ascii="YS Text" w:hAnsi="YS Text"/>
          <w:color w:val="000000"/>
          <w:sz w:val="26"/>
          <w:szCs w:val="26"/>
        </w:rPr>
      </w:pPr>
    </w:p>
    <w:p w:rsidR="0046313E" w:rsidRPr="0046313E" w:rsidRDefault="005F1519" w:rsidP="0046313E">
      <w:pPr>
        <w:pStyle w:val="a3"/>
        <w:numPr>
          <w:ilvl w:val="1"/>
          <w:numId w:val="8"/>
        </w:numPr>
        <w:shd w:val="clear" w:color="auto" w:fill="FFFFFF"/>
        <w:tabs>
          <w:tab w:val="left" w:pos="1162"/>
        </w:tabs>
        <w:ind w:left="0" w:firstLine="709"/>
        <w:jc w:val="both"/>
        <w:outlineLvl w:val="1"/>
        <w:rPr>
          <w:rFonts w:ascii="YS Text" w:hAnsi="YS Text"/>
          <w:sz w:val="26"/>
          <w:szCs w:val="26"/>
        </w:rPr>
      </w:pPr>
      <w:r w:rsidRPr="0046313E"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 w:rsidRPr="0046313E">
        <w:rPr>
          <w:rFonts w:eastAsia="Courier New"/>
          <w:bCs/>
          <w:iCs/>
          <w:color w:val="000000"/>
          <w:sz w:val="26"/>
          <w:szCs w:val="26"/>
        </w:rPr>
        <w:t>2</w:t>
      </w:r>
      <w:r w:rsidRPr="0046313E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46313E">
        <w:rPr>
          <w:rFonts w:eastAsia="Courier New"/>
          <w:bCs/>
          <w:iCs/>
          <w:color w:val="000000"/>
          <w:sz w:val="26"/>
          <w:szCs w:val="26"/>
        </w:rPr>
        <w:t>«</w:t>
      </w:r>
      <w:r w:rsidRPr="0046313E">
        <w:rPr>
          <w:sz w:val="26"/>
          <w:szCs w:val="26"/>
        </w:rPr>
        <w:t>Количество зарегистрированных пожаров на объектах защиты на территории Нефтеюганского района, единиц (ед.)</w:t>
      </w:r>
      <w:r w:rsidRPr="0046313E">
        <w:rPr>
          <w:sz w:val="26"/>
          <w:szCs w:val="26"/>
        </w:rPr>
        <w:t>»</w:t>
      </w:r>
      <w:r w:rsidRPr="0046313E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46313E">
        <w:rPr>
          <w:rFonts w:eastAsia="Courier New"/>
          <w:bCs/>
          <w:iCs/>
          <w:color w:val="000000"/>
          <w:sz w:val="26"/>
          <w:szCs w:val="26"/>
        </w:rPr>
        <w:t>формируется на основании ведомственных статистических данных</w:t>
      </w:r>
      <w:r w:rsidRPr="0046313E">
        <w:rPr>
          <w:rFonts w:eastAsia="Courier New"/>
          <w:bCs/>
          <w:iCs/>
          <w:color w:val="000000"/>
          <w:sz w:val="26"/>
          <w:szCs w:val="26"/>
        </w:rPr>
        <w:t xml:space="preserve"> Министерства </w:t>
      </w:r>
      <w:r w:rsidR="00A44F7E" w:rsidRPr="0046313E">
        <w:rPr>
          <w:rFonts w:eastAsia="Courier New"/>
          <w:bCs/>
          <w:iCs/>
          <w:color w:val="000000"/>
          <w:sz w:val="26"/>
          <w:szCs w:val="26"/>
        </w:rPr>
        <w:t>Российской Федерации по делам гражданской обороны, чрезвычайным ситуациям и ликвидации последствий стихийных бедствий</w:t>
      </w:r>
      <w:r w:rsidR="00A44F7E" w:rsidRPr="0046313E">
        <w:rPr>
          <w:rFonts w:eastAsia="Courier New"/>
          <w:bCs/>
          <w:iCs/>
          <w:sz w:val="26"/>
          <w:szCs w:val="26"/>
        </w:rPr>
        <w:t>.</w:t>
      </w:r>
      <w:r w:rsidR="0046313E" w:rsidRPr="0046313E">
        <w:rPr>
          <w:rFonts w:ascii="Arial" w:hAnsi="Arial" w:cs="Arial"/>
          <w:bCs/>
          <w:sz w:val="18"/>
          <w:szCs w:val="18"/>
        </w:rPr>
        <w:t xml:space="preserve"> </w:t>
      </w:r>
      <w:hyperlink r:id="rId7" w:history="1">
        <w:r w:rsidR="0046313E" w:rsidRPr="0046313E">
          <w:rPr>
            <w:bCs/>
            <w:sz w:val="26"/>
            <w:szCs w:val="26"/>
          </w:rPr>
          <w:t>Приказ МЧС РФ от 21</w:t>
        </w:r>
        <w:r w:rsidR="0046313E">
          <w:rPr>
            <w:bCs/>
            <w:sz w:val="26"/>
            <w:szCs w:val="26"/>
          </w:rPr>
          <w:t>.11.</w:t>
        </w:r>
        <w:r w:rsidR="0046313E" w:rsidRPr="0046313E">
          <w:rPr>
            <w:bCs/>
            <w:sz w:val="26"/>
            <w:szCs w:val="26"/>
          </w:rPr>
          <w:t xml:space="preserve">2008 </w:t>
        </w:r>
        <w:r w:rsidR="0046313E">
          <w:rPr>
            <w:bCs/>
            <w:sz w:val="26"/>
            <w:szCs w:val="26"/>
          </w:rPr>
          <w:t>№</w:t>
        </w:r>
        <w:r w:rsidR="0046313E" w:rsidRPr="0046313E">
          <w:rPr>
            <w:bCs/>
            <w:sz w:val="26"/>
            <w:szCs w:val="26"/>
          </w:rPr>
          <w:t xml:space="preserve"> 714 </w:t>
        </w:r>
        <w:r w:rsidR="0046313E">
          <w:rPr>
            <w:bCs/>
            <w:sz w:val="26"/>
            <w:szCs w:val="26"/>
          </w:rPr>
          <w:t>«</w:t>
        </w:r>
        <w:r w:rsidR="0046313E" w:rsidRPr="0046313E">
          <w:rPr>
            <w:bCs/>
            <w:sz w:val="26"/>
            <w:szCs w:val="26"/>
          </w:rPr>
          <w:t>Об утверждении Порядка учета пожаров и их последствий</w:t>
        </w:r>
      </w:hyperlink>
      <w:r w:rsidR="0046313E">
        <w:rPr>
          <w:bCs/>
          <w:sz w:val="26"/>
          <w:szCs w:val="26"/>
        </w:rPr>
        <w:t>».</w:t>
      </w:r>
    </w:p>
    <w:p w:rsidR="00A44F7E" w:rsidRDefault="00A44F7E" w:rsidP="0046313E">
      <w:pPr>
        <w:pStyle w:val="a3"/>
        <w:tabs>
          <w:tab w:val="left" w:pos="1162"/>
        </w:tabs>
        <w:ind w:left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p w:rsidR="00BF1076" w:rsidRPr="00FE57D0" w:rsidRDefault="00BF1076" w:rsidP="00BF1076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sectPr w:rsidR="00BF1076" w:rsidRPr="00FE57D0" w:rsidSect="00F07EB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92" w:rsidRDefault="00F60192" w:rsidP="00F07EBA">
      <w:r>
        <w:separator/>
      </w:r>
    </w:p>
  </w:endnote>
  <w:endnote w:type="continuationSeparator" w:id="0">
    <w:p w:rsidR="00F60192" w:rsidRDefault="00F60192" w:rsidP="00F0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92" w:rsidRDefault="00F60192" w:rsidP="00F07EBA">
      <w:r>
        <w:separator/>
      </w:r>
    </w:p>
  </w:footnote>
  <w:footnote w:type="continuationSeparator" w:id="0">
    <w:p w:rsidR="00F60192" w:rsidRDefault="00F60192" w:rsidP="00F0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699802"/>
      <w:docPartObj>
        <w:docPartGallery w:val="Page Numbers (Top of Page)"/>
        <w:docPartUnique/>
      </w:docPartObj>
    </w:sdtPr>
    <w:sdtEndPr/>
    <w:sdtContent>
      <w:p w:rsidR="00F07EBA" w:rsidRDefault="00F07EBA" w:rsidP="00F07E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F7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548"/>
    <w:multiLevelType w:val="hybridMultilevel"/>
    <w:tmpl w:val="6E8C5330"/>
    <w:lvl w:ilvl="0" w:tplc="B428D3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E6CE4"/>
    <w:multiLevelType w:val="multilevel"/>
    <w:tmpl w:val="622E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9707B0"/>
    <w:multiLevelType w:val="hybridMultilevel"/>
    <w:tmpl w:val="7A2AF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49A57B19"/>
    <w:multiLevelType w:val="multilevel"/>
    <w:tmpl w:val="CC3C9CA4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68986F50"/>
    <w:multiLevelType w:val="hybridMultilevel"/>
    <w:tmpl w:val="073E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27D3A"/>
    <w:multiLevelType w:val="multilevel"/>
    <w:tmpl w:val="DD66250C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284" w:hanging="121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eastAsia="Times New Roman" w:cs="Times New Roman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1B"/>
    <w:rsid w:val="000029A3"/>
    <w:rsid w:val="00011AF3"/>
    <w:rsid w:val="000341FC"/>
    <w:rsid w:val="000C05F5"/>
    <w:rsid w:val="000D2A1D"/>
    <w:rsid w:val="0012717D"/>
    <w:rsid w:val="001310AD"/>
    <w:rsid w:val="001C248C"/>
    <w:rsid w:val="001D5D36"/>
    <w:rsid w:val="00203931"/>
    <w:rsid w:val="002376B1"/>
    <w:rsid w:val="002A68F6"/>
    <w:rsid w:val="002B0C18"/>
    <w:rsid w:val="002B2626"/>
    <w:rsid w:val="002C20D0"/>
    <w:rsid w:val="002D28D2"/>
    <w:rsid w:val="002E1FFE"/>
    <w:rsid w:val="002F688E"/>
    <w:rsid w:val="00316BD6"/>
    <w:rsid w:val="00324023"/>
    <w:rsid w:val="003671CB"/>
    <w:rsid w:val="00374529"/>
    <w:rsid w:val="00423FF2"/>
    <w:rsid w:val="00432ED8"/>
    <w:rsid w:val="004441A2"/>
    <w:rsid w:val="00444431"/>
    <w:rsid w:val="00446F54"/>
    <w:rsid w:val="0046313E"/>
    <w:rsid w:val="004B100A"/>
    <w:rsid w:val="004F46E0"/>
    <w:rsid w:val="0050134F"/>
    <w:rsid w:val="00594457"/>
    <w:rsid w:val="005A16BE"/>
    <w:rsid w:val="005D0E8A"/>
    <w:rsid w:val="005F1519"/>
    <w:rsid w:val="00610AC2"/>
    <w:rsid w:val="0061610D"/>
    <w:rsid w:val="00640183"/>
    <w:rsid w:val="0064504E"/>
    <w:rsid w:val="00646EE5"/>
    <w:rsid w:val="00702EFC"/>
    <w:rsid w:val="00745384"/>
    <w:rsid w:val="0075100A"/>
    <w:rsid w:val="0076132E"/>
    <w:rsid w:val="007663BA"/>
    <w:rsid w:val="007B5357"/>
    <w:rsid w:val="007C19DE"/>
    <w:rsid w:val="007F0B82"/>
    <w:rsid w:val="00842427"/>
    <w:rsid w:val="00877DDB"/>
    <w:rsid w:val="008957CE"/>
    <w:rsid w:val="008D60FE"/>
    <w:rsid w:val="008E6440"/>
    <w:rsid w:val="00917AEE"/>
    <w:rsid w:val="00922946"/>
    <w:rsid w:val="00930FCA"/>
    <w:rsid w:val="00934236"/>
    <w:rsid w:val="00937F51"/>
    <w:rsid w:val="00966FAF"/>
    <w:rsid w:val="009A01C2"/>
    <w:rsid w:val="009B1DA1"/>
    <w:rsid w:val="009D52C4"/>
    <w:rsid w:val="009E6049"/>
    <w:rsid w:val="00A2256E"/>
    <w:rsid w:val="00A44F7E"/>
    <w:rsid w:val="00AA36C4"/>
    <w:rsid w:val="00AD1B86"/>
    <w:rsid w:val="00AD2550"/>
    <w:rsid w:val="00AD527A"/>
    <w:rsid w:val="00AE6871"/>
    <w:rsid w:val="00B47ACF"/>
    <w:rsid w:val="00B7541F"/>
    <w:rsid w:val="00B94DDA"/>
    <w:rsid w:val="00BB2BC8"/>
    <w:rsid w:val="00BB5813"/>
    <w:rsid w:val="00BF1076"/>
    <w:rsid w:val="00C32761"/>
    <w:rsid w:val="00C828F5"/>
    <w:rsid w:val="00CA4D20"/>
    <w:rsid w:val="00CC0039"/>
    <w:rsid w:val="00D1616C"/>
    <w:rsid w:val="00D932F8"/>
    <w:rsid w:val="00DD0DFB"/>
    <w:rsid w:val="00DE6E2E"/>
    <w:rsid w:val="00E75710"/>
    <w:rsid w:val="00E76549"/>
    <w:rsid w:val="00EB176E"/>
    <w:rsid w:val="00ED00A8"/>
    <w:rsid w:val="00EF582B"/>
    <w:rsid w:val="00F07EBA"/>
    <w:rsid w:val="00F230BA"/>
    <w:rsid w:val="00F31EAA"/>
    <w:rsid w:val="00F52E37"/>
    <w:rsid w:val="00F60192"/>
    <w:rsid w:val="00F80E37"/>
    <w:rsid w:val="00FE0F1B"/>
    <w:rsid w:val="00FE1AA6"/>
    <w:rsid w:val="00FE57D0"/>
    <w:rsid w:val="00FF3F18"/>
    <w:rsid w:val="00FF5CB5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989E"/>
  <w15:chartTrackingRefBased/>
  <w15:docId w15:val="{120D9F30-8937-476C-840A-5349D5F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3931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3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203931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paragraph" w:customStyle="1" w:styleId="a4">
    <w:name w:val="Знак Знак Знак"/>
    <w:basedOn w:val="a"/>
    <w:rsid w:val="00930F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07E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7E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7E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7E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1945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Сычёв Александр Михайлович</cp:lastModifiedBy>
  <cp:revision>14</cp:revision>
  <cp:lastPrinted>2022-09-05T05:01:00Z</cp:lastPrinted>
  <dcterms:created xsi:type="dcterms:W3CDTF">2022-09-08T10:40:00Z</dcterms:created>
  <dcterms:modified xsi:type="dcterms:W3CDTF">2022-09-19T05:23:00Z</dcterms:modified>
</cp:coreProperties>
</file>