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93F70" w14:textId="1B80CCFE" w:rsidR="00B92803" w:rsidRPr="00B92803" w:rsidRDefault="00B92803" w:rsidP="00B92803">
      <w:pPr>
        <w:keepNext/>
        <w:tabs>
          <w:tab w:val="left" w:pos="9639"/>
        </w:tabs>
        <w:spacing w:after="0" w:line="240" w:lineRule="auto"/>
        <w:jc w:val="center"/>
        <w:outlineLvl w:val="5"/>
        <w:rPr>
          <w:rFonts w:ascii="Arial" w:eastAsia="Times New Roman" w:hAnsi="Arial" w:cs="Times New Roman"/>
          <w:b/>
          <w:sz w:val="16"/>
          <w:szCs w:val="20"/>
          <w:lang w:eastAsia="ru-RU"/>
        </w:rPr>
      </w:pPr>
      <w:bookmarkStart w:id="0" w:name="_Hlk81306431"/>
      <w:r w:rsidRPr="00B92803">
        <w:rPr>
          <w:rFonts w:ascii="Arial" w:eastAsia="Times New Roman" w:hAnsi="Arial" w:cs="Times New Roman"/>
          <w:b/>
          <w:noProof/>
          <w:sz w:val="16"/>
          <w:szCs w:val="20"/>
          <w:lang w:eastAsia="ru-RU"/>
        </w:rPr>
        <w:drawing>
          <wp:inline distT="0" distB="0" distL="0" distR="0" wp14:anchorId="65571F50" wp14:editId="7B76E6CA">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2CE3A3CD" w14:textId="77777777" w:rsidR="00B92803" w:rsidRPr="00B92803" w:rsidRDefault="00B92803" w:rsidP="00B92803">
      <w:pPr>
        <w:spacing w:after="0" w:line="240" w:lineRule="auto"/>
        <w:jc w:val="center"/>
        <w:rPr>
          <w:rFonts w:ascii="Times New Roman" w:eastAsia="Times New Roman" w:hAnsi="Times New Roman" w:cs="Times New Roman"/>
          <w:b/>
          <w:sz w:val="20"/>
          <w:szCs w:val="20"/>
          <w:lang w:eastAsia="ru-RU"/>
        </w:rPr>
      </w:pPr>
    </w:p>
    <w:p w14:paraId="340FA978" w14:textId="77777777" w:rsidR="00B92803" w:rsidRPr="00B92803" w:rsidRDefault="00B92803" w:rsidP="00B92803">
      <w:pPr>
        <w:spacing w:after="0" w:line="240" w:lineRule="auto"/>
        <w:jc w:val="center"/>
        <w:rPr>
          <w:rFonts w:ascii="Times New Roman" w:eastAsia="Times New Roman" w:hAnsi="Times New Roman" w:cs="Times New Roman"/>
          <w:b/>
          <w:sz w:val="42"/>
          <w:szCs w:val="42"/>
          <w:lang w:eastAsia="ru-RU"/>
        </w:rPr>
      </w:pPr>
      <w:r w:rsidRPr="00B92803">
        <w:rPr>
          <w:rFonts w:ascii="Times New Roman" w:eastAsia="Times New Roman" w:hAnsi="Times New Roman" w:cs="Times New Roman"/>
          <w:b/>
          <w:sz w:val="42"/>
          <w:szCs w:val="42"/>
          <w:lang w:eastAsia="ru-RU"/>
        </w:rPr>
        <w:t xml:space="preserve">АДМИНИСТРАЦИЯ  </w:t>
      </w:r>
    </w:p>
    <w:p w14:paraId="57E52AB2" w14:textId="77777777" w:rsidR="00B92803" w:rsidRPr="00B92803" w:rsidRDefault="00B92803" w:rsidP="00B92803">
      <w:pPr>
        <w:spacing w:after="0" w:line="240" w:lineRule="auto"/>
        <w:jc w:val="center"/>
        <w:rPr>
          <w:rFonts w:ascii="Times New Roman" w:eastAsia="Times New Roman" w:hAnsi="Times New Roman" w:cs="Times New Roman"/>
          <w:b/>
          <w:sz w:val="19"/>
          <w:szCs w:val="42"/>
          <w:lang w:eastAsia="ru-RU"/>
        </w:rPr>
      </w:pPr>
      <w:r w:rsidRPr="00B92803">
        <w:rPr>
          <w:rFonts w:ascii="Times New Roman" w:eastAsia="Times New Roman" w:hAnsi="Times New Roman" w:cs="Times New Roman"/>
          <w:b/>
          <w:sz w:val="42"/>
          <w:szCs w:val="42"/>
          <w:lang w:eastAsia="ru-RU"/>
        </w:rPr>
        <w:t>НЕФТЕЮГАНСКОГО РАЙОНА</w:t>
      </w:r>
    </w:p>
    <w:p w14:paraId="0DA3E128" w14:textId="77777777" w:rsidR="00B92803" w:rsidRPr="00B92803" w:rsidRDefault="00B92803" w:rsidP="00B92803">
      <w:pPr>
        <w:spacing w:after="0" w:line="240" w:lineRule="auto"/>
        <w:jc w:val="center"/>
        <w:rPr>
          <w:rFonts w:ascii="Times New Roman" w:eastAsia="Times New Roman" w:hAnsi="Times New Roman" w:cs="Times New Roman"/>
          <w:b/>
          <w:sz w:val="32"/>
          <w:szCs w:val="24"/>
          <w:lang w:eastAsia="ru-RU"/>
        </w:rPr>
      </w:pPr>
    </w:p>
    <w:p w14:paraId="630183FC" w14:textId="77777777" w:rsidR="00B92803" w:rsidRPr="00B92803" w:rsidRDefault="00B92803" w:rsidP="00B92803">
      <w:pPr>
        <w:spacing w:after="0" w:line="240" w:lineRule="auto"/>
        <w:jc w:val="center"/>
        <w:rPr>
          <w:rFonts w:ascii="Times New Roman" w:eastAsia="Times New Roman" w:hAnsi="Times New Roman" w:cs="Times New Roman"/>
          <w:b/>
          <w:caps/>
          <w:sz w:val="36"/>
          <w:szCs w:val="38"/>
          <w:lang w:eastAsia="ru-RU"/>
        </w:rPr>
      </w:pPr>
      <w:r w:rsidRPr="00B92803">
        <w:rPr>
          <w:rFonts w:ascii="Times New Roman" w:eastAsia="Times New Roman" w:hAnsi="Times New Roman" w:cs="Times New Roman"/>
          <w:b/>
          <w:caps/>
          <w:sz w:val="36"/>
          <w:szCs w:val="38"/>
          <w:lang w:eastAsia="ru-RU"/>
        </w:rPr>
        <w:t>постановление</w:t>
      </w:r>
    </w:p>
    <w:p w14:paraId="4C314D30" w14:textId="77777777" w:rsidR="00B92803" w:rsidRPr="00B92803" w:rsidRDefault="00B92803" w:rsidP="00B92803">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B92803" w:rsidRPr="00B92803" w14:paraId="59554CA6" w14:textId="77777777" w:rsidTr="00150C58">
        <w:trPr>
          <w:cantSplit/>
          <w:trHeight w:val="232"/>
        </w:trPr>
        <w:tc>
          <w:tcPr>
            <w:tcW w:w="3119" w:type="dxa"/>
            <w:tcBorders>
              <w:bottom w:val="single" w:sz="4" w:space="0" w:color="auto"/>
            </w:tcBorders>
          </w:tcPr>
          <w:p w14:paraId="1A6B00D5" w14:textId="11BBEDB4" w:rsidR="00B92803" w:rsidRPr="00B92803" w:rsidRDefault="00B92803" w:rsidP="00B9280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31.01</w:t>
            </w:r>
            <w:r w:rsidRPr="00B92803">
              <w:rPr>
                <w:rFonts w:ascii="Times New Roman" w:eastAsia="Times New Roman" w:hAnsi="Times New Roman" w:cs="Times New Roman"/>
                <w:sz w:val="26"/>
                <w:szCs w:val="26"/>
                <w:lang w:eastAsia="ru-RU"/>
              </w:rPr>
              <w:t>.2022</w:t>
            </w:r>
          </w:p>
        </w:tc>
        <w:tc>
          <w:tcPr>
            <w:tcW w:w="6595" w:type="dxa"/>
            <w:vMerge w:val="restart"/>
          </w:tcPr>
          <w:p w14:paraId="160BAF6B" w14:textId="5ECA71E8" w:rsidR="00B92803" w:rsidRPr="00B92803" w:rsidRDefault="00B92803" w:rsidP="00B92803">
            <w:pPr>
              <w:spacing w:after="0" w:line="240" w:lineRule="auto"/>
              <w:jc w:val="right"/>
              <w:rPr>
                <w:rFonts w:ascii="Times New Roman" w:eastAsia="Times New Roman" w:hAnsi="Times New Roman" w:cs="Times New Roman"/>
                <w:sz w:val="26"/>
                <w:szCs w:val="26"/>
                <w:u w:val="single"/>
                <w:lang w:eastAsia="ru-RU"/>
              </w:rPr>
            </w:pPr>
            <w:r w:rsidRPr="00B92803">
              <w:rPr>
                <w:rFonts w:ascii="Times New Roman" w:eastAsia="Times New Roman" w:hAnsi="Times New Roman" w:cs="Times New Roman"/>
                <w:sz w:val="26"/>
                <w:szCs w:val="26"/>
                <w:lang w:eastAsia="ru-RU"/>
              </w:rPr>
              <w:t>№</w:t>
            </w:r>
            <w:r w:rsidRPr="00B92803">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89</w:t>
            </w:r>
            <w:r w:rsidRPr="00B92803">
              <w:rPr>
                <w:rFonts w:ascii="Times New Roman" w:eastAsia="Times New Roman" w:hAnsi="Times New Roman" w:cs="Times New Roman"/>
                <w:sz w:val="26"/>
                <w:szCs w:val="26"/>
                <w:u w:val="single"/>
                <w:lang w:eastAsia="ru-RU"/>
              </w:rPr>
              <w:t>-па</w:t>
            </w:r>
          </w:p>
        </w:tc>
      </w:tr>
      <w:tr w:rsidR="00B92803" w:rsidRPr="00B92803" w14:paraId="62E89C13" w14:textId="77777777" w:rsidTr="00150C58">
        <w:trPr>
          <w:cantSplit/>
          <w:trHeight w:val="70"/>
        </w:trPr>
        <w:tc>
          <w:tcPr>
            <w:tcW w:w="3119" w:type="dxa"/>
          </w:tcPr>
          <w:p w14:paraId="386A5FA9" w14:textId="77777777" w:rsidR="00B92803" w:rsidRPr="00B92803" w:rsidRDefault="00B92803" w:rsidP="00B92803">
            <w:pPr>
              <w:spacing w:after="0" w:line="240" w:lineRule="auto"/>
              <w:rPr>
                <w:rFonts w:ascii="Times New Roman" w:eastAsia="Times New Roman" w:hAnsi="Times New Roman" w:cs="Times New Roman"/>
                <w:sz w:val="4"/>
                <w:szCs w:val="24"/>
                <w:lang w:eastAsia="ru-RU"/>
              </w:rPr>
            </w:pPr>
          </w:p>
          <w:p w14:paraId="63E4AAB0" w14:textId="77777777" w:rsidR="00B92803" w:rsidRPr="00B92803" w:rsidRDefault="00B92803" w:rsidP="00B92803">
            <w:pPr>
              <w:spacing w:after="0" w:line="240" w:lineRule="auto"/>
              <w:jc w:val="center"/>
              <w:rPr>
                <w:rFonts w:ascii="Times New Roman" w:eastAsia="Times New Roman" w:hAnsi="Times New Roman" w:cs="Times New Roman"/>
                <w:sz w:val="20"/>
                <w:szCs w:val="24"/>
                <w:lang w:eastAsia="ru-RU"/>
              </w:rPr>
            </w:pPr>
          </w:p>
        </w:tc>
        <w:tc>
          <w:tcPr>
            <w:tcW w:w="6595" w:type="dxa"/>
            <w:vMerge/>
          </w:tcPr>
          <w:p w14:paraId="5675090A" w14:textId="77777777" w:rsidR="00B92803" w:rsidRPr="00B92803" w:rsidRDefault="00B92803" w:rsidP="00B92803">
            <w:pPr>
              <w:spacing w:after="0" w:line="240" w:lineRule="auto"/>
              <w:jc w:val="right"/>
              <w:rPr>
                <w:rFonts w:ascii="Times New Roman" w:eastAsia="Times New Roman" w:hAnsi="Times New Roman" w:cs="Times New Roman"/>
                <w:sz w:val="20"/>
                <w:szCs w:val="24"/>
                <w:lang w:eastAsia="ru-RU"/>
              </w:rPr>
            </w:pPr>
          </w:p>
        </w:tc>
      </w:tr>
    </w:tbl>
    <w:p w14:paraId="10B85DC5" w14:textId="77777777" w:rsidR="00B92803" w:rsidRPr="00B92803" w:rsidRDefault="00B92803" w:rsidP="00B92803">
      <w:pPr>
        <w:spacing w:after="0" w:line="240" w:lineRule="auto"/>
        <w:jc w:val="center"/>
        <w:rPr>
          <w:rFonts w:ascii="Times New Roman" w:eastAsia="Times New Roman" w:hAnsi="Times New Roman" w:cs="Times New Roman"/>
          <w:sz w:val="24"/>
          <w:szCs w:val="24"/>
          <w:lang w:eastAsia="ru-RU"/>
        </w:rPr>
      </w:pPr>
      <w:proofErr w:type="spellStart"/>
      <w:r w:rsidRPr="00B92803">
        <w:rPr>
          <w:rFonts w:ascii="Times New Roman" w:eastAsia="Times New Roman" w:hAnsi="Times New Roman" w:cs="Times New Roman"/>
          <w:sz w:val="24"/>
          <w:szCs w:val="24"/>
          <w:lang w:eastAsia="ru-RU"/>
        </w:rPr>
        <w:t>г.Нефтеюганск</w:t>
      </w:r>
      <w:proofErr w:type="spellEnd"/>
    </w:p>
    <w:bookmarkEnd w:id="0"/>
    <w:p w14:paraId="18688995" w14:textId="77777777" w:rsidR="00FF00E7" w:rsidRDefault="00FF00E7" w:rsidP="002D4F90">
      <w:pPr>
        <w:spacing w:after="0" w:line="240" w:lineRule="auto"/>
        <w:jc w:val="center"/>
        <w:rPr>
          <w:rFonts w:ascii="Times New Roman" w:hAnsi="Times New Roman" w:cs="Times New Roman"/>
          <w:sz w:val="26"/>
          <w:szCs w:val="26"/>
        </w:rPr>
      </w:pPr>
    </w:p>
    <w:p w14:paraId="7D72E866" w14:textId="77777777" w:rsidR="00FF00E7" w:rsidRPr="00FE7FF9" w:rsidRDefault="00FF00E7" w:rsidP="002D4F90">
      <w:pPr>
        <w:spacing w:after="0" w:line="240" w:lineRule="auto"/>
        <w:jc w:val="center"/>
        <w:rPr>
          <w:rFonts w:ascii="Times New Roman" w:hAnsi="Times New Roman" w:cs="Times New Roman"/>
          <w:sz w:val="26"/>
          <w:szCs w:val="26"/>
        </w:rPr>
      </w:pPr>
    </w:p>
    <w:p w14:paraId="370D8F9B" w14:textId="355483B1" w:rsidR="001F0429" w:rsidRPr="00FE7FF9" w:rsidRDefault="001A0CB4" w:rsidP="00F8707F">
      <w:pPr>
        <w:spacing w:after="0" w:line="240" w:lineRule="auto"/>
        <w:jc w:val="center"/>
        <w:rPr>
          <w:rFonts w:ascii="Times New Roman" w:hAnsi="Times New Roman" w:cs="Times New Roman"/>
          <w:sz w:val="26"/>
          <w:szCs w:val="26"/>
        </w:rPr>
      </w:pPr>
      <w:r w:rsidRPr="00FE7FF9">
        <w:rPr>
          <w:rFonts w:ascii="Times New Roman" w:hAnsi="Times New Roman" w:cs="Times New Roman"/>
          <w:sz w:val="26"/>
          <w:szCs w:val="26"/>
        </w:rPr>
        <w:t xml:space="preserve">О внесении изменений в постановление администрации Нефтеюганского района </w:t>
      </w:r>
      <w:r w:rsidR="00F8707F" w:rsidRPr="00FE7FF9">
        <w:rPr>
          <w:rFonts w:ascii="Times New Roman" w:hAnsi="Times New Roman" w:cs="Times New Roman"/>
          <w:sz w:val="26"/>
          <w:szCs w:val="26"/>
        </w:rPr>
        <w:br/>
      </w:r>
      <w:r w:rsidRPr="00FE7FF9">
        <w:rPr>
          <w:rFonts w:ascii="Times New Roman" w:hAnsi="Times New Roman" w:cs="Times New Roman"/>
          <w:sz w:val="26"/>
          <w:szCs w:val="26"/>
        </w:rPr>
        <w:t xml:space="preserve">от 24.12.2019 № 2688-па «Об утверждении бюджетного прогноза </w:t>
      </w:r>
      <w:r w:rsidR="00F8707F" w:rsidRPr="00FE7FF9">
        <w:rPr>
          <w:rFonts w:ascii="Times New Roman" w:hAnsi="Times New Roman" w:cs="Times New Roman"/>
          <w:sz w:val="26"/>
          <w:szCs w:val="26"/>
        </w:rPr>
        <w:br/>
      </w:r>
      <w:r w:rsidRPr="00FE7FF9">
        <w:rPr>
          <w:rFonts w:ascii="Times New Roman" w:hAnsi="Times New Roman" w:cs="Times New Roman"/>
          <w:sz w:val="26"/>
          <w:szCs w:val="26"/>
        </w:rPr>
        <w:t>Нефтеюганского района на долгосрочный период»</w:t>
      </w:r>
    </w:p>
    <w:p w14:paraId="1E4AFF48" w14:textId="64426094" w:rsidR="001F0429" w:rsidRPr="00FE7FF9" w:rsidRDefault="001F0429" w:rsidP="002D4F90">
      <w:pPr>
        <w:spacing w:after="0" w:line="240" w:lineRule="auto"/>
        <w:ind w:left="142"/>
        <w:jc w:val="both"/>
        <w:rPr>
          <w:rFonts w:ascii="Times New Roman" w:hAnsi="Times New Roman" w:cs="Times New Roman"/>
          <w:sz w:val="26"/>
          <w:szCs w:val="26"/>
        </w:rPr>
      </w:pPr>
    </w:p>
    <w:p w14:paraId="618002A7" w14:textId="77777777" w:rsidR="00F8707F" w:rsidRPr="00FE7FF9" w:rsidRDefault="00F8707F" w:rsidP="002D4F90">
      <w:pPr>
        <w:spacing w:after="0" w:line="240" w:lineRule="auto"/>
        <w:ind w:left="142"/>
        <w:jc w:val="both"/>
        <w:rPr>
          <w:rFonts w:ascii="Times New Roman" w:hAnsi="Times New Roman" w:cs="Times New Roman"/>
          <w:sz w:val="26"/>
          <w:szCs w:val="26"/>
        </w:rPr>
      </w:pPr>
    </w:p>
    <w:p w14:paraId="3E303C0E" w14:textId="47B88D25" w:rsidR="009D6AE1" w:rsidRPr="00FE7FF9" w:rsidRDefault="009D6AE1"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В соответствии со статьей 170.1 Бюджетного кодекса Российской Федерации, решением Думы Нефтеюганского района от 24.08.2016 № 770 «О формировании бюджетного прогноза Нефтеюганского района на долгосрочный период», постановлением администрации Нефтеюганского района от 22.09.2016 № 1475-па </w:t>
      </w:r>
      <w:r w:rsidRPr="00FE7FF9">
        <w:rPr>
          <w:rFonts w:ascii="Times New Roman" w:hAnsi="Times New Roman" w:cs="Times New Roman"/>
          <w:sz w:val="26"/>
          <w:szCs w:val="26"/>
        </w:rPr>
        <w:br/>
        <w:t>«О порядке разработки и утверждения бюджетного прогноза Нефтеюганского района на долгосрочный период», прогнозом социально-экономического развития Нефтеюганского района на долгосрочный период, утвержденн</w:t>
      </w:r>
      <w:r w:rsidR="00F41D32" w:rsidRPr="00FE7FF9">
        <w:rPr>
          <w:rFonts w:ascii="Times New Roman" w:hAnsi="Times New Roman" w:cs="Times New Roman"/>
          <w:sz w:val="26"/>
          <w:szCs w:val="26"/>
        </w:rPr>
        <w:t>ым</w:t>
      </w:r>
      <w:r w:rsidRPr="00FE7FF9">
        <w:rPr>
          <w:rFonts w:ascii="Times New Roman" w:hAnsi="Times New Roman" w:cs="Times New Roman"/>
          <w:sz w:val="26"/>
          <w:szCs w:val="26"/>
        </w:rPr>
        <w:t xml:space="preserve"> постановлением администрации Нефтеюганского района от </w:t>
      </w:r>
      <w:r w:rsidR="00320B44" w:rsidRPr="00FE7FF9">
        <w:rPr>
          <w:rFonts w:ascii="Times New Roman" w:hAnsi="Times New Roman" w:cs="Times New Roman"/>
          <w:sz w:val="26"/>
          <w:szCs w:val="26"/>
        </w:rPr>
        <w:t>05</w:t>
      </w:r>
      <w:r w:rsidR="00C96C39" w:rsidRPr="00FE7FF9">
        <w:rPr>
          <w:rFonts w:ascii="Times New Roman" w:hAnsi="Times New Roman" w:cs="Times New Roman"/>
          <w:sz w:val="26"/>
          <w:szCs w:val="26"/>
        </w:rPr>
        <w:t>.0</w:t>
      </w:r>
      <w:r w:rsidR="00320B44" w:rsidRPr="00FE7FF9">
        <w:rPr>
          <w:rFonts w:ascii="Times New Roman" w:hAnsi="Times New Roman" w:cs="Times New Roman"/>
          <w:sz w:val="26"/>
          <w:szCs w:val="26"/>
        </w:rPr>
        <w:t>7</w:t>
      </w:r>
      <w:r w:rsidR="00C96C39" w:rsidRPr="00FE7FF9">
        <w:rPr>
          <w:rFonts w:ascii="Times New Roman" w:hAnsi="Times New Roman" w:cs="Times New Roman"/>
          <w:sz w:val="26"/>
          <w:szCs w:val="26"/>
        </w:rPr>
        <w:t>.20</w:t>
      </w:r>
      <w:r w:rsidR="00E41610" w:rsidRPr="00FE7FF9">
        <w:rPr>
          <w:rFonts w:ascii="Times New Roman" w:hAnsi="Times New Roman" w:cs="Times New Roman"/>
          <w:sz w:val="26"/>
          <w:szCs w:val="26"/>
        </w:rPr>
        <w:t>2</w:t>
      </w:r>
      <w:r w:rsidR="00320B44" w:rsidRPr="00FE7FF9">
        <w:rPr>
          <w:rFonts w:ascii="Times New Roman" w:hAnsi="Times New Roman" w:cs="Times New Roman"/>
          <w:sz w:val="26"/>
          <w:szCs w:val="26"/>
        </w:rPr>
        <w:t>1</w:t>
      </w:r>
      <w:r w:rsidR="00C96C39" w:rsidRPr="00FE7FF9">
        <w:rPr>
          <w:rFonts w:ascii="Times New Roman" w:hAnsi="Times New Roman" w:cs="Times New Roman"/>
          <w:sz w:val="26"/>
          <w:szCs w:val="26"/>
        </w:rPr>
        <w:t xml:space="preserve"> № </w:t>
      </w:r>
      <w:r w:rsidR="00320B44" w:rsidRPr="00FE7FF9">
        <w:rPr>
          <w:rFonts w:ascii="Times New Roman" w:hAnsi="Times New Roman" w:cs="Times New Roman"/>
          <w:sz w:val="26"/>
          <w:szCs w:val="26"/>
        </w:rPr>
        <w:t>1138</w:t>
      </w:r>
      <w:r w:rsidRPr="00FE7FF9">
        <w:rPr>
          <w:rFonts w:ascii="Times New Roman" w:hAnsi="Times New Roman" w:cs="Times New Roman"/>
          <w:sz w:val="26"/>
          <w:szCs w:val="26"/>
        </w:rPr>
        <w:t>-па</w:t>
      </w:r>
      <w:r w:rsidR="00B45548" w:rsidRPr="00FE7FF9">
        <w:rPr>
          <w:rFonts w:ascii="Times New Roman" w:hAnsi="Times New Roman" w:cs="Times New Roman"/>
          <w:sz w:val="26"/>
          <w:szCs w:val="26"/>
        </w:rPr>
        <w:t xml:space="preserve"> «О прогнозе социально-экономического развития Нефтеюганского района на долгосрочный период»</w:t>
      </w:r>
      <w:r w:rsidRPr="00FE7FF9">
        <w:rPr>
          <w:rFonts w:ascii="Times New Roman" w:hAnsi="Times New Roman" w:cs="Times New Roman"/>
          <w:sz w:val="26"/>
          <w:szCs w:val="26"/>
        </w:rPr>
        <w:t>,</w:t>
      </w:r>
      <w:r w:rsidR="00D91FAF" w:rsidRPr="00FE7FF9">
        <w:rPr>
          <w:rFonts w:ascii="Times New Roman" w:hAnsi="Times New Roman" w:cs="Times New Roman"/>
          <w:sz w:val="26"/>
          <w:szCs w:val="26"/>
        </w:rPr>
        <w:t xml:space="preserve"> п о с т а н </w:t>
      </w:r>
      <w:r w:rsidR="0026584C" w:rsidRPr="00FE7FF9">
        <w:rPr>
          <w:rFonts w:ascii="Times New Roman" w:hAnsi="Times New Roman" w:cs="Times New Roman"/>
          <w:sz w:val="26"/>
          <w:szCs w:val="26"/>
        </w:rPr>
        <w:t>о</w:t>
      </w:r>
      <w:r w:rsidR="00D91FAF" w:rsidRPr="00FE7FF9">
        <w:rPr>
          <w:rFonts w:ascii="Times New Roman" w:hAnsi="Times New Roman" w:cs="Times New Roman"/>
          <w:sz w:val="26"/>
          <w:szCs w:val="26"/>
        </w:rPr>
        <w:t xml:space="preserve"> в л я ю: </w:t>
      </w:r>
    </w:p>
    <w:p w14:paraId="5B7CC930" w14:textId="77777777" w:rsidR="00F41D32" w:rsidRPr="00FE7FF9" w:rsidRDefault="00F41D32" w:rsidP="002D4F90">
      <w:pPr>
        <w:spacing w:after="0" w:line="240" w:lineRule="auto"/>
        <w:ind w:firstLine="708"/>
        <w:jc w:val="both"/>
        <w:rPr>
          <w:rFonts w:ascii="Times New Roman" w:hAnsi="Times New Roman" w:cs="Times New Roman"/>
          <w:sz w:val="26"/>
          <w:szCs w:val="26"/>
        </w:rPr>
      </w:pPr>
    </w:p>
    <w:p w14:paraId="5D3F2A0D" w14:textId="77777777" w:rsidR="00A97B2D" w:rsidRPr="00FE7FF9" w:rsidRDefault="00A97B2D" w:rsidP="00A97B2D">
      <w:pPr>
        <w:pStyle w:val="a3"/>
        <w:numPr>
          <w:ilvl w:val="0"/>
          <w:numId w:val="18"/>
        </w:numPr>
        <w:tabs>
          <w:tab w:val="left" w:pos="993"/>
        </w:tabs>
        <w:spacing w:after="0" w:line="240" w:lineRule="auto"/>
        <w:ind w:left="0"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Внести изменения в постановление администрации Нефтеюганского района от 24.12.2019 № 2688-па «Об утверждении бюджетного прогноза Нефтеюганского района на долгосрочный период», изложив приложение к постановлению в редакции согласно приложению к настоящему постановлению. </w:t>
      </w:r>
    </w:p>
    <w:p w14:paraId="5B3D18FA" w14:textId="77777777" w:rsidR="00A97B2D" w:rsidRPr="00FE7FF9" w:rsidRDefault="00A97B2D" w:rsidP="00A97B2D">
      <w:pPr>
        <w:pStyle w:val="a3"/>
        <w:numPr>
          <w:ilvl w:val="0"/>
          <w:numId w:val="18"/>
        </w:numPr>
        <w:tabs>
          <w:tab w:val="left" w:pos="993"/>
        </w:tabs>
        <w:spacing w:after="0" w:line="240" w:lineRule="auto"/>
        <w:ind w:left="0"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Настоящее постановление подлежит размещению на официальном сайте органов местного самоуправления Нефтеюганского района. </w:t>
      </w:r>
    </w:p>
    <w:p w14:paraId="51F40A02" w14:textId="77777777" w:rsidR="00A97B2D" w:rsidRPr="00FE7FF9" w:rsidRDefault="00A97B2D" w:rsidP="00A97B2D">
      <w:pPr>
        <w:pStyle w:val="a3"/>
        <w:numPr>
          <w:ilvl w:val="0"/>
          <w:numId w:val="18"/>
        </w:numPr>
        <w:tabs>
          <w:tab w:val="left" w:pos="993"/>
        </w:tabs>
        <w:spacing w:after="0" w:line="240" w:lineRule="auto"/>
        <w:ind w:left="0"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Контроль за выполнением постановления возложить на директора департамента финансов – заместителя главы Нефтеюганского района </w:t>
      </w:r>
      <w:proofErr w:type="spellStart"/>
      <w:r w:rsidRPr="00FE7FF9">
        <w:rPr>
          <w:rFonts w:ascii="Times New Roman" w:hAnsi="Times New Roman" w:cs="Times New Roman"/>
          <w:sz w:val="26"/>
          <w:szCs w:val="26"/>
        </w:rPr>
        <w:t>Бузунову</w:t>
      </w:r>
      <w:proofErr w:type="spellEnd"/>
      <w:r w:rsidRPr="00FE7FF9">
        <w:rPr>
          <w:rFonts w:ascii="Times New Roman" w:hAnsi="Times New Roman" w:cs="Times New Roman"/>
          <w:sz w:val="26"/>
          <w:szCs w:val="26"/>
        </w:rPr>
        <w:t xml:space="preserve"> М.Ф.</w:t>
      </w:r>
    </w:p>
    <w:p w14:paraId="1A30CABE" w14:textId="77777777" w:rsidR="009D6AE1" w:rsidRPr="00FE7FF9" w:rsidRDefault="009D6AE1" w:rsidP="002D4F90">
      <w:pPr>
        <w:spacing w:after="0" w:line="240" w:lineRule="auto"/>
        <w:ind w:firstLine="708"/>
        <w:jc w:val="both"/>
        <w:rPr>
          <w:rFonts w:ascii="Times New Roman" w:hAnsi="Times New Roman" w:cs="Times New Roman"/>
          <w:sz w:val="26"/>
          <w:szCs w:val="26"/>
        </w:rPr>
      </w:pPr>
    </w:p>
    <w:p w14:paraId="5CDE9099" w14:textId="77777777" w:rsidR="009D6AE1" w:rsidRPr="00FE7FF9" w:rsidRDefault="009D6AE1" w:rsidP="002D4F90">
      <w:pPr>
        <w:spacing w:after="0" w:line="240" w:lineRule="auto"/>
        <w:ind w:firstLine="708"/>
        <w:jc w:val="both"/>
        <w:rPr>
          <w:rFonts w:ascii="Times New Roman" w:hAnsi="Times New Roman" w:cs="Times New Roman"/>
          <w:sz w:val="26"/>
          <w:szCs w:val="26"/>
        </w:rPr>
      </w:pPr>
    </w:p>
    <w:p w14:paraId="615E128D" w14:textId="77777777" w:rsidR="00D91FAF" w:rsidRPr="00FE7FF9" w:rsidRDefault="00D91FAF" w:rsidP="002D4F90">
      <w:pPr>
        <w:spacing w:after="0" w:line="240" w:lineRule="auto"/>
        <w:ind w:firstLine="708"/>
        <w:jc w:val="both"/>
        <w:rPr>
          <w:rFonts w:ascii="Times New Roman" w:hAnsi="Times New Roman" w:cs="Times New Roman"/>
          <w:sz w:val="26"/>
          <w:szCs w:val="26"/>
        </w:rPr>
      </w:pPr>
    </w:p>
    <w:p w14:paraId="3B946A23" w14:textId="77777777" w:rsidR="00FF00E7" w:rsidRPr="004F3E93" w:rsidRDefault="00FF00E7" w:rsidP="00FF00E7">
      <w:pPr>
        <w:spacing w:after="0" w:line="240" w:lineRule="auto"/>
        <w:jc w:val="both"/>
        <w:rPr>
          <w:rFonts w:ascii="Times New Roman" w:eastAsia="Calibri" w:hAnsi="Times New Roman"/>
          <w:sz w:val="26"/>
          <w:szCs w:val="26"/>
        </w:rPr>
      </w:pPr>
      <w:r w:rsidRPr="004F3E93">
        <w:rPr>
          <w:rFonts w:ascii="Times New Roman" w:eastAsia="Calibri" w:hAnsi="Times New Roman"/>
          <w:sz w:val="26"/>
          <w:szCs w:val="26"/>
        </w:rPr>
        <w:t>Глава района</w:t>
      </w:r>
      <w:r w:rsidRPr="004F3E93">
        <w:rPr>
          <w:rFonts w:ascii="Times New Roman" w:eastAsia="Calibri" w:hAnsi="Times New Roman"/>
          <w:sz w:val="26"/>
          <w:szCs w:val="26"/>
        </w:rPr>
        <w:tab/>
      </w:r>
      <w:r w:rsidRPr="004F3E93">
        <w:rPr>
          <w:rFonts w:ascii="Times New Roman" w:eastAsia="Calibri" w:hAnsi="Times New Roman"/>
          <w:sz w:val="26"/>
          <w:szCs w:val="26"/>
        </w:rPr>
        <w:tab/>
      </w:r>
      <w:r w:rsidRPr="004F3E93">
        <w:rPr>
          <w:rFonts w:ascii="Times New Roman" w:eastAsia="Calibri" w:hAnsi="Times New Roman"/>
          <w:sz w:val="26"/>
          <w:szCs w:val="26"/>
        </w:rPr>
        <w:tab/>
      </w:r>
      <w:r w:rsidRPr="004F3E93">
        <w:rPr>
          <w:rFonts w:ascii="Times New Roman" w:eastAsia="Calibri" w:hAnsi="Times New Roman"/>
          <w:sz w:val="26"/>
          <w:szCs w:val="26"/>
        </w:rPr>
        <w:tab/>
      </w:r>
      <w:r w:rsidRPr="004F3E93">
        <w:rPr>
          <w:rFonts w:ascii="Times New Roman" w:eastAsia="Calibri" w:hAnsi="Times New Roman"/>
          <w:sz w:val="26"/>
          <w:szCs w:val="26"/>
        </w:rPr>
        <w:tab/>
      </w:r>
      <w:r w:rsidRPr="004F3E93">
        <w:rPr>
          <w:rFonts w:ascii="Times New Roman" w:eastAsia="Calibri" w:hAnsi="Times New Roman"/>
          <w:sz w:val="26"/>
          <w:szCs w:val="26"/>
        </w:rPr>
        <w:tab/>
      </w:r>
      <w:r w:rsidRPr="004F3E93">
        <w:rPr>
          <w:rFonts w:ascii="Times New Roman" w:eastAsia="Calibri" w:hAnsi="Times New Roman"/>
          <w:sz w:val="26"/>
          <w:szCs w:val="26"/>
        </w:rPr>
        <w:tab/>
      </w:r>
      <w:r>
        <w:rPr>
          <w:rFonts w:eastAsia="Calibri"/>
          <w:sz w:val="26"/>
          <w:szCs w:val="26"/>
        </w:rPr>
        <w:t xml:space="preserve">             </w:t>
      </w:r>
      <w:proofErr w:type="spellStart"/>
      <w:r w:rsidRPr="00D84401">
        <w:rPr>
          <w:rFonts w:ascii="Times New Roman" w:eastAsia="Calibri" w:hAnsi="Times New Roman"/>
          <w:sz w:val="26"/>
          <w:szCs w:val="26"/>
        </w:rPr>
        <w:t>А.А.Бочко</w:t>
      </w:r>
      <w:proofErr w:type="spellEnd"/>
    </w:p>
    <w:p w14:paraId="5EA5BC6F" w14:textId="02A2D365" w:rsidR="00F8707F" w:rsidRPr="00FE7FF9" w:rsidRDefault="00F8707F" w:rsidP="00F8707F">
      <w:pPr>
        <w:tabs>
          <w:tab w:val="left" w:pos="6237"/>
        </w:tabs>
        <w:spacing w:line="280" w:lineRule="exact"/>
        <w:rPr>
          <w:rFonts w:ascii="Times New Roman" w:hAnsi="Times New Roman"/>
          <w:sz w:val="26"/>
          <w:szCs w:val="26"/>
        </w:rPr>
      </w:pPr>
    </w:p>
    <w:p w14:paraId="55B2C9C7" w14:textId="05D5302C" w:rsidR="009D6AE1" w:rsidRPr="00FE7FF9" w:rsidRDefault="009D6AE1" w:rsidP="002D4F90">
      <w:pPr>
        <w:spacing w:after="0" w:line="240" w:lineRule="auto"/>
        <w:jc w:val="both"/>
        <w:rPr>
          <w:rFonts w:ascii="Times New Roman" w:hAnsi="Times New Roman"/>
          <w:sz w:val="26"/>
          <w:szCs w:val="26"/>
        </w:rPr>
      </w:pPr>
    </w:p>
    <w:p w14:paraId="0E3B32E3" w14:textId="77777777" w:rsidR="001F0429" w:rsidRPr="00FE7FF9" w:rsidRDefault="001F0429" w:rsidP="002D4F90">
      <w:pPr>
        <w:spacing w:after="0" w:line="240" w:lineRule="auto"/>
        <w:ind w:firstLine="708"/>
        <w:jc w:val="both"/>
        <w:rPr>
          <w:rFonts w:ascii="Times New Roman" w:hAnsi="Times New Roman" w:cs="Times New Roman"/>
          <w:sz w:val="26"/>
          <w:szCs w:val="26"/>
        </w:rPr>
      </w:pPr>
    </w:p>
    <w:p w14:paraId="101BF713" w14:textId="77777777" w:rsidR="001F0429" w:rsidRPr="00FE7FF9" w:rsidRDefault="001F0429" w:rsidP="002D4F90">
      <w:pPr>
        <w:spacing w:after="0" w:line="240" w:lineRule="auto"/>
        <w:ind w:left="142"/>
        <w:jc w:val="both"/>
        <w:rPr>
          <w:rFonts w:ascii="Times New Roman" w:hAnsi="Times New Roman" w:cs="Times New Roman"/>
          <w:sz w:val="26"/>
          <w:szCs w:val="26"/>
        </w:rPr>
      </w:pPr>
    </w:p>
    <w:p w14:paraId="41A1A8C1" w14:textId="77777777" w:rsidR="00EF4DB1" w:rsidRPr="00FE7FF9" w:rsidRDefault="00EF4DB1" w:rsidP="00F8707F">
      <w:pPr>
        <w:spacing w:after="0" w:line="240" w:lineRule="auto"/>
        <w:ind w:firstLine="5670"/>
        <w:rPr>
          <w:rFonts w:ascii="Times New Roman" w:hAnsi="Times New Roman" w:cs="Times New Roman"/>
          <w:sz w:val="26"/>
          <w:szCs w:val="26"/>
        </w:rPr>
      </w:pPr>
    </w:p>
    <w:p w14:paraId="2F0735D4" w14:textId="77777777" w:rsidR="00FF00E7" w:rsidRPr="00FF00E7" w:rsidRDefault="00FF00E7" w:rsidP="00FF00E7">
      <w:pPr>
        <w:spacing w:after="0" w:line="240" w:lineRule="auto"/>
        <w:ind w:firstLine="5670"/>
        <w:rPr>
          <w:rFonts w:ascii="Times New Roman" w:hAnsi="Times New Roman" w:cs="Times New Roman"/>
          <w:sz w:val="26"/>
          <w:szCs w:val="26"/>
        </w:rPr>
      </w:pPr>
      <w:r w:rsidRPr="00FF00E7">
        <w:rPr>
          <w:rFonts w:ascii="Times New Roman" w:hAnsi="Times New Roman" w:cs="Times New Roman"/>
          <w:sz w:val="26"/>
          <w:szCs w:val="26"/>
        </w:rPr>
        <w:t xml:space="preserve">Приложение </w:t>
      </w:r>
    </w:p>
    <w:p w14:paraId="42A8D092" w14:textId="26F88E38" w:rsidR="00FF00E7" w:rsidRPr="00FF00E7" w:rsidRDefault="00FF00E7" w:rsidP="00FF00E7">
      <w:pPr>
        <w:spacing w:after="0" w:line="240" w:lineRule="auto"/>
        <w:ind w:left="5670"/>
        <w:rPr>
          <w:rFonts w:ascii="Times New Roman" w:hAnsi="Times New Roman" w:cs="Times New Roman"/>
          <w:sz w:val="26"/>
          <w:szCs w:val="26"/>
        </w:rPr>
      </w:pPr>
      <w:r w:rsidRPr="00FF00E7">
        <w:rPr>
          <w:rFonts w:ascii="Times New Roman" w:hAnsi="Times New Roman" w:cs="Times New Roman"/>
          <w:sz w:val="26"/>
          <w:szCs w:val="26"/>
        </w:rPr>
        <w:t xml:space="preserve">к постановлению администрации </w:t>
      </w:r>
      <w:r>
        <w:rPr>
          <w:rFonts w:ascii="Times New Roman" w:hAnsi="Times New Roman" w:cs="Times New Roman"/>
          <w:sz w:val="26"/>
          <w:szCs w:val="26"/>
        </w:rPr>
        <w:t xml:space="preserve">                                </w:t>
      </w:r>
      <w:r w:rsidRPr="00FF00E7">
        <w:rPr>
          <w:rFonts w:ascii="Times New Roman" w:hAnsi="Times New Roman" w:cs="Times New Roman"/>
          <w:sz w:val="26"/>
          <w:szCs w:val="26"/>
        </w:rPr>
        <w:t>Нефтеюганского района</w:t>
      </w:r>
    </w:p>
    <w:p w14:paraId="6156409C" w14:textId="23FEC3C5" w:rsidR="00FF00E7" w:rsidRPr="00FF00E7" w:rsidRDefault="00FF00E7" w:rsidP="00FF00E7">
      <w:pPr>
        <w:spacing w:after="0" w:line="240" w:lineRule="auto"/>
        <w:ind w:firstLine="5670"/>
        <w:rPr>
          <w:rFonts w:ascii="Times New Roman" w:hAnsi="Times New Roman" w:cs="Times New Roman"/>
          <w:sz w:val="26"/>
          <w:szCs w:val="26"/>
        </w:rPr>
      </w:pPr>
      <w:r w:rsidRPr="00FF00E7">
        <w:rPr>
          <w:rFonts w:ascii="Times New Roman" w:hAnsi="Times New Roman" w:cs="Times New Roman"/>
          <w:sz w:val="26"/>
          <w:szCs w:val="26"/>
        </w:rPr>
        <w:t>от</w:t>
      </w:r>
      <w:r w:rsidR="00B92803">
        <w:rPr>
          <w:rFonts w:ascii="Times New Roman" w:hAnsi="Times New Roman" w:cs="Times New Roman"/>
          <w:sz w:val="26"/>
          <w:szCs w:val="26"/>
        </w:rPr>
        <w:t xml:space="preserve"> 31.01.2022</w:t>
      </w:r>
      <w:r w:rsidRPr="00FF00E7">
        <w:rPr>
          <w:rFonts w:ascii="Times New Roman" w:hAnsi="Times New Roman" w:cs="Times New Roman"/>
          <w:sz w:val="26"/>
          <w:szCs w:val="26"/>
        </w:rPr>
        <w:t xml:space="preserve"> №</w:t>
      </w:r>
      <w:r w:rsidR="00B92803">
        <w:rPr>
          <w:rFonts w:ascii="Times New Roman" w:hAnsi="Times New Roman" w:cs="Times New Roman"/>
          <w:sz w:val="26"/>
          <w:szCs w:val="26"/>
        </w:rPr>
        <w:t xml:space="preserve"> 89-па</w:t>
      </w:r>
    </w:p>
    <w:p w14:paraId="45C71BED" w14:textId="70A61882" w:rsidR="00F8707F" w:rsidRPr="00FE7FF9" w:rsidRDefault="00F8707F" w:rsidP="00F8707F">
      <w:pPr>
        <w:spacing w:after="0" w:line="240" w:lineRule="auto"/>
        <w:ind w:firstLine="5670"/>
        <w:rPr>
          <w:rFonts w:ascii="Times New Roman" w:hAnsi="Times New Roman" w:cs="Times New Roman"/>
          <w:sz w:val="26"/>
          <w:szCs w:val="26"/>
        </w:rPr>
      </w:pPr>
    </w:p>
    <w:p w14:paraId="32411103" w14:textId="49DFBE50" w:rsidR="00B45548" w:rsidRPr="00FE7FF9" w:rsidRDefault="00B45548" w:rsidP="00F8707F">
      <w:pPr>
        <w:spacing w:after="0" w:line="240" w:lineRule="auto"/>
        <w:ind w:firstLine="5670"/>
        <w:rPr>
          <w:rFonts w:ascii="Times New Roman" w:hAnsi="Times New Roman" w:cs="Times New Roman"/>
          <w:sz w:val="26"/>
          <w:szCs w:val="26"/>
        </w:rPr>
      </w:pPr>
      <w:r w:rsidRPr="00FE7FF9">
        <w:rPr>
          <w:rFonts w:ascii="Times New Roman" w:hAnsi="Times New Roman" w:cs="Times New Roman"/>
          <w:sz w:val="26"/>
          <w:szCs w:val="26"/>
        </w:rPr>
        <w:t xml:space="preserve">«Приложение </w:t>
      </w:r>
    </w:p>
    <w:p w14:paraId="05367284" w14:textId="25C7CAF8" w:rsidR="00B45548" w:rsidRPr="00FE7FF9" w:rsidRDefault="00B45548" w:rsidP="00F8707F">
      <w:pPr>
        <w:spacing w:after="0" w:line="240" w:lineRule="auto"/>
        <w:ind w:firstLine="5670"/>
        <w:rPr>
          <w:rFonts w:ascii="Times New Roman" w:hAnsi="Times New Roman" w:cs="Times New Roman"/>
          <w:sz w:val="26"/>
          <w:szCs w:val="26"/>
        </w:rPr>
      </w:pPr>
      <w:r w:rsidRPr="00FE7FF9">
        <w:rPr>
          <w:rFonts w:ascii="Times New Roman" w:hAnsi="Times New Roman" w:cs="Times New Roman"/>
          <w:sz w:val="26"/>
          <w:szCs w:val="26"/>
        </w:rPr>
        <w:t xml:space="preserve">к постановлению администрации </w:t>
      </w:r>
    </w:p>
    <w:p w14:paraId="14D3DDF0" w14:textId="485A58AB" w:rsidR="00B45548" w:rsidRPr="00FE7FF9" w:rsidRDefault="00B45548" w:rsidP="00F8707F">
      <w:pPr>
        <w:spacing w:after="0" w:line="240" w:lineRule="auto"/>
        <w:ind w:firstLine="5670"/>
        <w:rPr>
          <w:rFonts w:ascii="Times New Roman" w:hAnsi="Times New Roman" w:cs="Times New Roman"/>
          <w:sz w:val="26"/>
          <w:szCs w:val="26"/>
        </w:rPr>
      </w:pPr>
      <w:r w:rsidRPr="00FE7FF9">
        <w:rPr>
          <w:rFonts w:ascii="Times New Roman" w:hAnsi="Times New Roman" w:cs="Times New Roman"/>
          <w:sz w:val="26"/>
          <w:szCs w:val="26"/>
        </w:rPr>
        <w:t>Нефтеюганского района</w:t>
      </w:r>
    </w:p>
    <w:p w14:paraId="1EF60B91" w14:textId="29EFE258" w:rsidR="00B45548" w:rsidRPr="00FE7FF9" w:rsidRDefault="00B45548" w:rsidP="00F8707F">
      <w:pPr>
        <w:spacing w:after="0" w:line="240" w:lineRule="auto"/>
        <w:ind w:firstLine="5670"/>
        <w:rPr>
          <w:rFonts w:ascii="Times New Roman" w:hAnsi="Times New Roman" w:cs="Times New Roman"/>
          <w:sz w:val="26"/>
          <w:szCs w:val="26"/>
        </w:rPr>
      </w:pPr>
      <w:r w:rsidRPr="00FE7FF9">
        <w:rPr>
          <w:rFonts w:ascii="Times New Roman" w:hAnsi="Times New Roman" w:cs="Times New Roman"/>
          <w:sz w:val="26"/>
          <w:szCs w:val="26"/>
        </w:rPr>
        <w:t>от 24.12.2019 № 2688-па</w:t>
      </w:r>
    </w:p>
    <w:p w14:paraId="6026892C" w14:textId="77777777" w:rsidR="00116626" w:rsidRPr="00FE7FF9" w:rsidRDefault="00116626" w:rsidP="00B45548">
      <w:pPr>
        <w:spacing w:after="0" w:line="240" w:lineRule="auto"/>
        <w:jc w:val="right"/>
        <w:rPr>
          <w:rFonts w:ascii="Times New Roman" w:hAnsi="Times New Roman" w:cs="Times New Roman"/>
          <w:sz w:val="26"/>
          <w:szCs w:val="26"/>
        </w:rPr>
      </w:pPr>
    </w:p>
    <w:p w14:paraId="41695279" w14:textId="77777777" w:rsidR="006F257C" w:rsidRPr="00FE7FF9" w:rsidRDefault="005E4DD0" w:rsidP="002D4F90">
      <w:pPr>
        <w:spacing w:after="0" w:line="240" w:lineRule="auto"/>
        <w:jc w:val="center"/>
        <w:rPr>
          <w:rFonts w:ascii="Times New Roman" w:hAnsi="Times New Roman" w:cs="Times New Roman"/>
          <w:sz w:val="26"/>
          <w:szCs w:val="26"/>
        </w:rPr>
      </w:pPr>
      <w:r w:rsidRPr="00FE7FF9">
        <w:rPr>
          <w:rFonts w:ascii="Times New Roman" w:hAnsi="Times New Roman" w:cs="Times New Roman"/>
          <w:sz w:val="26"/>
          <w:szCs w:val="26"/>
        </w:rPr>
        <w:br/>
      </w:r>
      <w:r w:rsidR="006F257C" w:rsidRPr="00FE7FF9">
        <w:rPr>
          <w:rFonts w:ascii="Times New Roman" w:hAnsi="Times New Roman" w:cs="Times New Roman"/>
          <w:sz w:val="26"/>
          <w:szCs w:val="26"/>
        </w:rPr>
        <w:t>БЮДЖЕТНЫЙ ПРОГНОЗ</w:t>
      </w:r>
    </w:p>
    <w:p w14:paraId="008DBE9B" w14:textId="77777777" w:rsidR="005D29E4" w:rsidRPr="00FE7FF9" w:rsidRDefault="006F257C" w:rsidP="002D4F90">
      <w:pPr>
        <w:spacing w:after="0" w:line="240" w:lineRule="auto"/>
        <w:jc w:val="center"/>
        <w:rPr>
          <w:rFonts w:ascii="Times New Roman" w:hAnsi="Times New Roman" w:cs="Times New Roman"/>
          <w:sz w:val="26"/>
          <w:szCs w:val="26"/>
        </w:rPr>
      </w:pPr>
      <w:r w:rsidRPr="00FE7FF9">
        <w:rPr>
          <w:rFonts w:ascii="Times New Roman" w:hAnsi="Times New Roman" w:cs="Times New Roman"/>
          <w:sz w:val="26"/>
          <w:szCs w:val="26"/>
        </w:rPr>
        <w:t>Нефтеюганского района на долгосрочный период</w:t>
      </w:r>
    </w:p>
    <w:p w14:paraId="58D60132" w14:textId="77777777" w:rsidR="00845AC8" w:rsidRPr="00FE7FF9" w:rsidRDefault="00845AC8" w:rsidP="002D4F90">
      <w:pPr>
        <w:spacing w:after="0" w:line="240" w:lineRule="auto"/>
        <w:jc w:val="center"/>
        <w:rPr>
          <w:rFonts w:ascii="Times New Roman" w:hAnsi="Times New Roman" w:cs="Times New Roman"/>
          <w:sz w:val="26"/>
          <w:szCs w:val="26"/>
        </w:rPr>
      </w:pPr>
    </w:p>
    <w:p w14:paraId="24F8C08C" w14:textId="77777777" w:rsidR="00845AC8" w:rsidRPr="00FE7FF9" w:rsidRDefault="00845AC8" w:rsidP="002D4F90">
      <w:pPr>
        <w:tabs>
          <w:tab w:val="left" w:pos="284"/>
        </w:tabs>
        <w:spacing w:after="0" w:line="240" w:lineRule="auto"/>
        <w:jc w:val="center"/>
        <w:rPr>
          <w:rFonts w:ascii="Times New Roman" w:hAnsi="Times New Roman" w:cs="Times New Roman"/>
          <w:sz w:val="26"/>
          <w:szCs w:val="26"/>
        </w:rPr>
      </w:pPr>
      <w:r w:rsidRPr="00FE7FF9">
        <w:rPr>
          <w:rFonts w:ascii="Times New Roman" w:hAnsi="Times New Roman" w:cs="Times New Roman"/>
          <w:sz w:val="26"/>
          <w:szCs w:val="26"/>
        </w:rPr>
        <w:t>1.</w:t>
      </w:r>
      <w:r w:rsidRPr="00FE7FF9">
        <w:rPr>
          <w:rFonts w:ascii="Times New Roman" w:hAnsi="Times New Roman" w:cs="Times New Roman"/>
          <w:sz w:val="26"/>
          <w:szCs w:val="26"/>
        </w:rPr>
        <w:tab/>
        <w:t xml:space="preserve">Основные итоги реализации бюджетной политики Нефтеюганского района, условия формирования </w:t>
      </w:r>
      <w:r w:rsidR="0016027B" w:rsidRPr="00FE7FF9">
        <w:rPr>
          <w:rFonts w:ascii="Times New Roman" w:hAnsi="Times New Roman" w:cs="Times New Roman"/>
          <w:sz w:val="26"/>
          <w:szCs w:val="26"/>
        </w:rPr>
        <w:t>б</w:t>
      </w:r>
      <w:r w:rsidRPr="00FE7FF9">
        <w:rPr>
          <w:rFonts w:ascii="Times New Roman" w:hAnsi="Times New Roman" w:cs="Times New Roman"/>
          <w:sz w:val="26"/>
          <w:szCs w:val="26"/>
        </w:rPr>
        <w:t>юджетного прогноза в текущем периоде</w:t>
      </w:r>
    </w:p>
    <w:p w14:paraId="75FF7094" w14:textId="77777777" w:rsidR="00845AC8" w:rsidRPr="00FE7FF9" w:rsidRDefault="00845AC8" w:rsidP="002D4F90">
      <w:pPr>
        <w:spacing w:after="0" w:line="240" w:lineRule="auto"/>
        <w:jc w:val="center"/>
        <w:rPr>
          <w:rFonts w:ascii="Times New Roman" w:hAnsi="Times New Roman" w:cs="Times New Roman"/>
          <w:sz w:val="26"/>
          <w:szCs w:val="26"/>
        </w:rPr>
      </w:pPr>
    </w:p>
    <w:p w14:paraId="638EE708" w14:textId="77777777" w:rsidR="00845AC8" w:rsidRPr="00FE7FF9" w:rsidRDefault="00845AC8"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Выполнение </w:t>
      </w:r>
      <w:proofErr w:type="spellStart"/>
      <w:r w:rsidRPr="00FE7FF9">
        <w:rPr>
          <w:rFonts w:ascii="Times New Roman" w:hAnsi="Times New Roman" w:cs="Times New Roman"/>
          <w:sz w:val="26"/>
          <w:szCs w:val="26"/>
        </w:rPr>
        <w:t>Нефтеюганским</w:t>
      </w:r>
      <w:proofErr w:type="spellEnd"/>
      <w:r w:rsidRPr="00FE7FF9">
        <w:rPr>
          <w:rFonts w:ascii="Times New Roman" w:hAnsi="Times New Roman" w:cs="Times New Roman"/>
          <w:sz w:val="26"/>
          <w:szCs w:val="26"/>
        </w:rPr>
        <w:t xml:space="preserve"> районом возложенных на него </w:t>
      </w:r>
      <w:r w:rsidR="00E364EA" w:rsidRPr="00FE7FF9">
        <w:rPr>
          <w:rFonts w:ascii="Times New Roman" w:hAnsi="Times New Roman" w:cs="Times New Roman"/>
          <w:sz w:val="26"/>
          <w:szCs w:val="26"/>
        </w:rPr>
        <w:t>полномочий</w:t>
      </w:r>
      <w:r w:rsidRPr="00FE7FF9">
        <w:rPr>
          <w:rFonts w:ascii="Times New Roman" w:hAnsi="Times New Roman" w:cs="Times New Roman"/>
          <w:sz w:val="26"/>
          <w:szCs w:val="26"/>
        </w:rPr>
        <w:t xml:space="preserve"> связано с наличием финансовых ресурсов. Нефтеюганский район взаимодействует </w:t>
      </w:r>
      <w:r w:rsidR="0076584C" w:rsidRPr="00FE7FF9">
        <w:rPr>
          <w:rFonts w:ascii="Times New Roman" w:hAnsi="Times New Roman" w:cs="Times New Roman"/>
          <w:sz w:val="26"/>
          <w:szCs w:val="26"/>
        </w:rPr>
        <w:br/>
      </w:r>
      <w:r w:rsidRPr="00FE7FF9">
        <w:rPr>
          <w:rFonts w:ascii="Times New Roman" w:hAnsi="Times New Roman" w:cs="Times New Roman"/>
          <w:sz w:val="26"/>
          <w:szCs w:val="26"/>
        </w:rPr>
        <w:t xml:space="preserve">с налогоплательщиками и получателями бюджетных средств. Эти отношения строятся в соответствии с финансово-бюджетной политикой, разрабатываемой </w:t>
      </w:r>
      <w:r w:rsidR="0076584C" w:rsidRPr="00FE7FF9">
        <w:rPr>
          <w:rFonts w:ascii="Times New Roman" w:hAnsi="Times New Roman" w:cs="Times New Roman"/>
          <w:sz w:val="26"/>
          <w:szCs w:val="26"/>
        </w:rPr>
        <w:br/>
      </w:r>
      <w:r w:rsidRPr="00FE7FF9">
        <w:rPr>
          <w:rFonts w:ascii="Times New Roman" w:hAnsi="Times New Roman" w:cs="Times New Roman"/>
          <w:sz w:val="26"/>
          <w:szCs w:val="26"/>
        </w:rPr>
        <w:t>и осуществляемой органами местного самоуправления Нефтеюганского района.</w:t>
      </w:r>
    </w:p>
    <w:p w14:paraId="7C42151D" w14:textId="77777777" w:rsidR="00845AC8" w:rsidRPr="00FE7FF9" w:rsidRDefault="00845AC8"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Бюджетный прогноз основан на прогнозе социально-экономического развития Нефтеюганского района на долгосрочный период.</w:t>
      </w:r>
    </w:p>
    <w:p w14:paraId="0E30F95E" w14:textId="77777777" w:rsidR="00845AC8" w:rsidRPr="00FE7FF9" w:rsidRDefault="00845AC8"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Целью бюджетного прогноза является разработка и обоснование оптимальных путей развития бюджета Нефтеюганского района (далее – бюджета района) на основе сложившихся тенденций, социально-экономических условий и перспективных оценок.</w:t>
      </w:r>
    </w:p>
    <w:p w14:paraId="07DB3A22" w14:textId="7A669147" w:rsidR="00B7287B" w:rsidRPr="00FE7FF9" w:rsidRDefault="00B7287B" w:rsidP="00B7287B">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Формирование бюджетного прогноза осуществляется в экономических условиях, складывающихся на фоне ситуации</w:t>
      </w:r>
      <w:r w:rsidR="002473B1" w:rsidRPr="00FE7FF9">
        <w:rPr>
          <w:rFonts w:ascii="Times New Roman" w:hAnsi="Times New Roman" w:cs="Times New Roman"/>
          <w:sz w:val="26"/>
          <w:szCs w:val="26"/>
        </w:rPr>
        <w:t>,</w:t>
      </w:r>
      <w:r w:rsidRPr="00FE7FF9">
        <w:rPr>
          <w:rFonts w:ascii="Times New Roman" w:hAnsi="Times New Roman" w:cs="Times New Roman"/>
          <w:sz w:val="26"/>
          <w:szCs w:val="26"/>
        </w:rPr>
        <w:t xml:space="preserve"> вызванной распространением новой </w:t>
      </w:r>
      <w:proofErr w:type="spellStart"/>
      <w:r w:rsidRPr="00FE7FF9">
        <w:rPr>
          <w:rFonts w:ascii="Times New Roman" w:hAnsi="Times New Roman" w:cs="Times New Roman"/>
          <w:sz w:val="26"/>
          <w:szCs w:val="26"/>
        </w:rPr>
        <w:t>коронавирусной</w:t>
      </w:r>
      <w:proofErr w:type="spellEnd"/>
      <w:r w:rsidRPr="00FE7FF9">
        <w:rPr>
          <w:rFonts w:ascii="Times New Roman" w:hAnsi="Times New Roman" w:cs="Times New Roman"/>
          <w:sz w:val="26"/>
          <w:szCs w:val="26"/>
        </w:rPr>
        <w:t xml:space="preserve"> инфекции COVID-19</w:t>
      </w:r>
      <w:r w:rsidR="002473B1" w:rsidRPr="00FE7FF9">
        <w:rPr>
          <w:rFonts w:ascii="Times New Roman" w:hAnsi="Times New Roman" w:cs="Times New Roman"/>
          <w:sz w:val="26"/>
          <w:szCs w:val="26"/>
        </w:rPr>
        <w:t>,</w:t>
      </w:r>
      <w:r w:rsidRPr="00FE7FF9">
        <w:rPr>
          <w:rFonts w:ascii="Times New Roman" w:hAnsi="Times New Roman" w:cs="Times New Roman"/>
          <w:sz w:val="26"/>
          <w:szCs w:val="26"/>
        </w:rPr>
        <w:t xml:space="preserve"> и принятием мер по устранению </w:t>
      </w:r>
      <w:r w:rsidR="007427D3">
        <w:rPr>
          <w:rFonts w:ascii="Times New Roman" w:hAnsi="Times New Roman" w:cs="Times New Roman"/>
          <w:sz w:val="26"/>
          <w:szCs w:val="26"/>
        </w:rPr>
        <w:br/>
      </w:r>
      <w:r w:rsidRPr="00FE7FF9">
        <w:rPr>
          <w:rFonts w:ascii="Times New Roman" w:hAnsi="Times New Roman" w:cs="Times New Roman"/>
          <w:sz w:val="26"/>
          <w:szCs w:val="26"/>
        </w:rPr>
        <w:t>ее последствий.</w:t>
      </w:r>
    </w:p>
    <w:p w14:paraId="0051D990" w14:textId="0C06C2A9" w:rsidR="00845AC8" w:rsidRPr="00FE7FF9" w:rsidRDefault="00845AC8"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Основными результатами реализации бюджетной политики в </w:t>
      </w:r>
      <w:r w:rsidR="00BD4FA2" w:rsidRPr="00FE7FF9">
        <w:rPr>
          <w:rFonts w:ascii="Times New Roman" w:hAnsi="Times New Roman" w:cs="Times New Roman"/>
          <w:sz w:val="26"/>
          <w:szCs w:val="26"/>
        </w:rPr>
        <w:t xml:space="preserve">предыдущем периоде </w:t>
      </w:r>
      <w:r w:rsidRPr="00FE7FF9">
        <w:rPr>
          <w:rFonts w:ascii="Times New Roman" w:hAnsi="Times New Roman" w:cs="Times New Roman"/>
          <w:sz w:val="26"/>
          <w:szCs w:val="26"/>
        </w:rPr>
        <w:t xml:space="preserve"> стали обеспечение сбалансированности и устойчивости бюджетной системы Нефтеюганского района, оптимизация расходов бюджета района, формирование бюджета района на основе муниципальных программ, совершенствование межбюджетных отношений, управления муниципальными активами </w:t>
      </w:r>
      <w:r w:rsidR="007427D3">
        <w:rPr>
          <w:rFonts w:ascii="Times New Roman" w:hAnsi="Times New Roman" w:cs="Times New Roman"/>
          <w:sz w:val="26"/>
          <w:szCs w:val="26"/>
        </w:rPr>
        <w:br/>
      </w:r>
      <w:r w:rsidRPr="00FE7FF9">
        <w:rPr>
          <w:rFonts w:ascii="Times New Roman" w:hAnsi="Times New Roman" w:cs="Times New Roman"/>
          <w:sz w:val="26"/>
          <w:szCs w:val="26"/>
        </w:rPr>
        <w:t xml:space="preserve">и обязательствами, </w:t>
      </w:r>
      <w:r w:rsidR="00BD4FA2" w:rsidRPr="00FE7FF9">
        <w:rPr>
          <w:rFonts w:ascii="Times New Roman" w:hAnsi="Times New Roman" w:cs="Times New Roman"/>
          <w:sz w:val="26"/>
          <w:szCs w:val="26"/>
        </w:rPr>
        <w:t>реализация инициативных проектов с учетом мнения граждан.</w:t>
      </w:r>
    </w:p>
    <w:p w14:paraId="5F14070F" w14:textId="6844F9DF" w:rsidR="001B5B54" w:rsidRPr="00FE7FF9" w:rsidRDefault="00613C4E" w:rsidP="00613C4E">
      <w:pPr>
        <w:spacing w:after="0" w:line="240" w:lineRule="auto"/>
        <w:ind w:firstLine="709"/>
        <w:jc w:val="both"/>
        <w:rPr>
          <w:rFonts w:ascii="Times New Roman" w:eastAsia="Times New Roman" w:hAnsi="Times New Roman" w:cs="Times New Roman"/>
          <w:sz w:val="26"/>
          <w:szCs w:val="26"/>
          <w:lang w:eastAsia="ru-RU"/>
        </w:rPr>
      </w:pPr>
      <w:r w:rsidRPr="009331EB">
        <w:rPr>
          <w:rFonts w:ascii="Times New Roman" w:hAnsi="Times New Roman" w:cs="Times New Roman"/>
          <w:sz w:val="26"/>
          <w:szCs w:val="26"/>
        </w:rPr>
        <w:t>В Нефтеюганском районе обеспечивается синхро</w:t>
      </w:r>
      <w:r w:rsidR="0093341E" w:rsidRPr="009331EB">
        <w:rPr>
          <w:rFonts w:ascii="Times New Roman" w:hAnsi="Times New Roman" w:cs="Times New Roman"/>
          <w:sz w:val="26"/>
          <w:szCs w:val="26"/>
        </w:rPr>
        <w:t>низация мероприятий</w:t>
      </w:r>
      <w:r w:rsidRPr="009331EB">
        <w:rPr>
          <w:rFonts w:ascii="Times New Roman" w:hAnsi="Times New Roman" w:cs="Times New Roman"/>
          <w:sz w:val="26"/>
          <w:szCs w:val="26"/>
        </w:rPr>
        <w:t xml:space="preserve"> региональных проектов, направленных на достижение целей и задач национальных проектов «Демография», «Образование», «Культура», «Экология», «Малое и среднее предпринимательство» с мероприятиями муниципальных программ Нефтеюганского района.</w:t>
      </w:r>
    </w:p>
    <w:p w14:paraId="1E5FA890" w14:textId="77777777" w:rsidR="001B5B54" w:rsidRDefault="001B5B54" w:rsidP="002D4F9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Бюджетные ассигнования на их реализацию предусмотрены в бюджете района в приоритетном порядке.</w:t>
      </w:r>
    </w:p>
    <w:p w14:paraId="097E4252" w14:textId="4BE0405C" w:rsidR="00414AE4" w:rsidRPr="00414AE4" w:rsidRDefault="00414AE4" w:rsidP="00414AE4">
      <w:pPr>
        <w:spacing w:after="0"/>
        <w:ind w:firstLine="709"/>
        <w:jc w:val="both"/>
        <w:rPr>
          <w:rFonts w:ascii="Times New Roman" w:hAnsi="Times New Roman" w:cs="Times New Roman"/>
          <w:sz w:val="26"/>
          <w:szCs w:val="26"/>
        </w:rPr>
      </w:pPr>
      <w:r w:rsidRPr="00414AE4">
        <w:rPr>
          <w:rFonts w:ascii="Times New Roman" w:hAnsi="Times New Roman" w:cs="Times New Roman"/>
          <w:sz w:val="26"/>
          <w:szCs w:val="26"/>
        </w:rPr>
        <w:t xml:space="preserve">В целях обеспечения прозрачности и возможности </w:t>
      </w:r>
      <w:r w:rsidRPr="00414AE4">
        <w:rPr>
          <w:rFonts w:ascii="Times New Roman" w:eastAsia="Times New Roman" w:hAnsi="Times New Roman" w:cs="Times New Roman"/>
          <w:sz w:val="26"/>
          <w:szCs w:val="26"/>
          <w:lang w:eastAsia="ru-RU"/>
        </w:rPr>
        <w:t xml:space="preserve">осуществления контроля </w:t>
      </w:r>
      <w:r w:rsidR="007427D3">
        <w:rPr>
          <w:rFonts w:ascii="Times New Roman" w:eastAsia="Times New Roman" w:hAnsi="Times New Roman" w:cs="Times New Roman"/>
          <w:sz w:val="26"/>
          <w:szCs w:val="26"/>
          <w:lang w:eastAsia="ru-RU"/>
        </w:rPr>
        <w:br/>
      </w:r>
      <w:r w:rsidRPr="00414AE4">
        <w:rPr>
          <w:rFonts w:ascii="Times New Roman" w:eastAsia="Times New Roman" w:hAnsi="Times New Roman" w:cs="Times New Roman"/>
          <w:sz w:val="26"/>
          <w:szCs w:val="26"/>
          <w:lang w:eastAsia="ru-RU"/>
        </w:rPr>
        <w:t>за использованием бюджетных средств, выделенных на реализацию проектов, каждому проекту присвоено уникальное буквенное обозначение, которое присутствует в коде соответствующего регионального проекта.</w:t>
      </w:r>
    </w:p>
    <w:p w14:paraId="6042A7E9" w14:textId="77777777" w:rsidR="001B5B54" w:rsidRPr="00FE7FF9" w:rsidRDefault="001B5B54" w:rsidP="002D4F9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Реализация проектов осуществляется на основе проектного управления. Определена персональная ответственность руководителей проектов за достижение целевых показателей, выполнение задач, достижение результатов проектов, а также выполнение плана мероприятий по реализации проектов.</w:t>
      </w:r>
    </w:p>
    <w:p w14:paraId="7830879B" w14:textId="77777777" w:rsidR="00845AC8" w:rsidRPr="00FE7FF9" w:rsidRDefault="00845AC8"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В результате реализации комплекса мероприятий в бюджетный процесс </w:t>
      </w:r>
      <w:r w:rsidR="0076584C" w:rsidRPr="00FE7FF9">
        <w:rPr>
          <w:rFonts w:ascii="Times New Roman" w:hAnsi="Times New Roman" w:cs="Times New Roman"/>
          <w:sz w:val="26"/>
          <w:szCs w:val="26"/>
        </w:rPr>
        <w:br/>
      </w:r>
      <w:r w:rsidRPr="00FE7FF9">
        <w:rPr>
          <w:rFonts w:ascii="Times New Roman" w:hAnsi="Times New Roman" w:cs="Times New Roman"/>
          <w:sz w:val="26"/>
          <w:szCs w:val="26"/>
        </w:rPr>
        <w:t>в Нефтеюганском районе внедрены инструменты бюджетного планирования, как:</w:t>
      </w:r>
    </w:p>
    <w:p w14:paraId="78CF5013" w14:textId="26D84797" w:rsidR="00845AC8" w:rsidRPr="00FE7FF9" w:rsidRDefault="001B5B54" w:rsidP="002D4F90">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FE7FF9">
        <w:rPr>
          <w:rFonts w:ascii="Times New Roman" w:hAnsi="Times New Roman" w:cs="Times New Roman"/>
          <w:sz w:val="26"/>
          <w:szCs w:val="26"/>
        </w:rPr>
        <w:t>п</w:t>
      </w:r>
      <w:r w:rsidR="007460B4" w:rsidRPr="00FE7FF9">
        <w:rPr>
          <w:rFonts w:ascii="Times New Roman" w:hAnsi="Times New Roman" w:cs="Times New Roman"/>
          <w:sz w:val="26"/>
          <w:szCs w:val="26"/>
        </w:rPr>
        <w:t xml:space="preserve">рименение </w:t>
      </w:r>
      <w:r w:rsidR="00845AC8" w:rsidRPr="00FE7FF9">
        <w:rPr>
          <w:rFonts w:ascii="Times New Roman" w:hAnsi="Times New Roman" w:cs="Times New Roman"/>
          <w:sz w:val="26"/>
          <w:szCs w:val="26"/>
        </w:rPr>
        <w:t>методик</w:t>
      </w:r>
      <w:r w:rsidR="00513496" w:rsidRPr="00FE7FF9">
        <w:rPr>
          <w:rFonts w:ascii="Times New Roman" w:hAnsi="Times New Roman" w:cs="Times New Roman"/>
          <w:sz w:val="26"/>
          <w:szCs w:val="26"/>
        </w:rPr>
        <w:t xml:space="preserve">, </w:t>
      </w:r>
      <w:r w:rsidR="00485942" w:rsidRPr="00FE7FF9">
        <w:rPr>
          <w:rFonts w:ascii="Times New Roman" w:hAnsi="Times New Roman" w:cs="Times New Roman"/>
          <w:sz w:val="26"/>
          <w:szCs w:val="26"/>
        </w:rPr>
        <w:t xml:space="preserve">порядков </w:t>
      </w:r>
      <w:r w:rsidR="00845AC8" w:rsidRPr="00FE7FF9">
        <w:rPr>
          <w:rFonts w:ascii="Times New Roman" w:hAnsi="Times New Roman" w:cs="Times New Roman"/>
          <w:sz w:val="26"/>
          <w:szCs w:val="26"/>
        </w:rPr>
        <w:t xml:space="preserve">распределения </w:t>
      </w:r>
      <w:r w:rsidR="00485942" w:rsidRPr="00FE7FF9">
        <w:rPr>
          <w:rFonts w:ascii="Times New Roman" w:hAnsi="Times New Roman" w:cs="Times New Roman"/>
          <w:sz w:val="26"/>
          <w:szCs w:val="26"/>
        </w:rPr>
        <w:t xml:space="preserve">предоставления </w:t>
      </w:r>
      <w:r w:rsidR="00845AC8" w:rsidRPr="00FE7FF9">
        <w:rPr>
          <w:rFonts w:ascii="Times New Roman" w:hAnsi="Times New Roman" w:cs="Times New Roman"/>
          <w:sz w:val="26"/>
          <w:szCs w:val="26"/>
        </w:rPr>
        <w:t>межбюджетных трансфертов;</w:t>
      </w:r>
    </w:p>
    <w:p w14:paraId="443FD207" w14:textId="7079447C" w:rsidR="00845AC8" w:rsidRPr="00FE7FF9" w:rsidRDefault="00845AC8" w:rsidP="002D4F90">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FE7FF9">
        <w:rPr>
          <w:rFonts w:ascii="Times New Roman" w:hAnsi="Times New Roman" w:cs="Times New Roman"/>
          <w:sz w:val="26"/>
          <w:szCs w:val="26"/>
        </w:rPr>
        <w:t xml:space="preserve">внедрение инструментов бюджетирования, ориентированного на результат, включая разработку муниципальных программ Нефтеюганского района, переход </w:t>
      </w:r>
      <w:r w:rsidR="0076584C" w:rsidRPr="00FE7FF9">
        <w:rPr>
          <w:rFonts w:ascii="Times New Roman" w:hAnsi="Times New Roman" w:cs="Times New Roman"/>
          <w:sz w:val="26"/>
          <w:szCs w:val="26"/>
        </w:rPr>
        <w:br/>
      </w:r>
      <w:r w:rsidRPr="00FE7FF9">
        <w:rPr>
          <w:rFonts w:ascii="Times New Roman" w:hAnsi="Times New Roman" w:cs="Times New Roman"/>
          <w:sz w:val="26"/>
          <w:szCs w:val="26"/>
        </w:rPr>
        <w:t>от сметного финансирования учреждений к финансовому обеспечению муниципальных заданий на оказание муниципальных услуг</w:t>
      </w:r>
      <w:r w:rsidR="00516745" w:rsidRPr="00FE7FF9">
        <w:rPr>
          <w:rFonts w:ascii="Times New Roman" w:hAnsi="Times New Roman" w:cs="Times New Roman"/>
          <w:sz w:val="26"/>
          <w:szCs w:val="26"/>
        </w:rPr>
        <w:t xml:space="preserve">, осуществление закупок на основе муниципальных контрактов для обеспечения муниципальных нужд, заключаемых муниципальными заказчиками с исполнителями в установленном законодательством Российской Федерации порядке, а также на основе соглашений </w:t>
      </w:r>
      <w:r w:rsidR="00BF6C44" w:rsidRPr="00FE7FF9">
        <w:rPr>
          <w:rFonts w:ascii="Times New Roman" w:hAnsi="Times New Roman" w:cs="Times New Roman"/>
          <w:sz w:val="26"/>
          <w:szCs w:val="26"/>
        </w:rPr>
        <w:br/>
      </w:r>
      <w:r w:rsidR="00516745" w:rsidRPr="00FE7FF9">
        <w:rPr>
          <w:rFonts w:ascii="Times New Roman" w:hAnsi="Times New Roman" w:cs="Times New Roman"/>
          <w:sz w:val="26"/>
          <w:szCs w:val="26"/>
        </w:rPr>
        <w:t xml:space="preserve">с отраслевыми департаментами Ханты-Мансийского автономного округа </w:t>
      </w:r>
      <w:r w:rsidR="00BF6C44" w:rsidRPr="00FE7FF9">
        <w:rPr>
          <w:rFonts w:ascii="Times New Roman" w:hAnsi="Times New Roman" w:cs="Times New Roman"/>
          <w:sz w:val="26"/>
          <w:szCs w:val="26"/>
        </w:rPr>
        <w:t>–</w:t>
      </w:r>
      <w:r w:rsidR="00516745" w:rsidRPr="00FE7FF9">
        <w:rPr>
          <w:rFonts w:ascii="Times New Roman" w:hAnsi="Times New Roman" w:cs="Times New Roman"/>
          <w:sz w:val="26"/>
          <w:szCs w:val="26"/>
        </w:rPr>
        <w:t xml:space="preserve"> Югры </w:t>
      </w:r>
      <w:r w:rsidR="00BF6C44" w:rsidRPr="00FE7FF9">
        <w:rPr>
          <w:rFonts w:ascii="Times New Roman" w:hAnsi="Times New Roman" w:cs="Times New Roman"/>
          <w:sz w:val="26"/>
          <w:szCs w:val="26"/>
        </w:rPr>
        <w:br/>
      </w:r>
      <w:r w:rsidR="00516745" w:rsidRPr="00FE7FF9">
        <w:rPr>
          <w:rFonts w:ascii="Times New Roman" w:hAnsi="Times New Roman" w:cs="Times New Roman"/>
          <w:sz w:val="26"/>
          <w:szCs w:val="26"/>
        </w:rPr>
        <w:t xml:space="preserve">об обеспечении </w:t>
      </w:r>
      <w:proofErr w:type="spellStart"/>
      <w:r w:rsidR="00516745" w:rsidRPr="00FE7FF9">
        <w:rPr>
          <w:rFonts w:ascii="Times New Roman" w:hAnsi="Times New Roman" w:cs="Times New Roman"/>
          <w:sz w:val="26"/>
          <w:szCs w:val="26"/>
        </w:rPr>
        <w:t>софинансирования</w:t>
      </w:r>
      <w:proofErr w:type="spellEnd"/>
      <w:r w:rsidR="00516745" w:rsidRPr="00FE7FF9">
        <w:rPr>
          <w:rFonts w:ascii="Times New Roman" w:hAnsi="Times New Roman" w:cs="Times New Roman"/>
          <w:sz w:val="26"/>
          <w:szCs w:val="26"/>
        </w:rPr>
        <w:t xml:space="preserve"> мероприятий муниципальных программ</w:t>
      </w:r>
      <w:r w:rsidRPr="00FE7FF9">
        <w:rPr>
          <w:rFonts w:ascii="Times New Roman" w:hAnsi="Times New Roman" w:cs="Times New Roman"/>
          <w:sz w:val="26"/>
          <w:szCs w:val="26"/>
        </w:rPr>
        <w:t>;</w:t>
      </w:r>
    </w:p>
    <w:p w14:paraId="5F692A63" w14:textId="77777777" w:rsidR="00845AC8" w:rsidRPr="00FE7FF9" w:rsidRDefault="00845AC8" w:rsidP="002D4F90">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FE7FF9">
        <w:rPr>
          <w:rFonts w:ascii="Times New Roman" w:hAnsi="Times New Roman" w:cs="Times New Roman"/>
          <w:sz w:val="26"/>
          <w:szCs w:val="26"/>
        </w:rPr>
        <w:t>со</w:t>
      </w:r>
      <w:r w:rsidR="00A35D7E" w:rsidRPr="00FE7FF9">
        <w:rPr>
          <w:rFonts w:ascii="Times New Roman" w:hAnsi="Times New Roman" w:cs="Times New Roman"/>
          <w:sz w:val="26"/>
          <w:szCs w:val="26"/>
        </w:rPr>
        <w:t xml:space="preserve">вершенствование </w:t>
      </w:r>
      <w:r w:rsidRPr="00FE7FF9">
        <w:rPr>
          <w:rFonts w:ascii="Times New Roman" w:hAnsi="Times New Roman" w:cs="Times New Roman"/>
          <w:sz w:val="26"/>
          <w:szCs w:val="26"/>
        </w:rPr>
        <w:t>системы мониторинга качества финансового менеджмента, осуществляемого главными распорядителями средств бюджета района.</w:t>
      </w:r>
    </w:p>
    <w:p w14:paraId="608BFB9E" w14:textId="5B8C5B6A" w:rsidR="00845AC8" w:rsidRPr="00FE7FF9" w:rsidRDefault="00845AC8" w:rsidP="00F8707F">
      <w:pPr>
        <w:spacing w:after="0" w:line="240" w:lineRule="auto"/>
        <w:ind w:firstLine="709"/>
        <w:jc w:val="both"/>
        <w:rPr>
          <w:rFonts w:ascii="Times New Roman" w:hAnsi="Times New Roman" w:cs="Times New Roman"/>
          <w:sz w:val="26"/>
          <w:szCs w:val="26"/>
        </w:rPr>
      </w:pPr>
      <w:r w:rsidRPr="00FE7FF9">
        <w:rPr>
          <w:rFonts w:ascii="Times New Roman" w:hAnsi="Times New Roman" w:cs="Times New Roman"/>
          <w:sz w:val="26"/>
          <w:szCs w:val="26"/>
        </w:rPr>
        <w:t>При формировании бюджета района на очередной финансовый год и плановый период введена практика подготовки главными распорядителями обоснований бюджетных ассигнований, в которых указываются данные о планируемых бюджетных расход</w:t>
      </w:r>
      <w:r w:rsidR="00F121C2" w:rsidRPr="00FE7FF9">
        <w:rPr>
          <w:rFonts w:ascii="Times New Roman" w:hAnsi="Times New Roman" w:cs="Times New Roman"/>
          <w:sz w:val="26"/>
          <w:szCs w:val="26"/>
        </w:rPr>
        <w:t>ах</w:t>
      </w:r>
      <w:r w:rsidRPr="00FE7FF9">
        <w:rPr>
          <w:rFonts w:ascii="Times New Roman" w:hAnsi="Times New Roman" w:cs="Times New Roman"/>
          <w:sz w:val="26"/>
          <w:szCs w:val="26"/>
        </w:rPr>
        <w:t>, а также приводятся значения целевых показателей деятельности главного распорядителя.</w:t>
      </w:r>
    </w:p>
    <w:p w14:paraId="4666AFA2" w14:textId="77777777" w:rsidR="0030578A" w:rsidRPr="007D6FF5" w:rsidRDefault="0030578A" w:rsidP="0030578A">
      <w:pPr>
        <w:spacing w:after="0" w:line="240" w:lineRule="auto"/>
        <w:ind w:firstLine="708"/>
        <w:jc w:val="both"/>
        <w:rPr>
          <w:rFonts w:ascii="Times New Roman" w:hAnsi="Times New Roman" w:cs="Times New Roman"/>
          <w:sz w:val="26"/>
          <w:szCs w:val="26"/>
        </w:rPr>
      </w:pPr>
      <w:r w:rsidRPr="009331EB">
        <w:rPr>
          <w:rFonts w:ascii="Times New Roman" w:hAnsi="Times New Roman" w:cs="Times New Roman"/>
          <w:sz w:val="26"/>
          <w:szCs w:val="26"/>
        </w:rPr>
        <w:t xml:space="preserve">На протяжении ряда лет осуществляются мероприятия по мобилизации доходов и повышению эффективности бюджетных расходов: утверждается план мероприятий по увеличению собственной доходной базы бюджета района </w:t>
      </w:r>
      <w:r w:rsidRPr="009331EB">
        <w:rPr>
          <w:rFonts w:ascii="Times New Roman" w:hAnsi="Times New Roman" w:cs="Times New Roman"/>
          <w:sz w:val="26"/>
          <w:szCs w:val="26"/>
        </w:rPr>
        <w:br/>
        <w:t>на очередной финансовый год, направленный на мобилизацию доходов; проводятся заседания, межведомственные комиссии по вопросам расширения доходной базы, укреплению контроля за соблюдением налоговой дисциплины.</w:t>
      </w:r>
    </w:p>
    <w:p w14:paraId="51F4AD4B" w14:textId="77777777" w:rsidR="00845AC8" w:rsidRPr="00FE7FF9" w:rsidRDefault="00845AC8"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Значительный прогресс</w:t>
      </w:r>
      <w:r w:rsidR="001D757F" w:rsidRPr="00FE7FF9">
        <w:rPr>
          <w:rFonts w:ascii="Times New Roman" w:hAnsi="Times New Roman" w:cs="Times New Roman"/>
          <w:sz w:val="26"/>
          <w:szCs w:val="26"/>
        </w:rPr>
        <w:t>,</w:t>
      </w:r>
      <w:r w:rsidRPr="00FE7FF9">
        <w:rPr>
          <w:rFonts w:ascii="Times New Roman" w:hAnsi="Times New Roman" w:cs="Times New Roman"/>
          <w:sz w:val="26"/>
          <w:szCs w:val="26"/>
        </w:rPr>
        <w:t xml:space="preserve"> достигнут в части повышения открытости </w:t>
      </w:r>
      <w:r w:rsidR="005E7D29" w:rsidRPr="00FE7FF9">
        <w:rPr>
          <w:rFonts w:ascii="Times New Roman" w:hAnsi="Times New Roman" w:cs="Times New Roman"/>
          <w:sz w:val="26"/>
          <w:szCs w:val="26"/>
        </w:rPr>
        <w:br/>
      </w:r>
      <w:r w:rsidRPr="00FE7FF9">
        <w:rPr>
          <w:rFonts w:ascii="Times New Roman" w:hAnsi="Times New Roman" w:cs="Times New Roman"/>
          <w:sz w:val="26"/>
          <w:szCs w:val="26"/>
        </w:rPr>
        <w:t>и прозрачности бюджетного процесса.</w:t>
      </w:r>
    </w:p>
    <w:p w14:paraId="32A8EF30" w14:textId="77777777" w:rsidR="00845AC8" w:rsidRPr="00FE7FF9" w:rsidRDefault="00845AC8"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На официальном сайте органов местного самоуправления Нефтеюганского района размещается информация о деятельности департамента финансов Нефтеюганского района на всех стадиях бюджетного процесса. </w:t>
      </w:r>
    </w:p>
    <w:p w14:paraId="15ECCF38" w14:textId="7511F517" w:rsidR="00845AC8" w:rsidRPr="00FE7FF9" w:rsidRDefault="00EE7F09"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Для привлечения большего количества граждан к участию в бюджетном процессе проводятся</w:t>
      </w:r>
      <w:r w:rsidR="003A4FC3" w:rsidRPr="00FE7FF9">
        <w:rPr>
          <w:rFonts w:ascii="Times New Roman" w:hAnsi="Times New Roman" w:cs="Times New Roman"/>
          <w:sz w:val="26"/>
          <w:szCs w:val="26"/>
        </w:rPr>
        <w:t xml:space="preserve"> мероприятия по информированию об интернет</w:t>
      </w:r>
      <w:r w:rsidR="00845AC8" w:rsidRPr="00FE7FF9">
        <w:rPr>
          <w:rFonts w:ascii="Times New Roman" w:hAnsi="Times New Roman" w:cs="Times New Roman"/>
          <w:sz w:val="26"/>
          <w:szCs w:val="26"/>
        </w:rPr>
        <w:t xml:space="preserve"> ресурс</w:t>
      </w:r>
      <w:r w:rsidR="003A4FC3" w:rsidRPr="00FE7FF9">
        <w:rPr>
          <w:rFonts w:ascii="Times New Roman" w:hAnsi="Times New Roman" w:cs="Times New Roman"/>
          <w:sz w:val="26"/>
          <w:szCs w:val="26"/>
        </w:rPr>
        <w:t>е</w:t>
      </w:r>
      <w:r w:rsidR="000E6A86" w:rsidRPr="00FE7FF9">
        <w:rPr>
          <w:rFonts w:ascii="Times New Roman" w:hAnsi="Times New Roman" w:cs="Times New Roman"/>
          <w:sz w:val="26"/>
          <w:szCs w:val="26"/>
        </w:rPr>
        <w:t xml:space="preserve"> «Открытый бюджет</w:t>
      </w:r>
      <w:r w:rsidR="00845AC8" w:rsidRPr="00FE7FF9">
        <w:rPr>
          <w:rFonts w:ascii="Times New Roman" w:hAnsi="Times New Roman" w:cs="Times New Roman"/>
          <w:sz w:val="26"/>
          <w:szCs w:val="26"/>
        </w:rPr>
        <w:t>», где в доступной форме на регулярной основе публикуются брошюры о бюджете района для заинтересованных организаций и жителей Нефтеюганского района, отражается информация обо в</w:t>
      </w:r>
      <w:r w:rsidR="000532D0" w:rsidRPr="00FE7FF9">
        <w:rPr>
          <w:rFonts w:ascii="Times New Roman" w:hAnsi="Times New Roman" w:cs="Times New Roman"/>
          <w:sz w:val="26"/>
          <w:szCs w:val="26"/>
        </w:rPr>
        <w:t xml:space="preserve">сех этапах бюджетного процесса, </w:t>
      </w:r>
      <w:r w:rsidR="00845AC8" w:rsidRPr="00FE7FF9">
        <w:rPr>
          <w:rFonts w:ascii="Times New Roman" w:hAnsi="Times New Roman" w:cs="Times New Roman"/>
          <w:sz w:val="26"/>
          <w:szCs w:val="26"/>
        </w:rPr>
        <w:t xml:space="preserve">начиная с формирования бюджета района и его исполнения. При этом представление и визуализация информации постоянно совершенствуются </w:t>
      </w:r>
      <w:r w:rsidR="007427D3">
        <w:rPr>
          <w:rFonts w:ascii="Times New Roman" w:hAnsi="Times New Roman" w:cs="Times New Roman"/>
          <w:sz w:val="26"/>
          <w:szCs w:val="26"/>
        </w:rPr>
        <w:br/>
      </w:r>
      <w:r w:rsidR="00845AC8" w:rsidRPr="00FE7FF9">
        <w:rPr>
          <w:rFonts w:ascii="Times New Roman" w:hAnsi="Times New Roman" w:cs="Times New Roman"/>
          <w:sz w:val="26"/>
          <w:szCs w:val="26"/>
        </w:rPr>
        <w:t>и добавляются показатели, наиболее актуальные для жителей Нефтеюганского района.</w:t>
      </w:r>
    </w:p>
    <w:p w14:paraId="38D65576" w14:textId="07F484A5" w:rsidR="005F6B8D" w:rsidRPr="00FE7FF9" w:rsidRDefault="008B0A8E" w:rsidP="00CA47B9">
      <w:pPr>
        <w:autoSpaceDE w:val="0"/>
        <w:autoSpaceDN w:val="0"/>
        <w:adjustRightInd w:val="0"/>
        <w:spacing w:after="0" w:line="240" w:lineRule="auto"/>
        <w:ind w:firstLine="720"/>
        <w:jc w:val="both"/>
        <w:rPr>
          <w:rFonts w:ascii="Times New Roman" w:hAnsi="Times New Roman" w:cs="Times New Roman"/>
          <w:sz w:val="26"/>
          <w:szCs w:val="26"/>
        </w:rPr>
      </w:pPr>
      <w:r w:rsidRPr="00FE7FF9">
        <w:rPr>
          <w:rFonts w:ascii="Times New Roman" w:hAnsi="Times New Roman" w:cs="Times New Roman"/>
          <w:sz w:val="26"/>
          <w:szCs w:val="26"/>
        </w:rPr>
        <w:t>Президентом Российской Федерации 20</w:t>
      </w:r>
      <w:r w:rsidR="00F8707F" w:rsidRPr="00FE7FF9">
        <w:rPr>
          <w:rFonts w:ascii="Times New Roman" w:hAnsi="Times New Roman" w:cs="Times New Roman"/>
          <w:sz w:val="26"/>
          <w:szCs w:val="26"/>
        </w:rPr>
        <w:t>.07.</w:t>
      </w:r>
      <w:r w:rsidRPr="00FE7FF9">
        <w:rPr>
          <w:rFonts w:ascii="Times New Roman" w:hAnsi="Times New Roman" w:cs="Times New Roman"/>
          <w:sz w:val="26"/>
          <w:szCs w:val="26"/>
        </w:rPr>
        <w:t xml:space="preserve">2020 подписан Федеральный закон </w:t>
      </w:r>
      <w:r w:rsidR="00503F47" w:rsidRPr="00FE7FF9">
        <w:rPr>
          <w:rFonts w:ascii="Times New Roman" w:hAnsi="Times New Roman" w:cs="Times New Roman"/>
          <w:sz w:val="26"/>
          <w:szCs w:val="26"/>
        </w:rPr>
        <w:t xml:space="preserve">№ 236-ФЗ </w:t>
      </w:r>
      <w:r w:rsidRPr="00FE7FF9">
        <w:rPr>
          <w:rFonts w:ascii="Times New Roman" w:hAnsi="Times New Roman" w:cs="Times New Roman"/>
          <w:sz w:val="26"/>
          <w:szCs w:val="26"/>
        </w:rPr>
        <w:t xml:space="preserve">«О внесении изменений в Федеральный закон «Об общих принципах организации местного самоуправления в Российской Федерации». Данный закон </w:t>
      </w:r>
      <w:r w:rsidR="00AD2530" w:rsidRPr="00FE7FF9">
        <w:rPr>
          <w:rFonts w:ascii="Times New Roman" w:hAnsi="Times New Roman" w:cs="Times New Roman"/>
          <w:sz w:val="26"/>
          <w:szCs w:val="26"/>
        </w:rPr>
        <w:t xml:space="preserve">на федеральном уровне </w:t>
      </w:r>
      <w:r w:rsidRPr="00FE7FF9">
        <w:rPr>
          <w:rFonts w:ascii="Times New Roman" w:hAnsi="Times New Roman" w:cs="Times New Roman"/>
          <w:sz w:val="26"/>
          <w:szCs w:val="26"/>
        </w:rPr>
        <w:t>определяет единый поряд</w:t>
      </w:r>
      <w:r w:rsidR="00AD2530" w:rsidRPr="00FE7FF9">
        <w:rPr>
          <w:rFonts w:ascii="Times New Roman" w:hAnsi="Times New Roman" w:cs="Times New Roman"/>
          <w:sz w:val="26"/>
          <w:szCs w:val="26"/>
        </w:rPr>
        <w:t xml:space="preserve">ок инициативного бюджетирования. </w:t>
      </w:r>
      <w:r w:rsidR="004159E6">
        <w:rPr>
          <w:rFonts w:ascii="Times New Roman" w:hAnsi="Times New Roman" w:cs="Times New Roman"/>
          <w:sz w:val="26"/>
          <w:szCs w:val="26"/>
        </w:rPr>
        <w:br/>
      </w:r>
      <w:r w:rsidR="00B95401" w:rsidRPr="00FE7FF9">
        <w:rPr>
          <w:rFonts w:ascii="Times New Roman" w:hAnsi="Times New Roman" w:cs="Times New Roman"/>
          <w:sz w:val="26"/>
          <w:szCs w:val="26"/>
        </w:rPr>
        <w:t>В Нефтеюганском районе р</w:t>
      </w:r>
      <w:r w:rsidRPr="00FE7FF9">
        <w:rPr>
          <w:rFonts w:ascii="Times New Roman" w:hAnsi="Times New Roman" w:cs="Times New Roman"/>
          <w:sz w:val="26"/>
          <w:szCs w:val="26"/>
        </w:rPr>
        <w:t xml:space="preserve">азвитие механизма </w:t>
      </w:r>
      <w:r w:rsidR="00AB5C44" w:rsidRPr="00FE7FF9">
        <w:rPr>
          <w:rFonts w:ascii="Times New Roman" w:hAnsi="Times New Roman" w:cs="Times New Roman"/>
          <w:sz w:val="26"/>
          <w:szCs w:val="26"/>
        </w:rPr>
        <w:t xml:space="preserve">инициативного бюджетирования </w:t>
      </w:r>
      <w:r w:rsidRPr="00FE7FF9">
        <w:rPr>
          <w:rFonts w:ascii="Times New Roman" w:hAnsi="Times New Roman" w:cs="Times New Roman"/>
          <w:sz w:val="26"/>
          <w:szCs w:val="26"/>
        </w:rPr>
        <w:t>- одно из наиболее активно развивающихся направлений</w:t>
      </w:r>
      <w:r w:rsidR="00AD2530" w:rsidRPr="00FE7FF9">
        <w:rPr>
          <w:rFonts w:ascii="Times New Roman" w:hAnsi="Times New Roman" w:cs="Times New Roman"/>
          <w:sz w:val="26"/>
          <w:szCs w:val="26"/>
        </w:rPr>
        <w:t>.</w:t>
      </w:r>
    </w:p>
    <w:p w14:paraId="1199599A" w14:textId="77777777" w:rsidR="00845AC8" w:rsidRPr="00FE7FF9" w:rsidRDefault="00845AC8" w:rsidP="00CA47B9">
      <w:pPr>
        <w:autoSpaceDE w:val="0"/>
        <w:autoSpaceDN w:val="0"/>
        <w:adjustRightInd w:val="0"/>
        <w:spacing w:after="0" w:line="240" w:lineRule="auto"/>
        <w:ind w:firstLine="720"/>
        <w:jc w:val="both"/>
        <w:rPr>
          <w:rFonts w:ascii="Times New Roman" w:hAnsi="Times New Roman" w:cs="Times New Roman"/>
          <w:sz w:val="26"/>
          <w:szCs w:val="26"/>
        </w:rPr>
      </w:pPr>
      <w:r w:rsidRPr="00FE7FF9">
        <w:rPr>
          <w:rFonts w:ascii="Times New Roman" w:hAnsi="Times New Roman" w:cs="Times New Roman"/>
          <w:sz w:val="26"/>
          <w:szCs w:val="26"/>
        </w:rPr>
        <w:t>Организация и проведение публичных слушаний по проекту решения Думы Нефтеюганского района о бюджете на очередной финансовый год и плановый период и по годовому отчету об исполнении бюджета, предоставляет гражданам открытый доступ к качественной информации.</w:t>
      </w:r>
    </w:p>
    <w:p w14:paraId="430F123B" w14:textId="77777777" w:rsidR="00845AC8" w:rsidRPr="00FE7FF9" w:rsidRDefault="00845AC8" w:rsidP="00CA47B9">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В рамках полномочий финансового органа департамент финансов Нефтеюганского района осуществляет контроль за размещением муниципальными учреждениями Нефтеюганского района информации на официальном сайте </w:t>
      </w:r>
      <w:r w:rsidR="005E7D29" w:rsidRPr="00FE7FF9">
        <w:rPr>
          <w:rFonts w:ascii="Times New Roman" w:hAnsi="Times New Roman" w:cs="Times New Roman"/>
          <w:sz w:val="26"/>
          <w:szCs w:val="26"/>
        </w:rPr>
        <w:br/>
      </w:r>
      <w:r w:rsidRPr="00FE7FF9">
        <w:rPr>
          <w:rFonts w:ascii="Times New Roman" w:hAnsi="Times New Roman" w:cs="Times New Roman"/>
          <w:sz w:val="26"/>
          <w:szCs w:val="26"/>
        </w:rPr>
        <w:t>для размещения информации о государственных (муниципальных) учреждениях.</w:t>
      </w:r>
    </w:p>
    <w:p w14:paraId="343B3E7F" w14:textId="77777777" w:rsidR="00845AC8" w:rsidRPr="00FE7FF9" w:rsidRDefault="00845AC8" w:rsidP="00CA47B9">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В целях реализации Федерального закона от 27.07.2010 № 210-ФЗ </w:t>
      </w:r>
      <w:r w:rsidR="005E7D29" w:rsidRPr="00FE7FF9">
        <w:rPr>
          <w:rFonts w:ascii="Times New Roman" w:hAnsi="Times New Roman" w:cs="Times New Roman"/>
          <w:sz w:val="26"/>
          <w:szCs w:val="26"/>
        </w:rPr>
        <w:br/>
      </w:r>
      <w:r w:rsidRPr="00FE7FF9">
        <w:rPr>
          <w:rFonts w:ascii="Times New Roman" w:hAnsi="Times New Roman" w:cs="Times New Roman"/>
          <w:sz w:val="26"/>
          <w:szCs w:val="26"/>
        </w:rPr>
        <w:t xml:space="preserve">«Об организации предоставления государственных и муниципальных услуг» </w:t>
      </w:r>
      <w:r w:rsidR="005E7D29" w:rsidRPr="00FE7FF9">
        <w:rPr>
          <w:rFonts w:ascii="Times New Roman" w:hAnsi="Times New Roman" w:cs="Times New Roman"/>
          <w:sz w:val="26"/>
          <w:szCs w:val="26"/>
        </w:rPr>
        <w:br/>
      </w:r>
      <w:r w:rsidRPr="00FE7FF9">
        <w:rPr>
          <w:rFonts w:ascii="Times New Roman" w:hAnsi="Times New Roman" w:cs="Times New Roman"/>
          <w:sz w:val="26"/>
          <w:szCs w:val="26"/>
        </w:rPr>
        <w:t xml:space="preserve">в Нефтеюганском районе проведены мероприятия по подключению </w:t>
      </w:r>
      <w:r w:rsidR="005E7D29" w:rsidRPr="00FE7FF9">
        <w:rPr>
          <w:rFonts w:ascii="Times New Roman" w:hAnsi="Times New Roman" w:cs="Times New Roman"/>
          <w:sz w:val="26"/>
          <w:szCs w:val="26"/>
        </w:rPr>
        <w:br/>
      </w:r>
      <w:r w:rsidRPr="00FE7FF9">
        <w:rPr>
          <w:rFonts w:ascii="Times New Roman" w:hAnsi="Times New Roman" w:cs="Times New Roman"/>
          <w:sz w:val="26"/>
          <w:szCs w:val="26"/>
        </w:rPr>
        <w:t>к Государственной информационной системе о государственных и муниципальных платежах.</w:t>
      </w:r>
    </w:p>
    <w:p w14:paraId="5FD9588A" w14:textId="77777777" w:rsidR="002647E7" w:rsidRPr="00FE7FF9" w:rsidRDefault="002647E7"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Государственная информационная система о государственных </w:t>
      </w:r>
      <w:r w:rsidR="00C570D2" w:rsidRPr="00FE7FF9">
        <w:rPr>
          <w:rFonts w:ascii="Times New Roman" w:hAnsi="Times New Roman" w:cs="Times New Roman"/>
          <w:sz w:val="26"/>
          <w:szCs w:val="26"/>
        </w:rPr>
        <w:br/>
      </w:r>
      <w:r w:rsidRPr="00FE7FF9">
        <w:rPr>
          <w:rFonts w:ascii="Times New Roman" w:hAnsi="Times New Roman" w:cs="Times New Roman"/>
          <w:sz w:val="26"/>
          <w:szCs w:val="26"/>
        </w:rPr>
        <w:t xml:space="preserve">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иных платежей, являющихся источниками формирования доходов бюджета </w:t>
      </w:r>
    </w:p>
    <w:p w14:paraId="30268E22" w14:textId="3B24ABD5" w:rsidR="002647E7" w:rsidRPr="00FE7FF9" w:rsidRDefault="00203FEF"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Все главные администраторы доходов бюджета района подключены </w:t>
      </w:r>
      <w:r w:rsidR="00F8707F" w:rsidRPr="00FE7FF9">
        <w:rPr>
          <w:rFonts w:ascii="Times New Roman" w:hAnsi="Times New Roman" w:cs="Times New Roman"/>
          <w:sz w:val="26"/>
          <w:szCs w:val="26"/>
        </w:rPr>
        <w:br/>
      </w:r>
      <w:r w:rsidRPr="00FE7FF9">
        <w:rPr>
          <w:rFonts w:ascii="Times New Roman" w:hAnsi="Times New Roman" w:cs="Times New Roman"/>
          <w:sz w:val="26"/>
          <w:szCs w:val="26"/>
        </w:rPr>
        <w:t xml:space="preserve">к </w:t>
      </w:r>
      <w:r w:rsidR="00F8707F" w:rsidRPr="00FE7FF9">
        <w:rPr>
          <w:rFonts w:ascii="Times New Roman" w:hAnsi="Times New Roman" w:cs="Times New Roman"/>
          <w:sz w:val="26"/>
          <w:szCs w:val="26"/>
        </w:rPr>
        <w:t>г</w:t>
      </w:r>
      <w:r w:rsidR="00DC46AB" w:rsidRPr="00FE7FF9">
        <w:rPr>
          <w:rFonts w:ascii="Times New Roman" w:hAnsi="Times New Roman" w:cs="Times New Roman"/>
          <w:sz w:val="26"/>
          <w:szCs w:val="26"/>
        </w:rPr>
        <w:t xml:space="preserve">осударственной информационной </w:t>
      </w:r>
      <w:r w:rsidR="00D11B9A" w:rsidRPr="00FE7FF9">
        <w:rPr>
          <w:rFonts w:ascii="Times New Roman" w:hAnsi="Times New Roman" w:cs="Times New Roman"/>
          <w:sz w:val="26"/>
          <w:szCs w:val="26"/>
        </w:rPr>
        <w:t>системе</w:t>
      </w:r>
      <w:r w:rsidR="00DC46AB" w:rsidRPr="00FE7FF9">
        <w:rPr>
          <w:rFonts w:ascii="Times New Roman" w:hAnsi="Times New Roman" w:cs="Times New Roman"/>
          <w:sz w:val="26"/>
          <w:szCs w:val="26"/>
        </w:rPr>
        <w:t xml:space="preserve"> </w:t>
      </w:r>
      <w:r w:rsidR="00D11B9A" w:rsidRPr="00FE7FF9">
        <w:rPr>
          <w:rFonts w:ascii="Times New Roman" w:hAnsi="Times New Roman" w:cs="Times New Roman"/>
          <w:sz w:val="26"/>
          <w:szCs w:val="26"/>
        </w:rPr>
        <w:t>о</w:t>
      </w:r>
      <w:r w:rsidR="00DC46AB" w:rsidRPr="00FE7FF9">
        <w:rPr>
          <w:rFonts w:ascii="Times New Roman" w:hAnsi="Times New Roman" w:cs="Times New Roman"/>
          <w:sz w:val="26"/>
          <w:szCs w:val="26"/>
        </w:rPr>
        <w:t xml:space="preserve"> </w:t>
      </w:r>
      <w:r w:rsidR="00D11B9A" w:rsidRPr="00FE7FF9">
        <w:rPr>
          <w:rFonts w:ascii="Times New Roman" w:hAnsi="Times New Roman" w:cs="Times New Roman"/>
          <w:sz w:val="26"/>
          <w:szCs w:val="26"/>
        </w:rPr>
        <w:t xml:space="preserve">государственных и муниципальных платежах </w:t>
      </w:r>
      <w:r w:rsidRPr="00FE7FF9">
        <w:rPr>
          <w:rFonts w:ascii="Times New Roman" w:hAnsi="Times New Roman" w:cs="Times New Roman"/>
          <w:sz w:val="26"/>
          <w:szCs w:val="26"/>
        </w:rPr>
        <w:t>и осуществляют самостоятельное информационное взаимодействие с ГИС ГМП.</w:t>
      </w:r>
    </w:p>
    <w:p w14:paraId="52278CAF" w14:textId="77777777" w:rsidR="00845AC8" w:rsidRPr="00FE7FF9" w:rsidRDefault="00D150F3"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Е</w:t>
      </w:r>
      <w:r w:rsidR="00845AC8" w:rsidRPr="00FE7FF9">
        <w:rPr>
          <w:rFonts w:ascii="Times New Roman" w:hAnsi="Times New Roman" w:cs="Times New Roman"/>
          <w:sz w:val="26"/>
          <w:szCs w:val="26"/>
        </w:rPr>
        <w:t>жегодно Нефтеюганский район принимает участие во Всероссийской акции «День финансовой грамотности в учебных заведениях» Нефтеюганского района, обеспечив максимальный охват организаций, осуществляющих образовательную деятельность в Нефтеюганском районе и привлечение авторитетных экспертов финансового сообщества для проведения уроков, лекций.</w:t>
      </w:r>
    </w:p>
    <w:p w14:paraId="524D09B6" w14:textId="41D02BD6" w:rsidR="00845AC8" w:rsidRPr="00FE7FF9" w:rsidRDefault="00845AC8"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Регулярное размещение в информационно-телекоммуникационном ресурсе «</w:t>
      </w:r>
      <w:r w:rsidR="000E6A86" w:rsidRPr="00FE7FF9">
        <w:rPr>
          <w:rFonts w:ascii="Times New Roman" w:hAnsi="Times New Roman" w:cs="Times New Roman"/>
          <w:sz w:val="26"/>
          <w:szCs w:val="26"/>
        </w:rPr>
        <w:t>Открытый б</w:t>
      </w:r>
      <w:r w:rsidRPr="00FE7FF9">
        <w:rPr>
          <w:rFonts w:ascii="Times New Roman" w:hAnsi="Times New Roman" w:cs="Times New Roman"/>
          <w:sz w:val="26"/>
          <w:szCs w:val="26"/>
        </w:rPr>
        <w:t xml:space="preserve">юджет», публичных слушаний по проекту бюджета, исполнению бюджета, а также проведение Дня финансовой грамотности в учебных заведениях района способствует повышению уровня финансовой грамотности населения </w:t>
      </w:r>
      <w:r w:rsidR="005E7D29" w:rsidRPr="00FE7FF9">
        <w:rPr>
          <w:rFonts w:ascii="Times New Roman" w:hAnsi="Times New Roman" w:cs="Times New Roman"/>
          <w:sz w:val="26"/>
          <w:szCs w:val="26"/>
        </w:rPr>
        <w:br/>
      </w:r>
      <w:r w:rsidRPr="00FE7FF9">
        <w:rPr>
          <w:rFonts w:ascii="Times New Roman" w:hAnsi="Times New Roman" w:cs="Times New Roman"/>
          <w:sz w:val="26"/>
          <w:szCs w:val="26"/>
        </w:rPr>
        <w:t>на территории Нефтеюганского района.</w:t>
      </w:r>
    </w:p>
    <w:p w14:paraId="707A79C9" w14:textId="0D4B1D0A" w:rsidR="000E326C" w:rsidRPr="00FE7FF9" w:rsidRDefault="00845AC8" w:rsidP="00F8707F">
      <w:pPr>
        <w:tabs>
          <w:tab w:val="left" w:pos="709"/>
        </w:tabs>
        <w:autoSpaceDE w:val="0"/>
        <w:autoSpaceDN w:val="0"/>
        <w:adjustRightInd w:val="0"/>
        <w:spacing w:after="0" w:line="240" w:lineRule="auto"/>
        <w:ind w:firstLine="709"/>
        <w:jc w:val="both"/>
        <w:rPr>
          <w:rFonts w:ascii="Times New Roman" w:hAnsi="Times New Roman" w:cs="Times New Roman"/>
          <w:bCs/>
          <w:sz w:val="26"/>
          <w:szCs w:val="26"/>
        </w:rPr>
      </w:pPr>
      <w:r w:rsidRPr="00FE7FF9">
        <w:rPr>
          <w:rFonts w:ascii="Times New Roman" w:hAnsi="Times New Roman" w:cs="Times New Roman"/>
          <w:sz w:val="26"/>
          <w:szCs w:val="26"/>
        </w:rPr>
        <w:t xml:space="preserve">В соответствии с бюджетным законодательством, а также в целях обеспечения прозрачности, открытости и подотчетности деятельности органов местного самоуправления Нефтеюганского района и муниципальных учреждений Нефтеюганского района в течение года регулярно осуществляется работа </w:t>
      </w:r>
      <w:r w:rsidR="005E7D29" w:rsidRPr="00FE7FF9">
        <w:rPr>
          <w:rFonts w:ascii="Times New Roman" w:hAnsi="Times New Roman" w:cs="Times New Roman"/>
          <w:sz w:val="26"/>
          <w:szCs w:val="26"/>
        </w:rPr>
        <w:br/>
      </w:r>
      <w:r w:rsidRPr="00FE7FF9">
        <w:rPr>
          <w:rFonts w:ascii="Times New Roman" w:hAnsi="Times New Roman" w:cs="Times New Roman"/>
          <w:sz w:val="26"/>
          <w:szCs w:val="26"/>
        </w:rPr>
        <w:t>в интегрированной информационной системе «Электронный бюджет».</w:t>
      </w:r>
      <w:r w:rsidR="005D4D38" w:rsidRPr="00FE7FF9">
        <w:rPr>
          <w:rFonts w:ascii="Times New Roman" w:hAnsi="Times New Roman" w:cs="Times New Roman"/>
          <w:sz w:val="26"/>
          <w:szCs w:val="26"/>
        </w:rPr>
        <w:t xml:space="preserve"> </w:t>
      </w:r>
      <w:r w:rsidR="00C11D4B" w:rsidRPr="00FE7FF9">
        <w:rPr>
          <w:rFonts w:ascii="Times New Roman" w:hAnsi="Times New Roman" w:cs="Times New Roman"/>
          <w:sz w:val="26"/>
          <w:szCs w:val="26"/>
        </w:rPr>
        <w:t>С</w:t>
      </w:r>
      <w:r w:rsidR="007A060A" w:rsidRPr="00FE7FF9">
        <w:rPr>
          <w:rFonts w:ascii="Times New Roman" w:hAnsi="Times New Roman" w:cs="Times New Roman"/>
          <w:sz w:val="26"/>
          <w:szCs w:val="26"/>
        </w:rPr>
        <w:t>формирован</w:t>
      </w:r>
      <w:r w:rsidR="00177497" w:rsidRPr="00FE7FF9">
        <w:rPr>
          <w:rFonts w:ascii="Times New Roman" w:hAnsi="Times New Roman" w:cs="Times New Roman"/>
          <w:sz w:val="26"/>
          <w:szCs w:val="26"/>
        </w:rPr>
        <w:t xml:space="preserve"> </w:t>
      </w:r>
      <w:r w:rsidR="000E326C" w:rsidRPr="00FE7FF9">
        <w:rPr>
          <w:rFonts w:ascii="Times New Roman" w:hAnsi="Times New Roman" w:cs="Times New Roman"/>
          <w:sz w:val="26"/>
          <w:szCs w:val="26"/>
        </w:rPr>
        <w:t xml:space="preserve">единый Региональный перечень государственных (муниципальных) услуг работ </w:t>
      </w:r>
      <w:r w:rsidR="00F8707F" w:rsidRPr="00FE7FF9">
        <w:rPr>
          <w:rFonts w:ascii="Times New Roman" w:hAnsi="Times New Roman" w:cs="Times New Roman"/>
          <w:sz w:val="26"/>
          <w:szCs w:val="26"/>
        </w:rPr>
        <w:br/>
      </w:r>
      <w:r w:rsidR="000E326C" w:rsidRPr="00FE7FF9">
        <w:rPr>
          <w:rFonts w:ascii="Times New Roman" w:hAnsi="Times New Roman" w:cs="Times New Roman"/>
          <w:sz w:val="26"/>
          <w:szCs w:val="26"/>
        </w:rPr>
        <w:t xml:space="preserve">для государственных учреждений </w:t>
      </w:r>
      <w:r w:rsidR="00772906" w:rsidRPr="00FE7FF9">
        <w:rPr>
          <w:rFonts w:ascii="Times New Roman" w:hAnsi="Times New Roman" w:cs="Times New Roman"/>
          <w:sz w:val="26"/>
          <w:szCs w:val="26"/>
        </w:rPr>
        <w:t xml:space="preserve">Ханты-Мансийского </w:t>
      </w:r>
      <w:r w:rsidR="000E326C" w:rsidRPr="00FE7FF9">
        <w:rPr>
          <w:rFonts w:ascii="Times New Roman" w:hAnsi="Times New Roman" w:cs="Times New Roman"/>
          <w:sz w:val="26"/>
          <w:szCs w:val="26"/>
        </w:rPr>
        <w:t>автономного округа</w:t>
      </w:r>
      <w:r w:rsidR="00772906" w:rsidRPr="00FE7FF9">
        <w:rPr>
          <w:rFonts w:ascii="Times New Roman" w:hAnsi="Times New Roman" w:cs="Times New Roman"/>
          <w:sz w:val="26"/>
          <w:szCs w:val="26"/>
        </w:rPr>
        <w:t xml:space="preserve"> </w:t>
      </w:r>
      <w:r w:rsidR="00655BA4" w:rsidRPr="00FE7FF9">
        <w:rPr>
          <w:rFonts w:ascii="Times New Roman" w:hAnsi="Times New Roman" w:cs="Times New Roman"/>
          <w:sz w:val="26"/>
          <w:szCs w:val="26"/>
        </w:rPr>
        <w:t>–</w:t>
      </w:r>
      <w:r w:rsidR="00772906" w:rsidRPr="00FE7FF9">
        <w:rPr>
          <w:rFonts w:ascii="Times New Roman" w:hAnsi="Times New Roman" w:cs="Times New Roman"/>
          <w:sz w:val="26"/>
          <w:szCs w:val="26"/>
        </w:rPr>
        <w:t xml:space="preserve"> Югры</w:t>
      </w:r>
      <w:r w:rsidR="000E326C" w:rsidRPr="00FE7FF9">
        <w:rPr>
          <w:rFonts w:ascii="Times New Roman" w:hAnsi="Times New Roman" w:cs="Times New Roman"/>
          <w:sz w:val="26"/>
          <w:szCs w:val="26"/>
        </w:rPr>
        <w:t xml:space="preserve"> </w:t>
      </w:r>
      <w:r w:rsidR="00F8707F" w:rsidRPr="00FE7FF9">
        <w:rPr>
          <w:rFonts w:ascii="Times New Roman" w:hAnsi="Times New Roman" w:cs="Times New Roman"/>
          <w:sz w:val="26"/>
          <w:szCs w:val="26"/>
        </w:rPr>
        <w:br/>
      </w:r>
      <w:r w:rsidR="000E326C" w:rsidRPr="00FE7FF9">
        <w:rPr>
          <w:rFonts w:ascii="Times New Roman" w:hAnsi="Times New Roman" w:cs="Times New Roman"/>
          <w:sz w:val="26"/>
          <w:szCs w:val="26"/>
        </w:rPr>
        <w:t>и муниципальных учреждений о</w:t>
      </w:r>
      <w:r w:rsidR="007A060A" w:rsidRPr="00FE7FF9">
        <w:rPr>
          <w:rFonts w:ascii="Times New Roman" w:hAnsi="Times New Roman" w:cs="Times New Roman"/>
          <w:sz w:val="26"/>
          <w:szCs w:val="26"/>
        </w:rPr>
        <w:t>рганов местного самоуправления, утвержденный приказом департамента финансов Ханты-Мансийского автономного округа – Югры от 22.12.2017 № 181-о «Об утверждении регионального перечня (</w:t>
      </w:r>
      <w:r w:rsidR="00C11D4B" w:rsidRPr="00FE7FF9">
        <w:rPr>
          <w:rFonts w:ascii="Times New Roman" w:hAnsi="Times New Roman" w:cs="Times New Roman"/>
          <w:sz w:val="26"/>
          <w:szCs w:val="26"/>
        </w:rPr>
        <w:t xml:space="preserve">классификатора) </w:t>
      </w:r>
      <w:r w:rsidR="004159E6">
        <w:rPr>
          <w:rFonts w:ascii="Times New Roman" w:hAnsi="Times New Roman" w:cs="Times New Roman"/>
          <w:sz w:val="26"/>
          <w:szCs w:val="26"/>
        </w:rPr>
        <w:t xml:space="preserve">государственных </w:t>
      </w:r>
      <w:r w:rsidR="007A060A" w:rsidRPr="00FE7FF9">
        <w:rPr>
          <w:rFonts w:ascii="Times New Roman" w:hAnsi="Times New Roman" w:cs="Times New Roman"/>
          <w:sz w:val="26"/>
          <w:szCs w:val="26"/>
        </w:rPr>
        <w:t>(муниципальных)</w:t>
      </w:r>
      <w:r w:rsidR="00C11D4B" w:rsidRPr="00FE7FF9">
        <w:rPr>
          <w:rFonts w:ascii="Times New Roman" w:hAnsi="Times New Roman" w:cs="Times New Roman"/>
          <w:sz w:val="26"/>
          <w:szCs w:val="26"/>
        </w:rPr>
        <w:t xml:space="preserve"> </w:t>
      </w:r>
      <w:r w:rsidR="007A060A" w:rsidRPr="00FE7FF9">
        <w:rPr>
          <w:rFonts w:ascii="Times New Roman" w:hAnsi="Times New Roman" w:cs="Times New Roman"/>
          <w:sz w:val="26"/>
          <w:szCs w:val="26"/>
        </w:rPr>
        <w:t>услуг,</w:t>
      </w:r>
      <w:r w:rsidR="00C11D4B" w:rsidRPr="00FE7FF9">
        <w:rPr>
          <w:rFonts w:ascii="Times New Roman" w:hAnsi="Times New Roman" w:cs="Times New Roman"/>
          <w:sz w:val="26"/>
          <w:szCs w:val="26"/>
        </w:rPr>
        <w:t xml:space="preserve"> </w:t>
      </w:r>
      <w:r w:rsidR="007A060A" w:rsidRPr="00FE7FF9">
        <w:rPr>
          <w:rFonts w:ascii="Times New Roman" w:hAnsi="Times New Roman" w:cs="Times New Roman"/>
          <w:sz w:val="26"/>
          <w:szCs w:val="26"/>
        </w:rPr>
        <w:t>не</w:t>
      </w:r>
      <w:r w:rsidR="00C11D4B" w:rsidRPr="00FE7FF9">
        <w:rPr>
          <w:rFonts w:ascii="Times New Roman" w:hAnsi="Times New Roman" w:cs="Times New Roman"/>
          <w:sz w:val="26"/>
          <w:szCs w:val="26"/>
        </w:rPr>
        <w:t xml:space="preserve"> </w:t>
      </w:r>
      <w:r w:rsidR="007A060A" w:rsidRPr="00FE7FF9">
        <w:rPr>
          <w:rFonts w:ascii="Times New Roman" w:hAnsi="Times New Roman" w:cs="Times New Roman"/>
          <w:sz w:val="26"/>
          <w:szCs w:val="26"/>
        </w:rPr>
        <w:t>включенных</w:t>
      </w:r>
      <w:r w:rsidR="00C11D4B" w:rsidRPr="00FE7FF9">
        <w:rPr>
          <w:rFonts w:ascii="Times New Roman" w:hAnsi="Times New Roman" w:cs="Times New Roman"/>
          <w:sz w:val="26"/>
          <w:szCs w:val="26"/>
        </w:rPr>
        <w:t xml:space="preserve"> </w:t>
      </w:r>
      <w:r w:rsidR="007A060A" w:rsidRPr="00FE7FF9">
        <w:rPr>
          <w:rFonts w:ascii="Times New Roman" w:hAnsi="Times New Roman" w:cs="Times New Roman"/>
          <w:bCs/>
          <w:sz w:val="26"/>
          <w:szCs w:val="26"/>
        </w:rPr>
        <w:t xml:space="preserve">в общероссийские базовые (отраслевые) перечни (классификаторы) государственных и муниципальных услуг, </w:t>
      </w:r>
      <w:r w:rsidR="00F8707F" w:rsidRPr="00FE7FF9">
        <w:rPr>
          <w:rFonts w:ascii="Times New Roman" w:hAnsi="Times New Roman" w:cs="Times New Roman"/>
          <w:bCs/>
          <w:sz w:val="26"/>
          <w:szCs w:val="26"/>
        </w:rPr>
        <w:br/>
      </w:r>
      <w:r w:rsidR="007A060A" w:rsidRPr="00FE7FF9">
        <w:rPr>
          <w:rFonts w:ascii="Times New Roman" w:hAnsi="Times New Roman" w:cs="Times New Roman"/>
          <w:bCs/>
          <w:sz w:val="26"/>
          <w:szCs w:val="26"/>
        </w:rPr>
        <w:t>и работ, оказываемых и выполняемых государственными (муниципальными) учреждениями Ханты-Мансий</w:t>
      </w:r>
      <w:r w:rsidR="00136540" w:rsidRPr="00FE7FF9">
        <w:rPr>
          <w:rFonts w:ascii="Times New Roman" w:hAnsi="Times New Roman" w:cs="Times New Roman"/>
          <w:bCs/>
          <w:sz w:val="26"/>
          <w:szCs w:val="26"/>
        </w:rPr>
        <w:t>ского автономного округа – Югры»</w:t>
      </w:r>
      <w:r w:rsidR="007A060A" w:rsidRPr="00FE7FF9">
        <w:rPr>
          <w:rFonts w:ascii="Times New Roman" w:hAnsi="Times New Roman" w:cs="Times New Roman"/>
          <w:sz w:val="26"/>
          <w:szCs w:val="26"/>
        </w:rPr>
        <w:t xml:space="preserve">. </w:t>
      </w:r>
      <w:r w:rsidR="000E326C" w:rsidRPr="00FE7FF9">
        <w:rPr>
          <w:rFonts w:ascii="Times New Roman" w:hAnsi="Times New Roman" w:cs="Times New Roman"/>
          <w:sz w:val="26"/>
          <w:szCs w:val="26"/>
        </w:rPr>
        <w:t xml:space="preserve">Региональный перечень </w:t>
      </w:r>
      <w:r w:rsidR="007A060A" w:rsidRPr="00FE7FF9">
        <w:rPr>
          <w:rFonts w:ascii="Times New Roman" w:hAnsi="Times New Roman" w:cs="Times New Roman"/>
          <w:sz w:val="26"/>
          <w:szCs w:val="26"/>
        </w:rPr>
        <w:t>дополняется</w:t>
      </w:r>
      <w:r w:rsidR="000E326C" w:rsidRPr="00FE7FF9">
        <w:rPr>
          <w:rFonts w:ascii="Times New Roman" w:hAnsi="Times New Roman" w:cs="Times New Roman"/>
          <w:sz w:val="26"/>
          <w:szCs w:val="26"/>
        </w:rPr>
        <w:t xml:space="preserve"> на основании заявок отраслевых исполнительных органов государственной власти </w:t>
      </w:r>
      <w:r w:rsidR="00311AED" w:rsidRPr="00FE7FF9">
        <w:rPr>
          <w:rFonts w:ascii="Times New Roman" w:hAnsi="Times New Roman" w:cs="Times New Roman"/>
          <w:bCs/>
          <w:sz w:val="26"/>
          <w:szCs w:val="26"/>
        </w:rPr>
        <w:t xml:space="preserve">Ханты-Мансийского </w:t>
      </w:r>
      <w:r w:rsidR="000E326C" w:rsidRPr="00FE7FF9">
        <w:rPr>
          <w:rFonts w:ascii="Times New Roman" w:hAnsi="Times New Roman" w:cs="Times New Roman"/>
          <w:sz w:val="26"/>
          <w:szCs w:val="26"/>
        </w:rPr>
        <w:t>автономного округа</w:t>
      </w:r>
      <w:r w:rsidR="00655BA4" w:rsidRPr="00FE7FF9">
        <w:rPr>
          <w:rFonts w:ascii="Times New Roman" w:hAnsi="Times New Roman" w:cs="Times New Roman"/>
          <w:sz w:val="26"/>
          <w:szCs w:val="26"/>
        </w:rPr>
        <w:t xml:space="preserve"> – </w:t>
      </w:r>
      <w:r w:rsidR="00311AED" w:rsidRPr="00FE7FF9">
        <w:rPr>
          <w:rFonts w:ascii="Times New Roman" w:hAnsi="Times New Roman" w:cs="Times New Roman"/>
          <w:sz w:val="26"/>
          <w:szCs w:val="26"/>
        </w:rPr>
        <w:t>Югры</w:t>
      </w:r>
      <w:r w:rsidR="000E326C" w:rsidRPr="00FE7FF9">
        <w:rPr>
          <w:rFonts w:ascii="Times New Roman" w:hAnsi="Times New Roman" w:cs="Times New Roman"/>
          <w:sz w:val="26"/>
          <w:szCs w:val="26"/>
        </w:rPr>
        <w:t xml:space="preserve"> </w:t>
      </w:r>
      <w:r w:rsidR="00F8707F" w:rsidRPr="00FE7FF9">
        <w:rPr>
          <w:rFonts w:ascii="Times New Roman" w:hAnsi="Times New Roman" w:cs="Times New Roman"/>
          <w:sz w:val="26"/>
          <w:szCs w:val="26"/>
        </w:rPr>
        <w:br/>
      </w:r>
      <w:r w:rsidR="000E326C" w:rsidRPr="00FE7FF9">
        <w:rPr>
          <w:rFonts w:ascii="Times New Roman" w:hAnsi="Times New Roman" w:cs="Times New Roman"/>
          <w:sz w:val="26"/>
          <w:szCs w:val="26"/>
        </w:rPr>
        <w:t>и отраслевых структур органов местного самоуправ</w:t>
      </w:r>
      <w:r w:rsidR="001241F7" w:rsidRPr="00FE7FF9">
        <w:rPr>
          <w:rFonts w:ascii="Times New Roman" w:hAnsi="Times New Roman" w:cs="Times New Roman"/>
          <w:sz w:val="26"/>
          <w:szCs w:val="26"/>
        </w:rPr>
        <w:t>ления муниципальных образований</w:t>
      </w:r>
      <w:r w:rsidR="000E326C" w:rsidRPr="00FE7FF9">
        <w:rPr>
          <w:rFonts w:ascii="Times New Roman" w:hAnsi="Times New Roman" w:cs="Times New Roman"/>
          <w:sz w:val="26"/>
          <w:szCs w:val="26"/>
        </w:rPr>
        <w:t xml:space="preserve">. </w:t>
      </w:r>
    </w:p>
    <w:p w14:paraId="259EF8BA" w14:textId="5700E9DE" w:rsidR="00845AC8" w:rsidRPr="00FE7FF9" w:rsidRDefault="00845AC8" w:rsidP="00F8707F">
      <w:pPr>
        <w:pStyle w:val="ad"/>
        <w:spacing w:before="0" w:beforeAutospacing="0" w:after="0" w:afterAutospacing="0"/>
        <w:ind w:firstLine="709"/>
        <w:jc w:val="both"/>
        <w:rPr>
          <w:sz w:val="26"/>
          <w:szCs w:val="26"/>
        </w:rPr>
      </w:pPr>
      <w:r w:rsidRPr="00FE7FF9">
        <w:rPr>
          <w:sz w:val="26"/>
          <w:szCs w:val="26"/>
        </w:rPr>
        <w:t>Таким образом, на сегодняшний момент в Нефтеюганском районе сложился определенный уровень автоматизации различных функций и процессов, адекватный уровню развития сферы управления муниципальными финансами.</w:t>
      </w:r>
    </w:p>
    <w:p w14:paraId="5EB8AFD7" w14:textId="77777777" w:rsidR="00772906" w:rsidRPr="00FE7FF9" w:rsidRDefault="00A45F56" w:rsidP="002D4F90">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FE7FF9">
        <w:rPr>
          <w:rFonts w:ascii="Times New Roman" w:eastAsia="Calibri" w:hAnsi="Times New Roman" w:cs="Times New Roman"/>
          <w:sz w:val="26"/>
          <w:szCs w:val="26"/>
        </w:rPr>
        <w:t>Одновременно, в</w:t>
      </w:r>
      <w:r w:rsidR="00772906" w:rsidRPr="00FE7FF9">
        <w:rPr>
          <w:rFonts w:ascii="Times New Roman" w:eastAsia="Calibri" w:hAnsi="Times New Roman" w:cs="Times New Roman"/>
          <w:sz w:val="26"/>
          <w:szCs w:val="26"/>
        </w:rPr>
        <w:t xml:space="preserve"> целях стимулирования деятельности органов местного самоуправления поселений, входящих в состав Нефтеюганского района, в повышении качества организации и осуществления бюджетного процесса действует механизм грантовой поддержки поселений.</w:t>
      </w:r>
    </w:p>
    <w:p w14:paraId="6E3EB4C0" w14:textId="35D62A64" w:rsidR="00845AC8" w:rsidRPr="00FE7FF9" w:rsidRDefault="00845AC8"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Бюджетная политика</w:t>
      </w:r>
      <w:r w:rsidR="006B0910" w:rsidRPr="00FE7FF9">
        <w:rPr>
          <w:rFonts w:ascii="Times New Roman" w:hAnsi="Times New Roman" w:cs="Times New Roman"/>
          <w:sz w:val="26"/>
          <w:szCs w:val="26"/>
        </w:rPr>
        <w:t xml:space="preserve"> Нефтеюганского района на 202</w:t>
      </w:r>
      <w:r w:rsidR="00B27518" w:rsidRPr="00FE7FF9">
        <w:rPr>
          <w:rFonts w:ascii="Times New Roman" w:hAnsi="Times New Roman" w:cs="Times New Roman"/>
          <w:sz w:val="26"/>
          <w:szCs w:val="26"/>
        </w:rPr>
        <w:t>2</w:t>
      </w:r>
      <w:r w:rsidRPr="00FE7FF9">
        <w:rPr>
          <w:rFonts w:ascii="Times New Roman" w:hAnsi="Times New Roman" w:cs="Times New Roman"/>
          <w:sz w:val="26"/>
          <w:szCs w:val="26"/>
        </w:rPr>
        <w:t xml:space="preserve"> год и на плановый период 20</w:t>
      </w:r>
      <w:r w:rsidR="006B0910" w:rsidRPr="00FE7FF9">
        <w:rPr>
          <w:rFonts w:ascii="Times New Roman" w:hAnsi="Times New Roman" w:cs="Times New Roman"/>
          <w:sz w:val="26"/>
          <w:szCs w:val="26"/>
        </w:rPr>
        <w:t>2</w:t>
      </w:r>
      <w:r w:rsidR="00B27518" w:rsidRPr="00FE7FF9">
        <w:rPr>
          <w:rFonts w:ascii="Times New Roman" w:hAnsi="Times New Roman" w:cs="Times New Roman"/>
          <w:sz w:val="26"/>
          <w:szCs w:val="26"/>
        </w:rPr>
        <w:t>3</w:t>
      </w:r>
      <w:r w:rsidRPr="00FE7FF9">
        <w:rPr>
          <w:rFonts w:ascii="Times New Roman" w:hAnsi="Times New Roman" w:cs="Times New Roman"/>
          <w:sz w:val="26"/>
          <w:szCs w:val="26"/>
        </w:rPr>
        <w:t xml:space="preserve"> и 20</w:t>
      </w:r>
      <w:r w:rsidR="006B47C5" w:rsidRPr="00FE7FF9">
        <w:rPr>
          <w:rFonts w:ascii="Times New Roman" w:hAnsi="Times New Roman" w:cs="Times New Roman"/>
          <w:sz w:val="26"/>
          <w:szCs w:val="26"/>
        </w:rPr>
        <w:t>2</w:t>
      </w:r>
      <w:r w:rsidR="00B27518" w:rsidRPr="00FE7FF9">
        <w:rPr>
          <w:rFonts w:ascii="Times New Roman" w:hAnsi="Times New Roman" w:cs="Times New Roman"/>
          <w:sz w:val="26"/>
          <w:szCs w:val="26"/>
        </w:rPr>
        <w:t>4</w:t>
      </w:r>
      <w:r w:rsidRPr="00FE7FF9">
        <w:rPr>
          <w:rFonts w:ascii="Times New Roman" w:hAnsi="Times New Roman" w:cs="Times New Roman"/>
          <w:sz w:val="26"/>
          <w:szCs w:val="26"/>
        </w:rPr>
        <w:t xml:space="preserve"> годов будет ориентирована на адаптацию бюджета и бюджетного процесса к изменившимся условиям, с учетом преемственности базовых целей </w:t>
      </w:r>
      <w:r w:rsidR="005E7D29" w:rsidRPr="00FE7FF9">
        <w:rPr>
          <w:rFonts w:ascii="Times New Roman" w:hAnsi="Times New Roman" w:cs="Times New Roman"/>
          <w:sz w:val="26"/>
          <w:szCs w:val="26"/>
        </w:rPr>
        <w:br/>
      </w:r>
      <w:r w:rsidRPr="00FE7FF9">
        <w:rPr>
          <w:rFonts w:ascii="Times New Roman" w:hAnsi="Times New Roman" w:cs="Times New Roman"/>
          <w:sz w:val="26"/>
          <w:szCs w:val="26"/>
        </w:rPr>
        <w:t>и задач, сформулированных в предыдущем бюджетном цикле</w:t>
      </w:r>
      <w:r w:rsidRPr="00FE7FF9">
        <w:rPr>
          <w:rFonts w:ascii="Times New Roman" w:hAnsi="Times New Roman" w:cs="Times New Roman"/>
          <w:i/>
          <w:sz w:val="26"/>
          <w:szCs w:val="26"/>
        </w:rPr>
        <w:t>.</w:t>
      </w:r>
    </w:p>
    <w:p w14:paraId="76A92E4C" w14:textId="4D70830D" w:rsidR="00585111" w:rsidRPr="00FE7FF9" w:rsidRDefault="00585111"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Реализация бюджетной политики Н</w:t>
      </w:r>
      <w:r w:rsidR="006C0000" w:rsidRPr="00FE7FF9">
        <w:rPr>
          <w:rFonts w:ascii="Times New Roman" w:hAnsi="Times New Roman" w:cs="Times New Roman"/>
          <w:sz w:val="26"/>
          <w:szCs w:val="26"/>
        </w:rPr>
        <w:t xml:space="preserve">ефтеюганского района </w:t>
      </w:r>
      <w:r w:rsidR="00A06328" w:rsidRPr="00FE7FF9">
        <w:rPr>
          <w:rFonts w:ascii="Times New Roman" w:hAnsi="Times New Roman" w:cs="Times New Roman"/>
          <w:sz w:val="26"/>
          <w:szCs w:val="26"/>
        </w:rPr>
        <w:t>на</w:t>
      </w:r>
      <w:r w:rsidR="006C0000" w:rsidRPr="00FE7FF9">
        <w:rPr>
          <w:rFonts w:ascii="Times New Roman" w:hAnsi="Times New Roman" w:cs="Times New Roman"/>
          <w:sz w:val="26"/>
          <w:szCs w:val="26"/>
        </w:rPr>
        <w:t xml:space="preserve"> 202</w:t>
      </w:r>
      <w:r w:rsidR="00B27518" w:rsidRPr="00FE7FF9">
        <w:rPr>
          <w:rFonts w:ascii="Times New Roman" w:hAnsi="Times New Roman" w:cs="Times New Roman"/>
          <w:sz w:val="26"/>
          <w:szCs w:val="26"/>
        </w:rPr>
        <w:t>1</w:t>
      </w:r>
      <w:r w:rsidR="006C0000" w:rsidRPr="00FE7FF9">
        <w:rPr>
          <w:rFonts w:ascii="Times New Roman" w:hAnsi="Times New Roman" w:cs="Times New Roman"/>
          <w:sz w:val="26"/>
          <w:szCs w:val="26"/>
        </w:rPr>
        <w:t>-2025</w:t>
      </w:r>
      <w:r w:rsidRPr="00FE7FF9">
        <w:rPr>
          <w:rFonts w:ascii="Times New Roman" w:hAnsi="Times New Roman" w:cs="Times New Roman"/>
          <w:sz w:val="26"/>
          <w:szCs w:val="26"/>
        </w:rPr>
        <w:t xml:space="preserve"> годы </w:t>
      </w:r>
      <w:r w:rsidR="00F8707F" w:rsidRPr="00FE7FF9">
        <w:rPr>
          <w:rFonts w:ascii="Times New Roman" w:hAnsi="Times New Roman" w:cs="Times New Roman"/>
          <w:sz w:val="26"/>
          <w:szCs w:val="26"/>
        </w:rPr>
        <w:br/>
      </w:r>
      <w:r w:rsidRPr="00FE7FF9">
        <w:rPr>
          <w:rFonts w:ascii="Times New Roman" w:hAnsi="Times New Roman" w:cs="Times New Roman"/>
          <w:sz w:val="26"/>
          <w:szCs w:val="26"/>
        </w:rPr>
        <w:t xml:space="preserve">в части формирования расходов бюджета района направлена, в первую очередь, </w:t>
      </w:r>
      <w:r w:rsidR="00F8707F" w:rsidRPr="00FE7FF9">
        <w:rPr>
          <w:rFonts w:ascii="Times New Roman" w:hAnsi="Times New Roman" w:cs="Times New Roman"/>
          <w:sz w:val="26"/>
          <w:szCs w:val="26"/>
        </w:rPr>
        <w:br/>
      </w:r>
      <w:r w:rsidRPr="00FE7FF9">
        <w:rPr>
          <w:rFonts w:ascii="Times New Roman" w:hAnsi="Times New Roman" w:cs="Times New Roman"/>
          <w:sz w:val="26"/>
          <w:szCs w:val="26"/>
        </w:rPr>
        <w:t>на решение задач и достижение национальных целей, обозначенных Президентом Российской Федерации, обеспечение стабильности и сбалансированности бюджета.</w:t>
      </w:r>
    </w:p>
    <w:p w14:paraId="5361FFE3" w14:textId="77777777" w:rsidR="00A147FA" w:rsidRPr="00FE7FF9" w:rsidRDefault="00585111" w:rsidP="002D4F90">
      <w:pPr>
        <w:spacing w:after="0" w:line="240" w:lineRule="auto"/>
        <w:jc w:val="both"/>
        <w:rPr>
          <w:rFonts w:ascii="Times New Roman" w:hAnsi="Times New Roman" w:cs="Times New Roman"/>
          <w:sz w:val="26"/>
          <w:szCs w:val="26"/>
        </w:rPr>
      </w:pPr>
      <w:r w:rsidRPr="00FE7FF9">
        <w:rPr>
          <w:rFonts w:ascii="Times New Roman" w:hAnsi="Times New Roman" w:cs="Times New Roman"/>
          <w:sz w:val="26"/>
          <w:szCs w:val="26"/>
        </w:rPr>
        <w:t xml:space="preserve">          </w:t>
      </w:r>
    </w:p>
    <w:p w14:paraId="71A27F0E" w14:textId="62DC546F" w:rsidR="00845AC8" w:rsidRPr="00FE7FF9" w:rsidRDefault="00016D09" w:rsidP="002D4F90">
      <w:pPr>
        <w:tabs>
          <w:tab w:val="left" w:pos="426"/>
        </w:tabs>
        <w:spacing w:after="0" w:line="240" w:lineRule="auto"/>
        <w:jc w:val="center"/>
        <w:rPr>
          <w:rFonts w:ascii="Times New Roman" w:hAnsi="Times New Roman" w:cs="Times New Roman"/>
          <w:sz w:val="26"/>
          <w:szCs w:val="26"/>
        </w:rPr>
      </w:pPr>
      <w:r w:rsidRPr="00FE7FF9">
        <w:rPr>
          <w:rFonts w:ascii="Times New Roman" w:hAnsi="Times New Roman" w:cs="Times New Roman"/>
          <w:sz w:val="26"/>
          <w:szCs w:val="26"/>
        </w:rPr>
        <w:tab/>
      </w:r>
      <w:r w:rsidR="00845AC8" w:rsidRPr="00FE7FF9">
        <w:rPr>
          <w:rFonts w:ascii="Times New Roman" w:hAnsi="Times New Roman" w:cs="Times New Roman"/>
          <w:sz w:val="26"/>
          <w:szCs w:val="26"/>
        </w:rPr>
        <w:t>2.</w:t>
      </w:r>
      <w:r w:rsidR="00845AC8" w:rsidRPr="00FE7FF9">
        <w:rPr>
          <w:rFonts w:ascii="Times New Roman" w:hAnsi="Times New Roman" w:cs="Times New Roman"/>
          <w:sz w:val="26"/>
          <w:szCs w:val="26"/>
        </w:rPr>
        <w:tab/>
        <w:t xml:space="preserve">Основные подходы к формированию налоговой, бюджетной </w:t>
      </w:r>
      <w:r w:rsidR="00F8707F" w:rsidRPr="00FE7FF9">
        <w:rPr>
          <w:rFonts w:ascii="Times New Roman" w:hAnsi="Times New Roman" w:cs="Times New Roman"/>
          <w:sz w:val="26"/>
          <w:szCs w:val="26"/>
        </w:rPr>
        <w:br/>
      </w:r>
      <w:r w:rsidR="00845AC8" w:rsidRPr="00FE7FF9">
        <w:rPr>
          <w:rFonts w:ascii="Times New Roman" w:hAnsi="Times New Roman" w:cs="Times New Roman"/>
          <w:sz w:val="26"/>
          <w:szCs w:val="26"/>
        </w:rPr>
        <w:t xml:space="preserve">и долговой политики Нефтеюганского района на долгосрочный период. </w:t>
      </w:r>
      <w:r w:rsidR="00F8707F" w:rsidRPr="00FE7FF9">
        <w:rPr>
          <w:rFonts w:ascii="Times New Roman" w:hAnsi="Times New Roman" w:cs="Times New Roman"/>
          <w:sz w:val="26"/>
          <w:szCs w:val="26"/>
        </w:rPr>
        <w:br/>
      </w:r>
      <w:r w:rsidR="00845AC8" w:rsidRPr="00FE7FF9">
        <w:rPr>
          <w:rFonts w:ascii="Times New Roman" w:hAnsi="Times New Roman" w:cs="Times New Roman"/>
          <w:sz w:val="26"/>
          <w:szCs w:val="26"/>
        </w:rPr>
        <w:t xml:space="preserve">Основные характеристики бюджета (консолидированного бюджета) </w:t>
      </w:r>
      <w:r w:rsidR="00F8707F" w:rsidRPr="00FE7FF9">
        <w:rPr>
          <w:rFonts w:ascii="Times New Roman" w:hAnsi="Times New Roman" w:cs="Times New Roman"/>
          <w:sz w:val="26"/>
          <w:szCs w:val="26"/>
        </w:rPr>
        <w:br/>
      </w:r>
      <w:r w:rsidR="00845AC8" w:rsidRPr="00FE7FF9">
        <w:rPr>
          <w:rFonts w:ascii="Times New Roman" w:hAnsi="Times New Roman" w:cs="Times New Roman"/>
          <w:sz w:val="26"/>
          <w:szCs w:val="26"/>
        </w:rPr>
        <w:t>Нефтеюганского района, а также показателей объема муниципального долга</w:t>
      </w:r>
    </w:p>
    <w:p w14:paraId="01F122E4" w14:textId="77777777" w:rsidR="00845AC8" w:rsidRPr="00FE7FF9" w:rsidRDefault="00845AC8" w:rsidP="002D4F90">
      <w:pPr>
        <w:spacing w:after="0" w:line="240" w:lineRule="auto"/>
        <w:jc w:val="both"/>
        <w:rPr>
          <w:rFonts w:ascii="Times New Roman" w:hAnsi="Times New Roman" w:cs="Times New Roman"/>
          <w:sz w:val="26"/>
          <w:szCs w:val="26"/>
        </w:rPr>
      </w:pPr>
    </w:p>
    <w:p w14:paraId="4E789034" w14:textId="1B51E6DD" w:rsidR="0070337F" w:rsidRPr="00FE7FF9" w:rsidRDefault="0070337F" w:rsidP="0070337F">
      <w:pPr>
        <w:pStyle w:val="a3"/>
        <w:numPr>
          <w:ilvl w:val="0"/>
          <w:numId w:val="25"/>
        </w:numPr>
        <w:tabs>
          <w:tab w:val="left" w:pos="1134"/>
        </w:tabs>
        <w:spacing w:after="0" w:line="240" w:lineRule="auto"/>
        <w:ind w:left="0" w:firstLine="709"/>
        <w:jc w:val="both"/>
        <w:rPr>
          <w:rFonts w:ascii="Times New Roman" w:hAnsi="Times New Roman" w:cs="Times New Roman"/>
          <w:sz w:val="26"/>
          <w:szCs w:val="26"/>
        </w:rPr>
      </w:pPr>
      <w:r w:rsidRPr="00FE7FF9">
        <w:rPr>
          <w:rFonts w:ascii="Times New Roman" w:hAnsi="Times New Roman" w:cs="Times New Roman"/>
          <w:sz w:val="26"/>
          <w:szCs w:val="26"/>
        </w:rPr>
        <w:t xml:space="preserve">Основные направления налоговой политики Нефтеюганского района </w:t>
      </w:r>
      <w:r w:rsidR="004159E6">
        <w:rPr>
          <w:rFonts w:ascii="Times New Roman" w:hAnsi="Times New Roman" w:cs="Times New Roman"/>
          <w:sz w:val="26"/>
          <w:szCs w:val="26"/>
        </w:rPr>
        <w:br/>
      </w:r>
      <w:r w:rsidRPr="00FE7FF9">
        <w:rPr>
          <w:rFonts w:ascii="Times New Roman" w:hAnsi="Times New Roman" w:cs="Times New Roman"/>
          <w:sz w:val="26"/>
          <w:szCs w:val="26"/>
        </w:rPr>
        <w:t xml:space="preserve">на 2022 год и на плановый период 2023 и 2024 годов направлены на сохранение </w:t>
      </w:r>
      <w:r w:rsidR="004159E6">
        <w:rPr>
          <w:rFonts w:ascii="Times New Roman" w:hAnsi="Times New Roman" w:cs="Times New Roman"/>
          <w:sz w:val="26"/>
          <w:szCs w:val="26"/>
        </w:rPr>
        <w:br/>
      </w:r>
      <w:r w:rsidRPr="00FE7FF9">
        <w:rPr>
          <w:rFonts w:ascii="Times New Roman" w:hAnsi="Times New Roman" w:cs="Times New Roman"/>
          <w:sz w:val="26"/>
          <w:szCs w:val="26"/>
        </w:rPr>
        <w:t xml:space="preserve">и развитие налоговой базы в сложившихся экономических условиях, с учетом рисков, связанных с последствиями распространения эпидемии коронавируса, а также  своевременного реагирования  на принимаемые государством меры, направленные </w:t>
      </w:r>
      <w:r w:rsidR="004159E6">
        <w:rPr>
          <w:rFonts w:ascii="Times New Roman" w:hAnsi="Times New Roman" w:cs="Times New Roman"/>
          <w:sz w:val="26"/>
          <w:szCs w:val="26"/>
        </w:rPr>
        <w:br/>
      </w:r>
      <w:r w:rsidRPr="00FE7FF9">
        <w:rPr>
          <w:rFonts w:ascii="Times New Roman" w:hAnsi="Times New Roman" w:cs="Times New Roman"/>
          <w:sz w:val="26"/>
          <w:szCs w:val="26"/>
        </w:rPr>
        <w:t>на поддержку малого и среднего предпринимательства.</w:t>
      </w:r>
    </w:p>
    <w:p w14:paraId="51F4A7EF" w14:textId="3012680B" w:rsidR="0070337F" w:rsidRPr="00FE7FF9" w:rsidRDefault="0070337F" w:rsidP="0070337F">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Приоритетом налоговой политики Нефтеюганского района остается сохранение условий для поддержания устойчивого роста экономики Нефтеюганского района, предпринимательской и инвестиционной активности, организация работы </w:t>
      </w:r>
      <w:r w:rsidR="004159E6">
        <w:rPr>
          <w:rFonts w:ascii="Times New Roman" w:hAnsi="Times New Roman" w:cs="Times New Roman"/>
          <w:sz w:val="26"/>
          <w:szCs w:val="26"/>
        </w:rPr>
        <w:br/>
      </w:r>
      <w:r w:rsidRPr="00FE7FF9">
        <w:rPr>
          <w:rFonts w:ascii="Times New Roman" w:hAnsi="Times New Roman" w:cs="Times New Roman"/>
          <w:sz w:val="26"/>
          <w:szCs w:val="26"/>
        </w:rPr>
        <w:t>по увеличению поступлений налоговых и неналоговых доходов</w:t>
      </w:r>
      <w:r w:rsidR="00C35F96" w:rsidRPr="00FE7FF9">
        <w:rPr>
          <w:rFonts w:ascii="Times New Roman" w:hAnsi="Times New Roman" w:cs="Times New Roman"/>
          <w:sz w:val="26"/>
          <w:szCs w:val="26"/>
        </w:rPr>
        <w:t xml:space="preserve"> в бюджет Нефтеюганского района</w:t>
      </w:r>
      <w:r w:rsidRPr="00FE7FF9">
        <w:rPr>
          <w:rFonts w:ascii="Times New Roman" w:hAnsi="Times New Roman" w:cs="Times New Roman"/>
          <w:sz w:val="26"/>
          <w:szCs w:val="26"/>
        </w:rPr>
        <w:t>.</w:t>
      </w:r>
    </w:p>
    <w:p w14:paraId="488BB43F" w14:textId="4D2E2F38" w:rsidR="0070337F" w:rsidRPr="00FE7FF9" w:rsidRDefault="0070337F" w:rsidP="0070337F">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Достижению поставленных целей будет способствовать решение ряда задач </w:t>
      </w:r>
      <w:r w:rsidR="004159E6">
        <w:rPr>
          <w:rFonts w:ascii="Times New Roman" w:hAnsi="Times New Roman" w:cs="Times New Roman"/>
          <w:sz w:val="26"/>
          <w:szCs w:val="26"/>
        </w:rPr>
        <w:br/>
      </w:r>
      <w:r w:rsidRPr="00FE7FF9">
        <w:rPr>
          <w:rFonts w:ascii="Times New Roman" w:hAnsi="Times New Roman" w:cs="Times New Roman"/>
          <w:sz w:val="26"/>
          <w:szCs w:val="26"/>
        </w:rPr>
        <w:t xml:space="preserve">в следующих направлениях: </w:t>
      </w:r>
    </w:p>
    <w:p w14:paraId="328EAAE8" w14:textId="46A301DB" w:rsidR="0070337F" w:rsidRPr="004159E6" w:rsidRDefault="0070337F" w:rsidP="004159E6">
      <w:pPr>
        <w:pStyle w:val="a3"/>
        <w:numPr>
          <w:ilvl w:val="0"/>
          <w:numId w:val="27"/>
        </w:numPr>
        <w:tabs>
          <w:tab w:val="left" w:pos="993"/>
        </w:tabs>
        <w:spacing w:after="0" w:line="240" w:lineRule="auto"/>
        <w:ind w:left="0" w:firstLine="709"/>
        <w:jc w:val="both"/>
        <w:rPr>
          <w:rFonts w:ascii="Times New Roman" w:hAnsi="Times New Roman" w:cs="Times New Roman"/>
          <w:sz w:val="26"/>
          <w:szCs w:val="26"/>
        </w:rPr>
      </w:pPr>
      <w:r w:rsidRPr="004159E6">
        <w:rPr>
          <w:rFonts w:ascii="Times New Roman" w:hAnsi="Times New Roman" w:cs="Times New Roman"/>
          <w:sz w:val="26"/>
          <w:szCs w:val="26"/>
        </w:rPr>
        <w:t>оказание финансовой поддержки малому и среднему бизнесу с целью улучшения условий ведения предпринимательской деятельности;</w:t>
      </w:r>
    </w:p>
    <w:p w14:paraId="6599F67D" w14:textId="57BC8B18" w:rsidR="0070337F" w:rsidRPr="004159E6" w:rsidRDefault="0070337F" w:rsidP="004159E6">
      <w:pPr>
        <w:pStyle w:val="a3"/>
        <w:numPr>
          <w:ilvl w:val="0"/>
          <w:numId w:val="27"/>
        </w:numPr>
        <w:tabs>
          <w:tab w:val="left" w:pos="993"/>
        </w:tabs>
        <w:spacing w:after="0" w:line="240" w:lineRule="auto"/>
        <w:ind w:left="0" w:firstLine="709"/>
        <w:jc w:val="both"/>
        <w:rPr>
          <w:rFonts w:ascii="Times New Roman" w:hAnsi="Times New Roman" w:cs="Times New Roman"/>
          <w:sz w:val="26"/>
          <w:szCs w:val="26"/>
        </w:rPr>
      </w:pPr>
      <w:r w:rsidRPr="004159E6">
        <w:rPr>
          <w:rFonts w:ascii="Times New Roman" w:hAnsi="Times New Roman" w:cs="Times New Roman"/>
          <w:sz w:val="26"/>
          <w:szCs w:val="26"/>
        </w:rPr>
        <w:t xml:space="preserve">реализация механизмов налогового стимулирования по местным налогам </w:t>
      </w:r>
      <w:r w:rsidR="004159E6">
        <w:rPr>
          <w:rFonts w:ascii="Times New Roman" w:hAnsi="Times New Roman" w:cs="Times New Roman"/>
          <w:sz w:val="26"/>
          <w:szCs w:val="26"/>
        </w:rPr>
        <w:br/>
      </w:r>
      <w:r w:rsidRPr="004159E6">
        <w:rPr>
          <w:rFonts w:ascii="Times New Roman" w:hAnsi="Times New Roman" w:cs="Times New Roman"/>
          <w:sz w:val="26"/>
          <w:szCs w:val="26"/>
        </w:rPr>
        <w:t>в части земельных участков, занятых объектами, созданными в результате реализации инвестиционных проектов в Нефтеюганском районе, а также земельных участков, используемых для осуществления деятельности в соответствии с приоритетными направлениями развития Нефтеюганского района;</w:t>
      </w:r>
    </w:p>
    <w:p w14:paraId="5E91FAE4" w14:textId="7730F959" w:rsidR="0070337F" w:rsidRPr="004159E6" w:rsidRDefault="0070337F" w:rsidP="004159E6">
      <w:pPr>
        <w:pStyle w:val="a3"/>
        <w:numPr>
          <w:ilvl w:val="0"/>
          <w:numId w:val="27"/>
        </w:numPr>
        <w:tabs>
          <w:tab w:val="left" w:pos="993"/>
        </w:tabs>
        <w:spacing w:after="0" w:line="240" w:lineRule="auto"/>
        <w:ind w:left="0" w:firstLine="709"/>
        <w:jc w:val="both"/>
        <w:rPr>
          <w:rFonts w:ascii="Times New Roman" w:hAnsi="Times New Roman" w:cs="Times New Roman"/>
          <w:sz w:val="26"/>
          <w:szCs w:val="26"/>
        </w:rPr>
      </w:pPr>
      <w:r w:rsidRPr="004159E6">
        <w:rPr>
          <w:rFonts w:ascii="Times New Roman" w:hAnsi="Times New Roman" w:cs="Times New Roman"/>
          <w:sz w:val="26"/>
          <w:szCs w:val="26"/>
        </w:rPr>
        <w:t>формирование перечня налоговых расходов и составление паспорта налоговых расходов Нефтеюганского района;</w:t>
      </w:r>
    </w:p>
    <w:p w14:paraId="03D0FAFA" w14:textId="18C58CE7" w:rsidR="0070337F" w:rsidRPr="004159E6" w:rsidRDefault="0070337F" w:rsidP="004159E6">
      <w:pPr>
        <w:pStyle w:val="a3"/>
        <w:numPr>
          <w:ilvl w:val="0"/>
          <w:numId w:val="27"/>
        </w:numPr>
        <w:tabs>
          <w:tab w:val="left" w:pos="993"/>
        </w:tabs>
        <w:spacing w:after="0" w:line="240" w:lineRule="auto"/>
        <w:ind w:left="0" w:firstLine="709"/>
        <w:jc w:val="both"/>
        <w:rPr>
          <w:rFonts w:ascii="Times New Roman" w:hAnsi="Times New Roman" w:cs="Times New Roman"/>
          <w:sz w:val="26"/>
          <w:szCs w:val="26"/>
        </w:rPr>
      </w:pPr>
      <w:r w:rsidRPr="004159E6">
        <w:rPr>
          <w:rFonts w:ascii="Times New Roman" w:hAnsi="Times New Roman" w:cs="Times New Roman"/>
          <w:sz w:val="26"/>
          <w:szCs w:val="26"/>
        </w:rPr>
        <w:t xml:space="preserve">выполнение работ по корреляции действующих налоговых льгот, освобождений и иных преференций по местным налогам (налоговых расходов) </w:t>
      </w:r>
      <w:r w:rsidR="004159E6">
        <w:rPr>
          <w:rFonts w:ascii="Times New Roman" w:hAnsi="Times New Roman" w:cs="Times New Roman"/>
          <w:sz w:val="26"/>
          <w:szCs w:val="26"/>
        </w:rPr>
        <w:br/>
      </w:r>
      <w:r w:rsidRPr="004159E6">
        <w:rPr>
          <w:rFonts w:ascii="Times New Roman" w:hAnsi="Times New Roman" w:cs="Times New Roman"/>
          <w:sz w:val="26"/>
          <w:szCs w:val="26"/>
        </w:rPr>
        <w:t>с целями муниципальных программ Нефтеюганского района и (или) целей социально-экономической политики Нефтеюганского района, не относящихся к муниципальным программам Нефтеюганского района;</w:t>
      </w:r>
    </w:p>
    <w:p w14:paraId="0338F089" w14:textId="6DBB26A6" w:rsidR="0070337F" w:rsidRPr="004159E6" w:rsidRDefault="0070337F" w:rsidP="004159E6">
      <w:pPr>
        <w:pStyle w:val="a3"/>
        <w:numPr>
          <w:ilvl w:val="0"/>
          <w:numId w:val="27"/>
        </w:numPr>
        <w:tabs>
          <w:tab w:val="left" w:pos="993"/>
        </w:tabs>
        <w:spacing w:after="0" w:line="240" w:lineRule="auto"/>
        <w:ind w:left="0" w:firstLine="709"/>
        <w:jc w:val="both"/>
        <w:rPr>
          <w:rFonts w:ascii="Times New Roman" w:hAnsi="Times New Roman" w:cs="Times New Roman"/>
          <w:sz w:val="26"/>
          <w:szCs w:val="26"/>
        </w:rPr>
      </w:pPr>
      <w:r w:rsidRPr="004159E6">
        <w:rPr>
          <w:rFonts w:ascii="Times New Roman" w:hAnsi="Times New Roman" w:cs="Times New Roman"/>
          <w:sz w:val="26"/>
          <w:szCs w:val="26"/>
        </w:rPr>
        <w:t>обобщение результатов оценки эффективности налоговых расходов Нефтеюганского района;</w:t>
      </w:r>
    </w:p>
    <w:p w14:paraId="3A707596" w14:textId="3FC69901" w:rsidR="0070337F" w:rsidRPr="004159E6" w:rsidRDefault="0070337F" w:rsidP="004159E6">
      <w:pPr>
        <w:pStyle w:val="a3"/>
        <w:numPr>
          <w:ilvl w:val="0"/>
          <w:numId w:val="27"/>
        </w:numPr>
        <w:tabs>
          <w:tab w:val="left" w:pos="993"/>
        </w:tabs>
        <w:spacing w:after="0" w:line="240" w:lineRule="auto"/>
        <w:ind w:left="0" w:firstLine="709"/>
        <w:jc w:val="both"/>
        <w:rPr>
          <w:rFonts w:ascii="Times New Roman" w:hAnsi="Times New Roman" w:cs="Times New Roman"/>
          <w:sz w:val="26"/>
          <w:szCs w:val="26"/>
        </w:rPr>
      </w:pPr>
      <w:r w:rsidRPr="004159E6">
        <w:rPr>
          <w:rFonts w:ascii="Times New Roman" w:hAnsi="Times New Roman" w:cs="Times New Roman"/>
          <w:sz w:val="26"/>
          <w:szCs w:val="26"/>
        </w:rPr>
        <w:t>взаимодействие с территориальным налоговым органом по расширению доходной базы, укреплению контроля за соблюдением налоговой дисциплины налогоплательщиков;</w:t>
      </w:r>
    </w:p>
    <w:p w14:paraId="683C7040" w14:textId="0DE512E6" w:rsidR="0070337F" w:rsidRPr="004159E6" w:rsidRDefault="0070337F" w:rsidP="004159E6">
      <w:pPr>
        <w:pStyle w:val="a3"/>
        <w:numPr>
          <w:ilvl w:val="0"/>
          <w:numId w:val="27"/>
        </w:numPr>
        <w:tabs>
          <w:tab w:val="left" w:pos="993"/>
        </w:tabs>
        <w:spacing w:after="0" w:line="240" w:lineRule="auto"/>
        <w:ind w:left="0" w:firstLine="709"/>
        <w:jc w:val="both"/>
        <w:rPr>
          <w:rFonts w:ascii="Times New Roman" w:hAnsi="Times New Roman" w:cs="Times New Roman"/>
          <w:sz w:val="26"/>
          <w:szCs w:val="26"/>
        </w:rPr>
      </w:pPr>
      <w:r w:rsidRPr="004159E6">
        <w:rPr>
          <w:rFonts w:ascii="Times New Roman" w:hAnsi="Times New Roman" w:cs="Times New Roman"/>
          <w:sz w:val="26"/>
          <w:szCs w:val="26"/>
        </w:rPr>
        <w:t xml:space="preserve">проведения работы по увеличению налогооблагаемой базы по налогу </w:t>
      </w:r>
      <w:r w:rsidR="004159E6">
        <w:rPr>
          <w:rFonts w:ascii="Times New Roman" w:hAnsi="Times New Roman" w:cs="Times New Roman"/>
          <w:sz w:val="26"/>
          <w:szCs w:val="26"/>
        </w:rPr>
        <w:br/>
      </w:r>
      <w:r w:rsidRPr="004159E6">
        <w:rPr>
          <w:rFonts w:ascii="Times New Roman" w:hAnsi="Times New Roman" w:cs="Times New Roman"/>
          <w:sz w:val="26"/>
          <w:szCs w:val="26"/>
        </w:rPr>
        <w:t>на имущество физических лиц за счет расширения перечня объектов недвижимости, поставленных на кадастровый учет;</w:t>
      </w:r>
    </w:p>
    <w:p w14:paraId="51C74B7C" w14:textId="6F4825D0" w:rsidR="0070337F" w:rsidRPr="004159E6" w:rsidRDefault="0070337F" w:rsidP="004159E6">
      <w:pPr>
        <w:pStyle w:val="a3"/>
        <w:numPr>
          <w:ilvl w:val="0"/>
          <w:numId w:val="27"/>
        </w:numPr>
        <w:tabs>
          <w:tab w:val="left" w:pos="993"/>
        </w:tabs>
        <w:spacing w:after="0" w:line="240" w:lineRule="auto"/>
        <w:ind w:left="0" w:firstLine="709"/>
        <w:jc w:val="both"/>
        <w:rPr>
          <w:rFonts w:ascii="Times New Roman" w:hAnsi="Times New Roman" w:cs="Times New Roman"/>
          <w:sz w:val="26"/>
          <w:szCs w:val="26"/>
        </w:rPr>
      </w:pPr>
      <w:r w:rsidRPr="004159E6">
        <w:rPr>
          <w:rFonts w:ascii="Times New Roman" w:hAnsi="Times New Roman" w:cs="Times New Roman"/>
          <w:sz w:val="26"/>
          <w:szCs w:val="26"/>
        </w:rPr>
        <w:t xml:space="preserve">осуществления контроля за использованием муниципального имущества, сданного в аренду, а также переданного в оперативное управление, безвозмездное пользование или хозяйственное ведение муниципальным учреждениям </w:t>
      </w:r>
      <w:r w:rsidR="004159E6">
        <w:rPr>
          <w:rFonts w:ascii="Times New Roman" w:hAnsi="Times New Roman" w:cs="Times New Roman"/>
          <w:sz w:val="26"/>
          <w:szCs w:val="26"/>
        </w:rPr>
        <w:br/>
      </w:r>
      <w:r w:rsidRPr="004159E6">
        <w:rPr>
          <w:rFonts w:ascii="Times New Roman" w:hAnsi="Times New Roman" w:cs="Times New Roman"/>
          <w:sz w:val="26"/>
          <w:szCs w:val="26"/>
        </w:rPr>
        <w:t>и муниципальным предприятиям Нефтеюганского района;</w:t>
      </w:r>
    </w:p>
    <w:p w14:paraId="047839B3" w14:textId="3DDF7E0B" w:rsidR="0070337F" w:rsidRPr="004159E6" w:rsidRDefault="0070337F" w:rsidP="004159E6">
      <w:pPr>
        <w:pStyle w:val="a3"/>
        <w:numPr>
          <w:ilvl w:val="0"/>
          <w:numId w:val="27"/>
        </w:numPr>
        <w:tabs>
          <w:tab w:val="left" w:pos="993"/>
        </w:tabs>
        <w:spacing w:after="0" w:line="240" w:lineRule="auto"/>
        <w:ind w:left="0" w:firstLine="709"/>
        <w:jc w:val="both"/>
        <w:rPr>
          <w:rFonts w:ascii="Times New Roman" w:hAnsi="Times New Roman" w:cs="Times New Roman"/>
          <w:sz w:val="26"/>
          <w:szCs w:val="26"/>
        </w:rPr>
      </w:pPr>
      <w:r w:rsidRPr="004159E6">
        <w:rPr>
          <w:rFonts w:ascii="Times New Roman" w:hAnsi="Times New Roman" w:cs="Times New Roman"/>
          <w:sz w:val="26"/>
          <w:szCs w:val="26"/>
        </w:rPr>
        <w:t>продолжение работы по дополнению перечня муниципального имущества Нефтеюганского района, предназначенного к приватизации в 2022-2024 годы, высвободившимися объектами недвижимости, не предназначенными для исполнения органами местного самоуправления муницип</w:t>
      </w:r>
      <w:r w:rsidR="00C35F96" w:rsidRPr="004159E6">
        <w:rPr>
          <w:rFonts w:ascii="Times New Roman" w:hAnsi="Times New Roman" w:cs="Times New Roman"/>
          <w:sz w:val="26"/>
          <w:szCs w:val="26"/>
        </w:rPr>
        <w:t>ального района своих полномочий;</w:t>
      </w:r>
    </w:p>
    <w:p w14:paraId="48DBA0F1" w14:textId="499E622F" w:rsidR="006A5EEE" w:rsidRPr="004159E6" w:rsidRDefault="00664479" w:rsidP="004159E6">
      <w:pPr>
        <w:pStyle w:val="a3"/>
        <w:numPr>
          <w:ilvl w:val="0"/>
          <w:numId w:val="27"/>
        </w:numPr>
        <w:tabs>
          <w:tab w:val="left" w:pos="993"/>
        </w:tabs>
        <w:spacing w:after="0" w:line="240" w:lineRule="auto"/>
        <w:ind w:left="0" w:firstLine="709"/>
        <w:jc w:val="both"/>
        <w:rPr>
          <w:rFonts w:ascii="Times New Roman" w:hAnsi="Times New Roman" w:cs="Times New Roman"/>
          <w:sz w:val="26"/>
          <w:szCs w:val="26"/>
        </w:rPr>
      </w:pPr>
      <w:r w:rsidRPr="004159E6">
        <w:rPr>
          <w:rFonts w:ascii="Times New Roman" w:hAnsi="Times New Roman" w:cs="Times New Roman"/>
          <w:sz w:val="26"/>
          <w:szCs w:val="26"/>
        </w:rPr>
        <w:t>поиском и решением иных вопросов, способствующих увеличению доходной базы бюджета района.</w:t>
      </w:r>
    </w:p>
    <w:p w14:paraId="2CBA2614" w14:textId="77777777" w:rsidR="00664479" w:rsidRPr="00FE7FF9" w:rsidRDefault="009F72A1"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Поставленные цели и задачи в долгосрочном периоде будут решаться путем повышения эффективности системы налогового администрирования</w:t>
      </w:r>
      <w:r w:rsidRPr="00FE7FF9">
        <w:rPr>
          <w:sz w:val="26"/>
          <w:szCs w:val="26"/>
        </w:rPr>
        <w:t xml:space="preserve">, </w:t>
      </w:r>
      <w:r w:rsidRPr="00FE7FF9">
        <w:rPr>
          <w:rFonts w:ascii="Times New Roman" w:hAnsi="Times New Roman" w:cs="Times New Roman"/>
          <w:sz w:val="26"/>
          <w:szCs w:val="26"/>
        </w:rPr>
        <w:t>обеспечивая сохранение положительной динамики поступления доходов и повышения доходного потенциала бюджета района</w:t>
      </w:r>
      <w:r w:rsidR="005714DE" w:rsidRPr="00FE7FF9">
        <w:rPr>
          <w:rFonts w:ascii="Times New Roman" w:hAnsi="Times New Roman" w:cs="Times New Roman"/>
          <w:sz w:val="26"/>
          <w:szCs w:val="26"/>
        </w:rPr>
        <w:t>.</w:t>
      </w:r>
    </w:p>
    <w:p w14:paraId="7C538FA6" w14:textId="77777777" w:rsidR="009F72A1" w:rsidRPr="00FE7FF9" w:rsidRDefault="00845AC8" w:rsidP="002D4F90">
      <w:pPr>
        <w:spacing w:after="0" w:line="240" w:lineRule="auto"/>
        <w:ind w:firstLine="708"/>
        <w:jc w:val="both"/>
        <w:rPr>
          <w:rFonts w:ascii="Times New Roman" w:hAnsi="Times New Roman" w:cs="Times New Roman"/>
          <w:sz w:val="26"/>
          <w:szCs w:val="26"/>
        </w:rPr>
      </w:pPr>
      <w:r w:rsidRPr="00FE7FF9">
        <w:rPr>
          <w:rFonts w:ascii="Times New Roman" w:hAnsi="Times New Roman" w:cs="Times New Roman"/>
          <w:sz w:val="26"/>
          <w:szCs w:val="26"/>
        </w:rPr>
        <w:t xml:space="preserve">В долгосрочном периоде продолжится консолидация мер, направленных </w:t>
      </w:r>
      <w:r w:rsidR="002E5A1A" w:rsidRPr="00FE7FF9">
        <w:rPr>
          <w:rFonts w:ascii="Times New Roman" w:hAnsi="Times New Roman" w:cs="Times New Roman"/>
          <w:sz w:val="26"/>
          <w:szCs w:val="26"/>
        </w:rPr>
        <w:br/>
      </w:r>
      <w:r w:rsidRPr="00FE7FF9">
        <w:rPr>
          <w:rFonts w:ascii="Times New Roman" w:hAnsi="Times New Roman" w:cs="Times New Roman"/>
          <w:sz w:val="26"/>
          <w:szCs w:val="26"/>
        </w:rPr>
        <w:t>на наращивание доходов бюджета и обеспечени</w:t>
      </w:r>
      <w:r w:rsidR="000C667B" w:rsidRPr="00FE7FF9">
        <w:rPr>
          <w:rFonts w:ascii="Times New Roman" w:hAnsi="Times New Roman" w:cs="Times New Roman"/>
          <w:sz w:val="26"/>
          <w:szCs w:val="26"/>
        </w:rPr>
        <w:t xml:space="preserve">е выполнения плана мероприятий </w:t>
      </w:r>
      <w:r w:rsidR="002E5A1A" w:rsidRPr="00FE7FF9">
        <w:rPr>
          <w:rFonts w:ascii="Times New Roman" w:hAnsi="Times New Roman" w:cs="Times New Roman"/>
          <w:sz w:val="26"/>
          <w:szCs w:val="26"/>
        </w:rPr>
        <w:br/>
      </w:r>
      <w:r w:rsidRPr="00FE7FF9">
        <w:rPr>
          <w:rFonts w:ascii="Times New Roman" w:hAnsi="Times New Roman" w:cs="Times New Roman"/>
          <w:sz w:val="26"/>
          <w:szCs w:val="26"/>
        </w:rPr>
        <w:t>по увеличению доходной базы бюджета района.</w:t>
      </w:r>
    </w:p>
    <w:p w14:paraId="2CBAD0F6" w14:textId="77777777" w:rsidR="001B2C5C" w:rsidRPr="00FE7FF9" w:rsidRDefault="009947A7" w:rsidP="002D4F90">
      <w:pPr>
        <w:tabs>
          <w:tab w:val="left" w:pos="993"/>
        </w:tabs>
        <w:spacing w:after="0" w:line="240" w:lineRule="auto"/>
        <w:ind w:firstLine="709"/>
        <w:contextualSpacing/>
        <w:jc w:val="both"/>
        <w:rPr>
          <w:rFonts w:ascii="Times New Roman" w:hAnsi="Times New Roman" w:cs="Times New Roman"/>
          <w:sz w:val="26"/>
          <w:szCs w:val="26"/>
          <w:lang w:eastAsia="ru-RU"/>
        </w:rPr>
      </w:pPr>
      <w:r w:rsidRPr="00FE7FF9">
        <w:rPr>
          <w:rFonts w:ascii="Times New Roman" w:hAnsi="Times New Roman" w:cs="Times New Roman"/>
          <w:sz w:val="26"/>
          <w:szCs w:val="26"/>
          <w:lang w:eastAsia="ru-RU"/>
        </w:rPr>
        <w:t xml:space="preserve">В рамках взаимодействия с налогоплательщиками – юридическими </w:t>
      </w:r>
      <w:r w:rsidR="002E5A1A" w:rsidRPr="00FE7FF9">
        <w:rPr>
          <w:rFonts w:ascii="Times New Roman" w:hAnsi="Times New Roman" w:cs="Times New Roman"/>
          <w:sz w:val="26"/>
          <w:szCs w:val="26"/>
          <w:lang w:eastAsia="ru-RU"/>
        </w:rPr>
        <w:br/>
      </w:r>
      <w:r w:rsidRPr="00FE7FF9">
        <w:rPr>
          <w:rFonts w:ascii="Times New Roman" w:hAnsi="Times New Roman" w:cs="Times New Roman"/>
          <w:sz w:val="26"/>
          <w:szCs w:val="26"/>
          <w:lang w:eastAsia="ru-RU"/>
        </w:rPr>
        <w:t xml:space="preserve">и физическими лицами, в том числе предприятиями-недропользователями, осуществляющими деятельность на территории Нефтеюганского района, будет продолжена практика заключения соглашений о соблюдении социально-экономических и экологических интересов населения Нефтеюганского района, </w:t>
      </w:r>
      <w:r w:rsidR="002E5A1A" w:rsidRPr="00FE7FF9">
        <w:rPr>
          <w:rFonts w:ascii="Times New Roman" w:hAnsi="Times New Roman" w:cs="Times New Roman"/>
          <w:sz w:val="26"/>
          <w:szCs w:val="26"/>
          <w:lang w:eastAsia="ru-RU"/>
        </w:rPr>
        <w:br/>
      </w:r>
      <w:r w:rsidRPr="00FE7FF9">
        <w:rPr>
          <w:rFonts w:ascii="Times New Roman" w:hAnsi="Times New Roman" w:cs="Times New Roman"/>
          <w:sz w:val="26"/>
          <w:szCs w:val="26"/>
          <w:lang w:eastAsia="ru-RU"/>
        </w:rPr>
        <w:t>а также тесное взаимодействие в рамках действующих соглашений и иных форм сотрудничества.</w:t>
      </w:r>
    </w:p>
    <w:p w14:paraId="15EF3860" w14:textId="77777777" w:rsidR="001B1EC3" w:rsidRPr="00FE7FF9" w:rsidRDefault="009F72A1" w:rsidP="002D4F90">
      <w:pPr>
        <w:spacing w:after="0" w:line="240" w:lineRule="auto"/>
        <w:ind w:firstLine="709"/>
        <w:jc w:val="both"/>
        <w:rPr>
          <w:rFonts w:ascii="Times New Roman" w:hAnsi="Times New Roman" w:cs="Times New Roman"/>
          <w:sz w:val="26"/>
          <w:szCs w:val="26"/>
        </w:rPr>
      </w:pPr>
      <w:r w:rsidRPr="00FE7FF9">
        <w:rPr>
          <w:rFonts w:ascii="Times New Roman" w:hAnsi="Times New Roman" w:cs="Times New Roman"/>
          <w:snapToGrid w:val="0"/>
          <w:sz w:val="26"/>
          <w:szCs w:val="26"/>
        </w:rPr>
        <w:t xml:space="preserve">Администрацией Нефтеюганского района будет осуществляться </w:t>
      </w:r>
      <w:r w:rsidRPr="00FE7FF9">
        <w:rPr>
          <w:rFonts w:ascii="Times New Roman" w:eastAsia="Calibri" w:hAnsi="Times New Roman" w:cs="Times New Roman"/>
          <w:sz w:val="26"/>
          <w:szCs w:val="26"/>
        </w:rPr>
        <w:t xml:space="preserve">активное взаимодействие с налоговым органом по взысканию сложившейся недоимки </w:t>
      </w:r>
      <w:r w:rsidR="002E5A1A" w:rsidRPr="00FE7FF9">
        <w:rPr>
          <w:rFonts w:ascii="Times New Roman" w:eastAsia="Calibri" w:hAnsi="Times New Roman" w:cs="Times New Roman"/>
          <w:sz w:val="26"/>
          <w:szCs w:val="26"/>
        </w:rPr>
        <w:br/>
      </w:r>
      <w:r w:rsidRPr="00FE7FF9">
        <w:rPr>
          <w:rFonts w:ascii="Times New Roman" w:eastAsia="Calibri" w:hAnsi="Times New Roman" w:cs="Times New Roman"/>
          <w:sz w:val="26"/>
          <w:szCs w:val="26"/>
        </w:rPr>
        <w:t xml:space="preserve">по налогам, зачисляемым в бюджет района, по выявлению и обеспечению постановки на налоговый учет организаций и предприятий (налогоплательщиков) в местах </w:t>
      </w:r>
      <w:r w:rsidR="002E5A1A" w:rsidRPr="00FE7FF9">
        <w:rPr>
          <w:rFonts w:ascii="Times New Roman" w:eastAsia="Calibri" w:hAnsi="Times New Roman" w:cs="Times New Roman"/>
          <w:sz w:val="26"/>
          <w:szCs w:val="26"/>
        </w:rPr>
        <w:br/>
      </w:r>
      <w:r w:rsidRPr="00FE7FF9">
        <w:rPr>
          <w:rFonts w:ascii="Times New Roman" w:eastAsia="Calibri" w:hAnsi="Times New Roman" w:cs="Times New Roman"/>
          <w:sz w:val="26"/>
          <w:szCs w:val="26"/>
        </w:rPr>
        <w:t xml:space="preserve">их фактического нахождения и осуществления предпринимательской деятельности </w:t>
      </w:r>
      <w:r w:rsidR="002E5A1A" w:rsidRPr="00FE7FF9">
        <w:rPr>
          <w:rFonts w:ascii="Times New Roman" w:eastAsia="Calibri" w:hAnsi="Times New Roman" w:cs="Times New Roman"/>
          <w:sz w:val="26"/>
          <w:szCs w:val="26"/>
        </w:rPr>
        <w:br/>
      </w:r>
      <w:r w:rsidRPr="00FE7FF9">
        <w:rPr>
          <w:rFonts w:ascii="Times New Roman" w:eastAsia="Calibri" w:hAnsi="Times New Roman" w:cs="Times New Roman"/>
          <w:sz w:val="26"/>
          <w:szCs w:val="26"/>
        </w:rPr>
        <w:t>на территории Нефтеюганского района.</w:t>
      </w:r>
      <w:r w:rsidRPr="00FE7FF9">
        <w:rPr>
          <w:rFonts w:ascii="Times New Roman" w:hAnsi="Times New Roman" w:cs="Times New Roman"/>
          <w:sz w:val="26"/>
          <w:szCs w:val="26"/>
        </w:rPr>
        <w:t xml:space="preserve"> </w:t>
      </w:r>
    </w:p>
    <w:p w14:paraId="15526789" w14:textId="77777777" w:rsidR="009947A7" w:rsidRPr="00FE7FF9" w:rsidRDefault="009F72A1" w:rsidP="002D4F90">
      <w:pPr>
        <w:spacing w:after="0" w:line="240" w:lineRule="auto"/>
        <w:ind w:firstLine="709"/>
        <w:jc w:val="both"/>
        <w:rPr>
          <w:rFonts w:ascii="Times New Roman" w:eastAsia="Times New Roman" w:hAnsi="Times New Roman" w:cs="Times New Roman"/>
          <w:sz w:val="26"/>
          <w:szCs w:val="26"/>
          <w:lang w:eastAsia="ru-RU"/>
        </w:rPr>
      </w:pPr>
      <w:r w:rsidRPr="00FE7FF9">
        <w:rPr>
          <w:rFonts w:ascii="Times New Roman" w:hAnsi="Times New Roman" w:cs="Times New Roman"/>
          <w:sz w:val="26"/>
          <w:szCs w:val="26"/>
        </w:rPr>
        <w:t>Для повышения</w:t>
      </w:r>
      <w:r w:rsidRPr="00FE7FF9">
        <w:rPr>
          <w:rFonts w:ascii="Times New Roman" w:hAnsi="Times New Roman" w:cs="Times New Roman"/>
        </w:rPr>
        <w:t xml:space="preserve"> </w:t>
      </w:r>
      <w:r w:rsidRPr="00FE7FF9">
        <w:rPr>
          <w:rFonts w:ascii="Times New Roman" w:hAnsi="Times New Roman" w:cs="Times New Roman"/>
          <w:sz w:val="26"/>
          <w:szCs w:val="26"/>
        </w:rPr>
        <w:t xml:space="preserve">собираемости имущественных налогов, соблюдения срока уплаты имущественных налогов будет акцентироваться особое внимание </w:t>
      </w:r>
      <w:r w:rsidR="002E5A1A" w:rsidRPr="00FE7FF9">
        <w:rPr>
          <w:rFonts w:ascii="Times New Roman" w:hAnsi="Times New Roman" w:cs="Times New Roman"/>
          <w:sz w:val="26"/>
          <w:szCs w:val="26"/>
        </w:rPr>
        <w:br/>
      </w:r>
      <w:r w:rsidRPr="00FE7FF9">
        <w:rPr>
          <w:rFonts w:ascii="Times New Roman" w:hAnsi="Times New Roman" w:cs="Times New Roman"/>
          <w:sz w:val="26"/>
          <w:szCs w:val="26"/>
        </w:rPr>
        <w:t>на проведение информационной кампании по разъяснительной работе среди населения</w:t>
      </w:r>
      <w:r w:rsidR="001B1EC3" w:rsidRPr="00FE7FF9">
        <w:rPr>
          <w:rFonts w:ascii="Times New Roman" w:hAnsi="Times New Roman" w:cs="Times New Roman"/>
          <w:sz w:val="26"/>
          <w:szCs w:val="26"/>
        </w:rPr>
        <w:t xml:space="preserve"> </w:t>
      </w:r>
      <w:r w:rsidRPr="00FE7FF9">
        <w:rPr>
          <w:rFonts w:ascii="Times New Roman" w:hAnsi="Times New Roman" w:cs="Times New Roman"/>
          <w:sz w:val="26"/>
          <w:szCs w:val="26"/>
        </w:rPr>
        <w:t>о необходимости своевременного исполнения обязанности по уплате налогов</w:t>
      </w:r>
      <w:r w:rsidRPr="00FE7FF9">
        <w:rPr>
          <w:sz w:val="26"/>
          <w:szCs w:val="26"/>
        </w:rPr>
        <w:t xml:space="preserve">. </w:t>
      </w:r>
      <w:r w:rsidR="009947A7" w:rsidRPr="00FE7FF9">
        <w:rPr>
          <w:rFonts w:ascii="Times New Roman" w:eastAsia="Times New Roman" w:hAnsi="Times New Roman" w:cs="Times New Roman"/>
          <w:sz w:val="26"/>
          <w:szCs w:val="26"/>
          <w:lang w:eastAsia="ru-RU"/>
        </w:rPr>
        <w:t>Продолжится претензионно-исковая работа с неплательщиками арендных платежей и осуществление мер принудительного взыскания задолженности.</w:t>
      </w:r>
    </w:p>
    <w:p w14:paraId="155AB024" w14:textId="77777777" w:rsidR="001B2C5C" w:rsidRPr="00FE7FF9" w:rsidRDefault="001B2C5C" w:rsidP="002D4F90">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napToGrid w:val="0"/>
          <w:sz w:val="26"/>
          <w:szCs w:val="26"/>
          <w:lang w:eastAsia="ru-RU"/>
        </w:rPr>
        <w:t>В целях повышения роли имущественных налогов в формировании бюджета района продолжится работа по выявлению и включению в налогооблагаемую базу недвижимого имущества и земельных участков, которые до настоящего времени</w:t>
      </w:r>
      <w:r w:rsidR="001B1EC3" w:rsidRPr="00FE7FF9">
        <w:rPr>
          <w:rFonts w:ascii="Times New Roman" w:eastAsia="Times New Roman" w:hAnsi="Times New Roman" w:cs="Times New Roman"/>
          <w:snapToGrid w:val="0"/>
          <w:sz w:val="26"/>
          <w:szCs w:val="26"/>
          <w:lang w:eastAsia="ru-RU"/>
        </w:rPr>
        <w:t xml:space="preserve"> </w:t>
      </w:r>
      <w:r w:rsidR="002E5A1A" w:rsidRPr="00FE7FF9">
        <w:rPr>
          <w:rFonts w:ascii="Times New Roman" w:eastAsia="Times New Roman" w:hAnsi="Times New Roman" w:cs="Times New Roman"/>
          <w:snapToGrid w:val="0"/>
          <w:sz w:val="26"/>
          <w:szCs w:val="26"/>
          <w:lang w:eastAsia="ru-RU"/>
        </w:rPr>
        <w:br/>
      </w:r>
      <w:r w:rsidRPr="00FE7FF9">
        <w:rPr>
          <w:rFonts w:ascii="Times New Roman" w:eastAsia="Times New Roman" w:hAnsi="Times New Roman" w:cs="Times New Roman"/>
          <w:snapToGrid w:val="0"/>
          <w:sz w:val="26"/>
          <w:szCs w:val="26"/>
          <w:lang w:eastAsia="ru-RU"/>
        </w:rPr>
        <w:t>не зарегистрированы, а такж</w:t>
      </w:r>
      <w:r w:rsidR="005067D9" w:rsidRPr="00FE7FF9">
        <w:rPr>
          <w:rFonts w:ascii="Times New Roman" w:eastAsia="Times New Roman" w:hAnsi="Times New Roman" w:cs="Times New Roman"/>
          <w:snapToGrid w:val="0"/>
          <w:sz w:val="26"/>
          <w:szCs w:val="26"/>
          <w:lang w:eastAsia="ru-RU"/>
        </w:rPr>
        <w:t xml:space="preserve">е выполнение плана мероприятий </w:t>
      </w:r>
      <w:r w:rsidRPr="00FE7FF9">
        <w:rPr>
          <w:rFonts w:ascii="Times New Roman" w:eastAsia="Times New Roman" w:hAnsi="Times New Roman" w:cs="Times New Roman"/>
          <w:sz w:val="26"/>
          <w:szCs w:val="26"/>
          <w:lang w:eastAsia="ru-RU"/>
        </w:rPr>
        <w:t xml:space="preserve">по повышению роли имущественных налогов в формировании </w:t>
      </w:r>
      <w:r w:rsidR="005067D9" w:rsidRPr="00FE7FF9">
        <w:rPr>
          <w:rFonts w:ascii="Times New Roman" w:eastAsia="Times New Roman" w:hAnsi="Times New Roman" w:cs="Times New Roman"/>
          <w:sz w:val="26"/>
          <w:szCs w:val="26"/>
          <w:lang w:eastAsia="ru-RU"/>
        </w:rPr>
        <w:t xml:space="preserve">местного </w:t>
      </w:r>
      <w:r w:rsidRPr="00FE7FF9">
        <w:rPr>
          <w:rFonts w:ascii="Times New Roman" w:eastAsia="Times New Roman" w:hAnsi="Times New Roman" w:cs="Times New Roman"/>
          <w:sz w:val="26"/>
          <w:szCs w:val="26"/>
          <w:lang w:eastAsia="ru-RU"/>
        </w:rPr>
        <w:t>бюджета</w:t>
      </w:r>
      <w:r w:rsidR="005067D9" w:rsidRPr="00FE7FF9">
        <w:rPr>
          <w:rFonts w:ascii="Times New Roman" w:eastAsia="Times New Roman" w:hAnsi="Times New Roman" w:cs="Times New Roman"/>
          <w:sz w:val="26"/>
          <w:szCs w:val="26"/>
          <w:lang w:eastAsia="ru-RU"/>
        </w:rPr>
        <w:t>.</w:t>
      </w:r>
      <w:r w:rsidRPr="00FE7FF9">
        <w:rPr>
          <w:rFonts w:ascii="Times New Roman" w:eastAsia="Times New Roman" w:hAnsi="Times New Roman" w:cs="Times New Roman"/>
          <w:sz w:val="26"/>
          <w:szCs w:val="26"/>
          <w:lang w:eastAsia="ru-RU"/>
        </w:rPr>
        <w:t xml:space="preserve"> </w:t>
      </w:r>
    </w:p>
    <w:p w14:paraId="13E53D46" w14:textId="77777777" w:rsidR="00C35F96" w:rsidRPr="00FE7FF9" w:rsidRDefault="00C35F96" w:rsidP="00C35F96">
      <w:pPr>
        <w:spacing w:after="0" w:line="240" w:lineRule="auto"/>
        <w:ind w:firstLine="720"/>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На муниципальном уровне продолжится предоставление финансовой поддержки предпринимателям, осуществляющим социально значимые (приоритетные) виды деятельности. Предприниматели могут возместить часть затрат по приобретённому оборудованию, по аренде нежилых помещений, оплате коммунальных услуг. Введен новый вид финансовой поддержки субъектов малого </w:t>
      </w:r>
      <w:r w:rsidRPr="00FE7FF9">
        <w:rPr>
          <w:rFonts w:ascii="Times New Roman" w:eastAsia="Times New Roman" w:hAnsi="Times New Roman" w:cs="Times New Roman"/>
          <w:sz w:val="26"/>
          <w:szCs w:val="26"/>
          <w:lang w:eastAsia="ru-RU"/>
        </w:rPr>
        <w:br/>
        <w:t xml:space="preserve">и среднего предпринимательства - грант в форме субсидий действующим предпринимателям Нефтеюганского района за счет средств местного бюджета. </w:t>
      </w:r>
    </w:p>
    <w:p w14:paraId="0C7B2641" w14:textId="5C6C6FC8" w:rsidR="00C35F96" w:rsidRPr="00FE7FF9" w:rsidRDefault="00C35F96" w:rsidP="00C35F96">
      <w:pPr>
        <w:spacing w:after="0" w:line="240" w:lineRule="auto"/>
        <w:ind w:left="60" w:right="60" w:firstLine="64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В целях предоставления поддержки начинающих предпринимателей </w:t>
      </w:r>
      <w:r w:rsidRPr="00FE7FF9">
        <w:rPr>
          <w:rFonts w:ascii="Times New Roman" w:eastAsia="Times New Roman" w:hAnsi="Times New Roman" w:cs="Times New Roman"/>
          <w:sz w:val="26"/>
          <w:szCs w:val="26"/>
          <w:lang w:eastAsia="ru-RU"/>
        </w:rPr>
        <w:br/>
        <w:t xml:space="preserve">в Нефтеюганском районе планируются гранты начинающим предпринимателям </w:t>
      </w:r>
      <w:r w:rsidRPr="00FE7FF9">
        <w:rPr>
          <w:rFonts w:ascii="Times New Roman" w:eastAsia="Times New Roman" w:hAnsi="Times New Roman" w:cs="Times New Roman"/>
          <w:sz w:val="26"/>
          <w:szCs w:val="26"/>
          <w:lang w:eastAsia="ru-RU"/>
        </w:rPr>
        <w:br/>
        <w:t xml:space="preserve">в форме субсидий за счет средств местного бюджета. Координация работы </w:t>
      </w:r>
      <w:r w:rsidRPr="00FE7FF9">
        <w:rPr>
          <w:rFonts w:ascii="Times New Roman" w:eastAsia="Times New Roman" w:hAnsi="Times New Roman" w:cs="Times New Roman"/>
          <w:sz w:val="26"/>
          <w:szCs w:val="26"/>
          <w:lang w:eastAsia="ru-RU"/>
        </w:rPr>
        <w:br/>
        <w:t xml:space="preserve">по взаимодействию органов местного самоуправления с субъектами малого </w:t>
      </w:r>
      <w:r w:rsidRPr="00FE7FF9">
        <w:rPr>
          <w:rFonts w:ascii="Times New Roman" w:eastAsia="Times New Roman" w:hAnsi="Times New Roman" w:cs="Times New Roman"/>
          <w:sz w:val="26"/>
          <w:szCs w:val="26"/>
          <w:lang w:eastAsia="ru-RU"/>
        </w:rPr>
        <w:br/>
        <w:t>и среднего предпринимательства будет осуществляться в рамках деятельности Координационного Совета при Главе Нефтеюганского района по развитию предпринимательства и улучшению инвестиционного климата. На постоянной основе продолжится оказание информационно-консультационной поддержки субъектам предпринимательства по своевременной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1535C6" w14:textId="77777777" w:rsidR="00AF07CB" w:rsidRPr="00FE7FF9" w:rsidRDefault="00AF07CB" w:rsidP="00AF07CB">
      <w:pPr>
        <w:spacing w:after="0" w:line="240" w:lineRule="auto"/>
        <w:ind w:firstLine="720"/>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В целях снижения налоговой нагрузки на субъекты предпринимательской деятельности в условиях принимаемых ограничительных мер в период распространения новой </w:t>
      </w:r>
      <w:proofErr w:type="spellStart"/>
      <w:r w:rsidRPr="00FE7FF9">
        <w:rPr>
          <w:rFonts w:ascii="Times New Roman" w:eastAsia="Times New Roman" w:hAnsi="Times New Roman" w:cs="Times New Roman"/>
          <w:sz w:val="26"/>
          <w:szCs w:val="26"/>
          <w:lang w:eastAsia="ru-RU"/>
        </w:rPr>
        <w:t>коронавирусной</w:t>
      </w:r>
      <w:proofErr w:type="spellEnd"/>
      <w:r w:rsidRPr="00FE7FF9">
        <w:rPr>
          <w:rFonts w:ascii="Times New Roman" w:eastAsia="Times New Roman" w:hAnsi="Times New Roman" w:cs="Times New Roman"/>
          <w:sz w:val="26"/>
          <w:szCs w:val="26"/>
          <w:lang w:eastAsia="ru-RU"/>
        </w:rPr>
        <w:t xml:space="preserve"> инфекции (COVID-2019) сохранится  пониженная ставка по налогу на имущество физических лиц 0,7 %,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w:t>
      </w:r>
      <w:r w:rsidRPr="00FE7FF9">
        <w:rPr>
          <w:rFonts w:ascii="Times New Roman" w:eastAsia="Times New Roman" w:hAnsi="Times New Roman" w:cs="Times New Roman"/>
          <w:sz w:val="26"/>
          <w:szCs w:val="26"/>
          <w:lang w:eastAsia="ru-RU"/>
        </w:rPr>
        <w:br/>
        <w:t xml:space="preserve">300 миллионов рублей. </w:t>
      </w:r>
    </w:p>
    <w:p w14:paraId="0EBCE8CA" w14:textId="77777777" w:rsidR="00AF07CB" w:rsidRPr="00FE7FF9" w:rsidRDefault="00AF07CB" w:rsidP="00AF07CB">
      <w:pPr>
        <w:spacing w:after="0" w:line="240" w:lineRule="auto"/>
        <w:ind w:firstLine="720"/>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По земельному налогу сохранится ставка 0,3% на земельные участки </w:t>
      </w:r>
      <w:r w:rsidRPr="00FE7FF9">
        <w:rPr>
          <w:rFonts w:ascii="Times New Roman" w:eastAsia="Times New Roman" w:hAnsi="Times New Roman" w:cs="Times New Roman"/>
          <w:sz w:val="26"/>
          <w:szCs w:val="26"/>
          <w:lang w:eastAsia="ru-RU"/>
        </w:rPr>
        <w:br/>
        <w:t xml:space="preserve">от кадастровой стоимости участков, отнесенных к категории земель «Земли особо охраняемых территорий и объектов», за исключением земель, ограниченных </w:t>
      </w:r>
      <w:r w:rsidRPr="00FE7FF9">
        <w:rPr>
          <w:rFonts w:ascii="Times New Roman" w:eastAsia="Times New Roman" w:hAnsi="Times New Roman" w:cs="Times New Roman"/>
          <w:sz w:val="26"/>
          <w:szCs w:val="26"/>
          <w:lang w:eastAsia="ru-RU"/>
        </w:rPr>
        <w:br/>
        <w:t>в обороте в соответствии со статьей 389 Налогового кодекса Российской Федерации.</w:t>
      </w:r>
    </w:p>
    <w:p w14:paraId="003B4A9A" w14:textId="5C2989A0" w:rsidR="00AF07CB" w:rsidRPr="00FE7FF9" w:rsidRDefault="00AF07CB" w:rsidP="00AF07CB">
      <w:pPr>
        <w:spacing w:after="0" w:line="240" w:lineRule="auto"/>
        <w:ind w:firstLine="720"/>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В соответствии с проведенной оценкой эффективности предоставляемых налоговых расходов в отношении налоговых льгот по местным налогам, </w:t>
      </w:r>
      <w:r w:rsidR="008D2DB8" w:rsidRPr="00FE7FF9">
        <w:rPr>
          <w:rFonts w:ascii="Times New Roman" w:eastAsia="Times New Roman" w:hAnsi="Times New Roman" w:cs="Times New Roman"/>
          <w:sz w:val="26"/>
          <w:szCs w:val="26"/>
          <w:lang w:eastAsia="ru-RU"/>
        </w:rPr>
        <w:t xml:space="preserve">эффективность </w:t>
      </w:r>
      <w:r w:rsidRPr="00FE7FF9">
        <w:rPr>
          <w:rFonts w:ascii="Times New Roman" w:eastAsia="Times New Roman" w:hAnsi="Times New Roman" w:cs="Times New Roman"/>
          <w:sz w:val="26"/>
          <w:szCs w:val="26"/>
          <w:lang w:eastAsia="ru-RU"/>
        </w:rPr>
        <w:t xml:space="preserve">налогового расхода характеризуется положительным бюджетным эффектом, так как обеспечивает выполнение возложенных функциональных задач </w:t>
      </w:r>
      <w:r w:rsidR="004159E6">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в интересах Нефтеюганского района. </w:t>
      </w:r>
    </w:p>
    <w:p w14:paraId="42886DD7" w14:textId="1213FFB3" w:rsidR="00BE543A" w:rsidRPr="00FE7FF9" w:rsidRDefault="00BE543A" w:rsidP="00F8707F">
      <w:pPr>
        <w:pStyle w:val="a3"/>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С учетом выявленных тенденций долгосрочного социально-экономического развития Нефтеюганского района представляется целесообразным для бюджетного прогноза использовать базовый подход при формировании бюджетной и долговой политики Нефтеюганского района. </w:t>
      </w:r>
    </w:p>
    <w:p w14:paraId="06EAA0FC"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Базовый подход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w:t>
      </w:r>
    </w:p>
    <w:p w14:paraId="722E88C9"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Целью долгосрочного бюджетного прогноза является обеспечение предсказуемости реакции бюджетной системы Нефтеюганского района на внешние </w:t>
      </w:r>
      <w:r w:rsidR="005E7D29"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и внутренние макроэкономические вызовы и возможности, которые могут возникать вследствие реализации различных сценариев развития российской и мировой экономики, в том числе за счет определения превентивного применения необходимых мер при негативном воздействии внешних экономических факторов, а также обеспечения связи между долгосрочными целями муниципальных программ Нефтеюганского района, конкретными индикаторами их выполнения и бюджетными проектировками на среднесрочный период.</w:t>
      </w:r>
    </w:p>
    <w:p w14:paraId="7E426B6C"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Достижение указанной цели может быть обеспечено при наличии эффективной и сбалансированной экономики, а также эффективной деятельности органов местного самоуправления Нефтеюганского района, что требует обоснованной оценки ресурсного потенциала Нефтеюганского района.</w:t>
      </w:r>
    </w:p>
    <w:p w14:paraId="551FF75C"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Конечная цель бюджетной политики состоит в повышении уровня и качества жизни населения Нефтеюганского района в условиях сбалансированного бюджета. Это подразумевает создание условий для устойчивого повышения уровня жизни граждан, их всестороннего развития. При формировании и реализации бюджетной политики на долгосрочный период необходимо исходить из решения следующих основных задач.</w:t>
      </w:r>
    </w:p>
    <w:p w14:paraId="46615844"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В дальнейшем, бюджетная политика должна стать более эффективным инструментом реализации социально-экономической политики Нефтеюганского района.</w:t>
      </w:r>
    </w:p>
    <w:p w14:paraId="10527DA1" w14:textId="77777777" w:rsidR="00F8707F"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Направления и конкретные мероприятия социально-экономической политики Нефтеюганского района, реализуемые в рамках муниципальных программ Нефтеюганского района, должны иметь надежное, просчитанное финансовое обеспечение. Должны быть определены объемы финансовых ресурсов, необходимые для достижения конкретных целей и количественно определенных результатов, </w:t>
      </w:r>
      <w:r w:rsidR="005E7D29"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при обеспечении сбалансированности бюджета района в долгосрочном периоде. </w:t>
      </w:r>
    </w:p>
    <w:p w14:paraId="1F840C5C" w14:textId="2445441B" w:rsidR="00BE543A" w:rsidRPr="00FE7FF9" w:rsidRDefault="00BE543A" w:rsidP="00F8707F">
      <w:pPr>
        <w:tabs>
          <w:tab w:val="left" w:pos="709"/>
        </w:tabs>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Особое внимание должно быть уделено обоснованности механизмов реализации муниципальных программ, их ориентации на достижение долгосрочных целей социально-экономической политики. При распределении дополнительных доходов бюджета района необходимо учитывать предельные расходы </w:t>
      </w:r>
      <w:r w:rsidR="0090254E"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на финансовое обеспечение реализации муниципальных программ Нефтеюганского района.</w:t>
      </w:r>
    </w:p>
    <w:p w14:paraId="27DAEF3A" w14:textId="681A0B1A" w:rsidR="00EF5A86" w:rsidRPr="00FE7FF9" w:rsidRDefault="00EF5A86" w:rsidP="00F8707F">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E7FF9">
        <w:rPr>
          <w:rFonts w:ascii="Times New Roman" w:eastAsia="Times New Roman" w:hAnsi="Times New Roman" w:cs="Times New Roman"/>
          <w:sz w:val="26"/>
          <w:szCs w:val="26"/>
          <w:lang w:eastAsia="ru-RU"/>
        </w:rPr>
        <w:t xml:space="preserve">Бюджетная политика в части формирования расходов бюджета </w:t>
      </w:r>
      <w:r w:rsidR="00207246" w:rsidRPr="00FE7FF9">
        <w:rPr>
          <w:rFonts w:ascii="Times New Roman" w:eastAsia="Times New Roman" w:hAnsi="Times New Roman" w:cs="Times New Roman"/>
          <w:sz w:val="26"/>
          <w:szCs w:val="26"/>
          <w:lang w:eastAsia="ru-RU"/>
        </w:rPr>
        <w:t xml:space="preserve">района, </w:t>
      </w:r>
      <w:r w:rsidR="00F8707F" w:rsidRPr="00FE7FF9">
        <w:rPr>
          <w:rFonts w:ascii="Times New Roman" w:eastAsia="Times New Roman" w:hAnsi="Times New Roman" w:cs="Times New Roman"/>
          <w:sz w:val="26"/>
          <w:szCs w:val="26"/>
          <w:lang w:eastAsia="ru-RU"/>
        </w:rPr>
        <w:br/>
      </w:r>
      <w:r w:rsidR="00207246" w:rsidRPr="00FE7FF9">
        <w:rPr>
          <w:rFonts w:ascii="Times New Roman" w:eastAsia="Times New Roman" w:hAnsi="Times New Roman" w:cs="Times New Roman"/>
          <w:sz w:val="26"/>
          <w:szCs w:val="26"/>
          <w:lang w:eastAsia="ru-RU"/>
        </w:rPr>
        <w:t xml:space="preserve">по-прежнему, будет </w:t>
      </w:r>
      <w:r w:rsidRPr="00FE7FF9">
        <w:rPr>
          <w:rFonts w:ascii="Times New Roman" w:eastAsia="Times New Roman" w:hAnsi="Times New Roman" w:cs="Times New Roman"/>
          <w:sz w:val="26"/>
          <w:szCs w:val="26"/>
          <w:lang w:eastAsia="ru-RU"/>
        </w:rPr>
        <w:t>направлена</w:t>
      </w:r>
      <w:r w:rsidR="00207246"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на</w:t>
      </w:r>
      <w:r w:rsidR="00207246"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решение</w:t>
      </w:r>
      <w:r w:rsidR="00207246"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 xml:space="preserve">задач и достижение стратегических целей, обозначенных Президентом Российской Федерации, а также реализацию мер повышения эффективности бюджетных расходов по направлениям, обозначенным </w:t>
      </w:r>
      <w:r w:rsidR="00F8707F"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в предыдущем бюджетном цикле и Плане мероприятий по реализации Концепции повышения эффективности бюджетных расходов в 2019-202</w:t>
      </w:r>
      <w:r w:rsidR="00D703BC" w:rsidRPr="00FE7FF9">
        <w:rPr>
          <w:rFonts w:ascii="Times New Roman" w:eastAsia="Times New Roman" w:hAnsi="Times New Roman" w:cs="Times New Roman"/>
          <w:sz w:val="26"/>
          <w:szCs w:val="26"/>
          <w:lang w:eastAsia="ru-RU"/>
        </w:rPr>
        <w:t>5</w:t>
      </w:r>
      <w:r w:rsidRPr="00FE7FF9">
        <w:rPr>
          <w:rFonts w:ascii="Times New Roman" w:eastAsia="Times New Roman" w:hAnsi="Times New Roman" w:cs="Times New Roman"/>
          <w:sz w:val="26"/>
          <w:szCs w:val="26"/>
          <w:lang w:eastAsia="ru-RU"/>
        </w:rPr>
        <w:t xml:space="preserve"> годах в Нефтеюганском районе.</w:t>
      </w:r>
    </w:p>
    <w:p w14:paraId="15185AB1" w14:textId="77777777" w:rsidR="00C16E18" w:rsidRPr="00FE7FF9" w:rsidRDefault="00C16E18" w:rsidP="002D4F9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Достижение установленных критериев (показателей) результативности </w:t>
      </w:r>
      <w:r w:rsidRPr="00FE7FF9">
        <w:rPr>
          <w:rFonts w:ascii="Times New Roman" w:eastAsia="Times New Roman" w:hAnsi="Times New Roman" w:cs="Times New Roman"/>
          <w:sz w:val="26"/>
          <w:szCs w:val="26"/>
          <w:lang w:eastAsia="ru-RU"/>
        </w:rPr>
        <w:br/>
        <w:t>и эффективности использования бюджетных средств предполагается с помощью повышения качества внутреннего финансового контроля.</w:t>
      </w:r>
    </w:p>
    <w:p w14:paraId="625BEAE0" w14:textId="4091B630" w:rsidR="00C16E18" w:rsidRPr="00FE7FF9" w:rsidRDefault="00C16E18" w:rsidP="002A4E1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Выявлению неэффективно используемых ресурсов, с целью </w:t>
      </w:r>
      <w:r w:rsidR="004159E6">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их перенаправления на решение приоритетных задач, способств</w:t>
      </w:r>
      <w:r w:rsidR="00136C84" w:rsidRPr="00FE7FF9">
        <w:rPr>
          <w:rFonts w:ascii="Times New Roman" w:eastAsia="Times New Roman" w:hAnsi="Times New Roman" w:cs="Times New Roman"/>
          <w:sz w:val="26"/>
          <w:szCs w:val="26"/>
          <w:lang w:eastAsia="ru-RU"/>
        </w:rPr>
        <w:t>ует</w:t>
      </w:r>
      <w:r w:rsidRPr="00FE7FF9">
        <w:rPr>
          <w:rFonts w:ascii="Times New Roman" w:eastAsia="Times New Roman" w:hAnsi="Times New Roman" w:cs="Times New Roman"/>
          <w:sz w:val="26"/>
          <w:szCs w:val="26"/>
          <w:lang w:eastAsia="ru-RU"/>
        </w:rPr>
        <w:t xml:space="preserve"> введение </w:t>
      </w:r>
      <w:r w:rsidRPr="00FE7FF9">
        <w:rPr>
          <w:rFonts w:ascii="Times New Roman" w:eastAsia="Times New Roman" w:hAnsi="Times New Roman" w:cs="Times New Roman"/>
          <w:sz w:val="26"/>
          <w:szCs w:val="26"/>
          <w:lang w:eastAsia="ru-RU"/>
        </w:rPr>
        <w:br/>
        <w:t>в систему управления муниципальными финансами обзоров бюджетных расходов.</w:t>
      </w:r>
    </w:p>
    <w:p w14:paraId="7B4E8483" w14:textId="31071AF7" w:rsidR="002A4E14" w:rsidRPr="00FE7FF9" w:rsidRDefault="002A4E14" w:rsidP="002A4E1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Результаты проведенных обзоров </w:t>
      </w:r>
      <w:r w:rsidR="00F334CB" w:rsidRPr="00FE7FF9">
        <w:rPr>
          <w:rFonts w:ascii="Times New Roman" w:eastAsia="Times New Roman" w:hAnsi="Times New Roman" w:cs="Times New Roman"/>
          <w:sz w:val="26"/>
          <w:szCs w:val="26"/>
          <w:lang w:eastAsia="ru-RU"/>
        </w:rPr>
        <w:t>расходов,</w:t>
      </w:r>
      <w:r w:rsidRPr="00FE7FF9">
        <w:rPr>
          <w:rFonts w:ascii="Times New Roman" w:eastAsia="Times New Roman" w:hAnsi="Times New Roman" w:cs="Times New Roman"/>
          <w:sz w:val="26"/>
          <w:szCs w:val="26"/>
          <w:lang w:eastAsia="ru-RU"/>
        </w:rPr>
        <w:t xml:space="preserve"> не</w:t>
      </w:r>
      <w:r w:rsidR="00B37FD2" w:rsidRPr="00FE7FF9">
        <w:rPr>
          <w:rFonts w:ascii="Times New Roman" w:eastAsia="Times New Roman" w:hAnsi="Times New Roman" w:cs="Times New Roman"/>
          <w:sz w:val="26"/>
          <w:szCs w:val="26"/>
          <w:lang w:eastAsia="ru-RU"/>
        </w:rPr>
        <w:t xml:space="preserve">эффективно используемые ресурсы </w:t>
      </w:r>
      <w:r w:rsidRPr="00FE7FF9">
        <w:rPr>
          <w:rFonts w:ascii="Times New Roman" w:eastAsia="Times New Roman" w:hAnsi="Times New Roman" w:cs="Times New Roman"/>
          <w:sz w:val="26"/>
          <w:szCs w:val="26"/>
          <w:lang w:eastAsia="ru-RU"/>
        </w:rPr>
        <w:t>перераспределяются</w:t>
      </w:r>
      <w:r w:rsidR="00B37FD2" w:rsidRPr="00FE7FF9">
        <w:rPr>
          <w:rFonts w:ascii="Times New Roman" w:eastAsia="Times New Roman" w:hAnsi="Times New Roman" w:cs="Times New Roman"/>
          <w:sz w:val="26"/>
          <w:szCs w:val="26"/>
          <w:lang w:eastAsia="ru-RU"/>
        </w:rPr>
        <w:t xml:space="preserve"> </w:t>
      </w:r>
      <w:r w:rsidR="005B4B7E" w:rsidRPr="00FE7FF9">
        <w:rPr>
          <w:rFonts w:ascii="Times New Roman" w:eastAsia="Times New Roman" w:hAnsi="Times New Roman" w:cs="Times New Roman"/>
          <w:sz w:val="26"/>
          <w:szCs w:val="26"/>
          <w:lang w:eastAsia="ru-RU"/>
        </w:rPr>
        <w:t>на</w:t>
      </w:r>
      <w:r w:rsidR="00B37FD2" w:rsidRPr="00FE7FF9">
        <w:rPr>
          <w:rFonts w:ascii="Times New Roman" w:eastAsia="Times New Roman" w:hAnsi="Times New Roman" w:cs="Times New Roman"/>
          <w:sz w:val="26"/>
          <w:szCs w:val="26"/>
          <w:lang w:eastAsia="ru-RU"/>
        </w:rPr>
        <w:t xml:space="preserve"> </w:t>
      </w:r>
      <w:r w:rsidR="005B4B7E" w:rsidRPr="00FE7FF9">
        <w:rPr>
          <w:rFonts w:ascii="Times New Roman" w:eastAsia="Times New Roman" w:hAnsi="Times New Roman" w:cs="Times New Roman"/>
          <w:sz w:val="26"/>
          <w:szCs w:val="26"/>
          <w:lang w:eastAsia="ru-RU"/>
        </w:rPr>
        <w:t>решение</w:t>
      </w:r>
      <w:r w:rsidR="00B37FD2" w:rsidRPr="00FE7FF9">
        <w:rPr>
          <w:rFonts w:ascii="Times New Roman" w:eastAsia="Times New Roman" w:hAnsi="Times New Roman" w:cs="Times New Roman"/>
          <w:sz w:val="26"/>
          <w:szCs w:val="26"/>
          <w:lang w:eastAsia="ru-RU"/>
        </w:rPr>
        <w:t xml:space="preserve"> </w:t>
      </w:r>
      <w:r w:rsidR="005B4B7E" w:rsidRPr="00FE7FF9">
        <w:rPr>
          <w:rFonts w:ascii="Times New Roman" w:eastAsia="Times New Roman" w:hAnsi="Times New Roman" w:cs="Times New Roman"/>
          <w:sz w:val="26"/>
          <w:szCs w:val="26"/>
          <w:lang w:eastAsia="ru-RU"/>
        </w:rPr>
        <w:t>приоритетных</w:t>
      </w:r>
      <w:r w:rsidR="00B37FD2" w:rsidRPr="00FE7FF9">
        <w:rPr>
          <w:rFonts w:ascii="Times New Roman" w:eastAsia="Times New Roman" w:hAnsi="Times New Roman" w:cs="Times New Roman"/>
          <w:sz w:val="26"/>
          <w:szCs w:val="26"/>
          <w:lang w:eastAsia="ru-RU"/>
        </w:rPr>
        <w:t xml:space="preserve"> </w:t>
      </w:r>
      <w:r w:rsidR="005B4B7E" w:rsidRPr="00FE7FF9">
        <w:rPr>
          <w:rFonts w:ascii="Times New Roman" w:eastAsia="Times New Roman" w:hAnsi="Times New Roman" w:cs="Times New Roman"/>
          <w:sz w:val="26"/>
          <w:szCs w:val="26"/>
          <w:lang w:eastAsia="ru-RU"/>
        </w:rPr>
        <w:t>задач</w:t>
      </w:r>
      <w:r w:rsidR="00B37FD2" w:rsidRPr="00FE7FF9">
        <w:rPr>
          <w:rFonts w:ascii="Times New Roman" w:eastAsia="Times New Roman" w:hAnsi="Times New Roman" w:cs="Times New Roman"/>
          <w:sz w:val="26"/>
          <w:szCs w:val="26"/>
          <w:lang w:eastAsia="ru-RU"/>
        </w:rPr>
        <w:t xml:space="preserve"> и </w:t>
      </w:r>
      <w:r w:rsidRPr="00FE7FF9">
        <w:rPr>
          <w:rFonts w:ascii="Times New Roman" w:eastAsia="Times New Roman" w:hAnsi="Times New Roman" w:cs="Times New Roman"/>
          <w:sz w:val="26"/>
          <w:szCs w:val="26"/>
          <w:lang w:eastAsia="ru-RU"/>
        </w:rPr>
        <w:t>учитываются</w:t>
      </w:r>
      <w:r w:rsidR="00B37FD2" w:rsidRPr="00FE7FF9">
        <w:rPr>
          <w:rFonts w:ascii="Times New Roman" w:eastAsia="Times New Roman" w:hAnsi="Times New Roman" w:cs="Times New Roman"/>
          <w:sz w:val="26"/>
          <w:szCs w:val="26"/>
          <w:lang w:eastAsia="ru-RU"/>
        </w:rPr>
        <w:t xml:space="preserve"> </w:t>
      </w:r>
      <w:r w:rsidR="004159E6">
        <w:rPr>
          <w:rFonts w:ascii="Times New Roman" w:eastAsia="Times New Roman" w:hAnsi="Times New Roman" w:cs="Times New Roman"/>
          <w:sz w:val="26"/>
          <w:szCs w:val="26"/>
          <w:lang w:eastAsia="ru-RU"/>
        </w:rPr>
        <w:br/>
      </w:r>
      <w:r w:rsidR="00B37FD2" w:rsidRPr="00FE7FF9">
        <w:rPr>
          <w:rFonts w:ascii="Times New Roman" w:eastAsia="Times New Roman" w:hAnsi="Times New Roman" w:cs="Times New Roman"/>
          <w:sz w:val="26"/>
          <w:szCs w:val="26"/>
          <w:lang w:eastAsia="ru-RU"/>
        </w:rPr>
        <w:t xml:space="preserve">при </w:t>
      </w:r>
      <w:r w:rsidRPr="00FE7FF9">
        <w:rPr>
          <w:rFonts w:ascii="Times New Roman" w:eastAsia="Times New Roman" w:hAnsi="Times New Roman" w:cs="Times New Roman"/>
          <w:sz w:val="26"/>
          <w:szCs w:val="26"/>
          <w:lang w:eastAsia="ru-RU"/>
        </w:rPr>
        <w:t>составлении</w:t>
      </w:r>
      <w:r w:rsidR="00B37FD2"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проекта</w:t>
      </w:r>
      <w:r w:rsidR="00B37FD2"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бюджета</w:t>
      </w:r>
      <w:r w:rsidR="00B37FD2"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района на очередной финансовый год и плановый период.</w:t>
      </w:r>
    </w:p>
    <w:p w14:paraId="0E3EA06F" w14:textId="77777777" w:rsidR="00C16E18" w:rsidRPr="00FE7FF9" w:rsidRDefault="00C16E18" w:rsidP="002A4E1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В предстоящей трёхлетке в Нефтеюганском районе продолжится начатая </w:t>
      </w:r>
      <w:r w:rsidRPr="00FE7FF9">
        <w:rPr>
          <w:rFonts w:ascii="Times New Roman" w:eastAsia="Times New Roman" w:hAnsi="Times New Roman" w:cs="Times New Roman"/>
          <w:sz w:val="26"/>
          <w:szCs w:val="26"/>
          <w:lang w:eastAsia="ru-RU"/>
        </w:rPr>
        <w:br/>
        <w:t xml:space="preserve">в 2018 году интеграция бюджетной системы в общероссийскую единую информационную систему «Электронный бюджет». </w:t>
      </w:r>
    </w:p>
    <w:p w14:paraId="139D8C22" w14:textId="77777777" w:rsidR="00C16E18" w:rsidRPr="00FE7FF9" w:rsidRDefault="00C16E18" w:rsidP="002D4F90">
      <w:pPr>
        <w:spacing w:after="0" w:line="240" w:lineRule="auto"/>
        <w:ind w:firstLine="709"/>
        <w:jc w:val="both"/>
        <w:rPr>
          <w:rFonts w:ascii="Times New Roman" w:eastAsia="Courier New" w:hAnsi="Times New Roman" w:cs="Times New Roman"/>
          <w:sz w:val="26"/>
          <w:szCs w:val="26"/>
          <w:lang w:eastAsia="ru-RU"/>
        </w:rPr>
      </w:pPr>
      <w:r w:rsidRPr="00FE7FF9">
        <w:rPr>
          <w:rFonts w:ascii="Times New Roman" w:eastAsia="Courier New" w:hAnsi="Times New Roman" w:cs="Times New Roman"/>
          <w:sz w:val="26"/>
          <w:szCs w:val="26"/>
          <w:lang w:eastAsia="ru-RU"/>
        </w:rPr>
        <w:t xml:space="preserve">Внедрение </w:t>
      </w:r>
      <w:proofErr w:type="spellStart"/>
      <w:r w:rsidRPr="00FE7FF9">
        <w:rPr>
          <w:rFonts w:ascii="Times New Roman" w:eastAsia="Times New Roman" w:hAnsi="Times New Roman" w:cs="Times New Roman"/>
          <w:sz w:val="26"/>
          <w:szCs w:val="26"/>
          <w:lang w:eastAsia="ru-RU"/>
        </w:rPr>
        <w:t>Web</w:t>
      </w:r>
      <w:proofErr w:type="spellEnd"/>
      <w:r w:rsidRPr="00FE7FF9">
        <w:rPr>
          <w:rFonts w:ascii="Times New Roman" w:eastAsia="Courier New" w:hAnsi="Times New Roman" w:cs="Times New Roman"/>
          <w:sz w:val="26"/>
          <w:szCs w:val="26"/>
          <w:lang w:eastAsia="ru-RU"/>
        </w:rPr>
        <w:t>-технологий в процесс исполнения бюджета района да</w:t>
      </w:r>
      <w:r w:rsidR="002A4E14" w:rsidRPr="00FE7FF9">
        <w:rPr>
          <w:rFonts w:ascii="Times New Roman" w:eastAsia="Courier New" w:hAnsi="Times New Roman" w:cs="Times New Roman"/>
          <w:sz w:val="26"/>
          <w:szCs w:val="26"/>
          <w:lang w:eastAsia="ru-RU"/>
        </w:rPr>
        <w:t>ет</w:t>
      </w:r>
      <w:r w:rsidRPr="00FE7FF9">
        <w:rPr>
          <w:rFonts w:ascii="Times New Roman" w:eastAsia="Courier New" w:hAnsi="Times New Roman" w:cs="Times New Roman"/>
          <w:sz w:val="26"/>
          <w:szCs w:val="26"/>
          <w:lang w:eastAsia="ru-RU"/>
        </w:rPr>
        <w:t xml:space="preserve"> возможность дальнейшего развития системы юридически значимого документооборота, что позвол</w:t>
      </w:r>
      <w:r w:rsidR="002A4E14" w:rsidRPr="00FE7FF9">
        <w:rPr>
          <w:rFonts w:ascii="Times New Roman" w:eastAsia="Courier New" w:hAnsi="Times New Roman" w:cs="Times New Roman"/>
          <w:sz w:val="26"/>
          <w:szCs w:val="26"/>
          <w:lang w:eastAsia="ru-RU"/>
        </w:rPr>
        <w:t>яет</w:t>
      </w:r>
      <w:r w:rsidRPr="00FE7FF9">
        <w:rPr>
          <w:rFonts w:ascii="Times New Roman" w:eastAsia="Courier New" w:hAnsi="Times New Roman" w:cs="Times New Roman"/>
          <w:sz w:val="26"/>
          <w:szCs w:val="26"/>
          <w:lang w:eastAsia="ru-RU"/>
        </w:rPr>
        <w:t xml:space="preserve"> значительно сократить количество документов</w:t>
      </w:r>
      <w:r w:rsidR="002A4E14" w:rsidRPr="00FE7FF9">
        <w:rPr>
          <w:rFonts w:ascii="Times New Roman" w:eastAsia="Courier New" w:hAnsi="Times New Roman" w:cs="Times New Roman"/>
          <w:sz w:val="26"/>
          <w:szCs w:val="26"/>
          <w:lang w:eastAsia="ru-RU"/>
        </w:rPr>
        <w:t xml:space="preserve"> </w:t>
      </w:r>
      <w:r w:rsidR="002A4E14" w:rsidRPr="00FE7FF9">
        <w:rPr>
          <w:rFonts w:ascii="Times New Roman" w:eastAsia="Courier New" w:hAnsi="Times New Roman" w:cs="Times New Roman"/>
          <w:sz w:val="26"/>
          <w:szCs w:val="26"/>
          <w:lang w:eastAsia="ru-RU"/>
        </w:rPr>
        <w:br/>
        <w:t>на бумажном носителе и уменьшает</w:t>
      </w:r>
      <w:r w:rsidRPr="00FE7FF9">
        <w:rPr>
          <w:rFonts w:ascii="Times New Roman" w:eastAsia="Courier New" w:hAnsi="Times New Roman" w:cs="Times New Roman"/>
          <w:sz w:val="26"/>
          <w:szCs w:val="26"/>
          <w:lang w:eastAsia="ru-RU"/>
        </w:rPr>
        <w:t xml:space="preserve"> время на их согласование. </w:t>
      </w:r>
    </w:p>
    <w:p w14:paraId="1E15A49C"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В соответствии с Национальной стратегией</w:t>
      </w:r>
      <w:r w:rsidR="005714DE"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 xml:space="preserve">в интересах детей </w:t>
      </w:r>
      <w:r w:rsidR="002E3BBE"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и перечнем поручений Президента Российской Федерации, начиная с 2017 года </w:t>
      </w:r>
      <w:r w:rsidR="002E3BBE"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в </w:t>
      </w:r>
      <w:r w:rsidR="005D4D38" w:rsidRPr="00FE7FF9">
        <w:rPr>
          <w:rFonts w:ascii="Times New Roman" w:eastAsia="Times New Roman" w:hAnsi="Times New Roman" w:cs="Times New Roman"/>
          <w:sz w:val="26"/>
          <w:szCs w:val="26"/>
          <w:lang w:eastAsia="ru-RU"/>
        </w:rPr>
        <w:t>материалах</w:t>
      </w:r>
      <w:r w:rsidRPr="00FE7FF9">
        <w:rPr>
          <w:rFonts w:ascii="Times New Roman" w:eastAsia="Times New Roman" w:hAnsi="Times New Roman" w:cs="Times New Roman"/>
          <w:sz w:val="26"/>
          <w:szCs w:val="26"/>
          <w:lang w:eastAsia="ru-RU"/>
        </w:rPr>
        <w:t xml:space="preserve"> </w:t>
      </w:r>
      <w:r w:rsidR="005D4D38" w:rsidRPr="00FE7FF9">
        <w:rPr>
          <w:rFonts w:ascii="Times New Roman" w:eastAsia="Times New Roman" w:hAnsi="Times New Roman" w:cs="Times New Roman"/>
          <w:sz w:val="26"/>
          <w:szCs w:val="26"/>
          <w:lang w:eastAsia="ru-RU"/>
        </w:rPr>
        <w:t xml:space="preserve">к </w:t>
      </w:r>
      <w:r w:rsidR="005714DE" w:rsidRPr="00FE7FF9">
        <w:rPr>
          <w:rFonts w:ascii="Times New Roman" w:eastAsia="Times New Roman" w:hAnsi="Times New Roman" w:cs="Times New Roman"/>
          <w:sz w:val="26"/>
          <w:szCs w:val="26"/>
          <w:lang w:eastAsia="ru-RU"/>
        </w:rPr>
        <w:t xml:space="preserve">проекту </w:t>
      </w:r>
      <w:r w:rsidRPr="00FE7FF9">
        <w:rPr>
          <w:rFonts w:ascii="Times New Roman" w:eastAsia="Times New Roman" w:hAnsi="Times New Roman" w:cs="Times New Roman"/>
          <w:sz w:val="26"/>
          <w:szCs w:val="26"/>
          <w:lang w:eastAsia="ru-RU"/>
        </w:rPr>
        <w:t>бюджет</w:t>
      </w:r>
      <w:r w:rsidR="005714DE" w:rsidRPr="00FE7FF9">
        <w:rPr>
          <w:rFonts w:ascii="Times New Roman" w:eastAsia="Times New Roman" w:hAnsi="Times New Roman" w:cs="Times New Roman"/>
          <w:sz w:val="26"/>
          <w:szCs w:val="26"/>
          <w:lang w:eastAsia="ru-RU"/>
        </w:rPr>
        <w:t>а</w:t>
      </w:r>
      <w:r w:rsidRPr="00FE7FF9">
        <w:rPr>
          <w:rFonts w:ascii="Times New Roman" w:eastAsia="Times New Roman" w:hAnsi="Times New Roman" w:cs="Times New Roman"/>
          <w:sz w:val="26"/>
          <w:szCs w:val="26"/>
          <w:lang w:eastAsia="ru-RU"/>
        </w:rPr>
        <w:t xml:space="preserve"> района содерж</w:t>
      </w:r>
      <w:r w:rsidR="005D4D38" w:rsidRPr="00FE7FF9">
        <w:rPr>
          <w:rFonts w:ascii="Times New Roman" w:eastAsia="Times New Roman" w:hAnsi="Times New Roman" w:cs="Times New Roman"/>
          <w:sz w:val="26"/>
          <w:szCs w:val="26"/>
          <w:lang w:eastAsia="ru-RU"/>
        </w:rPr>
        <w:t>ится</w:t>
      </w:r>
      <w:r w:rsidRPr="00FE7FF9">
        <w:rPr>
          <w:rFonts w:ascii="Times New Roman" w:eastAsia="Times New Roman" w:hAnsi="Times New Roman" w:cs="Times New Roman"/>
          <w:sz w:val="26"/>
          <w:szCs w:val="26"/>
          <w:lang w:eastAsia="ru-RU"/>
        </w:rPr>
        <w:t xml:space="preserve"> информаци</w:t>
      </w:r>
      <w:r w:rsidR="005D4D38" w:rsidRPr="00FE7FF9">
        <w:rPr>
          <w:rFonts w:ascii="Times New Roman" w:eastAsia="Times New Roman" w:hAnsi="Times New Roman" w:cs="Times New Roman"/>
          <w:sz w:val="26"/>
          <w:szCs w:val="26"/>
          <w:lang w:eastAsia="ru-RU"/>
        </w:rPr>
        <w:t xml:space="preserve">я об объемах бюджетных </w:t>
      </w:r>
      <w:r w:rsidRPr="00FE7FF9">
        <w:rPr>
          <w:rFonts w:ascii="Times New Roman" w:eastAsia="Times New Roman" w:hAnsi="Times New Roman" w:cs="Times New Roman"/>
          <w:sz w:val="26"/>
          <w:szCs w:val="26"/>
          <w:lang w:eastAsia="ru-RU"/>
        </w:rPr>
        <w:t>ассигнований,</w:t>
      </w:r>
      <w:r w:rsidR="005D4D38"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 xml:space="preserve">направляемых на государственную поддержку семьи </w:t>
      </w:r>
      <w:r w:rsidR="00A16A14"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и детей.</w:t>
      </w:r>
    </w:p>
    <w:p w14:paraId="3F58A740" w14:textId="4725AB69"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Бюджетная политика осуществляется в интересах общества. Успех </w:t>
      </w:r>
      <w:r w:rsidR="004159E6">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ее реализации зависит не только от действий тех или иных органов власти, </w:t>
      </w:r>
      <w:r w:rsidR="004159E6">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но и от того, в какой мере общество понимает эту политику, разделяет цели, механизмы и принципы ее реализации.</w:t>
      </w:r>
    </w:p>
    <w:p w14:paraId="47150D07"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Этот подход будет реализован за счет формирования бюджета района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в «программном» формате, что подразумевает «привязку» финансовых ресурсов </w:t>
      </w:r>
      <w:r w:rsidR="00166FBA"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к конкретным целевым параметрам и результатам, прогнозируемым показателям социально-экономического развития Нефтеюганского района, публичное обсуждение проектов, хода и итога реализации этих программ. </w:t>
      </w:r>
    </w:p>
    <w:p w14:paraId="0DA1AA06"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На постоянной основе должны применяться механизмы обеспечения публичности и доступности планов и отчетов по реализации бюджетной политики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за счет разработки «Бюджетов для граждан» для всех бюджетов.</w:t>
      </w:r>
    </w:p>
    <w:p w14:paraId="0E0471EA"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В долгосрочном периоде должны осуществляться мероприятия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по совершенствованию бюджетного процесса, развитию системы управления муниципальным долгом, имуществом, финансовыми активами, интеграции процедур в рамках комплексной контрактной системы Нефтеюганского района в бюджетный процесс, повышению эффективности деятельности органов местного самоуправления Нефтеюганского района, включая оптимизацию их полномочий и численности, специализации функций, формированию интегрированной системы управления муниципальными финансами («электронного бюджета»).</w:t>
      </w:r>
    </w:p>
    <w:p w14:paraId="28F4654F"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Основанная на высоких темпах экономического развития и растущих ценах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на ресурсы модель постоянного роста бюджетных расходов к настоящему моменту исчерпала свои возможности. В этих условиях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w:t>
      </w:r>
    </w:p>
    <w:p w14:paraId="42DF521A" w14:textId="4A28C002" w:rsidR="00FD0C60" w:rsidRPr="00FE7FF9" w:rsidRDefault="00FD0C60" w:rsidP="00F8707F">
      <w:pPr>
        <w:tabs>
          <w:tab w:val="left" w:pos="709"/>
        </w:tabs>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В среднесрочной перспективе бюджетная политика в сфере межбюджетных отношений направлена на поддержание устойчивости и сбалансированности местных бюджетов поселений Нефтеюганского района, сохранение предсказуемости </w:t>
      </w:r>
      <w:r w:rsidR="00F8707F"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и повышение эффективности предоставления межбюджетных трансфертов, усиление ответственности органов местного самоуправления за проводимую бюджетную политику.</w:t>
      </w:r>
    </w:p>
    <w:p w14:paraId="0C5D9773" w14:textId="77777777" w:rsidR="003B3B04" w:rsidRPr="00FE7FF9" w:rsidRDefault="003B3B04" w:rsidP="002D4F90">
      <w:pPr>
        <w:spacing w:after="0" w:line="240" w:lineRule="auto"/>
        <w:ind w:firstLine="709"/>
        <w:jc w:val="both"/>
        <w:rPr>
          <w:rFonts w:ascii="Times New Roman" w:eastAsia="Times New Roman" w:hAnsi="Times New Roman" w:cs="Times New Roman"/>
          <w:sz w:val="26"/>
          <w:szCs w:val="26"/>
          <w:lang w:eastAsia="ru-RU"/>
        </w:rPr>
      </w:pPr>
      <w:r w:rsidRPr="009331EB">
        <w:rPr>
          <w:rFonts w:ascii="Times New Roman" w:eastAsia="Times New Roman" w:hAnsi="Times New Roman" w:cs="Times New Roman"/>
          <w:sz w:val="26"/>
          <w:szCs w:val="26"/>
          <w:lang w:eastAsia="ru-RU"/>
        </w:rPr>
        <w:t>В целях обеспечения предсказуемости, прозрачности и стабильности предоставления межбюджетных трансфертов бюджетам муниципальных образований поселений Нефтеюганского района, распределение всех межбюджетных трансфертов из бюджета района по муниципальным образованиям поселений Нефтеюганского района будет осуществлено решением о бюджете района, за исключением межбюджетных</w:t>
      </w:r>
      <w:r w:rsidR="00741C45" w:rsidRPr="009331EB">
        <w:rPr>
          <w:rFonts w:ascii="Times New Roman" w:eastAsia="Times New Roman" w:hAnsi="Times New Roman" w:cs="Times New Roman"/>
          <w:sz w:val="26"/>
          <w:szCs w:val="26"/>
          <w:lang w:eastAsia="ru-RU"/>
        </w:rPr>
        <w:t xml:space="preserve"> </w:t>
      </w:r>
      <w:r w:rsidRPr="009331EB">
        <w:rPr>
          <w:rFonts w:ascii="Times New Roman" w:eastAsia="Times New Roman" w:hAnsi="Times New Roman" w:cs="Times New Roman"/>
          <w:sz w:val="26"/>
          <w:szCs w:val="26"/>
          <w:lang w:eastAsia="ru-RU"/>
        </w:rPr>
        <w:t>трансфертов,</w:t>
      </w:r>
      <w:r w:rsidR="00741C45" w:rsidRPr="009331EB">
        <w:rPr>
          <w:rFonts w:ascii="Times New Roman" w:eastAsia="Times New Roman" w:hAnsi="Times New Roman" w:cs="Times New Roman"/>
          <w:sz w:val="26"/>
          <w:szCs w:val="26"/>
          <w:lang w:eastAsia="ru-RU"/>
        </w:rPr>
        <w:t xml:space="preserve"> </w:t>
      </w:r>
      <w:r w:rsidRPr="009331EB">
        <w:rPr>
          <w:rFonts w:ascii="Times New Roman" w:eastAsia="Times New Roman" w:hAnsi="Times New Roman" w:cs="Times New Roman"/>
          <w:sz w:val="26"/>
          <w:szCs w:val="26"/>
          <w:lang w:eastAsia="ru-RU"/>
        </w:rPr>
        <w:t>распределяемых по результатам проведенных конкурсов.</w:t>
      </w:r>
    </w:p>
    <w:p w14:paraId="7D87CEBF" w14:textId="06AA8FFA" w:rsidR="003B3B04" w:rsidRPr="00FE7FF9" w:rsidRDefault="003B3B04" w:rsidP="002D4F90">
      <w:pPr>
        <w:autoSpaceDE w:val="0"/>
        <w:autoSpaceDN w:val="0"/>
        <w:adjustRightInd w:val="0"/>
        <w:spacing w:after="0" w:line="240" w:lineRule="auto"/>
        <w:ind w:firstLine="709"/>
        <w:jc w:val="both"/>
        <w:rPr>
          <w:rFonts w:ascii="Times New Roman" w:eastAsia="Courier New" w:hAnsi="Times New Roman" w:cs="Times New Roman"/>
          <w:sz w:val="26"/>
          <w:szCs w:val="26"/>
          <w:lang w:eastAsia="ru-RU"/>
        </w:rPr>
      </w:pPr>
      <w:r w:rsidRPr="00FE7FF9">
        <w:rPr>
          <w:rFonts w:ascii="Times New Roman" w:eastAsia="Times New Roman" w:hAnsi="Times New Roman" w:cs="Times New Roman"/>
          <w:sz w:val="26"/>
          <w:szCs w:val="26"/>
          <w:lang w:eastAsia="ru-RU"/>
        </w:rPr>
        <w:t>Дотация на выравнивание бюджетной обеспеченности поселений Нефтеюганского района сохранит свою ведущую роль в системе межбюджетного регулирования.</w:t>
      </w:r>
      <w:r w:rsidRPr="00FE7FF9">
        <w:rPr>
          <w:rFonts w:ascii="Times New Roman" w:eastAsia="Courier New" w:hAnsi="Times New Roman" w:cs="Times New Roman"/>
          <w:sz w:val="26"/>
          <w:szCs w:val="26"/>
          <w:lang w:eastAsia="ru-RU"/>
        </w:rPr>
        <w:t xml:space="preserve"> Ее объемы на 202</w:t>
      </w:r>
      <w:r w:rsidR="00B418F6" w:rsidRPr="00FE7FF9">
        <w:rPr>
          <w:rFonts w:ascii="Times New Roman" w:eastAsia="Courier New" w:hAnsi="Times New Roman" w:cs="Times New Roman"/>
          <w:sz w:val="26"/>
          <w:szCs w:val="26"/>
          <w:lang w:eastAsia="ru-RU"/>
        </w:rPr>
        <w:t>2</w:t>
      </w:r>
      <w:r w:rsidRPr="00FE7FF9">
        <w:rPr>
          <w:rFonts w:ascii="Times New Roman" w:eastAsia="Courier New" w:hAnsi="Times New Roman" w:cs="Times New Roman"/>
          <w:sz w:val="26"/>
          <w:szCs w:val="26"/>
          <w:lang w:eastAsia="ru-RU"/>
        </w:rPr>
        <w:t>-202</w:t>
      </w:r>
      <w:r w:rsidR="00B418F6" w:rsidRPr="00FE7FF9">
        <w:rPr>
          <w:rFonts w:ascii="Times New Roman" w:eastAsia="Courier New" w:hAnsi="Times New Roman" w:cs="Times New Roman"/>
          <w:sz w:val="26"/>
          <w:szCs w:val="26"/>
          <w:lang w:eastAsia="ru-RU"/>
        </w:rPr>
        <w:t>4</w:t>
      </w:r>
      <w:r w:rsidRPr="00FE7FF9">
        <w:rPr>
          <w:rFonts w:ascii="Times New Roman" w:eastAsia="Courier New" w:hAnsi="Times New Roman" w:cs="Times New Roman"/>
          <w:sz w:val="26"/>
          <w:szCs w:val="26"/>
          <w:lang w:eastAsia="ru-RU"/>
        </w:rPr>
        <w:t xml:space="preserve"> годы планируются с ростом  к уровню </w:t>
      </w:r>
      <w:r w:rsidRPr="00FE7FF9">
        <w:rPr>
          <w:rFonts w:ascii="Times New Roman" w:eastAsia="Courier New" w:hAnsi="Times New Roman" w:cs="Times New Roman"/>
          <w:sz w:val="26"/>
          <w:szCs w:val="26"/>
          <w:lang w:eastAsia="ru-RU"/>
        </w:rPr>
        <w:br/>
        <w:t>20</w:t>
      </w:r>
      <w:r w:rsidR="00D703BC" w:rsidRPr="00FE7FF9">
        <w:rPr>
          <w:rFonts w:ascii="Times New Roman" w:eastAsia="Courier New" w:hAnsi="Times New Roman" w:cs="Times New Roman"/>
          <w:sz w:val="26"/>
          <w:szCs w:val="26"/>
          <w:lang w:eastAsia="ru-RU"/>
        </w:rPr>
        <w:t>2</w:t>
      </w:r>
      <w:r w:rsidR="00B418F6" w:rsidRPr="00FE7FF9">
        <w:rPr>
          <w:rFonts w:ascii="Times New Roman" w:eastAsia="Courier New" w:hAnsi="Times New Roman" w:cs="Times New Roman"/>
          <w:sz w:val="26"/>
          <w:szCs w:val="26"/>
          <w:lang w:eastAsia="ru-RU"/>
        </w:rPr>
        <w:t>1</w:t>
      </w:r>
      <w:r w:rsidRPr="00FE7FF9">
        <w:rPr>
          <w:rFonts w:ascii="Times New Roman" w:eastAsia="Courier New" w:hAnsi="Times New Roman" w:cs="Times New Roman"/>
          <w:sz w:val="26"/>
          <w:szCs w:val="26"/>
          <w:lang w:eastAsia="ru-RU"/>
        </w:rPr>
        <w:t xml:space="preserve"> года. </w:t>
      </w:r>
    </w:p>
    <w:p w14:paraId="5E136986" w14:textId="77777777" w:rsidR="003B3B04" w:rsidRPr="00FE7FF9" w:rsidRDefault="003B3B04" w:rsidP="00F8707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В целях поощрения органов местного самоуправления поселений Нефтеюганского района, осуществляющих ответственную бюджетную политику будет продолжена практика предоставления стимулирующих трансфертов </w:t>
      </w:r>
      <w:r w:rsidRPr="00FE7FF9">
        <w:rPr>
          <w:rFonts w:ascii="Times New Roman" w:eastAsia="Times New Roman" w:hAnsi="Times New Roman" w:cs="Times New Roman"/>
          <w:sz w:val="26"/>
          <w:szCs w:val="26"/>
          <w:lang w:eastAsia="ru-RU"/>
        </w:rPr>
        <w:br/>
        <w:t xml:space="preserve">из бюджета района. </w:t>
      </w:r>
    </w:p>
    <w:p w14:paraId="29C42880"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Реализация данных мер будет являться необходимым условием повышения эффективности системы управления общественными муниципальными финансами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и, как следствие, минимизации рисков несбалансированности бюджета района </w:t>
      </w:r>
      <w:r w:rsidR="00782610" w:rsidRPr="00FE7FF9">
        <w:rPr>
          <w:rFonts w:ascii="Times New Roman" w:eastAsia="Times New Roman" w:hAnsi="Times New Roman" w:cs="Times New Roman"/>
          <w:sz w:val="26"/>
          <w:szCs w:val="26"/>
          <w:lang w:eastAsia="ru-RU"/>
        </w:rPr>
        <w:br/>
      </w:r>
      <w:r w:rsidR="000C26D5" w:rsidRPr="00FE7FF9">
        <w:rPr>
          <w:rFonts w:ascii="Times New Roman" w:eastAsia="Times New Roman" w:hAnsi="Times New Roman" w:cs="Times New Roman"/>
          <w:sz w:val="26"/>
          <w:szCs w:val="26"/>
          <w:lang w:eastAsia="ru-RU"/>
        </w:rPr>
        <w:t xml:space="preserve">и бюджетов поселений, входящих в состав Нефтеюганского района </w:t>
      </w:r>
      <w:r w:rsidRPr="00FE7FF9">
        <w:rPr>
          <w:rFonts w:ascii="Times New Roman" w:eastAsia="Times New Roman" w:hAnsi="Times New Roman" w:cs="Times New Roman"/>
          <w:sz w:val="26"/>
          <w:szCs w:val="26"/>
          <w:lang w:eastAsia="ru-RU"/>
        </w:rPr>
        <w:t>в долгосрочном периоде.</w:t>
      </w:r>
    </w:p>
    <w:p w14:paraId="655282C6"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Исходя из этого, для достижения целей и решения задач долгосрочного бюджетного прогноза необходимо соблюдение следующих основных принципов долгосрочной бюджетной политики:</w:t>
      </w:r>
    </w:p>
    <w:p w14:paraId="296FE2B0" w14:textId="77777777" w:rsidR="00BE543A" w:rsidRPr="00FE7FF9" w:rsidRDefault="00BE543A" w:rsidP="002D4F9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надежность (достоверность) и консервативность оценок и прогнозов, положенных в основу долгосрочной бюджетной политики;</w:t>
      </w:r>
    </w:p>
    <w:p w14:paraId="44583DF9" w14:textId="77777777" w:rsidR="00BE543A" w:rsidRPr="00FE7FF9" w:rsidRDefault="00BE543A" w:rsidP="002D4F9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долгосрочная устойчивость и сбалансированность бюджета района;</w:t>
      </w:r>
    </w:p>
    <w:p w14:paraId="084E509A" w14:textId="77777777" w:rsidR="00BE543A" w:rsidRPr="00FE7FF9" w:rsidRDefault="00BE543A" w:rsidP="002D4F9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сохранение объема муниципального долга Нефтеюганского района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на экономически безопасном уровне, позволяющем обеспечивать привлечение заемных средств на условиях реальной возможности обслуживания и погашения данных обязательств;</w:t>
      </w:r>
    </w:p>
    <w:p w14:paraId="3F76E0F0" w14:textId="77777777" w:rsidR="00BE543A" w:rsidRPr="00FE7FF9" w:rsidRDefault="00BE543A" w:rsidP="002D4F9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формирование бюджетных параметров исходя из необходимости безусловного исполнения действующих расходных обязательств, в том числе</w:t>
      </w:r>
      <w:r w:rsidR="00782610"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 xml:space="preserve">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с учетом возможности их оптимизации и повышения эффективности исполнения;</w:t>
      </w:r>
    </w:p>
    <w:p w14:paraId="4EA02B7B" w14:textId="77777777" w:rsidR="00BE543A" w:rsidRPr="00FE7FF9" w:rsidRDefault="00BE543A" w:rsidP="002D4F9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принятие новых расходных обязательств на основе сравнительной оценки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их эффективности и разных способов достижения </w:t>
      </w:r>
      <w:r w:rsidR="002138C0" w:rsidRPr="00FE7FF9">
        <w:rPr>
          <w:rFonts w:ascii="Times New Roman" w:eastAsia="Times New Roman" w:hAnsi="Times New Roman" w:cs="Times New Roman"/>
          <w:sz w:val="26"/>
          <w:szCs w:val="26"/>
          <w:lang w:eastAsia="ru-RU"/>
        </w:rPr>
        <w:t>поставленных</w:t>
      </w:r>
      <w:r w:rsidRPr="00FE7FF9">
        <w:rPr>
          <w:rFonts w:ascii="Times New Roman" w:eastAsia="Times New Roman" w:hAnsi="Times New Roman" w:cs="Times New Roman"/>
          <w:sz w:val="26"/>
          <w:szCs w:val="26"/>
          <w:lang w:eastAsia="ru-RU"/>
        </w:rPr>
        <w:t xml:space="preserve"> целей;</w:t>
      </w:r>
    </w:p>
    <w:p w14:paraId="71B0F4C8" w14:textId="77777777" w:rsidR="00BE543A" w:rsidRPr="00FE7FF9" w:rsidRDefault="00BE543A" w:rsidP="002D4F9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обеспечение достаточной гибкости объемов и структуры бюджетных расходов, в том числе – наличие нераспределенных ресурсов на будущие периоды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и критериев для их использования в соответствии с уточнением приоритетных задач либо сокращения (в пределах условно-утвержденных расходов) при неблагоприятной динамике бюджетных доходов;</w:t>
      </w:r>
    </w:p>
    <w:p w14:paraId="2CAB9A76" w14:textId="77777777" w:rsidR="00BE543A" w:rsidRPr="00FE7FF9" w:rsidRDefault="00BE543A" w:rsidP="002D4F9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создание постоянно действующих механизмов повышения эффективности бюджетных расходов, стимулов для выявления и использования резервов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для достижения планируемых (установленных) результатов;</w:t>
      </w:r>
    </w:p>
    <w:p w14:paraId="4E5179CE" w14:textId="77777777" w:rsidR="00BE543A" w:rsidRPr="00FE7FF9" w:rsidRDefault="00BE543A" w:rsidP="002D4F9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регулярность анализа и оценки рисков для бюджетной системы Нефтеюганского района и их использование в бюджетном планировании.</w:t>
      </w:r>
    </w:p>
    <w:p w14:paraId="26BAC4FB"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Общая эффективность реализации долгосрочного бюджетного прогноза будет определяться ее практическим применением в рамках бюджетного процесса, а также при разработке, утверждении и реализации документов муниципального стратегического планирования. </w:t>
      </w:r>
    </w:p>
    <w:p w14:paraId="61D96F62" w14:textId="77777777" w:rsidR="0065554D" w:rsidRPr="00FE7FF9" w:rsidRDefault="00BE543A" w:rsidP="0065554D">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Стратегическая задача в области управления муниципальным долгом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на долгосрочный период будет заключаться в осуществлении взвешенной долговой политики, сохранении умеренной долговой нагрузки, совершенствовании системы управления долговыми обязательствами и соблюдении показателей и индикаторов, установленных муниципальной программой «Управление муниципальными финансами</w:t>
      </w:r>
      <w:r w:rsidR="00DC6706"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в</w:t>
      </w:r>
      <w:r w:rsidR="00DC6706"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Нефтеюганском</w:t>
      </w:r>
      <w:r w:rsidR="00DC6706" w:rsidRPr="00FE7FF9">
        <w:rPr>
          <w:rFonts w:ascii="Times New Roman" w:eastAsia="Times New Roman" w:hAnsi="Times New Roman" w:cs="Times New Roman"/>
          <w:sz w:val="26"/>
          <w:szCs w:val="26"/>
          <w:lang w:eastAsia="ru-RU"/>
        </w:rPr>
        <w:t xml:space="preserve"> </w:t>
      </w:r>
      <w:r w:rsidRPr="00FE7FF9">
        <w:rPr>
          <w:rFonts w:ascii="Times New Roman" w:eastAsia="Times New Roman" w:hAnsi="Times New Roman" w:cs="Times New Roman"/>
          <w:sz w:val="26"/>
          <w:szCs w:val="26"/>
          <w:lang w:eastAsia="ru-RU"/>
        </w:rPr>
        <w:t>районе».</w:t>
      </w:r>
      <w:r w:rsidR="00DC6706" w:rsidRPr="00FE7FF9">
        <w:rPr>
          <w:rFonts w:ascii="Times New Roman" w:eastAsia="Times New Roman" w:hAnsi="Times New Roman" w:cs="Times New Roman"/>
          <w:sz w:val="26"/>
          <w:szCs w:val="26"/>
          <w:lang w:eastAsia="ru-RU"/>
        </w:rPr>
        <w:t xml:space="preserve"> </w:t>
      </w:r>
      <w:r w:rsidR="0065554D" w:rsidRPr="00FE7FF9">
        <w:rPr>
          <w:rFonts w:ascii="Times New Roman" w:eastAsia="Times New Roman" w:hAnsi="Times New Roman" w:cs="Times New Roman"/>
          <w:sz w:val="26"/>
          <w:szCs w:val="26"/>
          <w:lang w:eastAsia="ru-RU"/>
        </w:rPr>
        <w:t>В качестве источника финансирования дефицита бюджета Нефтеюганского района будут использованы бюджетные кредиты и кредиты кредитных организаций.</w:t>
      </w:r>
    </w:p>
    <w:p w14:paraId="7D3D46B3" w14:textId="1F999442"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Политика в области управления муниципальным долгом Нефтеюганского района на долгосрочную перспективу будет направлена на:</w:t>
      </w:r>
    </w:p>
    <w:p w14:paraId="32CE370A" w14:textId="166177DA" w:rsidR="00BE543A" w:rsidRPr="00FE7FF9" w:rsidRDefault="00BE543A" w:rsidP="00A76E39">
      <w:pPr>
        <w:pStyle w:val="a3"/>
        <w:numPr>
          <w:ilvl w:val="0"/>
          <w:numId w:val="26"/>
        </w:numPr>
        <w:tabs>
          <w:tab w:val="left" w:pos="993"/>
        </w:tabs>
        <w:spacing w:after="0" w:line="240" w:lineRule="auto"/>
        <w:ind w:left="0"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обеспечение сбалансированности бюджета района;</w:t>
      </w:r>
    </w:p>
    <w:p w14:paraId="2C2257C5" w14:textId="3002D085" w:rsidR="00BE543A" w:rsidRPr="00FE7FF9" w:rsidRDefault="00BE543A" w:rsidP="00A76E39">
      <w:pPr>
        <w:pStyle w:val="a3"/>
        <w:numPr>
          <w:ilvl w:val="0"/>
          <w:numId w:val="26"/>
        </w:numPr>
        <w:tabs>
          <w:tab w:val="left" w:pos="993"/>
        </w:tabs>
        <w:spacing w:after="0" w:line="240" w:lineRule="auto"/>
        <w:ind w:left="0"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обеспечение своевременного и полного исполнения долговых обязательств Нефтеюганского района;</w:t>
      </w:r>
    </w:p>
    <w:p w14:paraId="3C8DF1F0" w14:textId="1993E1B9" w:rsidR="00BE543A" w:rsidRPr="00FE7FF9" w:rsidRDefault="00BE543A" w:rsidP="00A76E39">
      <w:pPr>
        <w:pStyle w:val="a3"/>
        <w:numPr>
          <w:ilvl w:val="0"/>
          <w:numId w:val="26"/>
        </w:numPr>
        <w:tabs>
          <w:tab w:val="left" w:pos="993"/>
        </w:tabs>
        <w:spacing w:after="0" w:line="240" w:lineRule="auto"/>
        <w:ind w:left="0"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совершенствование учета и отчетности по обслуживанию муниципального долга и обеспечение раскрытия информации о долге.</w:t>
      </w:r>
    </w:p>
    <w:p w14:paraId="2C876812" w14:textId="7ED25DF0"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Долговая н</w:t>
      </w:r>
      <w:r w:rsidR="00AD0BAB" w:rsidRPr="00FE7FF9">
        <w:rPr>
          <w:rFonts w:ascii="Times New Roman" w:eastAsia="Times New Roman" w:hAnsi="Times New Roman" w:cs="Times New Roman"/>
          <w:sz w:val="26"/>
          <w:szCs w:val="26"/>
          <w:lang w:eastAsia="ru-RU"/>
        </w:rPr>
        <w:t>агрузка на бюджет района до 2025</w:t>
      </w:r>
      <w:r w:rsidRPr="00FE7FF9">
        <w:rPr>
          <w:rFonts w:ascii="Times New Roman" w:eastAsia="Times New Roman" w:hAnsi="Times New Roman" w:cs="Times New Roman"/>
          <w:sz w:val="26"/>
          <w:szCs w:val="26"/>
          <w:lang w:eastAsia="ru-RU"/>
        </w:rPr>
        <w:t xml:space="preserve"> года будет оставаться в пределах, позволяющих своевременно и в полном объеме выполнять обязательства </w:t>
      </w:r>
      <w:r w:rsidR="00A76E39"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по муниципальному долгу Нефтеюганского района. </w:t>
      </w:r>
    </w:p>
    <w:p w14:paraId="61B032E2" w14:textId="77777777" w:rsidR="00BE543A" w:rsidRPr="00FE7FF9" w:rsidRDefault="00BE543A"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Муниципальная долговая политика будет направлена на обеспечение платежеспособности Нефтеюганского района, сохранение уровня муниципального долга на экономически безопасном уровне, при этом должна быть обеспечена способность Нефтеюганского района осуществлять заимствования в объемах, необходимых для решения поставленных социально-экономических задач </w:t>
      </w:r>
      <w:r w:rsidR="00782610"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на </w:t>
      </w:r>
      <w:r w:rsidR="00667CC4" w:rsidRPr="00FE7FF9">
        <w:rPr>
          <w:rFonts w:ascii="Times New Roman" w:eastAsia="Times New Roman" w:hAnsi="Times New Roman" w:cs="Times New Roman"/>
          <w:sz w:val="26"/>
          <w:szCs w:val="26"/>
          <w:lang w:eastAsia="ru-RU"/>
        </w:rPr>
        <w:t>комфортных для р</w:t>
      </w:r>
      <w:r w:rsidR="007E4F9B" w:rsidRPr="00FE7FF9">
        <w:rPr>
          <w:rFonts w:ascii="Times New Roman" w:eastAsia="Times New Roman" w:hAnsi="Times New Roman" w:cs="Times New Roman"/>
          <w:sz w:val="26"/>
          <w:szCs w:val="26"/>
          <w:lang w:eastAsia="ru-RU"/>
        </w:rPr>
        <w:t>айона условиях.</w:t>
      </w:r>
    </w:p>
    <w:p w14:paraId="3F9CF8B8" w14:textId="77777777" w:rsidR="00364173" w:rsidRPr="00FE7FF9" w:rsidRDefault="00364173" w:rsidP="002D4F90">
      <w:pPr>
        <w:spacing w:after="0" w:line="240" w:lineRule="auto"/>
        <w:rPr>
          <w:rFonts w:ascii="Times New Roman" w:eastAsia="Times New Roman" w:hAnsi="Times New Roman" w:cs="Times New Roman"/>
          <w:sz w:val="26"/>
          <w:szCs w:val="26"/>
          <w:lang w:eastAsia="ru-RU"/>
        </w:rPr>
      </w:pPr>
    </w:p>
    <w:p w14:paraId="03FE84E9" w14:textId="3CDA865E" w:rsidR="00163DB4" w:rsidRPr="00FE7FF9" w:rsidRDefault="00163DB4" w:rsidP="002D4F90">
      <w:pPr>
        <w:spacing w:after="0" w:line="240" w:lineRule="auto"/>
        <w:jc w:val="center"/>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3. Анализ основных рисков, возникающих в процессе реализации </w:t>
      </w:r>
      <w:r w:rsidR="007D6FF5" w:rsidRPr="00FE7FF9">
        <w:rPr>
          <w:rFonts w:ascii="Times New Roman" w:eastAsia="Times New Roman" w:hAnsi="Times New Roman" w:cs="Times New Roman"/>
          <w:sz w:val="26"/>
          <w:szCs w:val="26"/>
          <w:lang w:eastAsia="ru-RU"/>
        </w:rPr>
        <w:br/>
      </w:r>
      <w:r w:rsidR="00782610" w:rsidRPr="00FE7FF9">
        <w:rPr>
          <w:rFonts w:ascii="Times New Roman" w:eastAsia="Times New Roman" w:hAnsi="Times New Roman" w:cs="Times New Roman"/>
          <w:sz w:val="26"/>
          <w:szCs w:val="26"/>
          <w:lang w:eastAsia="ru-RU"/>
        </w:rPr>
        <w:t>б</w:t>
      </w:r>
      <w:r w:rsidRPr="00FE7FF9">
        <w:rPr>
          <w:rFonts w:ascii="Times New Roman" w:eastAsia="Times New Roman" w:hAnsi="Times New Roman" w:cs="Times New Roman"/>
          <w:sz w:val="26"/>
          <w:szCs w:val="26"/>
          <w:lang w:eastAsia="ru-RU"/>
        </w:rPr>
        <w:t>юджетного прогноза, включая их описание с характеристиками рискового</w:t>
      </w:r>
      <w:r w:rsidR="007D6FF5"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 события, пороговые значения, последствия наступления риска,</w:t>
      </w:r>
      <w:r w:rsidR="007D6FF5"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 xml:space="preserve"> а также механизмы профилактики рисков</w:t>
      </w:r>
    </w:p>
    <w:p w14:paraId="563D9EDB" w14:textId="77777777" w:rsidR="00163DB4" w:rsidRPr="00FE7FF9" w:rsidRDefault="00163DB4" w:rsidP="002D4F90">
      <w:pPr>
        <w:spacing w:after="0" w:line="240" w:lineRule="auto"/>
        <w:jc w:val="center"/>
        <w:rPr>
          <w:rFonts w:ascii="Times New Roman" w:eastAsia="Times New Roman" w:hAnsi="Times New Roman" w:cs="Times New Roman"/>
          <w:sz w:val="26"/>
          <w:szCs w:val="26"/>
          <w:lang w:eastAsia="ru-RU"/>
        </w:rPr>
      </w:pPr>
    </w:p>
    <w:p w14:paraId="15042AF3" w14:textId="77777777" w:rsidR="00163DB4" w:rsidRPr="00FE7FF9" w:rsidRDefault="00163DB4" w:rsidP="00A76E39">
      <w:pPr>
        <w:tabs>
          <w:tab w:val="left" w:pos="709"/>
        </w:tabs>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Основными финансовыми рисками реализации Бюджетного прогноза является существенное изменение параметров экономической конъюнктуры по сравнению </w:t>
      </w:r>
      <w:r w:rsidR="00166FBA"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с теми, которые были предусмотрены при разработке Бюджетного прогноза.</w:t>
      </w:r>
    </w:p>
    <w:p w14:paraId="5BF07BA0" w14:textId="77777777" w:rsidR="00163DB4" w:rsidRPr="00FE7FF9" w:rsidRDefault="00163DB4"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Кроме того, возможны внешние риски, что повлечет за собой увеличение дефицита бюджета района, увеличение объема муниципального долга и стоимости его обслуживания. </w:t>
      </w:r>
    </w:p>
    <w:p w14:paraId="33C390AD" w14:textId="77777777" w:rsidR="00163DB4" w:rsidRPr="00FE7FF9" w:rsidRDefault="00163DB4" w:rsidP="002D4F90">
      <w:pPr>
        <w:spacing w:after="0" w:line="240" w:lineRule="auto"/>
        <w:ind w:firstLine="708"/>
        <w:jc w:val="both"/>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района.</w:t>
      </w:r>
    </w:p>
    <w:p w14:paraId="2FA56DCD" w14:textId="7A210262" w:rsidR="00364173" w:rsidRPr="00FE7FF9" w:rsidRDefault="00364173" w:rsidP="002D4F90">
      <w:pPr>
        <w:pStyle w:val="a3"/>
        <w:spacing w:after="0" w:line="240" w:lineRule="auto"/>
        <w:ind w:left="0"/>
        <w:jc w:val="center"/>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 xml:space="preserve">4. Прогноз основных характеристик (консолидированного) бюджета </w:t>
      </w:r>
      <w:r w:rsidR="00A76E39" w:rsidRPr="00FE7FF9">
        <w:rPr>
          <w:rFonts w:ascii="Times New Roman" w:eastAsia="Times New Roman" w:hAnsi="Times New Roman" w:cs="Times New Roman"/>
          <w:sz w:val="26"/>
          <w:szCs w:val="26"/>
          <w:lang w:eastAsia="ru-RU"/>
        </w:rPr>
        <w:br/>
      </w:r>
      <w:r w:rsidRPr="00FE7FF9">
        <w:rPr>
          <w:rFonts w:ascii="Times New Roman" w:eastAsia="Times New Roman" w:hAnsi="Times New Roman" w:cs="Times New Roman"/>
          <w:sz w:val="26"/>
          <w:szCs w:val="26"/>
          <w:lang w:eastAsia="ru-RU"/>
        </w:rPr>
        <w:t>Нефтеюганского района и прогноз основных характеристик бюджета Нефтеюганского района со структурой доходов и расходов</w:t>
      </w:r>
    </w:p>
    <w:p w14:paraId="78721787" w14:textId="77777777" w:rsidR="00364173" w:rsidRPr="00FE7FF9" w:rsidRDefault="00364173" w:rsidP="002D4F90">
      <w:pPr>
        <w:spacing w:after="0" w:line="240" w:lineRule="auto"/>
        <w:rPr>
          <w:rFonts w:ascii="Times New Roman" w:eastAsia="Times New Roman" w:hAnsi="Times New Roman" w:cs="Times New Roman"/>
          <w:sz w:val="26"/>
          <w:szCs w:val="26"/>
          <w:lang w:eastAsia="ru-RU"/>
        </w:rPr>
      </w:pPr>
    </w:p>
    <w:p w14:paraId="4BFD8FE0" w14:textId="77777777" w:rsidR="00364173" w:rsidRPr="00FE7FF9" w:rsidRDefault="00364173" w:rsidP="002D4F90">
      <w:pPr>
        <w:spacing w:after="0" w:line="240" w:lineRule="auto"/>
        <w:jc w:val="center"/>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Прогноз основных характеристик</w:t>
      </w:r>
    </w:p>
    <w:p w14:paraId="59856BB3" w14:textId="77777777" w:rsidR="00364173" w:rsidRPr="00FE7FF9" w:rsidRDefault="00364173" w:rsidP="002D4F90">
      <w:pPr>
        <w:suppressAutoHyphens/>
        <w:spacing w:after="0" w:line="240" w:lineRule="auto"/>
        <w:jc w:val="center"/>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(консолидированного) бюджета Нефтеюганского  района</w:t>
      </w:r>
    </w:p>
    <w:p w14:paraId="6E819E5F" w14:textId="77777777" w:rsidR="00253B6E" w:rsidRPr="00FE7FF9" w:rsidRDefault="00253B6E" w:rsidP="002D4F90">
      <w:pPr>
        <w:suppressAutoHyphens/>
        <w:spacing w:after="0" w:line="240" w:lineRule="auto"/>
        <w:ind w:firstLine="851"/>
        <w:jc w:val="both"/>
        <w:rPr>
          <w:rFonts w:ascii="Times New Roman" w:eastAsia="Times New Roman" w:hAnsi="Times New Roman" w:cs="Times New Roman"/>
          <w:sz w:val="26"/>
          <w:szCs w:val="26"/>
          <w:lang w:eastAsia="ru-RU"/>
        </w:rPr>
      </w:pPr>
    </w:p>
    <w:tbl>
      <w:tblPr>
        <w:tblW w:w="0" w:type="auto"/>
        <w:tblInd w:w="-743" w:type="dxa"/>
        <w:tblLayout w:type="fixed"/>
        <w:tblLook w:val="04A0" w:firstRow="1" w:lastRow="0" w:firstColumn="1" w:lastColumn="0" w:noHBand="0" w:noVBand="1"/>
      </w:tblPr>
      <w:tblGrid>
        <w:gridCol w:w="567"/>
        <w:gridCol w:w="10"/>
        <w:gridCol w:w="2072"/>
        <w:gridCol w:w="1324"/>
        <w:gridCol w:w="1325"/>
        <w:gridCol w:w="1325"/>
        <w:gridCol w:w="1324"/>
        <w:gridCol w:w="1325"/>
        <w:gridCol w:w="773"/>
        <w:gridCol w:w="552"/>
      </w:tblGrid>
      <w:tr w:rsidR="001718BB" w:rsidRPr="00FE7FF9" w14:paraId="54606F3F" w14:textId="77777777" w:rsidTr="00FB7935">
        <w:trPr>
          <w:gridBefore w:val="2"/>
          <w:gridAfter w:val="1"/>
          <w:wBefore w:w="577" w:type="dxa"/>
          <w:wAfter w:w="552" w:type="dxa"/>
          <w:trHeight w:val="330"/>
        </w:trPr>
        <w:tc>
          <w:tcPr>
            <w:tcW w:w="9468" w:type="dxa"/>
            <w:gridSpan w:val="7"/>
            <w:tcBorders>
              <w:top w:val="nil"/>
              <w:left w:val="nil"/>
              <w:bottom w:val="nil"/>
              <w:right w:val="nil"/>
            </w:tcBorders>
            <w:shd w:val="clear" w:color="auto" w:fill="auto"/>
            <w:noWrap/>
            <w:vAlign w:val="center"/>
          </w:tcPr>
          <w:p w14:paraId="7DA59560" w14:textId="77777777" w:rsidR="00C06964" w:rsidRPr="00FE7FF9" w:rsidRDefault="00702040" w:rsidP="002D4F90">
            <w:pPr>
              <w:spacing w:after="0" w:line="240" w:lineRule="auto"/>
              <w:jc w:val="right"/>
              <w:rPr>
                <w:rFonts w:ascii="Times New Roman" w:eastAsia="Times New Roman" w:hAnsi="Times New Roman" w:cs="Times New Roman"/>
                <w:sz w:val="20"/>
                <w:szCs w:val="20"/>
                <w:lang w:eastAsia="ru-RU"/>
              </w:rPr>
            </w:pPr>
            <w:r w:rsidRPr="00FE7FF9">
              <w:rPr>
                <w:rFonts w:ascii="Times New Roman" w:eastAsia="Times New Roman" w:hAnsi="Times New Roman" w:cs="Times New Roman"/>
                <w:sz w:val="20"/>
                <w:szCs w:val="20"/>
                <w:lang w:eastAsia="ru-RU"/>
              </w:rPr>
              <w:t>тыс. рублей</w:t>
            </w:r>
          </w:p>
        </w:tc>
      </w:tr>
      <w:tr w:rsidR="001718BB" w:rsidRPr="00FE7FF9" w14:paraId="0733A315" w14:textId="77777777" w:rsidTr="00192895">
        <w:trPr>
          <w:trHeight w:val="7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A8F8" w14:textId="77777777" w:rsidR="00362F37" w:rsidRPr="00FE7FF9" w:rsidRDefault="00362F37" w:rsidP="00C01644">
            <w:pPr>
              <w:spacing w:after="0" w:line="240" w:lineRule="auto"/>
              <w:ind w:left="-1227" w:firstLine="1227"/>
              <w:jc w:val="center"/>
              <w:rPr>
                <w:rFonts w:ascii="Times New Roman" w:eastAsia="Times New Roman" w:hAnsi="Times New Roman" w:cs="Times New Roman"/>
                <w:sz w:val="20"/>
                <w:szCs w:val="20"/>
                <w:lang w:eastAsia="ru-RU"/>
              </w:rPr>
            </w:pPr>
            <w:r w:rsidRPr="00FE7FF9">
              <w:rPr>
                <w:rFonts w:ascii="Times New Roman" w:eastAsia="Times New Roman" w:hAnsi="Times New Roman" w:cs="Times New Roman"/>
                <w:sz w:val="20"/>
                <w:szCs w:val="20"/>
                <w:lang w:eastAsia="ru-RU"/>
              </w:rPr>
              <w:t>№</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6E6D9" w14:textId="77777777" w:rsidR="00362F37" w:rsidRPr="00FE7FF9" w:rsidRDefault="00362F37" w:rsidP="00C01644">
            <w:pPr>
              <w:spacing w:after="0" w:line="240" w:lineRule="auto"/>
              <w:jc w:val="center"/>
              <w:rPr>
                <w:rFonts w:ascii="Times New Roman" w:eastAsia="Times New Roman" w:hAnsi="Times New Roman" w:cs="Times New Roman"/>
                <w:sz w:val="20"/>
                <w:szCs w:val="20"/>
                <w:lang w:eastAsia="ru-RU"/>
              </w:rPr>
            </w:pPr>
            <w:r w:rsidRPr="00FE7FF9">
              <w:rPr>
                <w:rFonts w:ascii="Times New Roman" w:eastAsia="Times New Roman" w:hAnsi="Times New Roman" w:cs="Times New Roman"/>
                <w:szCs w:val="20"/>
                <w:lang w:eastAsia="ru-RU"/>
              </w:rPr>
              <w:t>Наименование показателя</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C184" w14:textId="7E0EF509" w:rsidR="00362F37" w:rsidRPr="00FE7FF9" w:rsidRDefault="002538E6" w:rsidP="00D51136">
            <w:pPr>
              <w:spacing w:after="0" w:line="240" w:lineRule="auto"/>
              <w:jc w:val="center"/>
              <w:rPr>
                <w:rFonts w:ascii="Times New Roman" w:hAnsi="Times New Roman" w:cs="Times New Roman"/>
                <w:szCs w:val="20"/>
              </w:rPr>
            </w:pPr>
            <w:r w:rsidRPr="00FE7FF9">
              <w:rPr>
                <w:rFonts w:ascii="Times New Roman" w:hAnsi="Times New Roman" w:cs="Times New Roman"/>
                <w:szCs w:val="20"/>
              </w:rPr>
              <w:t>2020 год</w:t>
            </w:r>
            <w:r w:rsidR="000103C5" w:rsidRPr="00FE7FF9">
              <w:rPr>
                <w:rFonts w:ascii="Times New Roman" w:hAnsi="Times New Roman" w:cs="Times New Roman"/>
                <w:szCs w:val="20"/>
              </w:rPr>
              <w:t xml:space="preserve"> </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9EA7" w14:textId="0E7BA18C" w:rsidR="00362F37" w:rsidRPr="00FE7FF9" w:rsidRDefault="00362F37" w:rsidP="00291F61">
            <w:pPr>
              <w:spacing w:after="0" w:line="240" w:lineRule="auto"/>
              <w:jc w:val="center"/>
              <w:rPr>
                <w:rFonts w:ascii="Times New Roman" w:hAnsi="Times New Roman" w:cs="Times New Roman"/>
                <w:szCs w:val="20"/>
              </w:rPr>
            </w:pPr>
            <w:r w:rsidRPr="00FE7FF9">
              <w:rPr>
                <w:rFonts w:ascii="Times New Roman" w:hAnsi="Times New Roman" w:cs="Times New Roman"/>
                <w:szCs w:val="20"/>
              </w:rPr>
              <w:t>2021</w:t>
            </w:r>
            <w:r w:rsidR="002538E6" w:rsidRPr="00FE7FF9">
              <w:rPr>
                <w:rFonts w:ascii="Times New Roman" w:hAnsi="Times New Roman" w:cs="Times New Roman"/>
                <w:szCs w:val="20"/>
              </w:rPr>
              <w:t xml:space="preserve"> </w:t>
            </w:r>
            <w:r w:rsidRPr="00FE7FF9">
              <w:rPr>
                <w:rFonts w:ascii="Times New Roman" w:hAnsi="Times New Roman" w:cs="Times New Roman"/>
                <w:szCs w:val="20"/>
              </w:rPr>
              <w:t>г</w:t>
            </w:r>
            <w:r w:rsidR="002538E6" w:rsidRPr="00FE7FF9">
              <w:rPr>
                <w:rFonts w:ascii="Times New Roman" w:hAnsi="Times New Roman" w:cs="Times New Roman"/>
                <w:szCs w:val="20"/>
              </w:rPr>
              <w:t>од</w:t>
            </w:r>
            <w:r w:rsidR="000103C5" w:rsidRPr="00FE7FF9">
              <w:rPr>
                <w:rFonts w:ascii="Times New Roman" w:hAnsi="Times New Roman" w:cs="Times New Roman"/>
                <w:szCs w:val="20"/>
              </w:rPr>
              <w:t xml:space="preserve"> </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1AE7" w14:textId="77777777" w:rsidR="00362F37" w:rsidRPr="00FE7FF9" w:rsidRDefault="00362F37" w:rsidP="002538E6">
            <w:pPr>
              <w:spacing w:after="0" w:line="240" w:lineRule="auto"/>
              <w:jc w:val="center"/>
              <w:rPr>
                <w:rFonts w:ascii="Times New Roman" w:hAnsi="Times New Roman" w:cs="Times New Roman"/>
                <w:szCs w:val="20"/>
              </w:rPr>
            </w:pPr>
            <w:r w:rsidRPr="00FE7FF9">
              <w:rPr>
                <w:rFonts w:ascii="Times New Roman" w:hAnsi="Times New Roman" w:cs="Times New Roman"/>
                <w:szCs w:val="20"/>
              </w:rPr>
              <w:t>2022 г</w:t>
            </w:r>
            <w:r w:rsidR="002538E6" w:rsidRPr="00FE7FF9">
              <w:rPr>
                <w:rFonts w:ascii="Times New Roman" w:hAnsi="Times New Roman" w:cs="Times New Roman"/>
                <w:szCs w:val="20"/>
              </w:rPr>
              <w:t>од</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C62C" w14:textId="77777777" w:rsidR="00362F37" w:rsidRPr="00FE7FF9" w:rsidRDefault="00362F37" w:rsidP="002538E6">
            <w:pPr>
              <w:spacing w:after="0" w:line="240" w:lineRule="auto"/>
              <w:jc w:val="center"/>
              <w:rPr>
                <w:rFonts w:ascii="Times New Roman" w:hAnsi="Times New Roman" w:cs="Times New Roman"/>
                <w:szCs w:val="20"/>
              </w:rPr>
            </w:pPr>
            <w:r w:rsidRPr="00FE7FF9">
              <w:rPr>
                <w:rFonts w:ascii="Times New Roman" w:hAnsi="Times New Roman" w:cs="Times New Roman"/>
                <w:szCs w:val="20"/>
              </w:rPr>
              <w:t>2023</w:t>
            </w:r>
            <w:r w:rsidR="002538E6" w:rsidRPr="00FE7FF9">
              <w:rPr>
                <w:rFonts w:ascii="Times New Roman" w:hAnsi="Times New Roman" w:cs="Times New Roman"/>
                <w:szCs w:val="20"/>
              </w:rPr>
              <w:t xml:space="preserve"> год</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2694" w14:textId="77777777" w:rsidR="00362F37" w:rsidRPr="00FE7FF9" w:rsidRDefault="00362F37" w:rsidP="002538E6">
            <w:pPr>
              <w:spacing w:after="0" w:line="240" w:lineRule="auto"/>
              <w:jc w:val="center"/>
              <w:rPr>
                <w:rFonts w:ascii="Times New Roman" w:hAnsi="Times New Roman" w:cs="Times New Roman"/>
                <w:szCs w:val="20"/>
              </w:rPr>
            </w:pPr>
            <w:r w:rsidRPr="00FE7FF9">
              <w:rPr>
                <w:rFonts w:ascii="Times New Roman" w:hAnsi="Times New Roman" w:cs="Times New Roman"/>
                <w:szCs w:val="20"/>
              </w:rPr>
              <w:t>2024 г</w:t>
            </w:r>
            <w:r w:rsidR="002538E6" w:rsidRPr="00FE7FF9">
              <w:rPr>
                <w:rFonts w:ascii="Times New Roman" w:hAnsi="Times New Roman" w:cs="Times New Roman"/>
                <w:szCs w:val="20"/>
              </w:rPr>
              <w:t>од</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0D622" w14:textId="77777777" w:rsidR="00362F37" w:rsidRPr="00FE7FF9" w:rsidRDefault="00362F37" w:rsidP="002538E6">
            <w:pPr>
              <w:spacing w:after="0" w:line="240" w:lineRule="auto"/>
              <w:jc w:val="center"/>
              <w:rPr>
                <w:rFonts w:ascii="Times New Roman" w:hAnsi="Times New Roman" w:cs="Times New Roman"/>
                <w:szCs w:val="20"/>
              </w:rPr>
            </w:pPr>
            <w:r w:rsidRPr="00FE7FF9">
              <w:rPr>
                <w:rFonts w:ascii="Times New Roman" w:hAnsi="Times New Roman" w:cs="Times New Roman"/>
                <w:szCs w:val="20"/>
              </w:rPr>
              <w:t>2025 г</w:t>
            </w:r>
            <w:r w:rsidR="002538E6" w:rsidRPr="00FE7FF9">
              <w:rPr>
                <w:rFonts w:ascii="Times New Roman" w:hAnsi="Times New Roman" w:cs="Times New Roman"/>
                <w:szCs w:val="20"/>
              </w:rPr>
              <w:t>од</w:t>
            </w:r>
          </w:p>
        </w:tc>
      </w:tr>
      <w:tr w:rsidR="001718BB" w:rsidRPr="00FE7FF9" w14:paraId="2DEAAD7B" w14:textId="77777777" w:rsidTr="00FB7935">
        <w:trPr>
          <w:trHeight w:val="300"/>
        </w:trPr>
        <w:tc>
          <w:tcPr>
            <w:tcW w:w="1059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304101A" w14:textId="77777777" w:rsidR="00C06964" w:rsidRPr="00FE7FF9" w:rsidRDefault="00C06964" w:rsidP="002D4F90">
            <w:pPr>
              <w:spacing w:after="0" w:line="240" w:lineRule="auto"/>
              <w:jc w:val="center"/>
              <w:rPr>
                <w:rFonts w:ascii="Times New Roman" w:eastAsia="Times New Roman" w:hAnsi="Times New Roman" w:cs="Times New Roman"/>
                <w:bCs/>
                <w:lang w:eastAsia="ru-RU"/>
              </w:rPr>
            </w:pPr>
            <w:r w:rsidRPr="00FE7FF9">
              <w:rPr>
                <w:rFonts w:ascii="Times New Roman" w:eastAsia="Times New Roman" w:hAnsi="Times New Roman" w:cs="Times New Roman"/>
                <w:bCs/>
                <w:lang w:eastAsia="ru-RU"/>
              </w:rPr>
              <w:t>Консолидированный бюджет Нефтеюганского района</w:t>
            </w:r>
          </w:p>
        </w:tc>
      </w:tr>
      <w:tr w:rsidR="001718BB" w:rsidRPr="00FE7FF9" w14:paraId="7A05C9D1" w14:textId="77777777" w:rsidTr="00192895">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E2113" w14:textId="77777777" w:rsidR="003B1200" w:rsidRPr="00FE7FF9" w:rsidRDefault="003B1200"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1.</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7A420" w14:textId="77777777" w:rsidR="003B1200" w:rsidRPr="00FE7FF9" w:rsidRDefault="003B1200"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Доходы бюджета - всего</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051BE" w14:textId="2A0AB2A3" w:rsidR="003B1200" w:rsidRPr="00FE7FF9" w:rsidRDefault="003B1200" w:rsidP="00C85A7D">
            <w:pPr>
              <w:jc w:val="center"/>
              <w:rPr>
                <w:rFonts w:ascii="Times New Roman" w:hAnsi="Times New Roman" w:cs="Times New Roman"/>
              </w:rPr>
            </w:pPr>
            <w:r w:rsidRPr="00FE7FF9">
              <w:rPr>
                <w:rFonts w:ascii="Times New Roman" w:hAnsi="Times New Roman" w:cs="Times New Roman"/>
              </w:rPr>
              <w:t>6</w:t>
            </w:r>
            <w:r w:rsidR="00C85A7D" w:rsidRPr="00FE7FF9">
              <w:rPr>
                <w:rFonts w:ascii="Times New Roman" w:hAnsi="Times New Roman" w:cs="Times New Roman"/>
              </w:rPr>
              <w:t> 624 092</w:t>
            </w:r>
            <w:r w:rsidRPr="00FE7FF9">
              <w:rPr>
                <w:rFonts w:ascii="Times New Roman" w:hAnsi="Times New Roman" w:cs="Times New Roman"/>
              </w:rPr>
              <w:t>,</w:t>
            </w:r>
            <w:r w:rsidR="00C85A7D" w:rsidRPr="00FE7FF9">
              <w:rPr>
                <w:rFonts w:ascii="Times New Roman" w:hAnsi="Times New Roman" w:cs="Times New Roman"/>
              </w:rPr>
              <w:t>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CB213" w14:textId="3F434154" w:rsidR="003B1200" w:rsidRPr="00FE7FF9" w:rsidRDefault="00A62B31" w:rsidP="00201617">
            <w:pPr>
              <w:jc w:val="center"/>
              <w:rPr>
                <w:rFonts w:ascii="Times New Roman" w:hAnsi="Times New Roman" w:cs="Times New Roman"/>
              </w:rPr>
            </w:pPr>
            <w:r w:rsidRPr="00FE7FF9">
              <w:rPr>
                <w:rFonts w:ascii="Times New Roman" w:hAnsi="Times New Roman" w:cs="Times New Roman"/>
              </w:rPr>
              <w:t>6</w:t>
            </w:r>
            <w:r w:rsidR="003B1200" w:rsidRPr="00FE7FF9">
              <w:rPr>
                <w:rFonts w:ascii="Times New Roman" w:hAnsi="Times New Roman" w:cs="Times New Roman"/>
              </w:rPr>
              <w:t xml:space="preserve"> </w:t>
            </w:r>
            <w:r w:rsidR="00201617" w:rsidRPr="00FE7FF9">
              <w:rPr>
                <w:rFonts w:ascii="Times New Roman" w:hAnsi="Times New Roman" w:cs="Times New Roman"/>
              </w:rPr>
              <w:t>518</w:t>
            </w:r>
            <w:r w:rsidR="003B1200" w:rsidRPr="00FE7FF9">
              <w:rPr>
                <w:rFonts w:ascii="Times New Roman" w:hAnsi="Times New Roman" w:cs="Times New Roman"/>
              </w:rPr>
              <w:t xml:space="preserve"> </w:t>
            </w:r>
            <w:r w:rsidRPr="00FE7FF9">
              <w:rPr>
                <w:rFonts w:ascii="Times New Roman" w:hAnsi="Times New Roman" w:cs="Times New Roman"/>
              </w:rPr>
              <w:t>0</w:t>
            </w:r>
            <w:r w:rsidR="00201617" w:rsidRPr="00FE7FF9">
              <w:rPr>
                <w:rFonts w:ascii="Times New Roman" w:hAnsi="Times New Roman" w:cs="Times New Roman"/>
              </w:rPr>
              <w:t>21</w:t>
            </w:r>
            <w:r w:rsidR="003B1200" w:rsidRPr="00FE7FF9">
              <w:rPr>
                <w:rFonts w:ascii="Times New Roman" w:hAnsi="Times New Roman" w:cs="Times New Roman"/>
              </w:rPr>
              <w:t>,</w:t>
            </w:r>
            <w:r w:rsidR="00201617" w:rsidRPr="00FE7FF9">
              <w:rPr>
                <w:rFonts w:ascii="Times New Roman" w:hAnsi="Times New Roman" w:cs="Times New Roman"/>
              </w:rPr>
              <w:t>8</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6AC2" w14:textId="47D49E5B" w:rsidR="003B1200" w:rsidRPr="00FE7FF9" w:rsidRDefault="0042302F" w:rsidP="00B66620">
            <w:pPr>
              <w:jc w:val="center"/>
              <w:rPr>
                <w:rFonts w:ascii="Times New Roman" w:hAnsi="Times New Roman" w:cs="Times New Roman"/>
              </w:rPr>
            </w:pPr>
            <w:r w:rsidRPr="00FE7FF9">
              <w:rPr>
                <w:rFonts w:ascii="Times New Roman" w:hAnsi="Times New Roman" w:cs="Times New Roman"/>
              </w:rPr>
              <w:t>6</w:t>
            </w:r>
            <w:r w:rsidR="003B1200" w:rsidRPr="00FE7FF9">
              <w:rPr>
                <w:rFonts w:ascii="Times New Roman" w:hAnsi="Times New Roman" w:cs="Times New Roman"/>
              </w:rPr>
              <w:t xml:space="preserve"> </w:t>
            </w:r>
            <w:r w:rsidR="00B66620" w:rsidRPr="00FE7FF9">
              <w:rPr>
                <w:rFonts w:ascii="Times New Roman" w:hAnsi="Times New Roman" w:cs="Times New Roman"/>
              </w:rPr>
              <w:t>335</w:t>
            </w:r>
            <w:r w:rsidR="003B1200" w:rsidRPr="00FE7FF9">
              <w:rPr>
                <w:rFonts w:ascii="Times New Roman" w:hAnsi="Times New Roman" w:cs="Times New Roman"/>
              </w:rPr>
              <w:t xml:space="preserve"> </w:t>
            </w:r>
            <w:r w:rsidR="00B66620" w:rsidRPr="00FE7FF9">
              <w:rPr>
                <w:rFonts w:ascii="Times New Roman" w:hAnsi="Times New Roman" w:cs="Times New Roman"/>
              </w:rPr>
              <w:t>3</w:t>
            </w:r>
            <w:r w:rsidRPr="00FE7FF9">
              <w:rPr>
                <w:rFonts w:ascii="Times New Roman" w:hAnsi="Times New Roman" w:cs="Times New Roman"/>
              </w:rPr>
              <w:t>42</w:t>
            </w:r>
            <w:r w:rsidR="003B1200" w:rsidRPr="00FE7FF9">
              <w:rPr>
                <w:rFonts w:ascii="Times New Roman" w:hAnsi="Times New Roman" w:cs="Times New Roman"/>
              </w:rPr>
              <w:t>,</w:t>
            </w:r>
            <w:r w:rsidR="00B66620" w:rsidRPr="00FE7FF9">
              <w:rPr>
                <w:rFonts w:ascii="Times New Roman" w:hAnsi="Times New Roman" w:cs="Times New Roman"/>
              </w:rPr>
              <w:t>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43E84" w14:textId="29C1BE81" w:rsidR="003B1200" w:rsidRPr="00FE7FF9" w:rsidRDefault="004A5F03" w:rsidP="00B66620">
            <w:pPr>
              <w:jc w:val="center"/>
              <w:rPr>
                <w:rFonts w:ascii="Times New Roman" w:hAnsi="Times New Roman" w:cs="Times New Roman"/>
              </w:rPr>
            </w:pPr>
            <w:r w:rsidRPr="00FE7FF9">
              <w:rPr>
                <w:rFonts w:ascii="Times New Roman" w:hAnsi="Times New Roman" w:cs="Times New Roman"/>
              </w:rPr>
              <w:t>4</w:t>
            </w:r>
            <w:r w:rsidR="003B1200" w:rsidRPr="00FE7FF9">
              <w:rPr>
                <w:rFonts w:ascii="Times New Roman" w:hAnsi="Times New Roman" w:cs="Times New Roman"/>
              </w:rPr>
              <w:t xml:space="preserve"> </w:t>
            </w:r>
            <w:r w:rsidRPr="00FE7FF9">
              <w:rPr>
                <w:rFonts w:ascii="Times New Roman" w:hAnsi="Times New Roman" w:cs="Times New Roman"/>
              </w:rPr>
              <w:t>88</w:t>
            </w:r>
            <w:r w:rsidR="00B66620" w:rsidRPr="00FE7FF9">
              <w:rPr>
                <w:rFonts w:ascii="Times New Roman" w:hAnsi="Times New Roman" w:cs="Times New Roman"/>
              </w:rPr>
              <w:t>9</w:t>
            </w:r>
            <w:r w:rsidR="003B1200" w:rsidRPr="00FE7FF9">
              <w:rPr>
                <w:rFonts w:ascii="Times New Roman" w:hAnsi="Times New Roman" w:cs="Times New Roman"/>
              </w:rPr>
              <w:t xml:space="preserve"> </w:t>
            </w:r>
            <w:r w:rsidR="00B66620" w:rsidRPr="00FE7FF9">
              <w:rPr>
                <w:rFonts w:ascii="Times New Roman" w:hAnsi="Times New Roman" w:cs="Times New Roman"/>
              </w:rPr>
              <w:t>441</w:t>
            </w:r>
            <w:r w:rsidR="003B1200" w:rsidRPr="00FE7FF9">
              <w:rPr>
                <w:rFonts w:ascii="Times New Roman" w:hAnsi="Times New Roman" w:cs="Times New Roman"/>
              </w:rPr>
              <w:t>,</w:t>
            </w:r>
            <w:r w:rsidRPr="00FE7FF9">
              <w:rPr>
                <w:rFonts w:ascii="Times New Roman" w:hAnsi="Times New Roman" w:cs="Times New Roman"/>
              </w:rPr>
              <w:t>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FD9D" w14:textId="0514464E" w:rsidR="003B1200" w:rsidRPr="00FE7FF9" w:rsidRDefault="0093637A" w:rsidP="00B66620">
            <w:pPr>
              <w:jc w:val="center"/>
              <w:rPr>
                <w:rFonts w:ascii="Times New Roman" w:hAnsi="Times New Roman" w:cs="Times New Roman"/>
              </w:rPr>
            </w:pPr>
            <w:r w:rsidRPr="00FE7FF9">
              <w:rPr>
                <w:rFonts w:ascii="Times New Roman" w:hAnsi="Times New Roman" w:cs="Times New Roman"/>
              </w:rPr>
              <w:t>4</w:t>
            </w:r>
            <w:r w:rsidR="003B1200" w:rsidRPr="00FE7FF9">
              <w:rPr>
                <w:rFonts w:ascii="Times New Roman" w:hAnsi="Times New Roman" w:cs="Times New Roman"/>
              </w:rPr>
              <w:t xml:space="preserve"> </w:t>
            </w:r>
            <w:r w:rsidRPr="00FE7FF9">
              <w:rPr>
                <w:rFonts w:ascii="Times New Roman" w:hAnsi="Times New Roman" w:cs="Times New Roman"/>
              </w:rPr>
              <w:t>9</w:t>
            </w:r>
            <w:r w:rsidR="00B66620" w:rsidRPr="00FE7FF9">
              <w:rPr>
                <w:rFonts w:ascii="Times New Roman" w:hAnsi="Times New Roman" w:cs="Times New Roman"/>
              </w:rPr>
              <w:t>5</w:t>
            </w:r>
            <w:r w:rsidRPr="00FE7FF9">
              <w:rPr>
                <w:rFonts w:ascii="Times New Roman" w:hAnsi="Times New Roman" w:cs="Times New Roman"/>
              </w:rPr>
              <w:t>3</w:t>
            </w:r>
            <w:r w:rsidR="003B1200" w:rsidRPr="00FE7FF9">
              <w:rPr>
                <w:rFonts w:ascii="Times New Roman" w:hAnsi="Times New Roman" w:cs="Times New Roman"/>
              </w:rPr>
              <w:t xml:space="preserve"> </w:t>
            </w:r>
            <w:r w:rsidR="00B66620" w:rsidRPr="00FE7FF9">
              <w:rPr>
                <w:rFonts w:ascii="Times New Roman" w:hAnsi="Times New Roman" w:cs="Times New Roman"/>
              </w:rPr>
              <w:t>683</w:t>
            </w:r>
            <w:r w:rsidR="003B1200" w:rsidRPr="00FE7FF9">
              <w:rPr>
                <w:rFonts w:ascii="Times New Roman" w:hAnsi="Times New Roman" w:cs="Times New Roman"/>
              </w:rPr>
              <w:t>,3</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4113B" w14:textId="43EF7529" w:rsidR="003B1200" w:rsidRPr="00FE7FF9" w:rsidRDefault="003B1200" w:rsidP="00C26089">
            <w:pPr>
              <w:jc w:val="center"/>
              <w:rPr>
                <w:rFonts w:ascii="Times New Roman" w:hAnsi="Times New Roman" w:cs="Times New Roman"/>
              </w:rPr>
            </w:pPr>
            <w:r w:rsidRPr="00FE7FF9">
              <w:rPr>
                <w:rFonts w:ascii="Times New Roman" w:hAnsi="Times New Roman" w:cs="Times New Roman"/>
              </w:rPr>
              <w:t xml:space="preserve">5 </w:t>
            </w:r>
            <w:r w:rsidR="00C26089" w:rsidRPr="00FE7FF9">
              <w:rPr>
                <w:rFonts w:ascii="Times New Roman" w:hAnsi="Times New Roman" w:cs="Times New Roman"/>
              </w:rPr>
              <w:t>141 008,1</w:t>
            </w:r>
          </w:p>
        </w:tc>
      </w:tr>
      <w:tr w:rsidR="001718BB" w:rsidRPr="00FE7FF9" w14:paraId="1079F301" w14:textId="77777777" w:rsidTr="00192895">
        <w:trPr>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C4F69" w14:textId="77777777" w:rsidR="003B1200" w:rsidRPr="00FE7FF9" w:rsidRDefault="003B1200"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F4BFC" w14:textId="77777777" w:rsidR="003B1200" w:rsidRPr="00FE7FF9" w:rsidRDefault="003B1200"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в том числе:</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2B80D" w14:textId="77777777" w:rsidR="003B1200" w:rsidRPr="00FE7FF9" w:rsidRDefault="003B1200">
            <w:pPr>
              <w:jc w:val="center"/>
              <w:rPr>
                <w:rFonts w:ascii="Times New Roman" w:hAnsi="Times New Roman" w:cs="Times New Roman"/>
              </w:rPr>
            </w:pPr>
            <w:r w:rsidRPr="00FE7FF9">
              <w:rPr>
                <w:rFonts w:ascii="Times New Roman" w:hAnsi="Times New Roman" w:cs="Times New Roman"/>
              </w:rPr>
              <w:t> </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B725B" w14:textId="77777777" w:rsidR="003B1200" w:rsidRPr="00FE7FF9" w:rsidRDefault="003B1200">
            <w:pPr>
              <w:jc w:val="center"/>
              <w:rPr>
                <w:rFonts w:ascii="Times New Roman" w:hAnsi="Times New Roman" w:cs="Times New Roman"/>
              </w:rPr>
            </w:pPr>
            <w:r w:rsidRPr="00FE7FF9">
              <w:rPr>
                <w:rFonts w:ascii="Times New Roman" w:hAnsi="Times New Roman" w:cs="Times New Roman"/>
              </w:rPr>
              <w:t> </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10A2" w14:textId="77777777" w:rsidR="003B1200" w:rsidRPr="00FE7FF9" w:rsidRDefault="003B1200">
            <w:pPr>
              <w:jc w:val="center"/>
              <w:rPr>
                <w:rFonts w:ascii="Times New Roman" w:hAnsi="Times New Roman" w:cs="Times New Roman"/>
              </w:rPr>
            </w:pPr>
            <w:r w:rsidRPr="00FE7FF9">
              <w:rPr>
                <w:rFonts w:ascii="Times New Roman" w:hAnsi="Times New Roman" w:cs="Times New Roman"/>
              </w:rPr>
              <w:t> </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EF32" w14:textId="77777777" w:rsidR="003B1200" w:rsidRPr="00FE7FF9" w:rsidRDefault="003B1200">
            <w:pPr>
              <w:jc w:val="center"/>
              <w:rPr>
                <w:rFonts w:ascii="Times New Roman" w:hAnsi="Times New Roman" w:cs="Times New Roman"/>
              </w:rPr>
            </w:pPr>
            <w:r w:rsidRPr="00FE7FF9">
              <w:rPr>
                <w:rFonts w:ascii="Times New Roman" w:hAnsi="Times New Roman" w:cs="Times New Roman"/>
              </w:rPr>
              <w:t> </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E0A90" w14:textId="77777777" w:rsidR="003B1200" w:rsidRPr="00FE7FF9" w:rsidRDefault="003B1200">
            <w:pPr>
              <w:jc w:val="center"/>
              <w:rPr>
                <w:rFonts w:ascii="Times New Roman" w:hAnsi="Times New Roman" w:cs="Times New Roman"/>
              </w:rPr>
            </w:pPr>
            <w:r w:rsidRPr="00FE7FF9">
              <w:rPr>
                <w:rFonts w:ascii="Times New Roman" w:hAnsi="Times New Roman" w:cs="Times New Roman"/>
              </w:rPr>
              <w:t> </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7EF08" w14:textId="77777777" w:rsidR="003B1200" w:rsidRPr="00FE7FF9" w:rsidRDefault="003B1200">
            <w:pPr>
              <w:jc w:val="center"/>
              <w:rPr>
                <w:rFonts w:ascii="Times New Roman" w:hAnsi="Times New Roman" w:cs="Times New Roman"/>
              </w:rPr>
            </w:pPr>
            <w:r w:rsidRPr="00FE7FF9">
              <w:rPr>
                <w:rFonts w:ascii="Times New Roman" w:hAnsi="Times New Roman" w:cs="Times New Roman"/>
              </w:rPr>
              <w:t> </w:t>
            </w:r>
          </w:p>
        </w:tc>
      </w:tr>
      <w:tr w:rsidR="001718BB" w:rsidRPr="00FE7FF9" w14:paraId="0997431F" w14:textId="77777777" w:rsidTr="00192895">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C32D3" w14:textId="77777777" w:rsidR="003B1200" w:rsidRPr="00FE7FF9" w:rsidRDefault="003B1200"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1.1.</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E68ABE" w14:textId="77777777" w:rsidR="003B1200" w:rsidRPr="00FE7FF9" w:rsidRDefault="003B1200"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налоговые доходы</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55672" w14:textId="713315FC" w:rsidR="003B1200" w:rsidRPr="00FE7FF9" w:rsidRDefault="003B1200" w:rsidP="00C85A7D">
            <w:pPr>
              <w:jc w:val="center"/>
              <w:rPr>
                <w:rFonts w:ascii="Times New Roman" w:hAnsi="Times New Roman" w:cs="Times New Roman"/>
              </w:rPr>
            </w:pPr>
            <w:r w:rsidRPr="00FE7FF9">
              <w:rPr>
                <w:rFonts w:ascii="Times New Roman" w:hAnsi="Times New Roman" w:cs="Times New Roman"/>
              </w:rPr>
              <w:t xml:space="preserve">1 </w:t>
            </w:r>
            <w:r w:rsidR="00C85A7D" w:rsidRPr="00FE7FF9">
              <w:rPr>
                <w:rFonts w:ascii="Times New Roman" w:hAnsi="Times New Roman" w:cs="Times New Roman"/>
              </w:rPr>
              <w:t>569</w:t>
            </w:r>
            <w:r w:rsidRPr="00FE7FF9">
              <w:rPr>
                <w:rFonts w:ascii="Times New Roman" w:hAnsi="Times New Roman" w:cs="Times New Roman"/>
              </w:rPr>
              <w:t xml:space="preserve"> </w:t>
            </w:r>
            <w:r w:rsidR="00C85A7D" w:rsidRPr="00FE7FF9">
              <w:rPr>
                <w:rFonts w:ascii="Times New Roman" w:hAnsi="Times New Roman" w:cs="Times New Roman"/>
              </w:rPr>
              <w:t>067</w:t>
            </w:r>
            <w:r w:rsidRPr="00FE7FF9">
              <w:rPr>
                <w:rFonts w:ascii="Times New Roman" w:hAnsi="Times New Roman" w:cs="Times New Roman"/>
              </w:rPr>
              <w:t>,</w:t>
            </w:r>
            <w:r w:rsidR="00C85A7D" w:rsidRPr="00FE7FF9">
              <w:rPr>
                <w:rFonts w:ascii="Times New Roman" w:hAnsi="Times New Roman" w:cs="Times New Roman"/>
              </w:rPr>
              <w:t>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20878" w14:textId="7E475AB2" w:rsidR="003B1200" w:rsidRPr="00FE7FF9" w:rsidRDefault="003B1200" w:rsidP="00291F61">
            <w:pPr>
              <w:jc w:val="center"/>
              <w:rPr>
                <w:rFonts w:ascii="Times New Roman" w:hAnsi="Times New Roman" w:cs="Times New Roman"/>
              </w:rPr>
            </w:pPr>
            <w:r w:rsidRPr="00FE7FF9">
              <w:rPr>
                <w:rFonts w:ascii="Times New Roman" w:hAnsi="Times New Roman" w:cs="Times New Roman"/>
              </w:rPr>
              <w:t>1 6</w:t>
            </w:r>
            <w:r w:rsidR="00291F61" w:rsidRPr="00FE7FF9">
              <w:rPr>
                <w:rFonts w:ascii="Times New Roman" w:hAnsi="Times New Roman" w:cs="Times New Roman"/>
              </w:rPr>
              <w:t>56</w:t>
            </w:r>
            <w:r w:rsidRPr="00FE7FF9">
              <w:rPr>
                <w:rFonts w:ascii="Times New Roman" w:hAnsi="Times New Roman" w:cs="Times New Roman"/>
              </w:rPr>
              <w:t xml:space="preserve"> </w:t>
            </w:r>
            <w:r w:rsidR="00291F61" w:rsidRPr="00FE7FF9">
              <w:rPr>
                <w:rFonts w:ascii="Times New Roman" w:hAnsi="Times New Roman" w:cs="Times New Roman"/>
              </w:rPr>
              <w:t>139</w:t>
            </w:r>
            <w:r w:rsidRPr="00FE7FF9">
              <w:rPr>
                <w:rFonts w:ascii="Times New Roman" w:hAnsi="Times New Roman" w:cs="Times New Roman"/>
              </w:rPr>
              <w:t>,</w:t>
            </w:r>
            <w:r w:rsidR="00291F61" w:rsidRPr="00FE7FF9">
              <w:rPr>
                <w:rFonts w:ascii="Times New Roman" w:hAnsi="Times New Roman" w:cs="Times New Roman"/>
              </w:rPr>
              <w:t>2</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B87C8" w14:textId="264635C5" w:rsidR="003B1200" w:rsidRPr="00FE7FF9" w:rsidRDefault="003B1200" w:rsidP="00B66620">
            <w:pPr>
              <w:jc w:val="center"/>
              <w:rPr>
                <w:rFonts w:ascii="Times New Roman" w:hAnsi="Times New Roman" w:cs="Times New Roman"/>
              </w:rPr>
            </w:pPr>
            <w:r w:rsidRPr="00FE7FF9">
              <w:rPr>
                <w:rFonts w:ascii="Times New Roman" w:hAnsi="Times New Roman" w:cs="Times New Roman"/>
              </w:rPr>
              <w:t>1 6</w:t>
            </w:r>
            <w:r w:rsidR="0042302F" w:rsidRPr="00FE7FF9">
              <w:rPr>
                <w:rFonts w:ascii="Times New Roman" w:hAnsi="Times New Roman" w:cs="Times New Roman"/>
              </w:rPr>
              <w:t>9</w:t>
            </w:r>
            <w:r w:rsidR="00B66620" w:rsidRPr="00FE7FF9">
              <w:rPr>
                <w:rFonts w:ascii="Times New Roman" w:hAnsi="Times New Roman" w:cs="Times New Roman"/>
              </w:rPr>
              <w:t>0</w:t>
            </w:r>
            <w:r w:rsidRPr="00FE7FF9">
              <w:rPr>
                <w:rFonts w:ascii="Times New Roman" w:hAnsi="Times New Roman" w:cs="Times New Roman"/>
              </w:rPr>
              <w:t xml:space="preserve"> </w:t>
            </w:r>
            <w:r w:rsidR="00B66620" w:rsidRPr="00FE7FF9">
              <w:rPr>
                <w:rFonts w:ascii="Times New Roman" w:hAnsi="Times New Roman" w:cs="Times New Roman"/>
              </w:rPr>
              <w:t>810</w:t>
            </w:r>
            <w:r w:rsidRPr="00FE7FF9">
              <w:rPr>
                <w:rFonts w:ascii="Times New Roman" w:hAnsi="Times New Roman" w:cs="Times New Roman"/>
              </w:rPr>
              <w:t>,</w:t>
            </w:r>
            <w:r w:rsidR="00B66620" w:rsidRPr="00FE7FF9">
              <w:rPr>
                <w:rFonts w:ascii="Times New Roman" w:hAnsi="Times New Roman" w:cs="Times New Roman"/>
              </w:rPr>
              <w:t>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4F998" w14:textId="4F4FC814" w:rsidR="003B1200" w:rsidRPr="00FE7FF9" w:rsidRDefault="003B1200" w:rsidP="00B66620">
            <w:pPr>
              <w:jc w:val="center"/>
              <w:rPr>
                <w:rFonts w:ascii="Times New Roman" w:hAnsi="Times New Roman" w:cs="Times New Roman"/>
              </w:rPr>
            </w:pPr>
            <w:r w:rsidRPr="00FE7FF9">
              <w:rPr>
                <w:rFonts w:ascii="Times New Roman" w:hAnsi="Times New Roman" w:cs="Times New Roman"/>
              </w:rPr>
              <w:t>1 7</w:t>
            </w:r>
            <w:r w:rsidR="004A5F03" w:rsidRPr="00FE7FF9">
              <w:rPr>
                <w:rFonts w:ascii="Times New Roman" w:hAnsi="Times New Roman" w:cs="Times New Roman"/>
              </w:rPr>
              <w:t>3</w:t>
            </w:r>
            <w:r w:rsidR="00B66620" w:rsidRPr="00FE7FF9">
              <w:rPr>
                <w:rFonts w:ascii="Times New Roman" w:hAnsi="Times New Roman" w:cs="Times New Roman"/>
              </w:rPr>
              <w:t>4</w:t>
            </w:r>
            <w:r w:rsidRPr="00FE7FF9">
              <w:rPr>
                <w:rFonts w:ascii="Times New Roman" w:hAnsi="Times New Roman" w:cs="Times New Roman"/>
              </w:rPr>
              <w:t xml:space="preserve"> </w:t>
            </w:r>
            <w:r w:rsidR="00B66620" w:rsidRPr="00FE7FF9">
              <w:rPr>
                <w:rFonts w:ascii="Times New Roman" w:hAnsi="Times New Roman" w:cs="Times New Roman"/>
              </w:rPr>
              <w:t>967</w:t>
            </w:r>
            <w:r w:rsidRPr="00FE7FF9">
              <w:rPr>
                <w:rFonts w:ascii="Times New Roman" w:hAnsi="Times New Roman" w:cs="Times New Roman"/>
              </w:rPr>
              <w:t>,</w:t>
            </w:r>
            <w:r w:rsidR="004A5F03" w:rsidRPr="00FE7FF9">
              <w:rPr>
                <w:rFonts w:ascii="Times New Roman" w:hAnsi="Times New Roman" w:cs="Times New Roman"/>
              </w:rPr>
              <w:t>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81250" w14:textId="7CCE5902" w:rsidR="003B1200" w:rsidRPr="00FE7FF9" w:rsidRDefault="003B1200" w:rsidP="00B66620">
            <w:pPr>
              <w:jc w:val="center"/>
              <w:rPr>
                <w:rFonts w:ascii="Times New Roman" w:hAnsi="Times New Roman" w:cs="Times New Roman"/>
              </w:rPr>
            </w:pPr>
            <w:r w:rsidRPr="00FE7FF9">
              <w:rPr>
                <w:rFonts w:ascii="Times New Roman" w:hAnsi="Times New Roman" w:cs="Times New Roman"/>
              </w:rPr>
              <w:t>1 7</w:t>
            </w:r>
            <w:r w:rsidR="00B66620" w:rsidRPr="00FE7FF9">
              <w:rPr>
                <w:rFonts w:ascii="Times New Roman" w:hAnsi="Times New Roman" w:cs="Times New Roman"/>
              </w:rPr>
              <w:t>67</w:t>
            </w:r>
            <w:r w:rsidRPr="00FE7FF9">
              <w:rPr>
                <w:rFonts w:ascii="Times New Roman" w:hAnsi="Times New Roman" w:cs="Times New Roman"/>
              </w:rPr>
              <w:t xml:space="preserve"> </w:t>
            </w:r>
            <w:r w:rsidR="00B66620" w:rsidRPr="00FE7FF9">
              <w:rPr>
                <w:rFonts w:ascii="Times New Roman" w:hAnsi="Times New Roman" w:cs="Times New Roman"/>
              </w:rPr>
              <w:t>02</w:t>
            </w:r>
            <w:r w:rsidR="0093637A" w:rsidRPr="00FE7FF9">
              <w:rPr>
                <w:rFonts w:ascii="Times New Roman" w:hAnsi="Times New Roman" w:cs="Times New Roman"/>
              </w:rPr>
              <w:t>4</w:t>
            </w:r>
            <w:r w:rsidRPr="00FE7FF9">
              <w:rPr>
                <w:rFonts w:ascii="Times New Roman" w:hAnsi="Times New Roman" w:cs="Times New Roman"/>
              </w:rPr>
              <w:t>,</w:t>
            </w:r>
            <w:r w:rsidR="00B66620" w:rsidRPr="00FE7FF9">
              <w:rPr>
                <w:rFonts w:ascii="Times New Roman" w:hAnsi="Times New Roman" w:cs="Times New Roman"/>
              </w:rPr>
              <w:t>8</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235595" w14:textId="2E6AB69F" w:rsidR="003B1200" w:rsidRPr="00FE7FF9" w:rsidRDefault="003B1200" w:rsidP="00D106A3">
            <w:pPr>
              <w:jc w:val="center"/>
              <w:rPr>
                <w:rFonts w:ascii="Times New Roman" w:hAnsi="Times New Roman" w:cs="Times New Roman"/>
              </w:rPr>
            </w:pPr>
            <w:r w:rsidRPr="00FE7FF9">
              <w:rPr>
                <w:rFonts w:ascii="Times New Roman" w:hAnsi="Times New Roman" w:cs="Times New Roman"/>
              </w:rPr>
              <w:t>1 7</w:t>
            </w:r>
            <w:r w:rsidR="00D106A3" w:rsidRPr="00FE7FF9">
              <w:rPr>
                <w:rFonts w:ascii="Times New Roman" w:hAnsi="Times New Roman" w:cs="Times New Roman"/>
              </w:rPr>
              <w:t>08</w:t>
            </w:r>
            <w:r w:rsidRPr="00FE7FF9">
              <w:rPr>
                <w:rFonts w:ascii="Times New Roman" w:hAnsi="Times New Roman" w:cs="Times New Roman"/>
              </w:rPr>
              <w:t xml:space="preserve"> </w:t>
            </w:r>
            <w:r w:rsidR="00D106A3" w:rsidRPr="00FE7FF9">
              <w:rPr>
                <w:rFonts w:ascii="Times New Roman" w:hAnsi="Times New Roman" w:cs="Times New Roman"/>
              </w:rPr>
              <w:t>774</w:t>
            </w:r>
            <w:r w:rsidRPr="00FE7FF9">
              <w:rPr>
                <w:rFonts w:ascii="Times New Roman" w:hAnsi="Times New Roman" w:cs="Times New Roman"/>
              </w:rPr>
              <w:t>,</w:t>
            </w:r>
            <w:r w:rsidR="00D106A3" w:rsidRPr="00FE7FF9">
              <w:rPr>
                <w:rFonts w:ascii="Times New Roman" w:hAnsi="Times New Roman" w:cs="Times New Roman"/>
              </w:rPr>
              <w:t>2</w:t>
            </w:r>
          </w:p>
        </w:tc>
      </w:tr>
      <w:tr w:rsidR="001718BB" w:rsidRPr="00FE7FF9" w14:paraId="3A5CB475" w14:textId="77777777" w:rsidTr="00192895">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6B7D5" w14:textId="77777777" w:rsidR="003B1200" w:rsidRPr="00FE7FF9" w:rsidRDefault="003B1200"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1.2.</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7295E" w14:textId="77777777" w:rsidR="003B1200" w:rsidRPr="00FE7FF9" w:rsidRDefault="003B1200"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неналоговые доходы</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ABD75" w14:textId="15E2E527" w:rsidR="003B1200" w:rsidRPr="00FE7FF9" w:rsidRDefault="003B1200" w:rsidP="007C1944">
            <w:pPr>
              <w:jc w:val="center"/>
              <w:rPr>
                <w:rFonts w:ascii="Times New Roman" w:hAnsi="Times New Roman" w:cs="Times New Roman"/>
              </w:rPr>
            </w:pPr>
            <w:r w:rsidRPr="00FE7FF9">
              <w:rPr>
                <w:rFonts w:ascii="Times New Roman" w:hAnsi="Times New Roman" w:cs="Times New Roman"/>
              </w:rPr>
              <w:t xml:space="preserve">1 </w:t>
            </w:r>
            <w:r w:rsidR="00C85A7D" w:rsidRPr="00FE7FF9">
              <w:rPr>
                <w:rFonts w:ascii="Times New Roman" w:hAnsi="Times New Roman" w:cs="Times New Roman"/>
              </w:rPr>
              <w:t>093</w:t>
            </w:r>
            <w:r w:rsidRPr="00FE7FF9">
              <w:rPr>
                <w:rFonts w:ascii="Times New Roman" w:hAnsi="Times New Roman" w:cs="Times New Roman"/>
              </w:rPr>
              <w:t xml:space="preserve"> </w:t>
            </w:r>
            <w:r w:rsidR="00C85A7D" w:rsidRPr="00FE7FF9">
              <w:rPr>
                <w:rFonts w:ascii="Times New Roman" w:hAnsi="Times New Roman" w:cs="Times New Roman"/>
              </w:rPr>
              <w:t>985</w:t>
            </w:r>
            <w:r w:rsidRPr="00FE7FF9">
              <w:rPr>
                <w:rFonts w:ascii="Times New Roman" w:hAnsi="Times New Roman" w:cs="Times New Roman"/>
              </w:rPr>
              <w:t>,</w:t>
            </w:r>
            <w:r w:rsidR="007C1944" w:rsidRPr="00FE7FF9">
              <w:rPr>
                <w:rFonts w:ascii="Times New Roman" w:hAnsi="Times New Roman" w:cs="Times New Roman"/>
              </w:rPr>
              <w:t>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2830" w14:textId="674C9DE4" w:rsidR="003B1200" w:rsidRPr="00FE7FF9" w:rsidRDefault="003B1200" w:rsidP="00291F61">
            <w:pPr>
              <w:jc w:val="center"/>
              <w:rPr>
                <w:rFonts w:ascii="Times New Roman" w:hAnsi="Times New Roman" w:cs="Times New Roman"/>
              </w:rPr>
            </w:pPr>
            <w:r w:rsidRPr="00FE7FF9">
              <w:rPr>
                <w:rFonts w:ascii="Times New Roman" w:hAnsi="Times New Roman" w:cs="Times New Roman"/>
              </w:rPr>
              <w:t xml:space="preserve">1 </w:t>
            </w:r>
            <w:r w:rsidR="00291F61" w:rsidRPr="00FE7FF9">
              <w:rPr>
                <w:rFonts w:ascii="Times New Roman" w:hAnsi="Times New Roman" w:cs="Times New Roman"/>
              </w:rPr>
              <w:t>418</w:t>
            </w:r>
            <w:r w:rsidRPr="00FE7FF9">
              <w:rPr>
                <w:rFonts w:ascii="Times New Roman" w:hAnsi="Times New Roman" w:cs="Times New Roman"/>
              </w:rPr>
              <w:t xml:space="preserve"> </w:t>
            </w:r>
            <w:r w:rsidR="00A62B31" w:rsidRPr="00FE7FF9">
              <w:rPr>
                <w:rFonts w:ascii="Times New Roman" w:hAnsi="Times New Roman" w:cs="Times New Roman"/>
              </w:rPr>
              <w:t>5</w:t>
            </w:r>
            <w:r w:rsidR="00291F61" w:rsidRPr="00FE7FF9">
              <w:rPr>
                <w:rFonts w:ascii="Times New Roman" w:hAnsi="Times New Roman" w:cs="Times New Roman"/>
              </w:rPr>
              <w:t>56</w:t>
            </w:r>
            <w:r w:rsidRPr="00FE7FF9">
              <w:rPr>
                <w:rFonts w:ascii="Times New Roman" w:hAnsi="Times New Roman" w:cs="Times New Roman"/>
              </w:rPr>
              <w:t>,</w:t>
            </w:r>
            <w:r w:rsidR="00291F61" w:rsidRPr="00FE7FF9">
              <w:rPr>
                <w:rFonts w:ascii="Times New Roman" w:hAnsi="Times New Roman" w:cs="Times New Roman"/>
              </w:rPr>
              <w:t>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9AEDA" w14:textId="37C97340" w:rsidR="003B1200" w:rsidRPr="00FE7FF9" w:rsidRDefault="0042302F" w:rsidP="00B66620">
            <w:pPr>
              <w:jc w:val="center"/>
              <w:rPr>
                <w:rFonts w:ascii="Times New Roman" w:hAnsi="Times New Roman" w:cs="Times New Roman"/>
              </w:rPr>
            </w:pPr>
            <w:r w:rsidRPr="00FE7FF9">
              <w:rPr>
                <w:rFonts w:ascii="Times New Roman" w:hAnsi="Times New Roman" w:cs="Times New Roman"/>
              </w:rPr>
              <w:t>1 03</w:t>
            </w:r>
            <w:r w:rsidR="00B66620" w:rsidRPr="00FE7FF9">
              <w:rPr>
                <w:rFonts w:ascii="Times New Roman" w:hAnsi="Times New Roman" w:cs="Times New Roman"/>
              </w:rPr>
              <w:t>8</w:t>
            </w:r>
            <w:r w:rsidR="003B1200" w:rsidRPr="00FE7FF9">
              <w:rPr>
                <w:rFonts w:ascii="Times New Roman" w:hAnsi="Times New Roman" w:cs="Times New Roman"/>
              </w:rPr>
              <w:t xml:space="preserve"> </w:t>
            </w:r>
            <w:r w:rsidR="00B66620" w:rsidRPr="00FE7FF9">
              <w:rPr>
                <w:rFonts w:ascii="Times New Roman" w:hAnsi="Times New Roman" w:cs="Times New Roman"/>
              </w:rPr>
              <w:t>420</w:t>
            </w:r>
            <w:r w:rsidR="003B1200" w:rsidRPr="00FE7FF9">
              <w:rPr>
                <w:rFonts w:ascii="Times New Roman" w:hAnsi="Times New Roman" w:cs="Times New Roman"/>
              </w:rPr>
              <w:t>,</w:t>
            </w:r>
            <w:r w:rsidR="00B66620" w:rsidRPr="00FE7FF9">
              <w:rPr>
                <w:rFonts w:ascii="Times New Roman" w:hAnsi="Times New Roman" w:cs="Times New Roman"/>
              </w:rPr>
              <w:t>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5ACE0" w14:textId="24250324" w:rsidR="003B1200" w:rsidRPr="00FE7FF9" w:rsidRDefault="005B7B76" w:rsidP="005B7B76">
            <w:pPr>
              <w:jc w:val="center"/>
              <w:rPr>
                <w:rFonts w:ascii="Times New Roman" w:hAnsi="Times New Roman" w:cs="Times New Roman"/>
              </w:rPr>
            </w:pPr>
            <w:r w:rsidRPr="00FE7FF9">
              <w:rPr>
                <w:rFonts w:ascii="Times New Roman" w:hAnsi="Times New Roman" w:cs="Times New Roman"/>
              </w:rPr>
              <w:t>1 029</w:t>
            </w:r>
            <w:r w:rsidR="003B1200" w:rsidRPr="00FE7FF9">
              <w:rPr>
                <w:rFonts w:ascii="Times New Roman" w:hAnsi="Times New Roman" w:cs="Times New Roman"/>
              </w:rPr>
              <w:t xml:space="preserve"> 9</w:t>
            </w:r>
            <w:r w:rsidRPr="00FE7FF9">
              <w:rPr>
                <w:rFonts w:ascii="Times New Roman" w:hAnsi="Times New Roman" w:cs="Times New Roman"/>
              </w:rPr>
              <w:t>82</w:t>
            </w:r>
            <w:r w:rsidR="003B1200" w:rsidRPr="00FE7FF9">
              <w:rPr>
                <w:rFonts w:ascii="Times New Roman" w:hAnsi="Times New Roman" w:cs="Times New Roman"/>
              </w:rPr>
              <w:t>,6</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5D263" w14:textId="67A2F528" w:rsidR="003B1200" w:rsidRPr="00FE7FF9" w:rsidRDefault="0093637A" w:rsidP="0093637A">
            <w:pPr>
              <w:jc w:val="center"/>
              <w:rPr>
                <w:rFonts w:ascii="Times New Roman" w:hAnsi="Times New Roman" w:cs="Times New Roman"/>
              </w:rPr>
            </w:pPr>
            <w:r w:rsidRPr="00FE7FF9">
              <w:rPr>
                <w:rFonts w:ascii="Times New Roman" w:hAnsi="Times New Roman" w:cs="Times New Roman"/>
              </w:rPr>
              <w:t>1 030</w:t>
            </w:r>
            <w:r w:rsidR="003B1200" w:rsidRPr="00FE7FF9">
              <w:rPr>
                <w:rFonts w:ascii="Times New Roman" w:hAnsi="Times New Roman" w:cs="Times New Roman"/>
              </w:rPr>
              <w:t xml:space="preserve"> </w:t>
            </w:r>
            <w:r w:rsidRPr="00FE7FF9">
              <w:rPr>
                <w:rFonts w:ascii="Times New Roman" w:hAnsi="Times New Roman" w:cs="Times New Roman"/>
              </w:rPr>
              <w:t>168</w:t>
            </w:r>
            <w:r w:rsidR="003B1200" w:rsidRPr="00FE7FF9">
              <w:rPr>
                <w:rFonts w:ascii="Times New Roman" w:hAnsi="Times New Roman" w:cs="Times New Roman"/>
              </w:rPr>
              <w:t>,</w:t>
            </w:r>
            <w:r w:rsidRPr="00FE7FF9">
              <w:rPr>
                <w:rFonts w:ascii="Times New Roman" w:hAnsi="Times New Roman" w:cs="Times New Roman"/>
              </w:rPr>
              <w:t>9</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4DE9B" w14:textId="08AD5AD7" w:rsidR="003B1200" w:rsidRPr="00FE7FF9" w:rsidRDefault="003B1200" w:rsidP="00420786">
            <w:pPr>
              <w:jc w:val="center"/>
              <w:rPr>
                <w:rFonts w:ascii="Times New Roman" w:hAnsi="Times New Roman" w:cs="Times New Roman"/>
              </w:rPr>
            </w:pPr>
            <w:r w:rsidRPr="00FE7FF9">
              <w:rPr>
                <w:rFonts w:ascii="Times New Roman" w:hAnsi="Times New Roman" w:cs="Times New Roman"/>
              </w:rPr>
              <w:t>99</w:t>
            </w:r>
            <w:r w:rsidR="00420786" w:rsidRPr="00FE7FF9">
              <w:rPr>
                <w:rFonts w:ascii="Times New Roman" w:hAnsi="Times New Roman" w:cs="Times New Roman"/>
              </w:rPr>
              <w:t>5</w:t>
            </w:r>
            <w:r w:rsidRPr="00FE7FF9">
              <w:rPr>
                <w:rFonts w:ascii="Times New Roman" w:hAnsi="Times New Roman" w:cs="Times New Roman"/>
              </w:rPr>
              <w:t xml:space="preserve"> </w:t>
            </w:r>
            <w:r w:rsidR="00420786" w:rsidRPr="00FE7FF9">
              <w:rPr>
                <w:rFonts w:ascii="Times New Roman" w:hAnsi="Times New Roman" w:cs="Times New Roman"/>
              </w:rPr>
              <w:t>505</w:t>
            </w:r>
            <w:r w:rsidRPr="00FE7FF9">
              <w:rPr>
                <w:rFonts w:ascii="Times New Roman" w:hAnsi="Times New Roman" w:cs="Times New Roman"/>
              </w:rPr>
              <w:t>,</w:t>
            </w:r>
            <w:r w:rsidR="00420786" w:rsidRPr="00FE7FF9">
              <w:rPr>
                <w:rFonts w:ascii="Times New Roman" w:hAnsi="Times New Roman" w:cs="Times New Roman"/>
              </w:rPr>
              <w:t>9</w:t>
            </w:r>
          </w:p>
        </w:tc>
      </w:tr>
      <w:tr w:rsidR="001718BB" w:rsidRPr="00FE7FF9" w14:paraId="6380F93C" w14:textId="77777777" w:rsidTr="00192895">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B650" w14:textId="77777777" w:rsidR="003B1200" w:rsidRPr="00FE7FF9" w:rsidRDefault="003B1200"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1.3.</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5CB52" w14:textId="77777777" w:rsidR="003B1200" w:rsidRPr="00FE7FF9" w:rsidRDefault="003B1200"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xml:space="preserve">- безвозмездные поступления </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5BB5D" w14:textId="5060FCAF" w:rsidR="003B1200" w:rsidRPr="00FE7FF9" w:rsidRDefault="003B1200" w:rsidP="00C85A7D">
            <w:pPr>
              <w:jc w:val="center"/>
              <w:rPr>
                <w:rFonts w:ascii="Times New Roman" w:hAnsi="Times New Roman" w:cs="Times New Roman"/>
              </w:rPr>
            </w:pPr>
            <w:r w:rsidRPr="00FE7FF9">
              <w:rPr>
                <w:rFonts w:ascii="Times New Roman" w:hAnsi="Times New Roman" w:cs="Times New Roman"/>
              </w:rPr>
              <w:t xml:space="preserve">3 </w:t>
            </w:r>
            <w:r w:rsidR="00C85A7D" w:rsidRPr="00FE7FF9">
              <w:rPr>
                <w:rFonts w:ascii="Times New Roman" w:hAnsi="Times New Roman" w:cs="Times New Roman"/>
              </w:rPr>
              <w:t>961</w:t>
            </w:r>
            <w:r w:rsidRPr="00FE7FF9">
              <w:rPr>
                <w:rFonts w:ascii="Times New Roman" w:hAnsi="Times New Roman" w:cs="Times New Roman"/>
              </w:rPr>
              <w:t xml:space="preserve"> </w:t>
            </w:r>
            <w:r w:rsidR="00C85A7D" w:rsidRPr="00FE7FF9">
              <w:rPr>
                <w:rFonts w:ascii="Times New Roman" w:hAnsi="Times New Roman" w:cs="Times New Roman"/>
              </w:rPr>
              <w:t>039</w:t>
            </w:r>
            <w:r w:rsidRPr="00FE7FF9">
              <w:rPr>
                <w:rFonts w:ascii="Times New Roman" w:hAnsi="Times New Roman" w:cs="Times New Roman"/>
              </w:rPr>
              <w:t>,</w:t>
            </w:r>
            <w:r w:rsidR="00C85A7D" w:rsidRPr="00FE7FF9">
              <w:rPr>
                <w:rFonts w:ascii="Times New Roman" w:hAnsi="Times New Roman" w:cs="Times New Roman"/>
              </w:rPr>
              <w:t>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1CFEC" w14:textId="356710E8" w:rsidR="003B1200" w:rsidRPr="00FE7FF9" w:rsidRDefault="003B1200" w:rsidP="00201617">
            <w:pPr>
              <w:jc w:val="center"/>
              <w:rPr>
                <w:rFonts w:ascii="Times New Roman" w:hAnsi="Times New Roman" w:cs="Times New Roman"/>
              </w:rPr>
            </w:pPr>
            <w:r w:rsidRPr="00FE7FF9">
              <w:rPr>
                <w:rFonts w:ascii="Times New Roman" w:hAnsi="Times New Roman" w:cs="Times New Roman"/>
              </w:rPr>
              <w:t xml:space="preserve">3 </w:t>
            </w:r>
            <w:r w:rsidR="00201617" w:rsidRPr="00FE7FF9">
              <w:rPr>
                <w:rFonts w:ascii="Times New Roman" w:hAnsi="Times New Roman" w:cs="Times New Roman"/>
              </w:rPr>
              <w:t>443</w:t>
            </w:r>
            <w:r w:rsidRPr="00FE7FF9">
              <w:rPr>
                <w:rFonts w:ascii="Times New Roman" w:hAnsi="Times New Roman" w:cs="Times New Roman"/>
              </w:rPr>
              <w:t xml:space="preserve"> </w:t>
            </w:r>
            <w:r w:rsidR="00201617" w:rsidRPr="00FE7FF9">
              <w:rPr>
                <w:rFonts w:ascii="Times New Roman" w:hAnsi="Times New Roman" w:cs="Times New Roman"/>
              </w:rPr>
              <w:t>326</w:t>
            </w:r>
            <w:r w:rsidRPr="00FE7FF9">
              <w:rPr>
                <w:rFonts w:ascii="Times New Roman" w:hAnsi="Times New Roman" w:cs="Times New Roman"/>
              </w:rPr>
              <w:t>,</w:t>
            </w:r>
            <w:r w:rsidR="00201617" w:rsidRPr="00FE7FF9">
              <w:rPr>
                <w:rFonts w:ascii="Times New Roman" w:hAnsi="Times New Roman" w:cs="Times New Roman"/>
              </w:rPr>
              <w:t>6</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29B94" w14:textId="61206E1A" w:rsidR="003B1200" w:rsidRPr="00FE7FF9" w:rsidRDefault="0042302F" w:rsidP="00B66620">
            <w:pPr>
              <w:jc w:val="center"/>
              <w:rPr>
                <w:rFonts w:ascii="Times New Roman" w:hAnsi="Times New Roman" w:cs="Times New Roman"/>
              </w:rPr>
            </w:pPr>
            <w:r w:rsidRPr="00FE7FF9">
              <w:rPr>
                <w:rFonts w:ascii="Times New Roman" w:hAnsi="Times New Roman" w:cs="Times New Roman"/>
              </w:rPr>
              <w:t>3</w:t>
            </w:r>
            <w:r w:rsidR="003B1200" w:rsidRPr="00FE7FF9">
              <w:rPr>
                <w:rFonts w:ascii="Times New Roman" w:hAnsi="Times New Roman" w:cs="Times New Roman"/>
              </w:rPr>
              <w:t xml:space="preserve"> </w:t>
            </w:r>
            <w:r w:rsidR="00B66620" w:rsidRPr="00FE7FF9">
              <w:rPr>
                <w:rFonts w:ascii="Times New Roman" w:hAnsi="Times New Roman" w:cs="Times New Roman"/>
              </w:rPr>
              <w:t>606</w:t>
            </w:r>
            <w:r w:rsidR="003B1200" w:rsidRPr="00FE7FF9">
              <w:rPr>
                <w:rFonts w:ascii="Times New Roman" w:hAnsi="Times New Roman" w:cs="Times New Roman"/>
              </w:rPr>
              <w:t xml:space="preserve"> </w:t>
            </w:r>
            <w:r w:rsidR="00B66620" w:rsidRPr="00FE7FF9">
              <w:rPr>
                <w:rFonts w:ascii="Times New Roman" w:hAnsi="Times New Roman" w:cs="Times New Roman"/>
              </w:rPr>
              <w:t>111</w:t>
            </w:r>
            <w:r w:rsidR="003B1200" w:rsidRPr="00FE7FF9">
              <w:rPr>
                <w:rFonts w:ascii="Times New Roman" w:hAnsi="Times New Roman" w:cs="Times New Roman"/>
              </w:rPr>
              <w:t>,</w:t>
            </w:r>
            <w:r w:rsidR="00B66620" w:rsidRPr="00FE7FF9">
              <w:rPr>
                <w:rFonts w:ascii="Times New Roman" w:hAnsi="Times New Roman" w:cs="Times New Roman"/>
              </w:rPr>
              <w:t>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74691" w14:textId="5A6F7B0D" w:rsidR="003B1200" w:rsidRPr="00FE7FF9" w:rsidRDefault="003B1200" w:rsidP="00B66620">
            <w:pPr>
              <w:jc w:val="center"/>
              <w:rPr>
                <w:rFonts w:ascii="Times New Roman" w:hAnsi="Times New Roman" w:cs="Times New Roman"/>
              </w:rPr>
            </w:pPr>
            <w:r w:rsidRPr="00FE7FF9">
              <w:rPr>
                <w:rFonts w:ascii="Times New Roman" w:hAnsi="Times New Roman" w:cs="Times New Roman"/>
              </w:rPr>
              <w:t xml:space="preserve">2 </w:t>
            </w:r>
            <w:r w:rsidR="005B7B76" w:rsidRPr="00FE7FF9">
              <w:rPr>
                <w:rFonts w:ascii="Times New Roman" w:hAnsi="Times New Roman" w:cs="Times New Roman"/>
              </w:rPr>
              <w:t>1</w:t>
            </w:r>
            <w:r w:rsidR="00B66620" w:rsidRPr="00FE7FF9">
              <w:rPr>
                <w:rFonts w:ascii="Times New Roman" w:hAnsi="Times New Roman" w:cs="Times New Roman"/>
              </w:rPr>
              <w:t>2</w:t>
            </w:r>
            <w:r w:rsidR="005B7B76" w:rsidRPr="00FE7FF9">
              <w:rPr>
                <w:rFonts w:ascii="Times New Roman" w:hAnsi="Times New Roman" w:cs="Times New Roman"/>
              </w:rPr>
              <w:t>4</w:t>
            </w:r>
            <w:r w:rsidRPr="00FE7FF9">
              <w:rPr>
                <w:rFonts w:ascii="Times New Roman" w:hAnsi="Times New Roman" w:cs="Times New Roman"/>
              </w:rPr>
              <w:t xml:space="preserve"> </w:t>
            </w:r>
            <w:r w:rsidR="005B7B76" w:rsidRPr="00FE7FF9">
              <w:rPr>
                <w:rFonts w:ascii="Times New Roman" w:hAnsi="Times New Roman" w:cs="Times New Roman"/>
              </w:rPr>
              <w:t>4</w:t>
            </w:r>
            <w:r w:rsidR="00B66620" w:rsidRPr="00FE7FF9">
              <w:rPr>
                <w:rFonts w:ascii="Times New Roman" w:hAnsi="Times New Roman" w:cs="Times New Roman"/>
              </w:rPr>
              <w:t>91</w:t>
            </w:r>
            <w:r w:rsidRPr="00FE7FF9">
              <w:rPr>
                <w:rFonts w:ascii="Times New Roman" w:hAnsi="Times New Roman" w:cs="Times New Roman"/>
              </w:rPr>
              <w:t>,</w:t>
            </w:r>
            <w:r w:rsidR="005B7B76" w:rsidRPr="00FE7FF9">
              <w:rPr>
                <w:rFonts w:ascii="Times New Roman" w:hAnsi="Times New Roman" w:cs="Times New Roman"/>
              </w:rPr>
              <w:t>5</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B25A8" w14:textId="2FF00930" w:rsidR="003B1200" w:rsidRPr="00FE7FF9" w:rsidRDefault="003B1200" w:rsidP="00B66620">
            <w:pPr>
              <w:jc w:val="center"/>
              <w:rPr>
                <w:rFonts w:ascii="Times New Roman" w:hAnsi="Times New Roman" w:cs="Times New Roman"/>
              </w:rPr>
            </w:pPr>
            <w:r w:rsidRPr="00FE7FF9">
              <w:rPr>
                <w:rFonts w:ascii="Times New Roman" w:hAnsi="Times New Roman" w:cs="Times New Roman"/>
              </w:rPr>
              <w:t xml:space="preserve">2 </w:t>
            </w:r>
            <w:r w:rsidR="0093637A" w:rsidRPr="00FE7FF9">
              <w:rPr>
                <w:rFonts w:ascii="Times New Roman" w:hAnsi="Times New Roman" w:cs="Times New Roman"/>
              </w:rPr>
              <w:t>1</w:t>
            </w:r>
            <w:r w:rsidR="00B66620" w:rsidRPr="00FE7FF9">
              <w:rPr>
                <w:rFonts w:ascii="Times New Roman" w:hAnsi="Times New Roman" w:cs="Times New Roman"/>
              </w:rPr>
              <w:t>56</w:t>
            </w:r>
            <w:r w:rsidRPr="00FE7FF9">
              <w:rPr>
                <w:rFonts w:ascii="Times New Roman" w:hAnsi="Times New Roman" w:cs="Times New Roman"/>
              </w:rPr>
              <w:t xml:space="preserve"> </w:t>
            </w:r>
            <w:r w:rsidR="00B66620" w:rsidRPr="00FE7FF9">
              <w:rPr>
                <w:rFonts w:ascii="Times New Roman" w:hAnsi="Times New Roman" w:cs="Times New Roman"/>
              </w:rPr>
              <w:t>489</w:t>
            </w:r>
            <w:r w:rsidRPr="00FE7FF9">
              <w:rPr>
                <w:rFonts w:ascii="Times New Roman" w:hAnsi="Times New Roman" w:cs="Times New Roman"/>
              </w:rPr>
              <w:t>,</w:t>
            </w:r>
            <w:r w:rsidR="00B66620" w:rsidRPr="00FE7FF9">
              <w:rPr>
                <w:rFonts w:ascii="Times New Roman" w:hAnsi="Times New Roman" w:cs="Times New Roman"/>
              </w:rPr>
              <w:t>6</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2076F8" w14:textId="556C6A62" w:rsidR="003B1200" w:rsidRPr="00FE7FF9" w:rsidRDefault="003B1200" w:rsidP="00420786">
            <w:pPr>
              <w:jc w:val="center"/>
              <w:rPr>
                <w:rFonts w:ascii="Times New Roman" w:hAnsi="Times New Roman" w:cs="Times New Roman"/>
              </w:rPr>
            </w:pPr>
            <w:r w:rsidRPr="00FE7FF9">
              <w:rPr>
                <w:rFonts w:ascii="Times New Roman" w:hAnsi="Times New Roman" w:cs="Times New Roman"/>
              </w:rPr>
              <w:t xml:space="preserve">2 </w:t>
            </w:r>
            <w:r w:rsidR="00420786" w:rsidRPr="00FE7FF9">
              <w:rPr>
                <w:rFonts w:ascii="Times New Roman" w:hAnsi="Times New Roman" w:cs="Times New Roman"/>
              </w:rPr>
              <w:t>436 </w:t>
            </w:r>
            <w:r w:rsidRPr="00FE7FF9">
              <w:rPr>
                <w:rFonts w:ascii="Times New Roman" w:hAnsi="Times New Roman" w:cs="Times New Roman"/>
              </w:rPr>
              <w:t>7</w:t>
            </w:r>
            <w:r w:rsidR="00420786" w:rsidRPr="00FE7FF9">
              <w:rPr>
                <w:rFonts w:ascii="Times New Roman" w:hAnsi="Times New Roman" w:cs="Times New Roman"/>
              </w:rPr>
              <w:t>28,0</w:t>
            </w:r>
          </w:p>
        </w:tc>
      </w:tr>
      <w:tr w:rsidR="001718BB" w:rsidRPr="00FE7FF9" w14:paraId="39BFD619" w14:textId="77777777" w:rsidTr="00192895">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65746" w14:textId="77777777" w:rsidR="003B1200" w:rsidRPr="00FE7FF9" w:rsidRDefault="003B1200"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2.</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F0886" w14:textId="77777777" w:rsidR="003B1200" w:rsidRPr="00FE7FF9" w:rsidRDefault="003B1200"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Расходы бюджета - всего</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5E6CC54" w14:textId="49C0D1A7" w:rsidR="003B1200" w:rsidRPr="00FE7FF9" w:rsidRDefault="00A5162A">
            <w:pPr>
              <w:jc w:val="center"/>
              <w:rPr>
                <w:rFonts w:ascii="Times New Roman" w:hAnsi="Times New Roman" w:cs="Times New Roman"/>
              </w:rPr>
            </w:pPr>
            <w:r w:rsidRPr="00FE7FF9">
              <w:rPr>
                <w:rFonts w:ascii="Times New Roman" w:hAnsi="Times New Roman" w:cs="Times New Roman"/>
              </w:rPr>
              <w:t>6 949 885,0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8F93" w14:textId="0564B986" w:rsidR="003B1200" w:rsidRPr="00FE7FF9" w:rsidRDefault="00C8176B" w:rsidP="00C22F13">
            <w:pPr>
              <w:jc w:val="center"/>
              <w:rPr>
                <w:rFonts w:ascii="Times New Roman" w:hAnsi="Times New Roman" w:cs="Times New Roman"/>
              </w:rPr>
            </w:pPr>
            <w:r w:rsidRPr="00FE7FF9">
              <w:rPr>
                <w:rFonts w:ascii="Times New Roman" w:hAnsi="Times New Roman" w:cs="Times New Roman"/>
              </w:rPr>
              <w:t>7 444 053,4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5EB2B" w14:textId="5FE166E6" w:rsidR="003B1200" w:rsidRPr="00FE7FF9" w:rsidRDefault="00721363" w:rsidP="003332C3">
            <w:pPr>
              <w:jc w:val="center"/>
              <w:rPr>
                <w:rFonts w:ascii="Times New Roman" w:hAnsi="Times New Roman" w:cs="Times New Roman"/>
              </w:rPr>
            </w:pPr>
            <w:r w:rsidRPr="00FE7FF9">
              <w:rPr>
                <w:rFonts w:ascii="Times New Roman" w:hAnsi="Times New Roman" w:cs="Times New Roman"/>
              </w:rPr>
              <w:t>6 550 342,6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BB89E" w14:textId="43989058" w:rsidR="003B1200" w:rsidRPr="00FE7FF9" w:rsidRDefault="00721363" w:rsidP="003332C3">
            <w:pPr>
              <w:jc w:val="center"/>
              <w:rPr>
                <w:rFonts w:ascii="Times New Roman" w:hAnsi="Times New Roman" w:cs="Times New Roman"/>
              </w:rPr>
            </w:pPr>
            <w:r w:rsidRPr="00FE7FF9">
              <w:rPr>
                <w:rFonts w:ascii="Times New Roman" w:hAnsi="Times New Roman" w:cs="Times New Roman"/>
              </w:rPr>
              <w:t>5 084 441,4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68A19" w14:textId="175B32E9" w:rsidR="003B1200" w:rsidRPr="00FE7FF9" w:rsidRDefault="00721363" w:rsidP="003332C3">
            <w:pPr>
              <w:jc w:val="center"/>
              <w:rPr>
                <w:rFonts w:ascii="Times New Roman" w:hAnsi="Times New Roman" w:cs="Times New Roman"/>
              </w:rPr>
            </w:pPr>
            <w:r w:rsidRPr="00FE7FF9">
              <w:rPr>
                <w:rFonts w:ascii="Times New Roman" w:hAnsi="Times New Roman" w:cs="Times New Roman"/>
              </w:rPr>
              <w:t>5 148 683,2</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ACAEEE" w14:textId="02DD906C" w:rsidR="003B1200" w:rsidRPr="00FE7FF9" w:rsidRDefault="00165810" w:rsidP="003332C3">
            <w:pPr>
              <w:jc w:val="center"/>
              <w:rPr>
                <w:rFonts w:ascii="Times New Roman" w:hAnsi="Times New Roman" w:cs="Times New Roman"/>
              </w:rPr>
            </w:pPr>
            <w:r w:rsidRPr="00FE7FF9">
              <w:rPr>
                <w:rFonts w:ascii="Times New Roman" w:hAnsi="Times New Roman" w:cs="Times New Roman"/>
              </w:rPr>
              <w:t>5 336 008,1</w:t>
            </w:r>
          </w:p>
        </w:tc>
      </w:tr>
      <w:tr w:rsidR="001718BB" w:rsidRPr="00FE7FF9" w14:paraId="0EF258A7" w14:textId="77777777" w:rsidTr="00192895">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55DAB" w14:textId="77777777" w:rsidR="003B1200" w:rsidRPr="00FE7FF9" w:rsidRDefault="003B1200"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3.</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6721C5" w14:textId="77777777" w:rsidR="003B1200" w:rsidRPr="00FE7FF9" w:rsidRDefault="003B1200"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xml:space="preserve">Дефицит (профицит) бюджета </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31874255" w14:textId="0178C048" w:rsidR="003B1200" w:rsidRPr="00FE7FF9" w:rsidRDefault="00A5162A" w:rsidP="00A5162A">
            <w:pPr>
              <w:jc w:val="center"/>
              <w:rPr>
                <w:rFonts w:ascii="Times New Roman" w:hAnsi="Times New Roman" w:cs="Times New Roman"/>
              </w:rPr>
            </w:pPr>
            <w:r w:rsidRPr="00FE7FF9">
              <w:rPr>
                <w:rFonts w:ascii="Times New Roman" w:hAnsi="Times New Roman" w:cs="Times New Roman"/>
              </w:rPr>
              <w:t>-325 793,0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88076" w14:textId="327AD1F5" w:rsidR="003B1200" w:rsidRPr="00FE7FF9" w:rsidRDefault="00D959B3" w:rsidP="00C8176B">
            <w:pPr>
              <w:jc w:val="center"/>
              <w:rPr>
                <w:rFonts w:ascii="Times New Roman" w:hAnsi="Times New Roman" w:cs="Times New Roman"/>
              </w:rPr>
            </w:pPr>
            <w:r w:rsidRPr="00FE7FF9">
              <w:rPr>
                <w:rFonts w:ascii="Times New Roman" w:hAnsi="Times New Roman" w:cs="Times New Roman"/>
              </w:rPr>
              <w:t>-</w:t>
            </w:r>
            <w:r w:rsidR="00C8176B" w:rsidRPr="00FE7FF9">
              <w:rPr>
                <w:rFonts w:ascii="Times New Roman" w:hAnsi="Times New Roman" w:cs="Times New Roman"/>
              </w:rPr>
              <w:t>926 031,6</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4F094" w14:textId="68963370" w:rsidR="003B1200" w:rsidRPr="00FE7FF9" w:rsidRDefault="003B1200" w:rsidP="003332C3">
            <w:pPr>
              <w:jc w:val="center"/>
              <w:rPr>
                <w:rFonts w:ascii="Times New Roman" w:hAnsi="Times New Roman" w:cs="Times New Roman"/>
              </w:rPr>
            </w:pPr>
            <w:r w:rsidRPr="00FE7FF9">
              <w:rPr>
                <w:rFonts w:ascii="Times New Roman" w:hAnsi="Times New Roman" w:cs="Times New Roman"/>
              </w:rPr>
              <w:t>-</w:t>
            </w:r>
            <w:r w:rsidR="003332C3" w:rsidRPr="00FE7FF9">
              <w:rPr>
                <w:rFonts w:ascii="Times New Roman" w:hAnsi="Times New Roman" w:cs="Times New Roman"/>
              </w:rPr>
              <w:t>215</w:t>
            </w:r>
            <w:r w:rsidRPr="00FE7FF9">
              <w:rPr>
                <w:rFonts w:ascii="Times New Roman" w:hAnsi="Times New Roman" w:cs="Times New Roman"/>
              </w:rPr>
              <w:t xml:space="preserve"> 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E4312" w14:textId="77777777" w:rsidR="003B1200" w:rsidRPr="00FE7FF9" w:rsidRDefault="003B1200">
            <w:pPr>
              <w:rPr>
                <w:rFonts w:ascii="Times New Roman" w:hAnsi="Times New Roman" w:cs="Times New Roman"/>
              </w:rPr>
            </w:pPr>
            <w:r w:rsidRPr="00FE7FF9">
              <w:rPr>
                <w:rFonts w:ascii="Times New Roman" w:hAnsi="Times New Roman" w:cs="Times New Roman"/>
              </w:rPr>
              <w:t>-195 000,0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D333" w14:textId="77777777" w:rsidR="003B1200" w:rsidRPr="00FE7FF9" w:rsidRDefault="003B1200">
            <w:pPr>
              <w:jc w:val="center"/>
              <w:rPr>
                <w:rFonts w:ascii="Times New Roman" w:hAnsi="Times New Roman" w:cs="Times New Roman"/>
              </w:rPr>
            </w:pPr>
            <w:r w:rsidRPr="00FE7FF9">
              <w:rPr>
                <w:rFonts w:ascii="Times New Roman" w:hAnsi="Times New Roman" w:cs="Times New Roman"/>
              </w:rPr>
              <w:t>-195 000,0</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5EDD8" w14:textId="10B0C656" w:rsidR="003B1200" w:rsidRPr="00FE7FF9" w:rsidRDefault="003332C3">
            <w:pPr>
              <w:jc w:val="center"/>
              <w:rPr>
                <w:rFonts w:ascii="Times New Roman" w:hAnsi="Times New Roman" w:cs="Times New Roman"/>
              </w:rPr>
            </w:pPr>
            <w:r w:rsidRPr="00FE7FF9">
              <w:rPr>
                <w:rFonts w:ascii="Times New Roman" w:hAnsi="Times New Roman" w:cs="Times New Roman"/>
              </w:rPr>
              <w:t>-</w:t>
            </w:r>
            <w:r w:rsidR="003B1200" w:rsidRPr="00FE7FF9">
              <w:rPr>
                <w:rFonts w:ascii="Times New Roman" w:hAnsi="Times New Roman" w:cs="Times New Roman"/>
              </w:rPr>
              <w:t>195 000,0</w:t>
            </w:r>
          </w:p>
        </w:tc>
      </w:tr>
      <w:tr w:rsidR="001718BB" w:rsidRPr="00FE7FF9" w14:paraId="107F58EB" w14:textId="77777777" w:rsidTr="0019289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C8C7" w14:textId="77777777" w:rsidR="003B1200" w:rsidRPr="00FE7FF9" w:rsidRDefault="003B1200"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6200E" w14:textId="77777777" w:rsidR="003B1200" w:rsidRPr="00FE7FF9" w:rsidRDefault="003B1200" w:rsidP="002D4F90">
            <w:pPr>
              <w:spacing w:after="0" w:line="240" w:lineRule="auto"/>
              <w:jc w:val="both"/>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в %%</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8A7E8" w14:textId="77777777" w:rsidR="003B1200" w:rsidRPr="00FE7FF9" w:rsidRDefault="003B1200">
            <w:pPr>
              <w:jc w:val="center"/>
              <w:rPr>
                <w:rFonts w:ascii="Times New Roman" w:hAnsi="Times New Roman" w:cs="Times New Roman"/>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E5290" w14:textId="22428825" w:rsidR="003B1200" w:rsidRPr="00FE7FF9" w:rsidRDefault="003B1200">
            <w:pPr>
              <w:jc w:val="center"/>
              <w:rPr>
                <w:rFonts w:ascii="Times New Roman" w:hAnsi="Times New Roman" w:cs="Times New Roman"/>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2BA4" w14:textId="42B16B90" w:rsidR="003B1200" w:rsidRPr="00FE7FF9" w:rsidRDefault="002611FA" w:rsidP="00964EDF">
            <w:pPr>
              <w:jc w:val="center"/>
              <w:rPr>
                <w:rFonts w:ascii="Times New Roman" w:hAnsi="Times New Roman" w:cs="Times New Roman"/>
              </w:rPr>
            </w:pPr>
            <w:r w:rsidRPr="00FE7FF9">
              <w:rPr>
                <w:rFonts w:ascii="Times New Roman" w:hAnsi="Times New Roman" w:cs="Times New Roman"/>
              </w:rPr>
              <w:t>7,9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F770" w14:textId="1C74FB1E" w:rsidR="003B1200" w:rsidRPr="00FE7FF9" w:rsidRDefault="002611FA" w:rsidP="00964EDF">
            <w:pPr>
              <w:jc w:val="center"/>
              <w:rPr>
                <w:rFonts w:ascii="Times New Roman" w:hAnsi="Times New Roman" w:cs="Times New Roman"/>
              </w:rPr>
            </w:pPr>
            <w:r w:rsidRPr="00FE7FF9">
              <w:rPr>
                <w:rFonts w:ascii="Times New Roman" w:hAnsi="Times New Roman" w:cs="Times New Roman"/>
              </w:rPr>
              <w:t>7,0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5AC1" w14:textId="348DF4C1" w:rsidR="003B1200" w:rsidRPr="00FE7FF9" w:rsidRDefault="002611FA" w:rsidP="00964EDF">
            <w:pPr>
              <w:jc w:val="center"/>
              <w:rPr>
                <w:rFonts w:ascii="Times New Roman" w:hAnsi="Times New Roman" w:cs="Times New Roman"/>
              </w:rPr>
            </w:pPr>
            <w:r w:rsidRPr="00FE7FF9">
              <w:rPr>
                <w:rFonts w:ascii="Times New Roman" w:hAnsi="Times New Roman" w:cs="Times New Roman"/>
              </w:rPr>
              <w:t>7,0</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037A80" w14:textId="1EFC62A7" w:rsidR="003B1200" w:rsidRPr="00FE7FF9" w:rsidRDefault="002611FA" w:rsidP="00964EDF">
            <w:pPr>
              <w:jc w:val="center"/>
              <w:rPr>
                <w:rFonts w:ascii="Times New Roman" w:hAnsi="Times New Roman" w:cs="Times New Roman"/>
              </w:rPr>
            </w:pPr>
            <w:r w:rsidRPr="00FE7FF9">
              <w:rPr>
                <w:rFonts w:ascii="Times New Roman" w:hAnsi="Times New Roman" w:cs="Times New Roman"/>
              </w:rPr>
              <w:t>7,2</w:t>
            </w:r>
          </w:p>
        </w:tc>
      </w:tr>
    </w:tbl>
    <w:p w14:paraId="0082EFBD" w14:textId="77777777" w:rsidR="007349C1" w:rsidRPr="00FE7FF9" w:rsidRDefault="007349C1" w:rsidP="002D4F90">
      <w:pPr>
        <w:spacing w:after="0" w:line="240" w:lineRule="auto"/>
        <w:jc w:val="center"/>
        <w:rPr>
          <w:rFonts w:ascii="Times New Roman" w:eastAsia="Times New Roman" w:hAnsi="Times New Roman" w:cs="Times New Roman"/>
          <w:sz w:val="26"/>
          <w:szCs w:val="26"/>
          <w:lang w:eastAsia="ru-RU"/>
        </w:rPr>
      </w:pPr>
    </w:p>
    <w:p w14:paraId="2085975B" w14:textId="77777777" w:rsidR="009B1FA8" w:rsidRPr="00FE7FF9" w:rsidRDefault="009B1FA8" w:rsidP="002D4F90">
      <w:pPr>
        <w:spacing w:after="0" w:line="240" w:lineRule="auto"/>
        <w:jc w:val="center"/>
        <w:rPr>
          <w:rFonts w:ascii="Times New Roman" w:eastAsia="Times New Roman" w:hAnsi="Times New Roman" w:cs="Times New Roman"/>
          <w:sz w:val="26"/>
          <w:szCs w:val="26"/>
          <w:lang w:eastAsia="ru-RU"/>
        </w:rPr>
      </w:pPr>
    </w:p>
    <w:p w14:paraId="400C5487" w14:textId="77777777" w:rsidR="009B1FA8" w:rsidRPr="00FE7FF9" w:rsidRDefault="009B1FA8" w:rsidP="002D4F90">
      <w:pPr>
        <w:spacing w:after="0" w:line="240" w:lineRule="auto"/>
        <w:jc w:val="center"/>
        <w:rPr>
          <w:rFonts w:ascii="Times New Roman" w:eastAsia="Times New Roman" w:hAnsi="Times New Roman" w:cs="Times New Roman"/>
          <w:sz w:val="26"/>
          <w:szCs w:val="26"/>
          <w:lang w:eastAsia="ru-RU"/>
        </w:rPr>
      </w:pPr>
    </w:p>
    <w:p w14:paraId="34138A0C" w14:textId="77777777" w:rsidR="009B1FA8" w:rsidRPr="00FE7FF9" w:rsidRDefault="009B1FA8" w:rsidP="002D4F90">
      <w:pPr>
        <w:spacing w:after="0" w:line="240" w:lineRule="auto"/>
        <w:jc w:val="center"/>
        <w:rPr>
          <w:rFonts w:ascii="Times New Roman" w:eastAsia="Times New Roman" w:hAnsi="Times New Roman" w:cs="Times New Roman"/>
          <w:sz w:val="26"/>
          <w:szCs w:val="26"/>
          <w:lang w:eastAsia="ru-RU"/>
        </w:rPr>
      </w:pPr>
    </w:p>
    <w:p w14:paraId="3A33DA43" w14:textId="77777777" w:rsidR="007349C1" w:rsidRPr="00FE7FF9" w:rsidRDefault="007349C1" w:rsidP="002D4F90">
      <w:pPr>
        <w:spacing w:after="0" w:line="240" w:lineRule="auto"/>
        <w:jc w:val="center"/>
        <w:rPr>
          <w:rFonts w:ascii="Times New Roman" w:eastAsia="Times New Roman" w:hAnsi="Times New Roman" w:cs="Times New Roman"/>
          <w:sz w:val="26"/>
          <w:szCs w:val="26"/>
          <w:lang w:eastAsia="ru-RU"/>
        </w:rPr>
      </w:pPr>
      <w:r w:rsidRPr="00FE7FF9">
        <w:rPr>
          <w:rFonts w:ascii="Times New Roman" w:eastAsia="Times New Roman" w:hAnsi="Times New Roman" w:cs="Times New Roman"/>
          <w:sz w:val="26"/>
          <w:szCs w:val="26"/>
          <w:lang w:eastAsia="ru-RU"/>
        </w:rPr>
        <w:t>Прогноз основных характеристик бюджета Нефтеюганского района</w:t>
      </w:r>
    </w:p>
    <w:p w14:paraId="72490372" w14:textId="77777777" w:rsidR="00FB0F6C" w:rsidRPr="00FE7FF9" w:rsidRDefault="00FB0F6C" w:rsidP="002D4F90">
      <w:pPr>
        <w:spacing w:after="0" w:line="240" w:lineRule="auto"/>
        <w:jc w:val="right"/>
        <w:rPr>
          <w:rFonts w:ascii="Times New Roman" w:eastAsia="Times New Roman" w:hAnsi="Times New Roman" w:cs="Times New Roman"/>
          <w:sz w:val="20"/>
          <w:szCs w:val="20"/>
          <w:lang w:eastAsia="ru-RU"/>
        </w:rPr>
      </w:pPr>
      <w:r w:rsidRPr="00FE7FF9">
        <w:rPr>
          <w:rFonts w:ascii="Times New Roman" w:eastAsia="Times New Roman" w:hAnsi="Times New Roman" w:cs="Times New Roman"/>
          <w:sz w:val="20"/>
          <w:szCs w:val="20"/>
          <w:lang w:eastAsia="ru-RU"/>
        </w:rPr>
        <w:t>тыс. рублей</w:t>
      </w:r>
    </w:p>
    <w:tbl>
      <w:tblPr>
        <w:tblW w:w="5377" w:type="pct"/>
        <w:tblInd w:w="-743" w:type="dxa"/>
        <w:tblLayout w:type="fixed"/>
        <w:tblLook w:val="04A0" w:firstRow="1" w:lastRow="0" w:firstColumn="1" w:lastColumn="0" w:noHBand="0" w:noVBand="1"/>
      </w:tblPr>
      <w:tblGrid>
        <w:gridCol w:w="555"/>
        <w:gridCol w:w="2077"/>
        <w:gridCol w:w="1247"/>
        <w:gridCol w:w="1387"/>
        <w:gridCol w:w="1249"/>
        <w:gridCol w:w="1251"/>
        <w:gridCol w:w="1238"/>
        <w:gridCol w:w="10"/>
        <w:gridCol w:w="1340"/>
      </w:tblGrid>
      <w:tr w:rsidR="001718BB" w:rsidRPr="00FE7FF9" w14:paraId="09C3EA1A" w14:textId="77777777" w:rsidTr="00D70FD6">
        <w:trPr>
          <w:trHeight w:val="585"/>
          <w:tblHead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16202D" w14:textId="77777777" w:rsidR="000103C5" w:rsidRPr="00FE7FF9" w:rsidRDefault="000103C5" w:rsidP="002D4F90">
            <w:pPr>
              <w:spacing w:after="0" w:line="240" w:lineRule="auto"/>
              <w:ind w:left="-499" w:firstLine="499"/>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49DD509D" w14:textId="77777777" w:rsidR="000103C5" w:rsidRPr="00FE7FF9" w:rsidRDefault="000103C5"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Наименование показателя</w:t>
            </w:r>
          </w:p>
        </w:tc>
        <w:tc>
          <w:tcPr>
            <w:tcW w:w="602" w:type="pct"/>
            <w:tcBorders>
              <w:top w:val="single" w:sz="4" w:space="0" w:color="auto"/>
              <w:left w:val="nil"/>
              <w:bottom w:val="single" w:sz="4" w:space="0" w:color="auto"/>
              <w:right w:val="single" w:sz="4" w:space="0" w:color="auto"/>
            </w:tcBorders>
            <w:vAlign w:val="center"/>
          </w:tcPr>
          <w:p w14:paraId="4A6A7106" w14:textId="7DB75A45" w:rsidR="000103C5" w:rsidRPr="00FE7FF9" w:rsidRDefault="000103C5" w:rsidP="00D51136">
            <w:pPr>
              <w:spacing w:after="0" w:line="240" w:lineRule="auto"/>
              <w:jc w:val="center"/>
              <w:rPr>
                <w:rFonts w:ascii="Times New Roman" w:hAnsi="Times New Roman" w:cs="Times New Roman"/>
              </w:rPr>
            </w:pPr>
            <w:r w:rsidRPr="00FE7FF9">
              <w:rPr>
                <w:rFonts w:ascii="Times New Roman" w:hAnsi="Times New Roman" w:cs="Times New Roman"/>
                <w:szCs w:val="20"/>
              </w:rPr>
              <w:t xml:space="preserve">2020 год </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ED2C9" w14:textId="01522041" w:rsidR="000103C5" w:rsidRPr="00FE7FF9" w:rsidRDefault="000103C5" w:rsidP="00291F61">
            <w:pPr>
              <w:spacing w:after="0" w:line="240" w:lineRule="auto"/>
              <w:jc w:val="center"/>
              <w:rPr>
                <w:rFonts w:ascii="Times New Roman" w:hAnsi="Times New Roman" w:cs="Times New Roman"/>
              </w:rPr>
            </w:pPr>
            <w:r w:rsidRPr="00FE7FF9">
              <w:rPr>
                <w:rFonts w:ascii="Times New Roman" w:hAnsi="Times New Roman" w:cs="Times New Roman"/>
                <w:szCs w:val="20"/>
              </w:rPr>
              <w:t xml:space="preserve">2021 год </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4C696088" w14:textId="77777777" w:rsidR="000103C5" w:rsidRPr="00FE7FF9" w:rsidRDefault="000103C5" w:rsidP="00192895">
            <w:pPr>
              <w:spacing w:after="0" w:line="240" w:lineRule="auto"/>
              <w:jc w:val="center"/>
              <w:rPr>
                <w:rFonts w:ascii="Times New Roman" w:hAnsi="Times New Roman" w:cs="Times New Roman"/>
              </w:rPr>
            </w:pPr>
            <w:r w:rsidRPr="00FE7FF9">
              <w:rPr>
                <w:rFonts w:ascii="Times New Roman" w:hAnsi="Times New Roman" w:cs="Times New Roman"/>
              </w:rPr>
              <w:t>2022 год</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01A91076" w14:textId="77777777" w:rsidR="000103C5" w:rsidRPr="00FE7FF9" w:rsidRDefault="000103C5" w:rsidP="00192895">
            <w:pPr>
              <w:spacing w:after="0" w:line="240" w:lineRule="auto"/>
              <w:jc w:val="center"/>
              <w:rPr>
                <w:rFonts w:ascii="Times New Roman" w:hAnsi="Times New Roman" w:cs="Times New Roman"/>
              </w:rPr>
            </w:pPr>
            <w:r w:rsidRPr="00FE7FF9">
              <w:rPr>
                <w:rFonts w:ascii="Times New Roman" w:hAnsi="Times New Roman" w:cs="Times New Roman"/>
              </w:rPr>
              <w:t>2023 год</w:t>
            </w:r>
          </w:p>
        </w:tc>
        <w:tc>
          <w:tcPr>
            <w:tcW w:w="598" w:type="pct"/>
            <w:tcBorders>
              <w:top w:val="single" w:sz="4" w:space="0" w:color="auto"/>
              <w:left w:val="nil"/>
              <w:bottom w:val="single" w:sz="4" w:space="0" w:color="auto"/>
              <w:right w:val="single" w:sz="4" w:space="0" w:color="auto"/>
            </w:tcBorders>
            <w:vAlign w:val="center"/>
          </w:tcPr>
          <w:p w14:paraId="4DE9242E" w14:textId="77777777" w:rsidR="000103C5" w:rsidRPr="00FE7FF9" w:rsidRDefault="000103C5" w:rsidP="00192895">
            <w:pPr>
              <w:spacing w:after="0" w:line="240" w:lineRule="auto"/>
              <w:jc w:val="center"/>
              <w:rPr>
                <w:rFonts w:ascii="Times New Roman" w:hAnsi="Times New Roman" w:cs="Times New Roman"/>
              </w:rPr>
            </w:pPr>
            <w:r w:rsidRPr="00FE7FF9">
              <w:rPr>
                <w:rFonts w:ascii="Times New Roman" w:hAnsi="Times New Roman" w:cs="Times New Roman"/>
              </w:rPr>
              <w:t>2024 год</w:t>
            </w:r>
          </w:p>
        </w:tc>
        <w:tc>
          <w:tcPr>
            <w:tcW w:w="652" w:type="pct"/>
            <w:gridSpan w:val="2"/>
            <w:tcBorders>
              <w:top w:val="single" w:sz="4" w:space="0" w:color="auto"/>
              <w:left w:val="nil"/>
              <w:bottom w:val="single" w:sz="4" w:space="0" w:color="auto"/>
              <w:right w:val="single" w:sz="4" w:space="0" w:color="auto"/>
            </w:tcBorders>
            <w:vAlign w:val="center"/>
          </w:tcPr>
          <w:p w14:paraId="041DE417" w14:textId="77777777" w:rsidR="000103C5" w:rsidRPr="00FE7FF9" w:rsidRDefault="000103C5" w:rsidP="00192895">
            <w:pPr>
              <w:spacing w:after="0" w:line="240" w:lineRule="auto"/>
              <w:jc w:val="center"/>
              <w:rPr>
                <w:rFonts w:ascii="Times New Roman" w:hAnsi="Times New Roman" w:cs="Times New Roman"/>
              </w:rPr>
            </w:pPr>
            <w:r w:rsidRPr="00FE7FF9">
              <w:rPr>
                <w:rFonts w:ascii="Times New Roman" w:hAnsi="Times New Roman" w:cs="Times New Roman"/>
              </w:rPr>
              <w:t>2025 год</w:t>
            </w:r>
          </w:p>
        </w:tc>
      </w:tr>
      <w:tr w:rsidR="001718BB" w:rsidRPr="00FE7FF9" w14:paraId="494E1913" w14:textId="77777777" w:rsidTr="00192895">
        <w:trPr>
          <w:trHeight w:val="300"/>
        </w:trPr>
        <w:tc>
          <w:tcPr>
            <w:tcW w:w="5000" w:type="pct"/>
            <w:gridSpan w:val="9"/>
            <w:tcBorders>
              <w:top w:val="single" w:sz="4" w:space="0" w:color="auto"/>
              <w:left w:val="single" w:sz="4" w:space="0" w:color="auto"/>
              <w:bottom w:val="single" w:sz="4" w:space="0" w:color="auto"/>
              <w:right w:val="single" w:sz="4" w:space="0" w:color="auto"/>
            </w:tcBorders>
          </w:tcPr>
          <w:p w14:paraId="3BF88D36" w14:textId="77777777" w:rsidR="00192895" w:rsidRPr="00FE7FF9" w:rsidRDefault="00192895"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Бюджет Нефтеюганского района</w:t>
            </w:r>
          </w:p>
        </w:tc>
      </w:tr>
      <w:tr w:rsidR="001718BB" w:rsidRPr="00FE7FF9" w14:paraId="7F33A901" w14:textId="77777777" w:rsidTr="00D70FD6">
        <w:trPr>
          <w:trHeight w:val="495"/>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5424BA2E" w14:textId="77777777" w:rsidR="00D70FD6" w:rsidRPr="00FE7FF9" w:rsidRDefault="00D70FD6"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1.</w:t>
            </w:r>
          </w:p>
        </w:tc>
        <w:tc>
          <w:tcPr>
            <w:tcW w:w="1003" w:type="pct"/>
            <w:tcBorders>
              <w:top w:val="nil"/>
              <w:left w:val="nil"/>
              <w:bottom w:val="single" w:sz="4" w:space="0" w:color="auto"/>
              <w:right w:val="single" w:sz="4" w:space="0" w:color="auto"/>
            </w:tcBorders>
            <w:shd w:val="clear" w:color="auto" w:fill="auto"/>
            <w:vAlign w:val="center"/>
            <w:hideMark/>
          </w:tcPr>
          <w:p w14:paraId="20074D1B" w14:textId="77777777" w:rsidR="00D70FD6" w:rsidRPr="00FE7FF9" w:rsidRDefault="00D70FD6"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xml:space="preserve">Доходы </w:t>
            </w:r>
          </w:p>
          <w:p w14:paraId="5325C8D8" w14:textId="77777777" w:rsidR="00D70FD6" w:rsidRPr="00FE7FF9" w:rsidRDefault="00D70FD6"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бюджета - всего</w:t>
            </w:r>
          </w:p>
        </w:tc>
        <w:tc>
          <w:tcPr>
            <w:tcW w:w="602" w:type="pct"/>
            <w:tcBorders>
              <w:top w:val="single" w:sz="4" w:space="0" w:color="auto"/>
              <w:left w:val="nil"/>
              <w:bottom w:val="single" w:sz="4" w:space="0" w:color="auto"/>
              <w:right w:val="single" w:sz="4" w:space="0" w:color="auto"/>
            </w:tcBorders>
            <w:vAlign w:val="center"/>
          </w:tcPr>
          <w:p w14:paraId="6B96DD9C" w14:textId="3B37C238" w:rsidR="00D70FD6" w:rsidRPr="00FE7FF9" w:rsidRDefault="00D70FD6" w:rsidP="00C4631B">
            <w:pPr>
              <w:jc w:val="center"/>
              <w:rPr>
                <w:rFonts w:ascii="Times New Roman" w:hAnsi="Times New Roman" w:cs="Times New Roman"/>
              </w:rPr>
            </w:pPr>
            <w:r w:rsidRPr="00FE7FF9">
              <w:rPr>
                <w:rFonts w:ascii="Times New Roman" w:hAnsi="Times New Roman" w:cs="Times New Roman"/>
              </w:rPr>
              <w:t xml:space="preserve">6 </w:t>
            </w:r>
            <w:r w:rsidR="00C4631B" w:rsidRPr="00FE7FF9">
              <w:rPr>
                <w:rFonts w:ascii="Times New Roman" w:hAnsi="Times New Roman" w:cs="Times New Roman"/>
              </w:rPr>
              <w:t>487</w:t>
            </w:r>
            <w:r w:rsidRPr="00FE7FF9">
              <w:rPr>
                <w:rFonts w:ascii="Times New Roman" w:hAnsi="Times New Roman" w:cs="Times New Roman"/>
              </w:rPr>
              <w:t xml:space="preserve"> 8</w:t>
            </w:r>
            <w:r w:rsidR="00C4631B" w:rsidRPr="00FE7FF9">
              <w:rPr>
                <w:rFonts w:ascii="Times New Roman" w:hAnsi="Times New Roman" w:cs="Times New Roman"/>
              </w:rPr>
              <w:t>68</w:t>
            </w:r>
            <w:r w:rsidRPr="00FE7FF9">
              <w:rPr>
                <w:rFonts w:ascii="Times New Roman" w:hAnsi="Times New Roman" w:cs="Times New Roman"/>
              </w:rPr>
              <w:t>,</w:t>
            </w:r>
            <w:r w:rsidR="00C4631B" w:rsidRPr="00FE7FF9">
              <w:rPr>
                <w:rFonts w:ascii="Times New Roman" w:hAnsi="Times New Roman" w:cs="Times New Roman"/>
              </w:rPr>
              <w:t>7</w:t>
            </w:r>
          </w:p>
        </w:tc>
        <w:tc>
          <w:tcPr>
            <w:tcW w:w="670" w:type="pct"/>
            <w:tcBorders>
              <w:top w:val="nil"/>
              <w:left w:val="single" w:sz="4" w:space="0" w:color="auto"/>
              <w:bottom w:val="single" w:sz="4" w:space="0" w:color="auto"/>
              <w:right w:val="single" w:sz="4" w:space="0" w:color="auto"/>
            </w:tcBorders>
            <w:shd w:val="clear" w:color="000000" w:fill="FFFFFF"/>
            <w:vAlign w:val="center"/>
            <w:hideMark/>
          </w:tcPr>
          <w:p w14:paraId="15C08D08" w14:textId="7A5F5A8A" w:rsidR="00D70FD6" w:rsidRPr="00FE7FF9" w:rsidRDefault="00851751" w:rsidP="00291F61">
            <w:pPr>
              <w:jc w:val="center"/>
              <w:rPr>
                <w:rFonts w:ascii="Times New Roman" w:hAnsi="Times New Roman" w:cs="Times New Roman"/>
              </w:rPr>
            </w:pPr>
            <w:r w:rsidRPr="00FE7FF9">
              <w:rPr>
                <w:rFonts w:ascii="Times New Roman" w:hAnsi="Times New Roman" w:cs="Times New Roman"/>
              </w:rPr>
              <w:t>6</w:t>
            </w:r>
            <w:r w:rsidR="00D70FD6" w:rsidRPr="00FE7FF9">
              <w:rPr>
                <w:rFonts w:ascii="Times New Roman" w:hAnsi="Times New Roman" w:cs="Times New Roman"/>
              </w:rPr>
              <w:t xml:space="preserve"> </w:t>
            </w:r>
            <w:r w:rsidR="00291F61" w:rsidRPr="00FE7FF9">
              <w:rPr>
                <w:rFonts w:ascii="Times New Roman" w:hAnsi="Times New Roman" w:cs="Times New Roman"/>
              </w:rPr>
              <w:t>367</w:t>
            </w:r>
            <w:r w:rsidR="00D70FD6" w:rsidRPr="00FE7FF9">
              <w:rPr>
                <w:rFonts w:ascii="Times New Roman" w:hAnsi="Times New Roman" w:cs="Times New Roman"/>
              </w:rPr>
              <w:t xml:space="preserve"> </w:t>
            </w:r>
            <w:r w:rsidR="00291F61" w:rsidRPr="00FE7FF9">
              <w:rPr>
                <w:rFonts w:ascii="Times New Roman" w:hAnsi="Times New Roman" w:cs="Times New Roman"/>
              </w:rPr>
              <w:t>238</w:t>
            </w:r>
            <w:r w:rsidR="00D70FD6" w:rsidRPr="00FE7FF9">
              <w:rPr>
                <w:rFonts w:ascii="Times New Roman" w:hAnsi="Times New Roman" w:cs="Times New Roman"/>
              </w:rPr>
              <w:t>,</w:t>
            </w:r>
            <w:r w:rsidR="00291F61" w:rsidRPr="00FE7FF9">
              <w:rPr>
                <w:rFonts w:ascii="Times New Roman" w:hAnsi="Times New Roman" w:cs="Times New Roman"/>
              </w:rPr>
              <w:t>5</w:t>
            </w:r>
          </w:p>
        </w:tc>
        <w:tc>
          <w:tcPr>
            <w:tcW w:w="603" w:type="pct"/>
            <w:tcBorders>
              <w:top w:val="nil"/>
              <w:left w:val="nil"/>
              <w:bottom w:val="single" w:sz="4" w:space="0" w:color="auto"/>
              <w:right w:val="single" w:sz="4" w:space="0" w:color="auto"/>
            </w:tcBorders>
            <w:shd w:val="clear" w:color="000000" w:fill="FFFFFF"/>
            <w:vAlign w:val="center"/>
            <w:hideMark/>
          </w:tcPr>
          <w:p w14:paraId="16EF19FD" w14:textId="0884675A" w:rsidR="00D70FD6" w:rsidRPr="00FE7FF9" w:rsidRDefault="004F1070" w:rsidP="00551937">
            <w:pPr>
              <w:jc w:val="center"/>
              <w:rPr>
                <w:rFonts w:ascii="Times New Roman" w:hAnsi="Times New Roman" w:cs="Times New Roman"/>
              </w:rPr>
            </w:pPr>
            <w:r w:rsidRPr="00FE7FF9">
              <w:rPr>
                <w:rFonts w:ascii="Times New Roman" w:hAnsi="Times New Roman" w:cs="Times New Roman"/>
              </w:rPr>
              <w:t>6</w:t>
            </w:r>
            <w:r w:rsidR="00D70FD6" w:rsidRPr="00FE7FF9">
              <w:rPr>
                <w:rFonts w:ascii="Times New Roman" w:hAnsi="Times New Roman" w:cs="Times New Roman"/>
              </w:rPr>
              <w:t xml:space="preserve"> </w:t>
            </w:r>
            <w:r w:rsidR="00551937" w:rsidRPr="00FE7FF9">
              <w:rPr>
                <w:rFonts w:ascii="Times New Roman" w:hAnsi="Times New Roman" w:cs="Times New Roman"/>
              </w:rPr>
              <w:t>214</w:t>
            </w:r>
            <w:r w:rsidRPr="00FE7FF9">
              <w:rPr>
                <w:rFonts w:ascii="Times New Roman" w:hAnsi="Times New Roman" w:cs="Times New Roman"/>
              </w:rPr>
              <w:t> </w:t>
            </w:r>
            <w:r w:rsidR="00551937" w:rsidRPr="00FE7FF9">
              <w:rPr>
                <w:rFonts w:ascii="Times New Roman" w:hAnsi="Times New Roman" w:cs="Times New Roman"/>
              </w:rPr>
              <w:t>604</w:t>
            </w:r>
            <w:r w:rsidRPr="00FE7FF9">
              <w:rPr>
                <w:rFonts w:ascii="Times New Roman" w:hAnsi="Times New Roman" w:cs="Times New Roman"/>
              </w:rPr>
              <w:t>,</w:t>
            </w:r>
            <w:r w:rsidR="00551937" w:rsidRPr="00FE7FF9">
              <w:rPr>
                <w:rFonts w:ascii="Times New Roman" w:hAnsi="Times New Roman" w:cs="Times New Roman"/>
              </w:rPr>
              <w:t>6</w:t>
            </w:r>
          </w:p>
        </w:tc>
        <w:tc>
          <w:tcPr>
            <w:tcW w:w="604" w:type="pct"/>
            <w:tcBorders>
              <w:top w:val="nil"/>
              <w:left w:val="nil"/>
              <w:bottom w:val="single" w:sz="4" w:space="0" w:color="auto"/>
              <w:right w:val="single" w:sz="4" w:space="0" w:color="auto"/>
            </w:tcBorders>
            <w:shd w:val="clear" w:color="000000" w:fill="FFFFFF"/>
            <w:vAlign w:val="center"/>
            <w:hideMark/>
          </w:tcPr>
          <w:p w14:paraId="6DC4CD95" w14:textId="46C09A57" w:rsidR="00D70FD6" w:rsidRPr="00FE7FF9" w:rsidRDefault="00B243BA" w:rsidP="00551937">
            <w:pPr>
              <w:jc w:val="center"/>
              <w:rPr>
                <w:rFonts w:ascii="Times New Roman" w:hAnsi="Times New Roman" w:cs="Times New Roman"/>
              </w:rPr>
            </w:pPr>
            <w:r w:rsidRPr="00FE7FF9">
              <w:rPr>
                <w:rFonts w:ascii="Times New Roman" w:hAnsi="Times New Roman" w:cs="Times New Roman"/>
              </w:rPr>
              <w:t>4</w:t>
            </w:r>
            <w:r w:rsidR="00D70FD6" w:rsidRPr="00FE7FF9">
              <w:rPr>
                <w:rFonts w:ascii="Times New Roman" w:hAnsi="Times New Roman" w:cs="Times New Roman"/>
              </w:rPr>
              <w:t xml:space="preserve"> </w:t>
            </w:r>
            <w:r w:rsidR="00551937" w:rsidRPr="00FE7FF9">
              <w:rPr>
                <w:rFonts w:ascii="Times New Roman" w:hAnsi="Times New Roman" w:cs="Times New Roman"/>
              </w:rPr>
              <w:t>60</w:t>
            </w:r>
            <w:r w:rsidRPr="00FE7FF9">
              <w:rPr>
                <w:rFonts w:ascii="Times New Roman" w:hAnsi="Times New Roman" w:cs="Times New Roman"/>
              </w:rPr>
              <w:t>5</w:t>
            </w:r>
            <w:r w:rsidR="00D70FD6" w:rsidRPr="00FE7FF9">
              <w:rPr>
                <w:rFonts w:ascii="Times New Roman" w:hAnsi="Times New Roman" w:cs="Times New Roman"/>
              </w:rPr>
              <w:t xml:space="preserve"> </w:t>
            </w:r>
            <w:r w:rsidRPr="00FE7FF9">
              <w:rPr>
                <w:rFonts w:ascii="Times New Roman" w:hAnsi="Times New Roman" w:cs="Times New Roman"/>
              </w:rPr>
              <w:t>9</w:t>
            </w:r>
            <w:r w:rsidR="00551937" w:rsidRPr="00FE7FF9">
              <w:rPr>
                <w:rFonts w:ascii="Times New Roman" w:hAnsi="Times New Roman" w:cs="Times New Roman"/>
              </w:rPr>
              <w:t>90</w:t>
            </w:r>
            <w:r w:rsidR="00D70FD6" w:rsidRPr="00FE7FF9">
              <w:rPr>
                <w:rFonts w:ascii="Times New Roman" w:hAnsi="Times New Roman" w:cs="Times New Roman"/>
              </w:rPr>
              <w:t>,</w:t>
            </w:r>
            <w:r w:rsidRPr="00FE7FF9">
              <w:rPr>
                <w:rFonts w:ascii="Times New Roman" w:hAnsi="Times New Roman" w:cs="Times New Roman"/>
              </w:rPr>
              <w:t>2</w:t>
            </w:r>
          </w:p>
        </w:tc>
        <w:tc>
          <w:tcPr>
            <w:tcW w:w="603" w:type="pct"/>
            <w:gridSpan w:val="2"/>
            <w:tcBorders>
              <w:top w:val="nil"/>
              <w:left w:val="nil"/>
              <w:bottom w:val="single" w:sz="4" w:space="0" w:color="auto"/>
              <w:right w:val="single" w:sz="4" w:space="0" w:color="auto"/>
            </w:tcBorders>
            <w:shd w:val="clear" w:color="000000" w:fill="FFFFFF"/>
            <w:vAlign w:val="center"/>
          </w:tcPr>
          <w:p w14:paraId="320FC2B1" w14:textId="3EEF3B45" w:rsidR="00D70FD6" w:rsidRPr="00FE7FF9" w:rsidRDefault="00B243BA" w:rsidP="00551937">
            <w:pPr>
              <w:jc w:val="center"/>
              <w:rPr>
                <w:rFonts w:ascii="Times New Roman" w:hAnsi="Times New Roman" w:cs="Times New Roman"/>
              </w:rPr>
            </w:pPr>
            <w:r w:rsidRPr="00FE7FF9">
              <w:rPr>
                <w:rFonts w:ascii="Times New Roman" w:hAnsi="Times New Roman" w:cs="Times New Roman"/>
              </w:rPr>
              <w:t>4</w:t>
            </w:r>
            <w:r w:rsidR="00D70FD6" w:rsidRPr="00FE7FF9">
              <w:rPr>
                <w:rFonts w:ascii="Times New Roman" w:hAnsi="Times New Roman" w:cs="Times New Roman"/>
              </w:rPr>
              <w:t xml:space="preserve"> </w:t>
            </w:r>
            <w:r w:rsidRPr="00FE7FF9">
              <w:rPr>
                <w:rFonts w:ascii="Times New Roman" w:hAnsi="Times New Roman" w:cs="Times New Roman"/>
              </w:rPr>
              <w:t>6</w:t>
            </w:r>
            <w:r w:rsidR="00551937" w:rsidRPr="00FE7FF9">
              <w:rPr>
                <w:rFonts w:ascii="Times New Roman" w:hAnsi="Times New Roman" w:cs="Times New Roman"/>
              </w:rPr>
              <w:t>20</w:t>
            </w:r>
            <w:r w:rsidR="00D70FD6" w:rsidRPr="00FE7FF9">
              <w:rPr>
                <w:rFonts w:ascii="Times New Roman" w:hAnsi="Times New Roman" w:cs="Times New Roman"/>
              </w:rPr>
              <w:t xml:space="preserve"> </w:t>
            </w:r>
            <w:r w:rsidR="00551937" w:rsidRPr="00FE7FF9">
              <w:rPr>
                <w:rFonts w:ascii="Times New Roman" w:hAnsi="Times New Roman" w:cs="Times New Roman"/>
              </w:rPr>
              <w:t>744</w:t>
            </w:r>
            <w:r w:rsidR="00D70FD6" w:rsidRPr="00FE7FF9">
              <w:rPr>
                <w:rFonts w:ascii="Times New Roman" w:hAnsi="Times New Roman" w:cs="Times New Roman"/>
              </w:rPr>
              <w:t>,</w:t>
            </w:r>
            <w:r w:rsidR="00551937" w:rsidRPr="00FE7FF9">
              <w:rPr>
                <w:rFonts w:ascii="Times New Roman" w:hAnsi="Times New Roman" w:cs="Times New Roman"/>
              </w:rPr>
              <w:t>3</w:t>
            </w:r>
          </w:p>
        </w:tc>
        <w:tc>
          <w:tcPr>
            <w:tcW w:w="647" w:type="pct"/>
            <w:tcBorders>
              <w:top w:val="nil"/>
              <w:left w:val="nil"/>
              <w:bottom w:val="single" w:sz="4" w:space="0" w:color="auto"/>
              <w:right w:val="single" w:sz="4" w:space="0" w:color="auto"/>
            </w:tcBorders>
            <w:shd w:val="clear" w:color="000000" w:fill="FFFFFF"/>
            <w:vAlign w:val="center"/>
          </w:tcPr>
          <w:p w14:paraId="21ACD9FE" w14:textId="07B18E85" w:rsidR="00D70FD6" w:rsidRPr="00FE7FF9" w:rsidRDefault="00B93EBB" w:rsidP="00B93EBB">
            <w:pPr>
              <w:jc w:val="center"/>
              <w:rPr>
                <w:rFonts w:ascii="Times New Roman" w:hAnsi="Times New Roman" w:cs="Times New Roman"/>
              </w:rPr>
            </w:pPr>
            <w:r w:rsidRPr="00FE7FF9">
              <w:rPr>
                <w:rFonts w:ascii="Times New Roman" w:hAnsi="Times New Roman" w:cs="Times New Roman"/>
              </w:rPr>
              <w:t>4</w:t>
            </w:r>
            <w:r w:rsidR="00D70FD6" w:rsidRPr="00FE7FF9">
              <w:rPr>
                <w:rFonts w:ascii="Times New Roman" w:hAnsi="Times New Roman" w:cs="Times New Roman"/>
              </w:rPr>
              <w:t xml:space="preserve"> </w:t>
            </w:r>
            <w:r w:rsidRPr="00FE7FF9">
              <w:rPr>
                <w:rFonts w:ascii="Times New Roman" w:hAnsi="Times New Roman" w:cs="Times New Roman"/>
              </w:rPr>
              <w:t>80</w:t>
            </w:r>
            <w:r w:rsidR="00D70FD6" w:rsidRPr="00FE7FF9">
              <w:rPr>
                <w:rFonts w:ascii="Times New Roman" w:hAnsi="Times New Roman" w:cs="Times New Roman"/>
              </w:rPr>
              <w:t xml:space="preserve">4 </w:t>
            </w:r>
            <w:r w:rsidRPr="00FE7FF9">
              <w:rPr>
                <w:rFonts w:ascii="Times New Roman" w:hAnsi="Times New Roman" w:cs="Times New Roman"/>
              </w:rPr>
              <w:t>644</w:t>
            </w:r>
            <w:r w:rsidR="00D70FD6" w:rsidRPr="00FE7FF9">
              <w:rPr>
                <w:rFonts w:ascii="Times New Roman" w:hAnsi="Times New Roman" w:cs="Times New Roman"/>
              </w:rPr>
              <w:t>,</w:t>
            </w:r>
            <w:r w:rsidRPr="00FE7FF9">
              <w:rPr>
                <w:rFonts w:ascii="Times New Roman" w:hAnsi="Times New Roman" w:cs="Times New Roman"/>
              </w:rPr>
              <w:t>2</w:t>
            </w:r>
          </w:p>
        </w:tc>
      </w:tr>
      <w:tr w:rsidR="001718BB" w:rsidRPr="00FE7FF9" w14:paraId="411CED93" w14:textId="77777777" w:rsidTr="00D70FD6">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BE7935B" w14:textId="77777777" w:rsidR="00D70FD6" w:rsidRPr="00FE7FF9" w:rsidRDefault="00D70FD6"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w:t>
            </w:r>
          </w:p>
        </w:tc>
        <w:tc>
          <w:tcPr>
            <w:tcW w:w="1003" w:type="pct"/>
            <w:tcBorders>
              <w:top w:val="nil"/>
              <w:left w:val="nil"/>
              <w:bottom w:val="single" w:sz="4" w:space="0" w:color="auto"/>
              <w:right w:val="single" w:sz="4" w:space="0" w:color="auto"/>
            </w:tcBorders>
            <w:shd w:val="clear" w:color="auto" w:fill="auto"/>
            <w:vAlign w:val="center"/>
            <w:hideMark/>
          </w:tcPr>
          <w:p w14:paraId="7E0CFDF8" w14:textId="77777777" w:rsidR="00D70FD6" w:rsidRPr="00FE7FF9" w:rsidRDefault="00D70FD6"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в том числе:</w:t>
            </w:r>
          </w:p>
        </w:tc>
        <w:tc>
          <w:tcPr>
            <w:tcW w:w="602" w:type="pct"/>
            <w:tcBorders>
              <w:top w:val="single" w:sz="4" w:space="0" w:color="auto"/>
              <w:left w:val="nil"/>
              <w:bottom w:val="single" w:sz="4" w:space="0" w:color="auto"/>
              <w:right w:val="single" w:sz="4" w:space="0" w:color="auto"/>
            </w:tcBorders>
            <w:vAlign w:val="center"/>
          </w:tcPr>
          <w:p w14:paraId="5378134C" w14:textId="77777777" w:rsidR="00D70FD6" w:rsidRPr="00FE7FF9" w:rsidRDefault="00D70FD6">
            <w:pPr>
              <w:jc w:val="center"/>
              <w:rPr>
                <w:rFonts w:ascii="Times New Roman" w:hAnsi="Times New Roman" w:cs="Times New Roman"/>
              </w:rPr>
            </w:pPr>
            <w:r w:rsidRPr="00FE7FF9">
              <w:rPr>
                <w:rFonts w:ascii="Times New Roman" w:hAnsi="Times New Roman" w:cs="Times New Roman"/>
              </w:rPr>
              <w:t> </w:t>
            </w:r>
          </w:p>
        </w:tc>
        <w:tc>
          <w:tcPr>
            <w:tcW w:w="670" w:type="pct"/>
            <w:tcBorders>
              <w:top w:val="nil"/>
              <w:left w:val="single" w:sz="4" w:space="0" w:color="auto"/>
              <w:bottom w:val="single" w:sz="4" w:space="0" w:color="auto"/>
              <w:right w:val="single" w:sz="4" w:space="0" w:color="auto"/>
            </w:tcBorders>
            <w:shd w:val="clear" w:color="000000" w:fill="FFFFFF"/>
            <w:vAlign w:val="center"/>
            <w:hideMark/>
          </w:tcPr>
          <w:p w14:paraId="40891C5B" w14:textId="77777777" w:rsidR="00D70FD6" w:rsidRPr="00FE7FF9" w:rsidRDefault="00D70FD6">
            <w:pPr>
              <w:jc w:val="center"/>
              <w:rPr>
                <w:rFonts w:ascii="Times New Roman" w:hAnsi="Times New Roman" w:cs="Times New Roman"/>
              </w:rPr>
            </w:pPr>
            <w:r w:rsidRPr="00FE7FF9">
              <w:rPr>
                <w:rFonts w:ascii="Times New Roman" w:hAnsi="Times New Roman" w:cs="Times New Roman"/>
              </w:rPr>
              <w:t> </w:t>
            </w:r>
          </w:p>
        </w:tc>
        <w:tc>
          <w:tcPr>
            <w:tcW w:w="603" w:type="pct"/>
            <w:tcBorders>
              <w:top w:val="nil"/>
              <w:left w:val="nil"/>
              <w:bottom w:val="single" w:sz="4" w:space="0" w:color="auto"/>
              <w:right w:val="single" w:sz="4" w:space="0" w:color="auto"/>
            </w:tcBorders>
            <w:shd w:val="clear" w:color="000000" w:fill="FFFFFF"/>
            <w:vAlign w:val="center"/>
            <w:hideMark/>
          </w:tcPr>
          <w:p w14:paraId="6711AF6A" w14:textId="77777777" w:rsidR="00D70FD6" w:rsidRPr="00FE7FF9" w:rsidRDefault="00D70FD6">
            <w:pPr>
              <w:jc w:val="center"/>
              <w:rPr>
                <w:rFonts w:ascii="Times New Roman" w:hAnsi="Times New Roman" w:cs="Times New Roman"/>
              </w:rPr>
            </w:pPr>
            <w:r w:rsidRPr="00FE7FF9">
              <w:rPr>
                <w:rFonts w:ascii="Times New Roman" w:hAnsi="Times New Roman" w:cs="Times New Roman"/>
              </w:rPr>
              <w:t> </w:t>
            </w:r>
          </w:p>
        </w:tc>
        <w:tc>
          <w:tcPr>
            <w:tcW w:w="604" w:type="pct"/>
            <w:tcBorders>
              <w:top w:val="nil"/>
              <w:left w:val="nil"/>
              <w:bottom w:val="single" w:sz="4" w:space="0" w:color="auto"/>
              <w:right w:val="single" w:sz="4" w:space="0" w:color="auto"/>
            </w:tcBorders>
            <w:shd w:val="clear" w:color="000000" w:fill="FFFFFF"/>
            <w:vAlign w:val="center"/>
            <w:hideMark/>
          </w:tcPr>
          <w:p w14:paraId="2C8365FA" w14:textId="77777777" w:rsidR="00D70FD6" w:rsidRPr="00FE7FF9" w:rsidRDefault="00D70FD6">
            <w:pPr>
              <w:jc w:val="center"/>
              <w:rPr>
                <w:rFonts w:ascii="Times New Roman" w:hAnsi="Times New Roman" w:cs="Times New Roman"/>
              </w:rPr>
            </w:pPr>
            <w:r w:rsidRPr="00FE7FF9">
              <w:rPr>
                <w:rFonts w:ascii="Times New Roman" w:hAnsi="Times New Roman" w:cs="Times New Roman"/>
              </w:rPr>
              <w:t> </w:t>
            </w:r>
          </w:p>
        </w:tc>
        <w:tc>
          <w:tcPr>
            <w:tcW w:w="603" w:type="pct"/>
            <w:gridSpan w:val="2"/>
            <w:tcBorders>
              <w:top w:val="nil"/>
              <w:left w:val="nil"/>
              <w:bottom w:val="single" w:sz="4" w:space="0" w:color="auto"/>
              <w:right w:val="single" w:sz="4" w:space="0" w:color="auto"/>
            </w:tcBorders>
            <w:shd w:val="clear" w:color="000000" w:fill="FFFFFF"/>
            <w:vAlign w:val="center"/>
          </w:tcPr>
          <w:p w14:paraId="47EBF3F3" w14:textId="77777777" w:rsidR="00D70FD6" w:rsidRPr="00FE7FF9" w:rsidRDefault="00D70FD6">
            <w:pPr>
              <w:jc w:val="center"/>
              <w:rPr>
                <w:rFonts w:ascii="Times New Roman" w:hAnsi="Times New Roman" w:cs="Times New Roman"/>
              </w:rPr>
            </w:pPr>
            <w:r w:rsidRPr="00FE7FF9">
              <w:rPr>
                <w:rFonts w:ascii="Times New Roman" w:hAnsi="Times New Roman" w:cs="Times New Roman"/>
              </w:rPr>
              <w:t> </w:t>
            </w:r>
          </w:p>
        </w:tc>
        <w:tc>
          <w:tcPr>
            <w:tcW w:w="647" w:type="pct"/>
            <w:tcBorders>
              <w:top w:val="nil"/>
              <w:left w:val="nil"/>
              <w:bottom w:val="single" w:sz="4" w:space="0" w:color="auto"/>
              <w:right w:val="single" w:sz="4" w:space="0" w:color="auto"/>
            </w:tcBorders>
            <w:shd w:val="clear" w:color="000000" w:fill="FFFFFF"/>
            <w:vAlign w:val="center"/>
          </w:tcPr>
          <w:p w14:paraId="41FA79BC" w14:textId="77777777" w:rsidR="00D70FD6" w:rsidRPr="00FE7FF9" w:rsidRDefault="00D70FD6">
            <w:pPr>
              <w:jc w:val="center"/>
              <w:rPr>
                <w:rFonts w:ascii="Times New Roman" w:hAnsi="Times New Roman" w:cs="Times New Roman"/>
              </w:rPr>
            </w:pPr>
            <w:r w:rsidRPr="00FE7FF9">
              <w:rPr>
                <w:rFonts w:ascii="Times New Roman" w:hAnsi="Times New Roman" w:cs="Times New Roman"/>
              </w:rPr>
              <w:t> </w:t>
            </w:r>
          </w:p>
        </w:tc>
      </w:tr>
      <w:tr w:rsidR="001718BB" w:rsidRPr="00FE7FF9" w14:paraId="40F0D8A1" w14:textId="77777777" w:rsidTr="00D70FD6">
        <w:trPr>
          <w:trHeight w:val="39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0DD2F6CC" w14:textId="77777777" w:rsidR="00D70FD6" w:rsidRPr="00FE7FF9" w:rsidRDefault="00D70FD6"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1.1.</w:t>
            </w:r>
          </w:p>
        </w:tc>
        <w:tc>
          <w:tcPr>
            <w:tcW w:w="1003" w:type="pct"/>
            <w:tcBorders>
              <w:top w:val="nil"/>
              <w:left w:val="nil"/>
              <w:bottom w:val="single" w:sz="4" w:space="0" w:color="auto"/>
              <w:right w:val="single" w:sz="4" w:space="0" w:color="auto"/>
            </w:tcBorders>
            <w:shd w:val="clear" w:color="auto" w:fill="auto"/>
            <w:vAlign w:val="center"/>
            <w:hideMark/>
          </w:tcPr>
          <w:p w14:paraId="7152B424" w14:textId="77777777" w:rsidR="00D70FD6" w:rsidRPr="00FE7FF9" w:rsidRDefault="00D70FD6"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налоговые доходы</w:t>
            </w:r>
          </w:p>
        </w:tc>
        <w:tc>
          <w:tcPr>
            <w:tcW w:w="602" w:type="pct"/>
            <w:tcBorders>
              <w:top w:val="single" w:sz="4" w:space="0" w:color="auto"/>
              <w:left w:val="nil"/>
              <w:bottom w:val="single" w:sz="4" w:space="0" w:color="auto"/>
              <w:right w:val="single" w:sz="4" w:space="0" w:color="auto"/>
            </w:tcBorders>
            <w:vAlign w:val="center"/>
          </w:tcPr>
          <w:p w14:paraId="0CD5C696" w14:textId="0F184D48" w:rsidR="00D70FD6" w:rsidRPr="00FE7FF9" w:rsidRDefault="00FB1336" w:rsidP="00313FEE">
            <w:pPr>
              <w:jc w:val="center"/>
              <w:rPr>
                <w:rFonts w:ascii="Times New Roman" w:hAnsi="Times New Roman" w:cs="Times New Roman"/>
              </w:rPr>
            </w:pPr>
            <w:r w:rsidRPr="00FE7FF9">
              <w:rPr>
                <w:rFonts w:ascii="Times New Roman" w:hAnsi="Times New Roman" w:cs="Times New Roman"/>
              </w:rPr>
              <w:t xml:space="preserve">1 </w:t>
            </w:r>
            <w:r w:rsidR="00313FEE" w:rsidRPr="00FE7FF9">
              <w:rPr>
                <w:rFonts w:ascii="Times New Roman" w:hAnsi="Times New Roman" w:cs="Times New Roman"/>
              </w:rPr>
              <w:t>322</w:t>
            </w:r>
            <w:r w:rsidRPr="00FE7FF9">
              <w:rPr>
                <w:rFonts w:ascii="Times New Roman" w:hAnsi="Times New Roman" w:cs="Times New Roman"/>
              </w:rPr>
              <w:t xml:space="preserve"> </w:t>
            </w:r>
            <w:r w:rsidR="00313FEE" w:rsidRPr="00FE7FF9">
              <w:rPr>
                <w:rFonts w:ascii="Times New Roman" w:hAnsi="Times New Roman" w:cs="Times New Roman"/>
              </w:rPr>
              <w:t>853</w:t>
            </w:r>
            <w:r w:rsidRPr="00FE7FF9">
              <w:rPr>
                <w:rFonts w:ascii="Times New Roman" w:hAnsi="Times New Roman" w:cs="Times New Roman"/>
              </w:rPr>
              <w:t>,</w:t>
            </w:r>
            <w:r w:rsidR="00313FEE" w:rsidRPr="00FE7FF9">
              <w:rPr>
                <w:rFonts w:ascii="Times New Roman" w:hAnsi="Times New Roman" w:cs="Times New Roman"/>
              </w:rPr>
              <w:t>8</w:t>
            </w:r>
          </w:p>
        </w:tc>
        <w:tc>
          <w:tcPr>
            <w:tcW w:w="670" w:type="pct"/>
            <w:tcBorders>
              <w:top w:val="nil"/>
              <w:left w:val="single" w:sz="4" w:space="0" w:color="auto"/>
              <w:bottom w:val="single" w:sz="4" w:space="0" w:color="auto"/>
              <w:right w:val="single" w:sz="4" w:space="0" w:color="auto"/>
            </w:tcBorders>
            <w:shd w:val="clear" w:color="000000" w:fill="FFFFFF"/>
            <w:vAlign w:val="center"/>
            <w:hideMark/>
          </w:tcPr>
          <w:p w14:paraId="00302590" w14:textId="31D45D15" w:rsidR="00D70FD6" w:rsidRPr="00FE7FF9" w:rsidRDefault="00D70FD6" w:rsidP="00291F61">
            <w:pPr>
              <w:jc w:val="center"/>
              <w:rPr>
                <w:rFonts w:ascii="Times New Roman" w:hAnsi="Times New Roman" w:cs="Times New Roman"/>
              </w:rPr>
            </w:pPr>
            <w:r w:rsidRPr="00FE7FF9">
              <w:rPr>
                <w:rFonts w:ascii="Times New Roman" w:hAnsi="Times New Roman" w:cs="Times New Roman"/>
              </w:rPr>
              <w:t xml:space="preserve">1 </w:t>
            </w:r>
            <w:r w:rsidR="00FB1336" w:rsidRPr="00FE7FF9">
              <w:rPr>
                <w:rFonts w:ascii="Times New Roman" w:hAnsi="Times New Roman" w:cs="Times New Roman"/>
              </w:rPr>
              <w:t>4</w:t>
            </w:r>
            <w:r w:rsidR="00291F61" w:rsidRPr="00FE7FF9">
              <w:rPr>
                <w:rFonts w:ascii="Times New Roman" w:hAnsi="Times New Roman" w:cs="Times New Roman"/>
              </w:rPr>
              <w:t>21</w:t>
            </w:r>
            <w:r w:rsidR="00FB1336" w:rsidRPr="00FE7FF9">
              <w:rPr>
                <w:rFonts w:ascii="Times New Roman" w:hAnsi="Times New Roman" w:cs="Times New Roman"/>
              </w:rPr>
              <w:t xml:space="preserve"> </w:t>
            </w:r>
            <w:r w:rsidR="00291F61" w:rsidRPr="00FE7FF9">
              <w:rPr>
                <w:rFonts w:ascii="Times New Roman" w:hAnsi="Times New Roman" w:cs="Times New Roman"/>
              </w:rPr>
              <w:t>262</w:t>
            </w:r>
            <w:r w:rsidR="00FB1336" w:rsidRPr="00FE7FF9">
              <w:rPr>
                <w:rFonts w:ascii="Times New Roman" w:hAnsi="Times New Roman" w:cs="Times New Roman"/>
              </w:rPr>
              <w:t>,</w:t>
            </w:r>
            <w:r w:rsidR="00291F61" w:rsidRPr="00FE7FF9">
              <w:rPr>
                <w:rFonts w:ascii="Times New Roman" w:hAnsi="Times New Roman" w:cs="Times New Roman"/>
              </w:rPr>
              <w:t>6</w:t>
            </w:r>
          </w:p>
        </w:tc>
        <w:tc>
          <w:tcPr>
            <w:tcW w:w="603" w:type="pct"/>
            <w:tcBorders>
              <w:top w:val="nil"/>
              <w:left w:val="nil"/>
              <w:bottom w:val="single" w:sz="4" w:space="0" w:color="auto"/>
              <w:right w:val="single" w:sz="4" w:space="0" w:color="auto"/>
            </w:tcBorders>
            <w:shd w:val="clear" w:color="000000" w:fill="FFFFFF"/>
            <w:vAlign w:val="center"/>
            <w:hideMark/>
          </w:tcPr>
          <w:p w14:paraId="521DBA36" w14:textId="30694B07" w:rsidR="00D70FD6" w:rsidRPr="00FE7FF9" w:rsidRDefault="00D70FD6" w:rsidP="004F1070">
            <w:pPr>
              <w:jc w:val="center"/>
              <w:rPr>
                <w:rFonts w:ascii="Times New Roman" w:hAnsi="Times New Roman" w:cs="Times New Roman"/>
              </w:rPr>
            </w:pPr>
            <w:r w:rsidRPr="00FE7FF9">
              <w:rPr>
                <w:rFonts w:ascii="Times New Roman" w:hAnsi="Times New Roman" w:cs="Times New Roman"/>
              </w:rPr>
              <w:t>1 44</w:t>
            </w:r>
            <w:r w:rsidR="004F1070" w:rsidRPr="00FE7FF9">
              <w:rPr>
                <w:rFonts w:ascii="Times New Roman" w:hAnsi="Times New Roman" w:cs="Times New Roman"/>
              </w:rPr>
              <w:t>6</w:t>
            </w:r>
            <w:r w:rsidRPr="00FE7FF9">
              <w:rPr>
                <w:rFonts w:ascii="Times New Roman" w:hAnsi="Times New Roman" w:cs="Times New Roman"/>
              </w:rPr>
              <w:t xml:space="preserve"> </w:t>
            </w:r>
            <w:r w:rsidR="004F1070" w:rsidRPr="00FE7FF9">
              <w:rPr>
                <w:rFonts w:ascii="Times New Roman" w:hAnsi="Times New Roman" w:cs="Times New Roman"/>
              </w:rPr>
              <w:t>800</w:t>
            </w:r>
            <w:r w:rsidRPr="00FE7FF9">
              <w:rPr>
                <w:rFonts w:ascii="Times New Roman" w:hAnsi="Times New Roman" w:cs="Times New Roman"/>
              </w:rPr>
              <w:t>,</w:t>
            </w:r>
            <w:r w:rsidR="004F1070" w:rsidRPr="00FE7FF9">
              <w:rPr>
                <w:rFonts w:ascii="Times New Roman" w:hAnsi="Times New Roman" w:cs="Times New Roman"/>
              </w:rPr>
              <w:t>3</w:t>
            </w:r>
          </w:p>
        </w:tc>
        <w:tc>
          <w:tcPr>
            <w:tcW w:w="604" w:type="pct"/>
            <w:tcBorders>
              <w:top w:val="nil"/>
              <w:left w:val="nil"/>
              <w:bottom w:val="single" w:sz="4" w:space="0" w:color="auto"/>
              <w:right w:val="single" w:sz="4" w:space="0" w:color="auto"/>
            </w:tcBorders>
            <w:shd w:val="clear" w:color="000000" w:fill="FFFFFF"/>
            <w:vAlign w:val="center"/>
            <w:hideMark/>
          </w:tcPr>
          <w:p w14:paraId="597D8C99" w14:textId="3B756DA0" w:rsidR="00D70FD6" w:rsidRPr="00FE7FF9" w:rsidRDefault="00D70FD6" w:rsidP="00B243BA">
            <w:pPr>
              <w:jc w:val="center"/>
              <w:rPr>
                <w:rFonts w:ascii="Times New Roman" w:hAnsi="Times New Roman" w:cs="Times New Roman"/>
              </w:rPr>
            </w:pPr>
            <w:r w:rsidRPr="00FE7FF9">
              <w:rPr>
                <w:rFonts w:ascii="Times New Roman" w:hAnsi="Times New Roman" w:cs="Times New Roman"/>
              </w:rPr>
              <w:t xml:space="preserve">1 </w:t>
            </w:r>
            <w:r w:rsidR="00B243BA" w:rsidRPr="00FE7FF9">
              <w:rPr>
                <w:rFonts w:ascii="Times New Roman" w:hAnsi="Times New Roman" w:cs="Times New Roman"/>
              </w:rPr>
              <w:t>489</w:t>
            </w:r>
            <w:r w:rsidRPr="00FE7FF9">
              <w:rPr>
                <w:rFonts w:ascii="Times New Roman" w:hAnsi="Times New Roman" w:cs="Times New Roman"/>
              </w:rPr>
              <w:t xml:space="preserve"> </w:t>
            </w:r>
            <w:r w:rsidR="00B243BA" w:rsidRPr="00FE7FF9">
              <w:rPr>
                <w:rFonts w:ascii="Times New Roman" w:hAnsi="Times New Roman" w:cs="Times New Roman"/>
              </w:rPr>
              <w:t>921</w:t>
            </w:r>
            <w:r w:rsidRPr="00FE7FF9">
              <w:rPr>
                <w:rFonts w:ascii="Times New Roman" w:hAnsi="Times New Roman" w:cs="Times New Roman"/>
              </w:rPr>
              <w:t>,</w:t>
            </w:r>
            <w:r w:rsidR="00B243BA" w:rsidRPr="00FE7FF9">
              <w:rPr>
                <w:rFonts w:ascii="Times New Roman" w:hAnsi="Times New Roman" w:cs="Times New Roman"/>
              </w:rPr>
              <w:t>2</w:t>
            </w:r>
          </w:p>
        </w:tc>
        <w:tc>
          <w:tcPr>
            <w:tcW w:w="603" w:type="pct"/>
            <w:gridSpan w:val="2"/>
            <w:tcBorders>
              <w:top w:val="nil"/>
              <w:left w:val="nil"/>
              <w:bottom w:val="single" w:sz="4" w:space="0" w:color="auto"/>
              <w:right w:val="single" w:sz="4" w:space="0" w:color="auto"/>
            </w:tcBorders>
            <w:shd w:val="clear" w:color="000000" w:fill="FFFFFF"/>
            <w:vAlign w:val="center"/>
          </w:tcPr>
          <w:p w14:paraId="4087AFC9" w14:textId="60F6C05F" w:rsidR="00D70FD6" w:rsidRPr="00FE7FF9" w:rsidRDefault="00D70FD6" w:rsidP="00B243BA">
            <w:pPr>
              <w:jc w:val="center"/>
              <w:rPr>
                <w:rFonts w:ascii="Times New Roman" w:hAnsi="Times New Roman" w:cs="Times New Roman"/>
              </w:rPr>
            </w:pPr>
            <w:r w:rsidRPr="00FE7FF9">
              <w:rPr>
                <w:rFonts w:ascii="Times New Roman" w:hAnsi="Times New Roman" w:cs="Times New Roman"/>
              </w:rPr>
              <w:t>1</w:t>
            </w:r>
            <w:r w:rsidR="00B243BA" w:rsidRPr="00FE7FF9">
              <w:rPr>
                <w:rFonts w:ascii="Times New Roman" w:hAnsi="Times New Roman" w:cs="Times New Roman"/>
              </w:rPr>
              <w:t> </w:t>
            </w:r>
            <w:r w:rsidRPr="00FE7FF9">
              <w:rPr>
                <w:rFonts w:ascii="Times New Roman" w:hAnsi="Times New Roman" w:cs="Times New Roman"/>
              </w:rPr>
              <w:t>5</w:t>
            </w:r>
            <w:r w:rsidR="00B243BA" w:rsidRPr="00FE7FF9">
              <w:rPr>
                <w:rFonts w:ascii="Times New Roman" w:hAnsi="Times New Roman" w:cs="Times New Roman"/>
              </w:rPr>
              <w:t>21 602,7</w:t>
            </w:r>
          </w:p>
        </w:tc>
        <w:tc>
          <w:tcPr>
            <w:tcW w:w="647" w:type="pct"/>
            <w:tcBorders>
              <w:top w:val="nil"/>
              <w:left w:val="nil"/>
              <w:bottom w:val="single" w:sz="4" w:space="0" w:color="auto"/>
              <w:right w:val="single" w:sz="4" w:space="0" w:color="auto"/>
            </w:tcBorders>
            <w:shd w:val="clear" w:color="000000" w:fill="FFFFFF"/>
            <w:vAlign w:val="center"/>
          </w:tcPr>
          <w:p w14:paraId="306F8292" w14:textId="7D475A17" w:rsidR="00D70FD6" w:rsidRPr="00FE7FF9" w:rsidRDefault="00D70FD6" w:rsidP="00B93EBB">
            <w:pPr>
              <w:jc w:val="center"/>
              <w:rPr>
                <w:rFonts w:ascii="Times New Roman" w:hAnsi="Times New Roman" w:cs="Times New Roman"/>
              </w:rPr>
            </w:pPr>
            <w:r w:rsidRPr="00FE7FF9">
              <w:rPr>
                <w:rFonts w:ascii="Times New Roman" w:hAnsi="Times New Roman" w:cs="Times New Roman"/>
              </w:rPr>
              <w:t xml:space="preserve">1 </w:t>
            </w:r>
            <w:r w:rsidR="00B93EBB" w:rsidRPr="00FE7FF9">
              <w:rPr>
                <w:rFonts w:ascii="Times New Roman" w:hAnsi="Times New Roman" w:cs="Times New Roman"/>
              </w:rPr>
              <w:t>459</w:t>
            </w:r>
            <w:r w:rsidRPr="00FE7FF9">
              <w:rPr>
                <w:rFonts w:ascii="Times New Roman" w:hAnsi="Times New Roman" w:cs="Times New Roman"/>
              </w:rPr>
              <w:t xml:space="preserve"> </w:t>
            </w:r>
            <w:r w:rsidR="00B93EBB" w:rsidRPr="00FE7FF9">
              <w:rPr>
                <w:rFonts w:ascii="Times New Roman" w:hAnsi="Times New Roman" w:cs="Times New Roman"/>
              </w:rPr>
              <w:t>941</w:t>
            </w:r>
            <w:r w:rsidRPr="00FE7FF9">
              <w:rPr>
                <w:rFonts w:ascii="Times New Roman" w:hAnsi="Times New Roman" w:cs="Times New Roman"/>
              </w:rPr>
              <w:t>,</w:t>
            </w:r>
            <w:r w:rsidR="00B93EBB" w:rsidRPr="00FE7FF9">
              <w:rPr>
                <w:rFonts w:ascii="Times New Roman" w:hAnsi="Times New Roman" w:cs="Times New Roman"/>
              </w:rPr>
              <w:t>0</w:t>
            </w:r>
          </w:p>
        </w:tc>
      </w:tr>
      <w:tr w:rsidR="001718BB" w:rsidRPr="00FE7FF9" w14:paraId="3CEB0270" w14:textId="77777777" w:rsidTr="00D70FD6">
        <w:trPr>
          <w:trHeight w:val="39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2B37E2A" w14:textId="77777777" w:rsidR="00D70FD6" w:rsidRPr="00FE7FF9" w:rsidRDefault="00D70FD6"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1.2.</w:t>
            </w:r>
          </w:p>
        </w:tc>
        <w:tc>
          <w:tcPr>
            <w:tcW w:w="1003" w:type="pct"/>
            <w:tcBorders>
              <w:top w:val="nil"/>
              <w:left w:val="nil"/>
              <w:bottom w:val="single" w:sz="4" w:space="0" w:color="auto"/>
              <w:right w:val="single" w:sz="4" w:space="0" w:color="auto"/>
            </w:tcBorders>
            <w:shd w:val="clear" w:color="auto" w:fill="auto"/>
            <w:vAlign w:val="center"/>
            <w:hideMark/>
          </w:tcPr>
          <w:p w14:paraId="6AFBFDC0" w14:textId="77777777" w:rsidR="00D70FD6" w:rsidRPr="00FE7FF9" w:rsidRDefault="00D70FD6"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неналоговые доходы</w:t>
            </w:r>
          </w:p>
        </w:tc>
        <w:tc>
          <w:tcPr>
            <w:tcW w:w="602" w:type="pct"/>
            <w:tcBorders>
              <w:top w:val="single" w:sz="4" w:space="0" w:color="auto"/>
              <w:left w:val="nil"/>
              <w:bottom w:val="single" w:sz="4" w:space="0" w:color="auto"/>
              <w:right w:val="single" w:sz="4" w:space="0" w:color="auto"/>
            </w:tcBorders>
            <w:vAlign w:val="center"/>
          </w:tcPr>
          <w:p w14:paraId="6042AF8D" w14:textId="5C6E67DA" w:rsidR="00D70FD6" w:rsidRPr="00FE7FF9" w:rsidRDefault="00313FEE" w:rsidP="00313FEE">
            <w:pPr>
              <w:jc w:val="center"/>
              <w:rPr>
                <w:rFonts w:ascii="Times New Roman" w:hAnsi="Times New Roman" w:cs="Times New Roman"/>
              </w:rPr>
            </w:pPr>
            <w:r w:rsidRPr="00FE7FF9">
              <w:rPr>
                <w:rFonts w:ascii="Times New Roman" w:hAnsi="Times New Roman" w:cs="Times New Roman"/>
              </w:rPr>
              <w:t>997</w:t>
            </w:r>
            <w:r w:rsidR="00D70FD6" w:rsidRPr="00FE7FF9">
              <w:rPr>
                <w:rFonts w:ascii="Times New Roman" w:hAnsi="Times New Roman" w:cs="Times New Roman"/>
              </w:rPr>
              <w:t xml:space="preserve"> </w:t>
            </w:r>
            <w:r w:rsidRPr="00FE7FF9">
              <w:rPr>
                <w:rFonts w:ascii="Times New Roman" w:hAnsi="Times New Roman" w:cs="Times New Roman"/>
              </w:rPr>
              <w:t>252</w:t>
            </w:r>
            <w:r w:rsidR="00D70FD6" w:rsidRPr="00FE7FF9">
              <w:rPr>
                <w:rFonts w:ascii="Times New Roman" w:hAnsi="Times New Roman" w:cs="Times New Roman"/>
              </w:rPr>
              <w:t>,</w:t>
            </w:r>
            <w:r w:rsidR="00B17647" w:rsidRPr="00FE7FF9">
              <w:rPr>
                <w:rFonts w:ascii="Times New Roman" w:hAnsi="Times New Roman" w:cs="Times New Roman"/>
              </w:rPr>
              <w:t>3</w:t>
            </w:r>
          </w:p>
        </w:tc>
        <w:tc>
          <w:tcPr>
            <w:tcW w:w="670" w:type="pct"/>
            <w:tcBorders>
              <w:top w:val="nil"/>
              <w:left w:val="single" w:sz="4" w:space="0" w:color="auto"/>
              <w:bottom w:val="single" w:sz="4" w:space="0" w:color="auto"/>
              <w:right w:val="single" w:sz="4" w:space="0" w:color="auto"/>
            </w:tcBorders>
            <w:shd w:val="clear" w:color="000000" w:fill="FFFFFF"/>
            <w:vAlign w:val="center"/>
            <w:hideMark/>
          </w:tcPr>
          <w:p w14:paraId="7955975A" w14:textId="05B5E63D" w:rsidR="00D70FD6" w:rsidRPr="00FE7FF9" w:rsidRDefault="00851751" w:rsidP="00291F61">
            <w:pPr>
              <w:jc w:val="center"/>
              <w:rPr>
                <w:rFonts w:ascii="Times New Roman" w:hAnsi="Times New Roman" w:cs="Times New Roman"/>
              </w:rPr>
            </w:pPr>
            <w:r w:rsidRPr="00FE7FF9">
              <w:rPr>
                <w:rFonts w:ascii="Times New Roman" w:hAnsi="Times New Roman" w:cs="Times New Roman"/>
              </w:rPr>
              <w:t>1 2</w:t>
            </w:r>
            <w:r w:rsidR="00291F61" w:rsidRPr="00FE7FF9">
              <w:rPr>
                <w:rFonts w:ascii="Times New Roman" w:hAnsi="Times New Roman" w:cs="Times New Roman"/>
              </w:rPr>
              <w:t>9</w:t>
            </w:r>
            <w:r w:rsidRPr="00FE7FF9">
              <w:rPr>
                <w:rFonts w:ascii="Times New Roman" w:hAnsi="Times New Roman" w:cs="Times New Roman"/>
              </w:rPr>
              <w:t>0</w:t>
            </w:r>
            <w:r w:rsidR="00D70FD6" w:rsidRPr="00FE7FF9">
              <w:rPr>
                <w:rFonts w:ascii="Times New Roman" w:hAnsi="Times New Roman" w:cs="Times New Roman"/>
              </w:rPr>
              <w:t xml:space="preserve"> </w:t>
            </w:r>
            <w:r w:rsidRPr="00FE7FF9">
              <w:rPr>
                <w:rFonts w:ascii="Times New Roman" w:hAnsi="Times New Roman" w:cs="Times New Roman"/>
              </w:rPr>
              <w:t>4</w:t>
            </w:r>
            <w:r w:rsidR="00291F61" w:rsidRPr="00FE7FF9">
              <w:rPr>
                <w:rFonts w:ascii="Times New Roman" w:hAnsi="Times New Roman" w:cs="Times New Roman"/>
              </w:rPr>
              <w:t>71</w:t>
            </w:r>
            <w:r w:rsidR="00D70FD6" w:rsidRPr="00FE7FF9">
              <w:rPr>
                <w:rFonts w:ascii="Times New Roman" w:hAnsi="Times New Roman" w:cs="Times New Roman"/>
              </w:rPr>
              <w:t>,</w:t>
            </w:r>
            <w:r w:rsidR="00291F61" w:rsidRPr="00FE7FF9">
              <w:rPr>
                <w:rFonts w:ascii="Times New Roman" w:hAnsi="Times New Roman" w:cs="Times New Roman"/>
              </w:rPr>
              <w:t>4</w:t>
            </w:r>
          </w:p>
        </w:tc>
        <w:tc>
          <w:tcPr>
            <w:tcW w:w="603" w:type="pct"/>
            <w:tcBorders>
              <w:top w:val="nil"/>
              <w:left w:val="nil"/>
              <w:bottom w:val="single" w:sz="4" w:space="0" w:color="auto"/>
              <w:right w:val="single" w:sz="4" w:space="0" w:color="auto"/>
            </w:tcBorders>
            <w:shd w:val="clear" w:color="000000" w:fill="FFFFFF"/>
            <w:vAlign w:val="center"/>
            <w:hideMark/>
          </w:tcPr>
          <w:p w14:paraId="639C3D72" w14:textId="0BF728A4" w:rsidR="00D70FD6" w:rsidRPr="00FE7FF9" w:rsidRDefault="00D70FD6" w:rsidP="004F1070">
            <w:pPr>
              <w:jc w:val="center"/>
              <w:rPr>
                <w:rFonts w:ascii="Times New Roman" w:hAnsi="Times New Roman" w:cs="Times New Roman"/>
              </w:rPr>
            </w:pPr>
            <w:r w:rsidRPr="00FE7FF9">
              <w:rPr>
                <w:rFonts w:ascii="Times New Roman" w:hAnsi="Times New Roman" w:cs="Times New Roman"/>
              </w:rPr>
              <w:t>9</w:t>
            </w:r>
            <w:r w:rsidR="004F1070" w:rsidRPr="00FE7FF9">
              <w:rPr>
                <w:rFonts w:ascii="Times New Roman" w:hAnsi="Times New Roman" w:cs="Times New Roman"/>
              </w:rPr>
              <w:t>47</w:t>
            </w:r>
            <w:r w:rsidRPr="00FE7FF9">
              <w:rPr>
                <w:rFonts w:ascii="Times New Roman" w:hAnsi="Times New Roman" w:cs="Times New Roman"/>
              </w:rPr>
              <w:t xml:space="preserve"> </w:t>
            </w:r>
            <w:r w:rsidR="004F1070" w:rsidRPr="00FE7FF9">
              <w:rPr>
                <w:rFonts w:ascii="Times New Roman" w:hAnsi="Times New Roman" w:cs="Times New Roman"/>
              </w:rPr>
              <w:t>621</w:t>
            </w:r>
            <w:r w:rsidRPr="00FE7FF9">
              <w:rPr>
                <w:rFonts w:ascii="Times New Roman" w:hAnsi="Times New Roman" w:cs="Times New Roman"/>
              </w:rPr>
              <w:t>,</w:t>
            </w:r>
            <w:r w:rsidR="004F1070" w:rsidRPr="00FE7FF9">
              <w:rPr>
                <w:rFonts w:ascii="Times New Roman" w:hAnsi="Times New Roman" w:cs="Times New Roman"/>
              </w:rPr>
              <w:t>9</w:t>
            </w:r>
          </w:p>
        </w:tc>
        <w:tc>
          <w:tcPr>
            <w:tcW w:w="604" w:type="pct"/>
            <w:tcBorders>
              <w:top w:val="nil"/>
              <w:left w:val="nil"/>
              <w:bottom w:val="single" w:sz="4" w:space="0" w:color="auto"/>
              <w:right w:val="single" w:sz="4" w:space="0" w:color="auto"/>
            </w:tcBorders>
            <w:shd w:val="clear" w:color="000000" w:fill="FFFFFF"/>
            <w:vAlign w:val="center"/>
            <w:hideMark/>
          </w:tcPr>
          <w:p w14:paraId="7BEE3206" w14:textId="21894A86" w:rsidR="00D70FD6" w:rsidRPr="00FE7FF9" w:rsidRDefault="00D70FD6" w:rsidP="00B243BA">
            <w:pPr>
              <w:jc w:val="center"/>
              <w:rPr>
                <w:rFonts w:ascii="Times New Roman" w:hAnsi="Times New Roman" w:cs="Times New Roman"/>
              </w:rPr>
            </w:pPr>
            <w:r w:rsidRPr="00FE7FF9">
              <w:rPr>
                <w:rFonts w:ascii="Times New Roman" w:hAnsi="Times New Roman" w:cs="Times New Roman"/>
              </w:rPr>
              <w:t>9</w:t>
            </w:r>
            <w:r w:rsidR="00B243BA" w:rsidRPr="00FE7FF9">
              <w:rPr>
                <w:rFonts w:ascii="Times New Roman" w:hAnsi="Times New Roman" w:cs="Times New Roman"/>
              </w:rPr>
              <w:t>42</w:t>
            </w:r>
            <w:r w:rsidRPr="00FE7FF9">
              <w:rPr>
                <w:rFonts w:ascii="Times New Roman" w:hAnsi="Times New Roman" w:cs="Times New Roman"/>
              </w:rPr>
              <w:t xml:space="preserve"> </w:t>
            </w:r>
            <w:r w:rsidR="00B243BA" w:rsidRPr="00FE7FF9">
              <w:rPr>
                <w:rFonts w:ascii="Times New Roman" w:hAnsi="Times New Roman" w:cs="Times New Roman"/>
              </w:rPr>
              <w:t>451</w:t>
            </w:r>
            <w:r w:rsidRPr="00FE7FF9">
              <w:rPr>
                <w:rFonts w:ascii="Times New Roman" w:hAnsi="Times New Roman" w:cs="Times New Roman"/>
              </w:rPr>
              <w:t>,</w:t>
            </w:r>
            <w:r w:rsidR="00B243BA" w:rsidRPr="00FE7FF9">
              <w:rPr>
                <w:rFonts w:ascii="Times New Roman" w:hAnsi="Times New Roman" w:cs="Times New Roman"/>
              </w:rPr>
              <w:t>9</w:t>
            </w:r>
          </w:p>
        </w:tc>
        <w:tc>
          <w:tcPr>
            <w:tcW w:w="603" w:type="pct"/>
            <w:gridSpan w:val="2"/>
            <w:tcBorders>
              <w:top w:val="nil"/>
              <w:left w:val="nil"/>
              <w:bottom w:val="single" w:sz="4" w:space="0" w:color="auto"/>
              <w:right w:val="single" w:sz="4" w:space="0" w:color="auto"/>
            </w:tcBorders>
            <w:shd w:val="clear" w:color="000000" w:fill="FFFFFF"/>
            <w:vAlign w:val="center"/>
          </w:tcPr>
          <w:p w14:paraId="7C021ACB" w14:textId="7D47CFF8" w:rsidR="00D70FD6" w:rsidRPr="00FE7FF9" w:rsidRDefault="00D70FD6" w:rsidP="00B243BA">
            <w:pPr>
              <w:jc w:val="center"/>
              <w:rPr>
                <w:rFonts w:ascii="Times New Roman" w:hAnsi="Times New Roman" w:cs="Times New Roman"/>
              </w:rPr>
            </w:pPr>
            <w:r w:rsidRPr="00FE7FF9">
              <w:rPr>
                <w:rFonts w:ascii="Times New Roman" w:hAnsi="Times New Roman" w:cs="Times New Roman"/>
              </w:rPr>
              <w:t>9</w:t>
            </w:r>
            <w:r w:rsidR="00B243BA" w:rsidRPr="00FE7FF9">
              <w:rPr>
                <w:rFonts w:ascii="Times New Roman" w:hAnsi="Times New Roman" w:cs="Times New Roman"/>
              </w:rPr>
              <w:t>42</w:t>
            </w:r>
            <w:r w:rsidRPr="00FE7FF9">
              <w:rPr>
                <w:rFonts w:ascii="Times New Roman" w:hAnsi="Times New Roman" w:cs="Times New Roman"/>
              </w:rPr>
              <w:t xml:space="preserve"> </w:t>
            </w:r>
            <w:r w:rsidR="00B243BA" w:rsidRPr="00FE7FF9">
              <w:rPr>
                <w:rFonts w:ascii="Times New Roman" w:hAnsi="Times New Roman" w:cs="Times New Roman"/>
              </w:rPr>
              <w:t>652</w:t>
            </w:r>
            <w:r w:rsidRPr="00FE7FF9">
              <w:rPr>
                <w:rFonts w:ascii="Times New Roman" w:hAnsi="Times New Roman" w:cs="Times New Roman"/>
              </w:rPr>
              <w:t>,</w:t>
            </w:r>
            <w:r w:rsidR="00B243BA" w:rsidRPr="00FE7FF9">
              <w:rPr>
                <w:rFonts w:ascii="Times New Roman" w:hAnsi="Times New Roman" w:cs="Times New Roman"/>
              </w:rPr>
              <w:t>0</w:t>
            </w:r>
          </w:p>
        </w:tc>
        <w:tc>
          <w:tcPr>
            <w:tcW w:w="647" w:type="pct"/>
            <w:tcBorders>
              <w:top w:val="nil"/>
              <w:left w:val="nil"/>
              <w:bottom w:val="single" w:sz="4" w:space="0" w:color="auto"/>
              <w:right w:val="single" w:sz="4" w:space="0" w:color="auto"/>
            </w:tcBorders>
            <w:shd w:val="clear" w:color="000000" w:fill="FFFFFF"/>
            <w:vAlign w:val="center"/>
          </w:tcPr>
          <w:p w14:paraId="77CADF72" w14:textId="0FE07C77" w:rsidR="00D70FD6" w:rsidRPr="00FE7FF9" w:rsidRDefault="00D70FD6" w:rsidP="00B93EBB">
            <w:pPr>
              <w:jc w:val="center"/>
              <w:rPr>
                <w:rFonts w:ascii="Times New Roman" w:hAnsi="Times New Roman" w:cs="Times New Roman"/>
              </w:rPr>
            </w:pPr>
            <w:r w:rsidRPr="00FE7FF9">
              <w:rPr>
                <w:rFonts w:ascii="Times New Roman" w:hAnsi="Times New Roman" w:cs="Times New Roman"/>
              </w:rPr>
              <w:t>90</w:t>
            </w:r>
            <w:r w:rsidR="00B93EBB" w:rsidRPr="00FE7FF9">
              <w:rPr>
                <w:rFonts w:ascii="Times New Roman" w:hAnsi="Times New Roman" w:cs="Times New Roman"/>
              </w:rPr>
              <w:t>7</w:t>
            </w:r>
            <w:r w:rsidRPr="00FE7FF9">
              <w:rPr>
                <w:rFonts w:ascii="Times New Roman" w:hAnsi="Times New Roman" w:cs="Times New Roman"/>
              </w:rPr>
              <w:t xml:space="preserve"> </w:t>
            </w:r>
            <w:r w:rsidR="00B93EBB" w:rsidRPr="00FE7FF9">
              <w:rPr>
                <w:rFonts w:ascii="Times New Roman" w:hAnsi="Times New Roman" w:cs="Times New Roman"/>
              </w:rPr>
              <w:t>975</w:t>
            </w:r>
            <w:r w:rsidRPr="00FE7FF9">
              <w:rPr>
                <w:rFonts w:ascii="Times New Roman" w:hAnsi="Times New Roman" w:cs="Times New Roman"/>
              </w:rPr>
              <w:t>,</w:t>
            </w:r>
            <w:r w:rsidR="00B93EBB" w:rsidRPr="00FE7FF9">
              <w:rPr>
                <w:rFonts w:ascii="Times New Roman" w:hAnsi="Times New Roman" w:cs="Times New Roman"/>
              </w:rPr>
              <w:t>2</w:t>
            </w:r>
          </w:p>
        </w:tc>
      </w:tr>
      <w:tr w:rsidR="001718BB" w:rsidRPr="00FE7FF9" w14:paraId="4D8DD126" w14:textId="77777777" w:rsidTr="00D70FD6">
        <w:trPr>
          <w:trHeight w:val="735"/>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5D6E" w14:textId="77777777" w:rsidR="00D70FD6" w:rsidRPr="00FE7FF9" w:rsidRDefault="00D70FD6"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1.3.</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2E11F72A" w14:textId="77777777" w:rsidR="00D70FD6" w:rsidRPr="00FE7FF9" w:rsidRDefault="00D70FD6"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безвозмездные поступления</w:t>
            </w:r>
          </w:p>
        </w:tc>
        <w:tc>
          <w:tcPr>
            <w:tcW w:w="602" w:type="pct"/>
            <w:tcBorders>
              <w:top w:val="single" w:sz="4" w:space="0" w:color="auto"/>
              <w:left w:val="nil"/>
              <w:bottom w:val="single" w:sz="4" w:space="0" w:color="auto"/>
              <w:right w:val="single" w:sz="4" w:space="0" w:color="auto"/>
            </w:tcBorders>
            <w:vAlign w:val="center"/>
          </w:tcPr>
          <w:p w14:paraId="0243D490" w14:textId="1ECE99D0" w:rsidR="00D70FD6" w:rsidRPr="00FE7FF9" w:rsidRDefault="00FB1336" w:rsidP="00B17647">
            <w:pPr>
              <w:jc w:val="center"/>
              <w:rPr>
                <w:rFonts w:ascii="Times New Roman" w:hAnsi="Times New Roman" w:cs="Times New Roman"/>
              </w:rPr>
            </w:pPr>
            <w:r w:rsidRPr="00FE7FF9">
              <w:rPr>
                <w:rFonts w:ascii="Times New Roman" w:hAnsi="Times New Roman" w:cs="Times New Roman"/>
              </w:rPr>
              <w:t xml:space="preserve">4 </w:t>
            </w:r>
            <w:r w:rsidR="00B17647" w:rsidRPr="00FE7FF9">
              <w:rPr>
                <w:rFonts w:ascii="Times New Roman" w:hAnsi="Times New Roman" w:cs="Times New Roman"/>
              </w:rPr>
              <w:t>167 762,6</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3E44AB" w14:textId="36A1071D" w:rsidR="00D70FD6" w:rsidRPr="00FE7FF9" w:rsidRDefault="00D70FD6" w:rsidP="00291F61">
            <w:pPr>
              <w:jc w:val="center"/>
              <w:rPr>
                <w:rFonts w:ascii="Times New Roman" w:hAnsi="Times New Roman" w:cs="Times New Roman"/>
              </w:rPr>
            </w:pPr>
            <w:r w:rsidRPr="00FE7FF9">
              <w:rPr>
                <w:rFonts w:ascii="Times New Roman" w:hAnsi="Times New Roman" w:cs="Times New Roman"/>
              </w:rPr>
              <w:t xml:space="preserve">3 </w:t>
            </w:r>
            <w:r w:rsidR="00851751" w:rsidRPr="00FE7FF9">
              <w:rPr>
                <w:rFonts w:ascii="Times New Roman" w:hAnsi="Times New Roman" w:cs="Times New Roman"/>
              </w:rPr>
              <w:t>6</w:t>
            </w:r>
            <w:r w:rsidR="00291F61" w:rsidRPr="00FE7FF9">
              <w:rPr>
                <w:rFonts w:ascii="Times New Roman" w:hAnsi="Times New Roman" w:cs="Times New Roman"/>
              </w:rPr>
              <w:t>55</w:t>
            </w:r>
            <w:r w:rsidRPr="00FE7FF9">
              <w:rPr>
                <w:rFonts w:ascii="Times New Roman" w:hAnsi="Times New Roman" w:cs="Times New Roman"/>
              </w:rPr>
              <w:t xml:space="preserve"> </w:t>
            </w:r>
            <w:r w:rsidR="00291F61" w:rsidRPr="00FE7FF9">
              <w:rPr>
                <w:rFonts w:ascii="Times New Roman" w:hAnsi="Times New Roman" w:cs="Times New Roman"/>
              </w:rPr>
              <w:t>504</w:t>
            </w:r>
            <w:r w:rsidRPr="00FE7FF9">
              <w:rPr>
                <w:rFonts w:ascii="Times New Roman" w:hAnsi="Times New Roman" w:cs="Times New Roman"/>
              </w:rPr>
              <w:t>,</w:t>
            </w:r>
            <w:r w:rsidR="00291F61" w:rsidRPr="00FE7FF9">
              <w:rPr>
                <w:rFonts w:ascii="Times New Roman" w:hAnsi="Times New Roman" w:cs="Times New Roman"/>
              </w:rPr>
              <w:t>5</w:t>
            </w:r>
          </w:p>
        </w:tc>
        <w:tc>
          <w:tcPr>
            <w:tcW w:w="603" w:type="pct"/>
            <w:tcBorders>
              <w:top w:val="single" w:sz="4" w:space="0" w:color="auto"/>
              <w:left w:val="nil"/>
              <w:bottom w:val="single" w:sz="4" w:space="0" w:color="auto"/>
              <w:right w:val="single" w:sz="4" w:space="0" w:color="auto"/>
            </w:tcBorders>
            <w:shd w:val="clear" w:color="000000" w:fill="FFFFFF"/>
            <w:vAlign w:val="center"/>
            <w:hideMark/>
          </w:tcPr>
          <w:p w14:paraId="12DD4259" w14:textId="51213314" w:rsidR="00D70FD6" w:rsidRPr="00FE7FF9" w:rsidRDefault="004F1070" w:rsidP="00551937">
            <w:pPr>
              <w:jc w:val="center"/>
              <w:rPr>
                <w:rFonts w:ascii="Times New Roman" w:hAnsi="Times New Roman" w:cs="Times New Roman"/>
              </w:rPr>
            </w:pPr>
            <w:r w:rsidRPr="00FE7FF9">
              <w:rPr>
                <w:rFonts w:ascii="Times New Roman" w:hAnsi="Times New Roman" w:cs="Times New Roman"/>
              </w:rPr>
              <w:t>3</w:t>
            </w:r>
            <w:r w:rsidR="00D70FD6" w:rsidRPr="00FE7FF9">
              <w:rPr>
                <w:rFonts w:ascii="Times New Roman" w:hAnsi="Times New Roman" w:cs="Times New Roman"/>
              </w:rPr>
              <w:t xml:space="preserve"> </w:t>
            </w:r>
            <w:r w:rsidR="00551937" w:rsidRPr="00FE7FF9">
              <w:rPr>
                <w:rFonts w:ascii="Times New Roman" w:hAnsi="Times New Roman" w:cs="Times New Roman"/>
              </w:rPr>
              <w:t>820</w:t>
            </w:r>
            <w:r w:rsidR="00D70FD6" w:rsidRPr="00FE7FF9">
              <w:rPr>
                <w:rFonts w:ascii="Times New Roman" w:hAnsi="Times New Roman" w:cs="Times New Roman"/>
              </w:rPr>
              <w:t xml:space="preserve"> </w:t>
            </w:r>
            <w:r w:rsidR="00551937" w:rsidRPr="00FE7FF9">
              <w:rPr>
                <w:rFonts w:ascii="Times New Roman" w:hAnsi="Times New Roman" w:cs="Times New Roman"/>
              </w:rPr>
              <w:t>182</w:t>
            </w:r>
            <w:r w:rsidR="00D70FD6" w:rsidRPr="00FE7FF9">
              <w:rPr>
                <w:rFonts w:ascii="Times New Roman" w:hAnsi="Times New Roman" w:cs="Times New Roman"/>
              </w:rPr>
              <w:t>,</w:t>
            </w:r>
            <w:r w:rsidR="00551937" w:rsidRPr="00FE7FF9">
              <w:rPr>
                <w:rFonts w:ascii="Times New Roman" w:hAnsi="Times New Roman" w:cs="Times New Roman"/>
              </w:rPr>
              <w:t>4</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14:paraId="4D46FBDD" w14:textId="20A2F731" w:rsidR="00D70FD6" w:rsidRPr="00FE7FF9" w:rsidRDefault="00D70FD6" w:rsidP="00551937">
            <w:pPr>
              <w:jc w:val="center"/>
              <w:rPr>
                <w:rFonts w:ascii="Times New Roman" w:hAnsi="Times New Roman" w:cs="Times New Roman"/>
              </w:rPr>
            </w:pPr>
            <w:r w:rsidRPr="00FE7FF9">
              <w:rPr>
                <w:rFonts w:ascii="Times New Roman" w:hAnsi="Times New Roman" w:cs="Times New Roman"/>
              </w:rPr>
              <w:t xml:space="preserve">2 </w:t>
            </w:r>
            <w:r w:rsidR="00B243BA" w:rsidRPr="00FE7FF9">
              <w:rPr>
                <w:rFonts w:ascii="Times New Roman" w:hAnsi="Times New Roman" w:cs="Times New Roman"/>
              </w:rPr>
              <w:t>1</w:t>
            </w:r>
            <w:r w:rsidR="00551937" w:rsidRPr="00FE7FF9">
              <w:rPr>
                <w:rFonts w:ascii="Times New Roman" w:hAnsi="Times New Roman" w:cs="Times New Roman"/>
              </w:rPr>
              <w:t>7</w:t>
            </w:r>
            <w:r w:rsidRPr="00FE7FF9">
              <w:rPr>
                <w:rFonts w:ascii="Times New Roman" w:hAnsi="Times New Roman" w:cs="Times New Roman"/>
              </w:rPr>
              <w:t xml:space="preserve">3 </w:t>
            </w:r>
            <w:r w:rsidR="00551937" w:rsidRPr="00FE7FF9">
              <w:rPr>
                <w:rFonts w:ascii="Times New Roman" w:hAnsi="Times New Roman" w:cs="Times New Roman"/>
              </w:rPr>
              <w:t>617</w:t>
            </w:r>
            <w:r w:rsidRPr="00FE7FF9">
              <w:rPr>
                <w:rFonts w:ascii="Times New Roman" w:hAnsi="Times New Roman" w:cs="Times New Roman"/>
              </w:rPr>
              <w:t>,1</w:t>
            </w:r>
          </w:p>
        </w:tc>
        <w:tc>
          <w:tcPr>
            <w:tcW w:w="603" w:type="pct"/>
            <w:gridSpan w:val="2"/>
            <w:tcBorders>
              <w:top w:val="single" w:sz="4" w:space="0" w:color="auto"/>
              <w:left w:val="nil"/>
              <w:bottom w:val="single" w:sz="4" w:space="0" w:color="auto"/>
              <w:right w:val="single" w:sz="4" w:space="0" w:color="auto"/>
            </w:tcBorders>
            <w:shd w:val="clear" w:color="000000" w:fill="FFFFFF"/>
            <w:vAlign w:val="center"/>
          </w:tcPr>
          <w:p w14:paraId="37393B95" w14:textId="24CB5FE9" w:rsidR="00D70FD6" w:rsidRPr="00FE7FF9" w:rsidRDefault="00D70FD6" w:rsidP="00551937">
            <w:pPr>
              <w:jc w:val="center"/>
              <w:rPr>
                <w:rFonts w:ascii="Times New Roman" w:hAnsi="Times New Roman" w:cs="Times New Roman"/>
              </w:rPr>
            </w:pPr>
            <w:r w:rsidRPr="00FE7FF9">
              <w:rPr>
                <w:rFonts w:ascii="Times New Roman" w:hAnsi="Times New Roman" w:cs="Times New Roman"/>
              </w:rPr>
              <w:t xml:space="preserve">2 </w:t>
            </w:r>
            <w:r w:rsidR="00B243BA" w:rsidRPr="00FE7FF9">
              <w:rPr>
                <w:rFonts w:ascii="Times New Roman" w:hAnsi="Times New Roman" w:cs="Times New Roman"/>
              </w:rPr>
              <w:t>1</w:t>
            </w:r>
            <w:r w:rsidR="00551937" w:rsidRPr="00FE7FF9">
              <w:rPr>
                <w:rFonts w:ascii="Times New Roman" w:hAnsi="Times New Roman" w:cs="Times New Roman"/>
              </w:rPr>
              <w:t>56</w:t>
            </w:r>
            <w:r w:rsidRPr="00FE7FF9">
              <w:rPr>
                <w:rFonts w:ascii="Times New Roman" w:hAnsi="Times New Roman" w:cs="Times New Roman"/>
              </w:rPr>
              <w:t xml:space="preserve"> </w:t>
            </w:r>
            <w:r w:rsidR="00551937" w:rsidRPr="00FE7FF9">
              <w:rPr>
                <w:rFonts w:ascii="Times New Roman" w:hAnsi="Times New Roman" w:cs="Times New Roman"/>
              </w:rPr>
              <w:t>489</w:t>
            </w:r>
            <w:r w:rsidRPr="00FE7FF9">
              <w:rPr>
                <w:rFonts w:ascii="Times New Roman" w:hAnsi="Times New Roman" w:cs="Times New Roman"/>
              </w:rPr>
              <w:t>,</w:t>
            </w:r>
            <w:r w:rsidR="00551937" w:rsidRPr="00FE7FF9">
              <w:rPr>
                <w:rFonts w:ascii="Times New Roman" w:hAnsi="Times New Roman" w:cs="Times New Roman"/>
              </w:rPr>
              <w:t>6</w:t>
            </w:r>
          </w:p>
        </w:tc>
        <w:tc>
          <w:tcPr>
            <w:tcW w:w="647" w:type="pct"/>
            <w:tcBorders>
              <w:top w:val="single" w:sz="4" w:space="0" w:color="auto"/>
              <w:left w:val="nil"/>
              <w:bottom w:val="single" w:sz="4" w:space="0" w:color="auto"/>
              <w:right w:val="single" w:sz="4" w:space="0" w:color="auto"/>
            </w:tcBorders>
            <w:shd w:val="clear" w:color="000000" w:fill="FFFFFF"/>
            <w:vAlign w:val="center"/>
          </w:tcPr>
          <w:p w14:paraId="29AF84FE" w14:textId="2DE60E85" w:rsidR="00D70FD6" w:rsidRPr="00FE7FF9" w:rsidRDefault="00D70FD6" w:rsidP="00B93EBB">
            <w:pPr>
              <w:jc w:val="center"/>
              <w:rPr>
                <w:rFonts w:ascii="Times New Roman" w:hAnsi="Times New Roman" w:cs="Times New Roman"/>
              </w:rPr>
            </w:pPr>
            <w:r w:rsidRPr="00FE7FF9">
              <w:rPr>
                <w:rFonts w:ascii="Times New Roman" w:hAnsi="Times New Roman" w:cs="Times New Roman"/>
              </w:rPr>
              <w:t xml:space="preserve">2 </w:t>
            </w:r>
            <w:r w:rsidR="00B93EBB" w:rsidRPr="00FE7FF9">
              <w:rPr>
                <w:rFonts w:ascii="Times New Roman" w:hAnsi="Times New Roman" w:cs="Times New Roman"/>
              </w:rPr>
              <w:t>436 </w:t>
            </w:r>
            <w:r w:rsidRPr="00FE7FF9">
              <w:rPr>
                <w:rFonts w:ascii="Times New Roman" w:hAnsi="Times New Roman" w:cs="Times New Roman"/>
              </w:rPr>
              <w:t>7</w:t>
            </w:r>
            <w:r w:rsidR="00B93EBB" w:rsidRPr="00FE7FF9">
              <w:rPr>
                <w:rFonts w:ascii="Times New Roman" w:hAnsi="Times New Roman" w:cs="Times New Roman"/>
              </w:rPr>
              <w:t>28,0</w:t>
            </w:r>
          </w:p>
        </w:tc>
      </w:tr>
      <w:tr w:rsidR="001718BB" w:rsidRPr="00FE7FF9" w14:paraId="74338568" w14:textId="77777777" w:rsidTr="00D70FD6">
        <w:trPr>
          <w:trHeight w:val="45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D8694" w14:textId="77777777" w:rsidR="00C22F13" w:rsidRPr="00FE7FF9" w:rsidRDefault="00C22F13"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2.</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3A40CB8F" w14:textId="77777777" w:rsidR="00C22F13" w:rsidRPr="00FE7FF9" w:rsidRDefault="00C22F13"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xml:space="preserve">Расходы </w:t>
            </w:r>
          </w:p>
          <w:p w14:paraId="62CE0716" w14:textId="77777777" w:rsidR="00C22F13" w:rsidRPr="00FE7FF9" w:rsidRDefault="00C22F13"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бюджета  - всего</w:t>
            </w:r>
          </w:p>
        </w:tc>
        <w:tc>
          <w:tcPr>
            <w:tcW w:w="602" w:type="pct"/>
            <w:tcBorders>
              <w:top w:val="single" w:sz="4" w:space="0" w:color="auto"/>
              <w:left w:val="nil"/>
              <w:bottom w:val="single" w:sz="4" w:space="0" w:color="auto"/>
              <w:right w:val="single" w:sz="4" w:space="0" w:color="auto"/>
            </w:tcBorders>
            <w:vAlign w:val="center"/>
          </w:tcPr>
          <w:p w14:paraId="14F2C48A" w14:textId="414A0D67" w:rsidR="00C22F13" w:rsidRPr="00FE7FF9" w:rsidRDefault="00C22F13">
            <w:pPr>
              <w:jc w:val="center"/>
              <w:rPr>
                <w:rFonts w:ascii="Times New Roman" w:hAnsi="Times New Roman" w:cs="Times New Roman"/>
              </w:rPr>
            </w:pPr>
            <w:r w:rsidRPr="00FE7FF9">
              <w:rPr>
                <w:rFonts w:ascii="Times New Roman" w:hAnsi="Times New Roman" w:cs="Times New Roman"/>
              </w:rPr>
              <w:t>6 818 767,2</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14:paraId="406AAB0A" w14:textId="7AEC204A" w:rsidR="00C22F13" w:rsidRPr="00FE7FF9" w:rsidRDefault="00C8176B" w:rsidP="00FB1336">
            <w:pPr>
              <w:jc w:val="center"/>
              <w:rPr>
                <w:rFonts w:ascii="Times New Roman" w:hAnsi="Times New Roman" w:cs="Times New Roman"/>
              </w:rPr>
            </w:pPr>
            <w:r w:rsidRPr="00FE7FF9">
              <w:rPr>
                <w:rFonts w:ascii="Times New Roman" w:hAnsi="Times New Roman" w:cs="Times New Roman"/>
              </w:rPr>
              <w:t>7 224 058,8</w:t>
            </w:r>
          </w:p>
        </w:tc>
        <w:tc>
          <w:tcPr>
            <w:tcW w:w="603" w:type="pct"/>
            <w:tcBorders>
              <w:top w:val="single" w:sz="4" w:space="0" w:color="auto"/>
              <w:left w:val="nil"/>
              <w:bottom w:val="single" w:sz="4" w:space="0" w:color="auto"/>
              <w:right w:val="single" w:sz="4" w:space="0" w:color="auto"/>
            </w:tcBorders>
            <w:shd w:val="clear" w:color="000000" w:fill="FFFFFF"/>
            <w:vAlign w:val="center"/>
          </w:tcPr>
          <w:p w14:paraId="57306E5B" w14:textId="18503618" w:rsidR="00C22F13" w:rsidRPr="00FE7FF9" w:rsidRDefault="00C22F13" w:rsidP="008304A8">
            <w:pPr>
              <w:jc w:val="center"/>
              <w:rPr>
                <w:rFonts w:ascii="Times New Roman" w:hAnsi="Times New Roman" w:cs="Times New Roman"/>
              </w:rPr>
            </w:pPr>
            <w:r w:rsidRPr="00FE7FF9">
              <w:rPr>
                <w:rFonts w:ascii="Times New Roman" w:hAnsi="Times New Roman" w:cs="Times New Roman"/>
              </w:rPr>
              <w:t>6 429 604,5</w:t>
            </w:r>
          </w:p>
        </w:tc>
        <w:tc>
          <w:tcPr>
            <w:tcW w:w="604" w:type="pct"/>
            <w:tcBorders>
              <w:top w:val="single" w:sz="4" w:space="0" w:color="auto"/>
              <w:left w:val="nil"/>
              <w:bottom w:val="single" w:sz="4" w:space="0" w:color="auto"/>
              <w:right w:val="single" w:sz="4" w:space="0" w:color="auto"/>
            </w:tcBorders>
            <w:shd w:val="clear" w:color="000000" w:fill="FFFFFF"/>
            <w:vAlign w:val="center"/>
          </w:tcPr>
          <w:p w14:paraId="78067D16" w14:textId="73F533C6" w:rsidR="00C22F13" w:rsidRPr="00FE7FF9" w:rsidRDefault="00C22F13" w:rsidP="008304A8">
            <w:pPr>
              <w:jc w:val="center"/>
              <w:rPr>
                <w:rFonts w:ascii="Times New Roman" w:hAnsi="Times New Roman" w:cs="Times New Roman"/>
              </w:rPr>
            </w:pPr>
            <w:r w:rsidRPr="00FE7FF9">
              <w:rPr>
                <w:rFonts w:ascii="Times New Roman" w:hAnsi="Times New Roman" w:cs="Times New Roman"/>
              </w:rPr>
              <w:t>4 800 990,2</w:t>
            </w:r>
          </w:p>
        </w:tc>
        <w:tc>
          <w:tcPr>
            <w:tcW w:w="603" w:type="pct"/>
            <w:gridSpan w:val="2"/>
            <w:tcBorders>
              <w:top w:val="single" w:sz="4" w:space="0" w:color="auto"/>
              <w:left w:val="nil"/>
              <w:bottom w:val="single" w:sz="4" w:space="0" w:color="auto"/>
              <w:right w:val="single" w:sz="4" w:space="0" w:color="auto"/>
            </w:tcBorders>
            <w:shd w:val="clear" w:color="000000" w:fill="FFFFFF"/>
            <w:vAlign w:val="center"/>
          </w:tcPr>
          <w:p w14:paraId="2BF9A1A4" w14:textId="6BF92B88" w:rsidR="00C22F13" w:rsidRPr="00FE7FF9" w:rsidRDefault="00C22F13" w:rsidP="008304A8">
            <w:pPr>
              <w:jc w:val="center"/>
              <w:rPr>
                <w:rFonts w:ascii="Times New Roman" w:hAnsi="Times New Roman" w:cs="Times New Roman"/>
              </w:rPr>
            </w:pPr>
            <w:r w:rsidRPr="00FE7FF9">
              <w:rPr>
                <w:rFonts w:ascii="Times New Roman" w:hAnsi="Times New Roman" w:cs="Times New Roman"/>
              </w:rPr>
              <w:t>4 815 744,3</w:t>
            </w:r>
          </w:p>
        </w:tc>
        <w:tc>
          <w:tcPr>
            <w:tcW w:w="647" w:type="pct"/>
            <w:tcBorders>
              <w:top w:val="single" w:sz="4" w:space="0" w:color="auto"/>
              <w:left w:val="nil"/>
              <w:bottom w:val="single" w:sz="4" w:space="0" w:color="auto"/>
              <w:right w:val="single" w:sz="4" w:space="0" w:color="auto"/>
            </w:tcBorders>
            <w:shd w:val="clear" w:color="000000" w:fill="FFFFFF"/>
            <w:vAlign w:val="center"/>
          </w:tcPr>
          <w:p w14:paraId="22BAD2BE" w14:textId="0732326A" w:rsidR="00C22F13" w:rsidRPr="00FE7FF9" w:rsidRDefault="00165810" w:rsidP="00165810">
            <w:pPr>
              <w:jc w:val="center"/>
              <w:rPr>
                <w:rFonts w:ascii="Times New Roman" w:hAnsi="Times New Roman" w:cs="Times New Roman"/>
              </w:rPr>
            </w:pPr>
            <w:r w:rsidRPr="00FE7FF9">
              <w:rPr>
                <w:rFonts w:ascii="Times New Roman" w:hAnsi="Times New Roman" w:cs="Times New Roman"/>
              </w:rPr>
              <w:t>4 999 644,2</w:t>
            </w:r>
          </w:p>
        </w:tc>
      </w:tr>
      <w:tr w:rsidR="001718BB" w:rsidRPr="00FE7FF9" w14:paraId="1926B953" w14:textId="77777777" w:rsidTr="00D70FD6">
        <w:trPr>
          <w:trHeight w:val="69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1E46F" w14:textId="77777777" w:rsidR="00D70FD6" w:rsidRPr="00FE7FF9" w:rsidRDefault="00D70FD6"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2.1.</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32F567B1" w14:textId="77777777" w:rsidR="00D70FD6" w:rsidRPr="00FE7FF9" w:rsidRDefault="00D70FD6"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Расходы на обслуживание муниципального долга</w:t>
            </w:r>
          </w:p>
        </w:tc>
        <w:tc>
          <w:tcPr>
            <w:tcW w:w="602" w:type="pct"/>
            <w:tcBorders>
              <w:top w:val="single" w:sz="4" w:space="0" w:color="auto"/>
              <w:left w:val="nil"/>
              <w:bottom w:val="single" w:sz="4" w:space="0" w:color="auto"/>
              <w:right w:val="single" w:sz="4" w:space="0" w:color="auto"/>
            </w:tcBorders>
            <w:vAlign w:val="center"/>
          </w:tcPr>
          <w:p w14:paraId="0B97C466" w14:textId="157E1DCB" w:rsidR="00D70FD6" w:rsidRPr="00FE7FF9" w:rsidRDefault="00D70FD6" w:rsidP="00D30505">
            <w:pPr>
              <w:jc w:val="center"/>
              <w:rPr>
                <w:rFonts w:ascii="Times New Roman" w:hAnsi="Times New Roman" w:cs="Times New Roman"/>
              </w:rPr>
            </w:pPr>
            <w:r w:rsidRPr="00FE7FF9">
              <w:rPr>
                <w:rFonts w:ascii="Times New Roman" w:hAnsi="Times New Roman" w:cs="Times New Roman"/>
              </w:rPr>
              <w:t>3</w:t>
            </w:r>
            <w:r w:rsidR="00D30505" w:rsidRPr="00FE7FF9">
              <w:rPr>
                <w:rFonts w:ascii="Times New Roman" w:hAnsi="Times New Roman" w:cs="Times New Roman"/>
              </w:rPr>
              <w:t>4</w:t>
            </w:r>
            <w:r w:rsidRPr="00FE7FF9">
              <w:rPr>
                <w:rFonts w:ascii="Times New Roman" w:hAnsi="Times New Roman" w:cs="Times New Roman"/>
              </w:rPr>
              <w:t>,0</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564163" w14:textId="77D25FC8" w:rsidR="00D70FD6" w:rsidRPr="00FE7FF9" w:rsidRDefault="00055FF9">
            <w:pPr>
              <w:jc w:val="center"/>
              <w:rPr>
                <w:rFonts w:ascii="Times New Roman" w:hAnsi="Times New Roman" w:cs="Times New Roman"/>
              </w:rPr>
            </w:pPr>
            <w:r w:rsidRPr="00FE7FF9">
              <w:rPr>
                <w:rFonts w:ascii="Times New Roman" w:hAnsi="Times New Roman" w:cs="Times New Roman"/>
              </w:rPr>
              <w:t>4 775,6</w:t>
            </w:r>
          </w:p>
        </w:tc>
        <w:tc>
          <w:tcPr>
            <w:tcW w:w="603" w:type="pct"/>
            <w:tcBorders>
              <w:top w:val="single" w:sz="4" w:space="0" w:color="auto"/>
              <w:left w:val="nil"/>
              <w:bottom w:val="single" w:sz="4" w:space="0" w:color="auto"/>
              <w:right w:val="single" w:sz="4" w:space="0" w:color="auto"/>
            </w:tcBorders>
            <w:shd w:val="clear" w:color="000000" w:fill="FFFFFF"/>
            <w:vAlign w:val="center"/>
            <w:hideMark/>
          </w:tcPr>
          <w:p w14:paraId="001765FC" w14:textId="7F93B72A" w:rsidR="00D70FD6" w:rsidRPr="00FE7FF9" w:rsidRDefault="0065106B">
            <w:pPr>
              <w:jc w:val="center"/>
              <w:rPr>
                <w:rFonts w:ascii="Times New Roman" w:hAnsi="Times New Roman" w:cs="Times New Roman"/>
              </w:rPr>
            </w:pPr>
            <w:r w:rsidRPr="00FE7FF9">
              <w:rPr>
                <w:rFonts w:ascii="Times New Roman" w:hAnsi="Times New Roman" w:cs="Times New Roman"/>
              </w:rPr>
              <w:t>5</w:t>
            </w:r>
            <w:r w:rsidR="00D70FD6" w:rsidRPr="00FE7FF9">
              <w:rPr>
                <w:rFonts w:ascii="Times New Roman" w:hAnsi="Times New Roman" w:cs="Times New Roman"/>
              </w:rPr>
              <w:t xml:space="preserve"> 000,00</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14:paraId="1CB0210F" w14:textId="67155D72" w:rsidR="00D70FD6" w:rsidRPr="00FE7FF9" w:rsidRDefault="0065106B">
            <w:pPr>
              <w:jc w:val="center"/>
              <w:rPr>
                <w:rFonts w:ascii="Times New Roman" w:hAnsi="Times New Roman" w:cs="Times New Roman"/>
              </w:rPr>
            </w:pPr>
            <w:r w:rsidRPr="00FE7FF9">
              <w:rPr>
                <w:rFonts w:ascii="Times New Roman" w:hAnsi="Times New Roman" w:cs="Times New Roman"/>
              </w:rPr>
              <w:t>8</w:t>
            </w:r>
            <w:r w:rsidR="00D70FD6" w:rsidRPr="00FE7FF9">
              <w:rPr>
                <w:rFonts w:ascii="Times New Roman" w:hAnsi="Times New Roman" w:cs="Times New Roman"/>
              </w:rPr>
              <w:t xml:space="preserve"> 000,00</w:t>
            </w:r>
          </w:p>
        </w:tc>
        <w:tc>
          <w:tcPr>
            <w:tcW w:w="603" w:type="pct"/>
            <w:gridSpan w:val="2"/>
            <w:tcBorders>
              <w:top w:val="single" w:sz="4" w:space="0" w:color="auto"/>
              <w:left w:val="nil"/>
              <w:bottom w:val="single" w:sz="4" w:space="0" w:color="auto"/>
              <w:right w:val="single" w:sz="4" w:space="0" w:color="auto"/>
            </w:tcBorders>
            <w:shd w:val="clear" w:color="000000" w:fill="FFFFFF"/>
            <w:vAlign w:val="center"/>
          </w:tcPr>
          <w:p w14:paraId="2BF0EBE2" w14:textId="01690A10" w:rsidR="00D70FD6" w:rsidRPr="00FE7FF9" w:rsidRDefault="0065106B">
            <w:pPr>
              <w:jc w:val="center"/>
              <w:rPr>
                <w:rFonts w:ascii="Times New Roman" w:hAnsi="Times New Roman" w:cs="Times New Roman"/>
              </w:rPr>
            </w:pPr>
            <w:r w:rsidRPr="00FE7FF9">
              <w:rPr>
                <w:rFonts w:ascii="Times New Roman" w:hAnsi="Times New Roman" w:cs="Times New Roman"/>
              </w:rPr>
              <w:t>8</w:t>
            </w:r>
            <w:r w:rsidR="00D70FD6" w:rsidRPr="00FE7FF9">
              <w:rPr>
                <w:rFonts w:ascii="Times New Roman" w:hAnsi="Times New Roman" w:cs="Times New Roman"/>
              </w:rPr>
              <w:t> 000,0</w:t>
            </w:r>
          </w:p>
        </w:tc>
        <w:tc>
          <w:tcPr>
            <w:tcW w:w="647" w:type="pct"/>
            <w:tcBorders>
              <w:top w:val="single" w:sz="4" w:space="0" w:color="auto"/>
              <w:left w:val="nil"/>
              <w:bottom w:val="single" w:sz="4" w:space="0" w:color="auto"/>
              <w:right w:val="single" w:sz="4" w:space="0" w:color="auto"/>
            </w:tcBorders>
            <w:shd w:val="clear" w:color="000000" w:fill="FFFFFF"/>
            <w:vAlign w:val="center"/>
          </w:tcPr>
          <w:p w14:paraId="5495FD64" w14:textId="497B6AB2" w:rsidR="00D70FD6" w:rsidRPr="00FE7FF9" w:rsidRDefault="0065106B">
            <w:pPr>
              <w:jc w:val="center"/>
              <w:rPr>
                <w:rFonts w:ascii="Times New Roman" w:hAnsi="Times New Roman" w:cs="Times New Roman"/>
              </w:rPr>
            </w:pPr>
            <w:r w:rsidRPr="00FE7FF9">
              <w:rPr>
                <w:rFonts w:ascii="Times New Roman" w:hAnsi="Times New Roman" w:cs="Times New Roman"/>
              </w:rPr>
              <w:t>8</w:t>
            </w:r>
            <w:r w:rsidR="00D70FD6" w:rsidRPr="00FE7FF9">
              <w:rPr>
                <w:rFonts w:ascii="Times New Roman" w:hAnsi="Times New Roman" w:cs="Times New Roman"/>
              </w:rPr>
              <w:t> 000,0</w:t>
            </w:r>
          </w:p>
        </w:tc>
      </w:tr>
      <w:tr w:rsidR="001718BB" w:rsidRPr="00FE7FF9" w14:paraId="2FC0A7E5" w14:textId="77777777" w:rsidTr="00D30505">
        <w:trPr>
          <w:trHeight w:val="615"/>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DA07060" w14:textId="77777777" w:rsidR="00D70FD6" w:rsidRPr="00FE7FF9" w:rsidRDefault="00D70FD6"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2.2.</w:t>
            </w:r>
          </w:p>
        </w:tc>
        <w:tc>
          <w:tcPr>
            <w:tcW w:w="1003" w:type="pct"/>
            <w:tcBorders>
              <w:top w:val="nil"/>
              <w:left w:val="nil"/>
              <w:bottom w:val="single" w:sz="4" w:space="0" w:color="auto"/>
              <w:right w:val="single" w:sz="4" w:space="0" w:color="auto"/>
            </w:tcBorders>
            <w:shd w:val="clear" w:color="auto" w:fill="auto"/>
            <w:vAlign w:val="center"/>
            <w:hideMark/>
          </w:tcPr>
          <w:p w14:paraId="0F04212B" w14:textId="77777777" w:rsidR="00D70FD6" w:rsidRPr="00FE7FF9" w:rsidRDefault="00D70FD6"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Условно-утвержденные расходы</w:t>
            </w:r>
          </w:p>
        </w:tc>
        <w:tc>
          <w:tcPr>
            <w:tcW w:w="602" w:type="pct"/>
            <w:tcBorders>
              <w:top w:val="single" w:sz="4" w:space="0" w:color="auto"/>
              <w:left w:val="nil"/>
              <w:bottom w:val="single" w:sz="4" w:space="0" w:color="auto"/>
              <w:right w:val="single" w:sz="4" w:space="0" w:color="auto"/>
            </w:tcBorders>
            <w:vAlign w:val="center"/>
          </w:tcPr>
          <w:p w14:paraId="2C791FB3" w14:textId="7E016CAF" w:rsidR="00D30505" w:rsidRPr="00FE7FF9" w:rsidRDefault="00D30505" w:rsidP="008304A8">
            <w:pPr>
              <w:jc w:val="center"/>
              <w:rPr>
                <w:rFonts w:ascii="Times New Roman" w:hAnsi="Times New Roman" w:cs="Times New Roman"/>
              </w:rPr>
            </w:pPr>
            <w:r w:rsidRPr="00FE7FF9">
              <w:rPr>
                <w:rFonts w:ascii="Times New Roman" w:hAnsi="Times New Roman" w:cs="Times New Roman"/>
              </w:rPr>
              <w:t>-</w:t>
            </w:r>
          </w:p>
        </w:tc>
        <w:tc>
          <w:tcPr>
            <w:tcW w:w="670" w:type="pct"/>
            <w:tcBorders>
              <w:top w:val="nil"/>
              <w:left w:val="single" w:sz="4" w:space="0" w:color="auto"/>
              <w:bottom w:val="single" w:sz="4" w:space="0" w:color="auto"/>
              <w:right w:val="single" w:sz="4" w:space="0" w:color="auto"/>
            </w:tcBorders>
            <w:shd w:val="clear" w:color="000000" w:fill="FFFFFF"/>
            <w:vAlign w:val="center"/>
          </w:tcPr>
          <w:p w14:paraId="3DC1EEE5" w14:textId="46FF43AD" w:rsidR="00D70FD6" w:rsidRPr="00FE7FF9" w:rsidRDefault="00D30505" w:rsidP="00D30505">
            <w:pPr>
              <w:rPr>
                <w:rFonts w:ascii="Times New Roman" w:hAnsi="Times New Roman" w:cs="Times New Roman"/>
              </w:rPr>
            </w:pPr>
            <w:r w:rsidRPr="00FE7FF9">
              <w:rPr>
                <w:rFonts w:ascii="Times New Roman" w:hAnsi="Times New Roman" w:cs="Times New Roman"/>
              </w:rPr>
              <w:t xml:space="preserve">          -</w:t>
            </w:r>
          </w:p>
        </w:tc>
        <w:tc>
          <w:tcPr>
            <w:tcW w:w="603" w:type="pct"/>
            <w:tcBorders>
              <w:top w:val="nil"/>
              <w:left w:val="nil"/>
              <w:bottom w:val="single" w:sz="4" w:space="0" w:color="auto"/>
              <w:right w:val="single" w:sz="4" w:space="0" w:color="auto"/>
            </w:tcBorders>
            <w:shd w:val="clear" w:color="000000" w:fill="FFFFFF"/>
            <w:vAlign w:val="center"/>
          </w:tcPr>
          <w:p w14:paraId="53F68B00" w14:textId="1C691FCD" w:rsidR="00D70FD6" w:rsidRPr="00FE7FF9" w:rsidRDefault="00D30505">
            <w:pPr>
              <w:jc w:val="center"/>
              <w:rPr>
                <w:rFonts w:ascii="Times New Roman" w:hAnsi="Times New Roman" w:cs="Times New Roman"/>
              </w:rPr>
            </w:pPr>
            <w:r w:rsidRPr="00FE7FF9">
              <w:rPr>
                <w:rFonts w:ascii="Times New Roman" w:hAnsi="Times New Roman" w:cs="Times New Roman"/>
              </w:rPr>
              <w:t>-</w:t>
            </w:r>
          </w:p>
        </w:tc>
        <w:tc>
          <w:tcPr>
            <w:tcW w:w="604" w:type="pct"/>
            <w:tcBorders>
              <w:top w:val="nil"/>
              <w:left w:val="nil"/>
              <w:bottom w:val="single" w:sz="4" w:space="0" w:color="auto"/>
              <w:right w:val="single" w:sz="4" w:space="0" w:color="auto"/>
            </w:tcBorders>
            <w:shd w:val="clear" w:color="000000" w:fill="FFFFFF"/>
            <w:vAlign w:val="center"/>
          </w:tcPr>
          <w:p w14:paraId="343F679A" w14:textId="3C992240" w:rsidR="00D70FD6" w:rsidRPr="00FE7FF9" w:rsidRDefault="0065106B" w:rsidP="008304A8">
            <w:pPr>
              <w:jc w:val="center"/>
              <w:rPr>
                <w:rFonts w:ascii="Times New Roman" w:hAnsi="Times New Roman" w:cs="Times New Roman"/>
              </w:rPr>
            </w:pPr>
            <w:r w:rsidRPr="00FE7FF9">
              <w:rPr>
                <w:rFonts w:ascii="Times New Roman" w:hAnsi="Times New Roman" w:cs="Times New Roman"/>
              </w:rPr>
              <w:t>99 000</w:t>
            </w:r>
            <w:r w:rsidR="00D70FD6" w:rsidRPr="00FE7FF9">
              <w:rPr>
                <w:rFonts w:ascii="Times New Roman" w:hAnsi="Times New Roman" w:cs="Times New Roman"/>
              </w:rPr>
              <w:t>,0</w:t>
            </w:r>
          </w:p>
        </w:tc>
        <w:tc>
          <w:tcPr>
            <w:tcW w:w="603" w:type="pct"/>
            <w:gridSpan w:val="2"/>
            <w:tcBorders>
              <w:top w:val="nil"/>
              <w:left w:val="nil"/>
              <w:bottom w:val="single" w:sz="4" w:space="0" w:color="auto"/>
              <w:right w:val="single" w:sz="4" w:space="0" w:color="auto"/>
            </w:tcBorders>
            <w:shd w:val="clear" w:color="000000" w:fill="FFFFFF"/>
            <w:vAlign w:val="center"/>
          </w:tcPr>
          <w:p w14:paraId="7F76484C" w14:textId="1788648C" w:rsidR="00D70FD6" w:rsidRPr="00FE7FF9" w:rsidRDefault="0065106B" w:rsidP="0065106B">
            <w:pPr>
              <w:jc w:val="center"/>
              <w:rPr>
                <w:rFonts w:ascii="Times New Roman" w:hAnsi="Times New Roman" w:cs="Times New Roman"/>
              </w:rPr>
            </w:pPr>
            <w:r w:rsidRPr="00FE7FF9">
              <w:rPr>
                <w:rFonts w:ascii="Times New Roman" w:hAnsi="Times New Roman" w:cs="Times New Roman"/>
              </w:rPr>
              <w:t>178 563</w:t>
            </w:r>
            <w:r w:rsidR="00D70FD6" w:rsidRPr="00FE7FF9">
              <w:rPr>
                <w:rFonts w:ascii="Times New Roman" w:hAnsi="Times New Roman" w:cs="Times New Roman"/>
              </w:rPr>
              <w:t>,</w:t>
            </w:r>
            <w:r w:rsidRPr="00FE7FF9">
              <w:rPr>
                <w:rFonts w:ascii="Times New Roman" w:hAnsi="Times New Roman" w:cs="Times New Roman"/>
              </w:rPr>
              <w:t>2</w:t>
            </w:r>
          </w:p>
        </w:tc>
        <w:tc>
          <w:tcPr>
            <w:tcW w:w="647" w:type="pct"/>
            <w:tcBorders>
              <w:top w:val="nil"/>
              <w:left w:val="nil"/>
              <w:bottom w:val="single" w:sz="4" w:space="0" w:color="auto"/>
              <w:right w:val="single" w:sz="4" w:space="0" w:color="auto"/>
            </w:tcBorders>
            <w:shd w:val="clear" w:color="000000" w:fill="FFFFFF"/>
            <w:vAlign w:val="center"/>
          </w:tcPr>
          <w:p w14:paraId="77C08524" w14:textId="3D0EDAAF" w:rsidR="00D70FD6" w:rsidRPr="00FE7FF9" w:rsidRDefault="0065106B" w:rsidP="008304A8">
            <w:pPr>
              <w:jc w:val="center"/>
              <w:rPr>
                <w:rFonts w:ascii="Times New Roman" w:hAnsi="Times New Roman" w:cs="Times New Roman"/>
              </w:rPr>
            </w:pPr>
            <w:r w:rsidRPr="00FE7FF9">
              <w:rPr>
                <w:rFonts w:ascii="Times New Roman" w:hAnsi="Times New Roman" w:cs="Times New Roman"/>
              </w:rPr>
              <w:t>179 000</w:t>
            </w:r>
            <w:r w:rsidR="00D70FD6" w:rsidRPr="00FE7FF9">
              <w:rPr>
                <w:rFonts w:ascii="Times New Roman" w:hAnsi="Times New Roman" w:cs="Times New Roman"/>
              </w:rPr>
              <w:t>,0</w:t>
            </w:r>
          </w:p>
        </w:tc>
      </w:tr>
      <w:tr w:rsidR="001718BB" w:rsidRPr="00FE7FF9" w14:paraId="0E9D5402" w14:textId="77777777" w:rsidTr="00D7472D">
        <w:trPr>
          <w:trHeight w:val="377"/>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0CF5D2BD" w14:textId="3E04F46A" w:rsidR="003F613F" w:rsidRPr="00FE7FF9" w:rsidRDefault="003F613F"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w:t>
            </w:r>
          </w:p>
        </w:tc>
        <w:tc>
          <w:tcPr>
            <w:tcW w:w="1003" w:type="pct"/>
            <w:tcBorders>
              <w:top w:val="nil"/>
              <w:left w:val="nil"/>
              <w:bottom w:val="single" w:sz="4" w:space="0" w:color="auto"/>
              <w:right w:val="single" w:sz="4" w:space="0" w:color="auto"/>
            </w:tcBorders>
            <w:shd w:val="clear" w:color="auto" w:fill="auto"/>
            <w:vAlign w:val="center"/>
            <w:hideMark/>
          </w:tcPr>
          <w:p w14:paraId="4DA24845" w14:textId="77777777" w:rsidR="003F613F" w:rsidRPr="00FE7FF9" w:rsidRDefault="003F613F"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в %%</w:t>
            </w:r>
          </w:p>
        </w:tc>
        <w:tc>
          <w:tcPr>
            <w:tcW w:w="602" w:type="pct"/>
            <w:tcBorders>
              <w:top w:val="single" w:sz="4" w:space="0" w:color="auto"/>
              <w:left w:val="nil"/>
              <w:bottom w:val="single" w:sz="4" w:space="0" w:color="auto"/>
              <w:right w:val="single" w:sz="4" w:space="0" w:color="auto"/>
            </w:tcBorders>
            <w:vAlign w:val="center"/>
          </w:tcPr>
          <w:p w14:paraId="65BB4DF7" w14:textId="4BEC6ED3" w:rsidR="003F613F" w:rsidRPr="00FE7FF9" w:rsidRDefault="003F613F" w:rsidP="008304A8">
            <w:pPr>
              <w:jc w:val="center"/>
              <w:rPr>
                <w:rFonts w:ascii="Times New Roman" w:hAnsi="Times New Roman" w:cs="Times New Roman"/>
              </w:rPr>
            </w:pPr>
            <w:r w:rsidRPr="00FE7FF9">
              <w:rPr>
                <w:rFonts w:ascii="Times New Roman" w:hAnsi="Times New Roman" w:cs="Times New Roman"/>
              </w:rPr>
              <w:t>-</w:t>
            </w:r>
          </w:p>
        </w:tc>
        <w:tc>
          <w:tcPr>
            <w:tcW w:w="670" w:type="pct"/>
            <w:tcBorders>
              <w:top w:val="nil"/>
              <w:left w:val="single" w:sz="4" w:space="0" w:color="auto"/>
              <w:bottom w:val="single" w:sz="4" w:space="0" w:color="auto"/>
              <w:right w:val="single" w:sz="4" w:space="0" w:color="auto"/>
            </w:tcBorders>
            <w:shd w:val="clear" w:color="000000" w:fill="FFFFFF"/>
            <w:vAlign w:val="center"/>
          </w:tcPr>
          <w:p w14:paraId="5DAAE0D5" w14:textId="3960F41A" w:rsidR="003F613F" w:rsidRPr="00FE7FF9" w:rsidRDefault="003F613F" w:rsidP="006B4995">
            <w:pPr>
              <w:jc w:val="center"/>
              <w:rPr>
                <w:rFonts w:ascii="Times New Roman" w:hAnsi="Times New Roman" w:cs="Times New Roman"/>
              </w:rPr>
            </w:pPr>
            <w:r w:rsidRPr="00FE7FF9">
              <w:rPr>
                <w:rFonts w:ascii="Times New Roman" w:hAnsi="Times New Roman" w:cs="Times New Roman"/>
              </w:rPr>
              <w:t>-</w:t>
            </w:r>
          </w:p>
        </w:tc>
        <w:tc>
          <w:tcPr>
            <w:tcW w:w="603" w:type="pct"/>
            <w:tcBorders>
              <w:top w:val="nil"/>
              <w:left w:val="nil"/>
              <w:bottom w:val="single" w:sz="4" w:space="0" w:color="auto"/>
              <w:right w:val="single" w:sz="4" w:space="0" w:color="auto"/>
            </w:tcBorders>
            <w:shd w:val="clear" w:color="000000" w:fill="FFFFFF"/>
            <w:vAlign w:val="center"/>
          </w:tcPr>
          <w:p w14:paraId="7F803EFD" w14:textId="1020229C" w:rsidR="003F613F" w:rsidRPr="00FE7FF9" w:rsidRDefault="003F613F" w:rsidP="008304A8">
            <w:pPr>
              <w:jc w:val="center"/>
              <w:rPr>
                <w:rFonts w:ascii="Times New Roman" w:hAnsi="Times New Roman" w:cs="Times New Roman"/>
              </w:rPr>
            </w:pPr>
            <w:r w:rsidRPr="00FE7FF9">
              <w:rPr>
                <w:rFonts w:ascii="Times New Roman" w:hAnsi="Times New Roman" w:cs="Times New Roman"/>
              </w:rPr>
              <w:t>-</w:t>
            </w:r>
          </w:p>
        </w:tc>
        <w:tc>
          <w:tcPr>
            <w:tcW w:w="604" w:type="pct"/>
            <w:tcBorders>
              <w:top w:val="nil"/>
              <w:left w:val="nil"/>
              <w:bottom w:val="single" w:sz="4" w:space="0" w:color="auto"/>
              <w:right w:val="single" w:sz="4" w:space="0" w:color="auto"/>
            </w:tcBorders>
            <w:shd w:val="clear" w:color="000000" w:fill="FFFFFF"/>
            <w:vAlign w:val="center"/>
          </w:tcPr>
          <w:p w14:paraId="75FD7A86" w14:textId="3BF2278E" w:rsidR="003F613F" w:rsidRPr="00FE7FF9" w:rsidRDefault="002611FA" w:rsidP="00C40BE5">
            <w:pPr>
              <w:jc w:val="center"/>
              <w:rPr>
                <w:rFonts w:ascii="Times New Roman" w:hAnsi="Times New Roman" w:cs="Times New Roman"/>
              </w:rPr>
            </w:pPr>
            <w:r w:rsidRPr="00FE7FF9">
              <w:rPr>
                <w:rFonts w:ascii="Times New Roman" w:hAnsi="Times New Roman" w:cs="Times New Roman"/>
              </w:rPr>
              <w:t>4,0</w:t>
            </w:r>
          </w:p>
        </w:tc>
        <w:tc>
          <w:tcPr>
            <w:tcW w:w="603" w:type="pct"/>
            <w:gridSpan w:val="2"/>
            <w:tcBorders>
              <w:top w:val="nil"/>
              <w:left w:val="nil"/>
              <w:bottom w:val="single" w:sz="4" w:space="0" w:color="auto"/>
              <w:right w:val="single" w:sz="4" w:space="0" w:color="auto"/>
            </w:tcBorders>
            <w:shd w:val="clear" w:color="000000" w:fill="FFFFFF"/>
            <w:vAlign w:val="center"/>
          </w:tcPr>
          <w:p w14:paraId="18526862" w14:textId="4D026CAA" w:rsidR="003F613F" w:rsidRPr="00FE7FF9" w:rsidRDefault="002611FA" w:rsidP="007D542B">
            <w:pPr>
              <w:jc w:val="center"/>
              <w:rPr>
                <w:rFonts w:ascii="Times New Roman" w:hAnsi="Times New Roman" w:cs="Times New Roman"/>
              </w:rPr>
            </w:pPr>
            <w:r w:rsidRPr="00FE7FF9">
              <w:rPr>
                <w:rFonts w:ascii="Times New Roman" w:hAnsi="Times New Roman" w:cs="Times New Roman"/>
              </w:rPr>
              <w:t>7,2</w:t>
            </w:r>
          </w:p>
        </w:tc>
        <w:tc>
          <w:tcPr>
            <w:tcW w:w="647" w:type="pct"/>
            <w:tcBorders>
              <w:top w:val="nil"/>
              <w:left w:val="nil"/>
              <w:bottom w:val="single" w:sz="4" w:space="0" w:color="auto"/>
              <w:right w:val="single" w:sz="4" w:space="0" w:color="auto"/>
            </w:tcBorders>
            <w:shd w:val="clear" w:color="000000" w:fill="FFFFFF"/>
            <w:vAlign w:val="center"/>
          </w:tcPr>
          <w:p w14:paraId="2C7B3B43" w14:textId="65A955F7" w:rsidR="003F613F" w:rsidRPr="00FE7FF9" w:rsidRDefault="002611FA" w:rsidP="00C40BE5">
            <w:pPr>
              <w:jc w:val="center"/>
              <w:rPr>
                <w:rFonts w:ascii="Times New Roman" w:hAnsi="Times New Roman" w:cs="Times New Roman"/>
              </w:rPr>
            </w:pPr>
            <w:r w:rsidRPr="00FE7FF9">
              <w:rPr>
                <w:rFonts w:ascii="Times New Roman" w:hAnsi="Times New Roman" w:cs="Times New Roman"/>
              </w:rPr>
              <w:t>7,6</w:t>
            </w:r>
          </w:p>
        </w:tc>
      </w:tr>
      <w:tr w:rsidR="001718BB" w:rsidRPr="00FE7FF9" w14:paraId="7B8B5B91" w14:textId="77777777" w:rsidTr="00D70FD6">
        <w:trPr>
          <w:trHeight w:val="495"/>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44AC7BF6" w14:textId="77777777" w:rsidR="00D70FD6" w:rsidRPr="00FE7FF9" w:rsidRDefault="00D70FD6"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2.3.</w:t>
            </w:r>
          </w:p>
        </w:tc>
        <w:tc>
          <w:tcPr>
            <w:tcW w:w="1003" w:type="pct"/>
            <w:tcBorders>
              <w:top w:val="nil"/>
              <w:left w:val="nil"/>
              <w:bottom w:val="single" w:sz="4" w:space="0" w:color="auto"/>
              <w:right w:val="single" w:sz="4" w:space="0" w:color="auto"/>
            </w:tcBorders>
            <w:shd w:val="clear" w:color="auto" w:fill="auto"/>
            <w:vAlign w:val="center"/>
            <w:hideMark/>
          </w:tcPr>
          <w:p w14:paraId="281C5ECA" w14:textId="77777777" w:rsidR="00D70FD6" w:rsidRPr="00FE7FF9" w:rsidRDefault="00D70FD6"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Резервный фонд</w:t>
            </w:r>
          </w:p>
        </w:tc>
        <w:tc>
          <w:tcPr>
            <w:tcW w:w="602" w:type="pct"/>
            <w:tcBorders>
              <w:top w:val="single" w:sz="4" w:space="0" w:color="auto"/>
              <w:left w:val="nil"/>
              <w:bottom w:val="single" w:sz="4" w:space="0" w:color="auto"/>
              <w:right w:val="single" w:sz="4" w:space="0" w:color="auto"/>
            </w:tcBorders>
            <w:vAlign w:val="center"/>
          </w:tcPr>
          <w:p w14:paraId="636D3DBA" w14:textId="30D67DAE" w:rsidR="00D70FD6" w:rsidRPr="00FE7FF9" w:rsidRDefault="0089704E" w:rsidP="00AF21B6">
            <w:pPr>
              <w:jc w:val="center"/>
              <w:rPr>
                <w:rFonts w:ascii="Times New Roman" w:hAnsi="Times New Roman" w:cs="Times New Roman"/>
              </w:rPr>
            </w:pPr>
            <w:r w:rsidRPr="00FE7FF9">
              <w:rPr>
                <w:rFonts w:ascii="Times New Roman" w:hAnsi="Times New Roman" w:cs="Times New Roman"/>
              </w:rPr>
              <w:t>2 977,4</w:t>
            </w:r>
          </w:p>
        </w:tc>
        <w:tc>
          <w:tcPr>
            <w:tcW w:w="670" w:type="pct"/>
            <w:tcBorders>
              <w:top w:val="nil"/>
              <w:left w:val="single" w:sz="4" w:space="0" w:color="auto"/>
              <w:bottom w:val="single" w:sz="4" w:space="0" w:color="auto"/>
              <w:right w:val="single" w:sz="4" w:space="0" w:color="auto"/>
            </w:tcBorders>
            <w:shd w:val="clear" w:color="000000" w:fill="FFFFFF"/>
            <w:vAlign w:val="center"/>
            <w:hideMark/>
          </w:tcPr>
          <w:p w14:paraId="70E5FA4F" w14:textId="493C08FE" w:rsidR="00D70FD6" w:rsidRPr="00FE7FF9" w:rsidRDefault="001D5AFC" w:rsidP="001D5AFC">
            <w:pPr>
              <w:jc w:val="center"/>
              <w:rPr>
                <w:rFonts w:ascii="Times New Roman" w:hAnsi="Times New Roman" w:cs="Times New Roman"/>
              </w:rPr>
            </w:pPr>
            <w:r w:rsidRPr="00FE7FF9">
              <w:rPr>
                <w:rFonts w:ascii="Times New Roman" w:hAnsi="Times New Roman" w:cs="Times New Roman"/>
              </w:rPr>
              <w:t>4</w:t>
            </w:r>
            <w:r w:rsidR="008D3916" w:rsidRPr="00FE7FF9">
              <w:rPr>
                <w:rFonts w:ascii="Times New Roman" w:hAnsi="Times New Roman" w:cs="Times New Roman"/>
              </w:rPr>
              <w:t> 058,1</w:t>
            </w:r>
          </w:p>
        </w:tc>
        <w:tc>
          <w:tcPr>
            <w:tcW w:w="603" w:type="pct"/>
            <w:tcBorders>
              <w:top w:val="nil"/>
              <w:left w:val="nil"/>
              <w:bottom w:val="single" w:sz="4" w:space="0" w:color="auto"/>
              <w:right w:val="single" w:sz="4" w:space="0" w:color="auto"/>
            </w:tcBorders>
            <w:shd w:val="clear" w:color="000000" w:fill="FFFFFF"/>
            <w:vAlign w:val="center"/>
            <w:hideMark/>
          </w:tcPr>
          <w:p w14:paraId="41C09E90" w14:textId="77777777" w:rsidR="00D70FD6" w:rsidRPr="00FE7FF9" w:rsidRDefault="00D70FD6" w:rsidP="008304A8">
            <w:pPr>
              <w:jc w:val="center"/>
              <w:rPr>
                <w:rFonts w:ascii="Times New Roman" w:hAnsi="Times New Roman" w:cs="Times New Roman"/>
              </w:rPr>
            </w:pPr>
            <w:r w:rsidRPr="00FE7FF9">
              <w:rPr>
                <w:rFonts w:ascii="Times New Roman" w:hAnsi="Times New Roman" w:cs="Times New Roman"/>
              </w:rPr>
              <w:t>6 600,0</w:t>
            </w:r>
          </w:p>
        </w:tc>
        <w:tc>
          <w:tcPr>
            <w:tcW w:w="604" w:type="pct"/>
            <w:tcBorders>
              <w:top w:val="nil"/>
              <w:left w:val="nil"/>
              <w:bottom w:val="single" w:sz="4" w:space="0" w:color="auto"/>
              <w:right w:val="single" w:sz="4" w:space="0" w:color="auto"/>
            </w:tcBorders>
            <w:shd w:val="clear" w:color="000000" w:fill="FFFFFF"/>
            <w:vAlign w:val="center"/>
            <w:hideMark/>
          </w:tcPr>
          <w:p w14:paraId="158FC984" w14:textId="77777777" w:rsidR="00D70FD6" w:rsidRPr="00FE7FF9" w:rsidRDefault="00D70FD6" w:rsidP="008304A8">
            <w:pPr>
              <w:jc w:val="center"/>
              <w:rPr>
                <w:rFonts w:ascii="Times New Roman" w:hAnsi="Times New Roman" w:cs="Times New Roman"/>
              </w:rPr>
            </w:pPr>
            <w:r w:rsidRPr="00FE7FF9">
              <w:rPr>
                <w:rFonts w:ascii="Times New Roman" w:hAnsi="Times New Roman" w:cs="Times New Roman"/>
              </w:rPr>
              <w:t>6 600,0</w:t>
            </w:r>
          </w:p>
        </w:tc>
        <w:tc>
          <w:tcPr>
            <w:tcW w:w="603" w:type="pct"/>
            <w:gridSpan w:val="2"/>
            <w:tcBorders>
              <w:top w:val="nil"/>
              <w:left w:val="nil"/>
              <w:bottom w:val="single" w:sz="4" w:space="0" w:color="auto"/>
              <w:right w:val="single" w:sz="4" w:space="0" w:color="auto"/>
            </w:tcBorders>
            <w:shd w:val="clear" w:color="000000" w:fill="FFFFFF"/>
            <w:vAlign w:val="center"/>
          </w:tcPr>
          <w:p w14:paraId="48328034" w14:textId="77777777" w:rsidR="00D70FD6" w:rsidRPr="00FE7FF9" w:rsidRDefault="00D70FD6" w:rsidP="008304A8">
            <w:pPr>
              <w:jc w:val="center"/>
              <w:rPr>
                <w:rFonts w:ascii="Times New Roman" w:hAnsi="Times New Roman" w:cs="Times New Roman"/>
              </w:rPr>
            </w:pPr>
            <w:r w:rsidRPr="00FE7FF9">
              <w:rPr>
                <w:rFonts w:ascii="Times New Roman" w:hAnsi="Times New Roman" w:cs="Times New Roman"/>
              </w:rPr>
              <w:t>6 600,0</w:t>
            </w:r>
          </w:p>
        </w:tc>
        <w:tc>
          <w:tcPr>
            <w:tcW w:w="647" w:type="pct"/>
            <w:tcBorders>
              <w:top w:val="nil"/>
              <w:left w:val="nil"/>
              <w:bottom w:val="single" w:sz="4" w:space="0" w:color="auto"/>
              <w:right w:val="single" w:sz="4" w:space="0" w:color="auto"/>
            </w:tcBorders>
            <w:shd w:val="clear" w:color="000000" w:fill="FFFFFF"/>
            <w:vAlign w:val="center"/>
          </w:tcPr>
          <w:p w14:paraId="546D2E05" w14:textId="77777777" w:rsidR="00D70FD6" w:rsidRPr="00FE7FF9" w:rsidRDefault="00D70FD6" w:rsidP="008304A8">
            <w:pPr>
              <w:jc w:val="center"/>
              <w:rPr>
                <w:rFonts w:ascii="Times New Roman" w:hAnsi="Times New Roman" w:cs="Times New Roman"/>
              </w:rPr>
            </w:pPr>
            <w:r w:rsidRPr="00FE7FF9">
              <w:rPr>
                <w:rFonts w:ascii="Times New Roman" w:hAnsi="Times New Roman" w:cs="Times New Roman"/>
              </w:rPr>
              <w:t>6 600,0</w:t>
            </w:r>
          </w:p>
        </w:tc>
      </w:tr>
      <w:tr w:rsidR="001718BB" w:rsidRPr="00FE7FF9" w14:paraId="5B3BA638" w14:textId="77777777" w:rsidTr="00D70FD6">
        <w:trPr>
          <w:trHeight w:val="63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2C44BD24" w14:textId="77777777" w:rsidR="00D70FD6" w:rsidRPr="00FE7FF9" w:rsidRDefault="00D70FD6"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3.</w:t>
            </w:r>
          </w:p>
        </w:tc>
        <w:tc>
          <w:tcPr>
            <w:tcW w:w="1003" w:type="pct"/>
            <w:tcBorders>
              <w:top w:val="nil"/>
              <w:left w:val="nil"/>
              <w:bottom w:val="single" w:sz="4" w:space="0" w:color="auto"/>
              <w:right w:val="single" w:sz="4" w:space="0" w:color="auto"/>
            </w:tcBorders>
            <w:shd w:val="clear" w:color="auto" w:fill="auto"/>
            <w:vAlign w:val="center"/>
            <w:hideMark/>
          </w:tcPr>
          <w:p w14:paraId="6418E478" w14:textId="77777777" w:rsidR="00D70FD6" w:rsidRPr="00FE7FF9" w:rsidRDefault="00D70FD6" w:rsidP="002D4F90">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 xml:space="preserve">Дефицит (профицит) бюджета </w:t>
            </w:r>
          </w:p>
        </w:tc>
        <w:tc>
          <w:tcPr>
            <w:tcW w:w="602" w:type="pct"/>
            <w:tcBorders>
              <w:top w:val="single" w:sz="4" w:space="0" w:color="auto"/>
              <w:left w:val="nil"/>
              <w:bottom w:val="single" w:sz="4" w:space="0" w:color="auto"/>
              <w:right w:val="single" w:sz="4" w:space="0" w:color="auto"/>
            </w:tcBorders>
            <w:vAlign w:val="center"/>
          </w:tcPr>
          <w:p w14:paraId="2A01B9FE" w14:textId="21E61359" w:rsidR="00D70FD6" w:rsidRPr="00FE7FF9" w:rsidRDefault="008304A8" w:rsidP="00964EDF">
            <w:pPr>
              <w:jc w:val="center"/>
              <w:rPr>
                <w:rFonts w:ascii="Times New Roman" w:hAnsi="Times New Roman" w:cs="Times New Roman"/>
              </w:rPr>
            </w:pPr>
            <w:r w:rsidRPr="00FE7FF9">
              <w:rPr>
                <w:rFonts w:ascii="Times New Roman" w:hAnsi="Times New Roman" w:cs="Times New Roman"/>
              </w:rPr>
              <w:t>-</w:t>
            </w:r>
            <w:r w:rsidR="00964EDF" w:rsidRPr="00FE7FF9">
              <w:rPr>
                <w:rFonts w:ascii="Times New Roman" w:hAnsi="Times New Roman" w:cs="Times New Roman"/>
              </w:rPr>
              <w:t>330</w:t>
            </w:r>
            <w:r w:rsidRPr="00FE7FF9">
              <w:rPr>
                <w:rFonts w:ascii="Times New Roman" w:hAnsi="Times New Roman" w:cs="Times New Roman"/>
              </w:rPr>
              <w:t xml:space="preserve"> </w:t>
            </w:r>
            <w:r w:rsidR="00964EDF" w:rsidRPr="00FE7FF9">
              <w:rPr>
                <w:rFonts w:ascii="Times New Roman" w:hAnsi="Times New Roman" w:cs="Times New Roman"/>
              </w:rPr>
              <w:t>898</w:t>
            </w:r>
            <w:r w:rsidRPr="00FE7FF9">
              <w:rPr>
                <w:rFonts w:ascii="Times New Roman" w:hAnsi="Times New Roman" w:cs="Times New Roman"/>
              </w:rPr>
              <w:t>,</w:t>
            </w:r>
            <w:r w:rsidR="00964EDF" w:rsidRPr="00FE7FF9">
              <w:rPr>
                <w:rFonts w:ascii="Times New Roman" w:hAnsi="Times New Roman" w:cs="Times New Roman"/>
              </w:rPr>
              <w:t>5</w:t>
            </w:r>
          </w:p>
        </w:tc>
        <w:tc>
          <w:tcPr>
            <w:tcW w:w="670" w:type="pct"/>
            <w:tcBorders>
              <w:top w:val="nil"/>
              <w:left w:val="single" w:sz="4" w:space="0" w:color="auto"/>
              <w:bottom w:val="single" w:sz="4" w:space="0" w:color="auto"/>
              <w:right w:val="single" w:sz="4" w:space="0" w:color="auto"/>
            </w:tcBorders>
            <w:shd w:val="clear" w:color="000000" w:fill="FFFFFF"/>
            <w:vAlign w:val="center"/>
            <w:hideMark/>
          </w:tcPr>
          <w:p w14:paraId="1F491C6B" w14:textId="3552C7E0" w:rsidR="00D70FD6" w:rsidRPr="00FE7FF9" w:rsidRDefault="00D70FD6" w:rsidP="00BC0272">
            <w:pPr>
              <w:jc w:val="center"/>
              <w:rPr>
                <w:rFonts w:ascii="Times New Roman" w:hAnsi="Times New Roman" w:cs="Times New Roman"/>
              </w:rPr>
            </w:pPr>
            <w:r w:rsidRPr="00FE7FF9">
              <w:rPr>
                <w:rFonts w:ascii="Times New Roman" w:hAnsi="Times New Roman" w:cs="Times New Roman"/>
              </w:rPr>
              <w:t>-</w:t>
            </w:r>
            <w:r w:rsidR="00807942" w:rsidRPr="00FE7FF9">
              <w:rPr>
                <w:rFonts w:ascii="Times New Roman" w:hAnsi="Times New Roman" w:cs="Times New Roman"/>
              </w:rPr>
              <w:t>856 820,</w:t>
            </w:r>
            <w:r w:rsidR="00BC0272" w:rsidRPr="00FE7FF9">
              <w:rPr>
                <w:rFonts w:ascii="Times New Roman" w:hAnsi="Times New Roman" w:cs="Times New Roman"/>
              </w:rPr>
              <w:t>2</w:t>
            </w:r>
            <w:r w:rsidRPr="00FE7FF9">
              <w:rPr>
                <w:rFonts w:ascii="Times New Roman" w:hAnsi="Times New Roman" w:cs="Times New Roman"/>
              </w:rPr>
              <w:t xml:space="preserve"> </w:t>
            </w:r>
          </w:p>
        </w:tc>
        <w:tc>
          <w:tcPr>
            <w:tcW w:w="603" w:type="pct"/>
            <w:tcBorders>
              <w:top w:val="nil"/>
              <w:left w:val="nil"/>
              <w:bottom w:val="single" w:sz="4" w:space="0" w:color="auto"/>
              <w:right w:val="single" w:sz="4" w:space="0" w:color="auto"/>
            </w:tcBorders>
            <w:shd w:val="clear" w:color="000000" w:fill="FFFFFF"/>
            <w:vAlign w:val="center"/>
            <w:hideMark/>
          </w:tcPr>
          <w:p w14:paraId="52D3F1DD" w14:textId="1CD338FB" w:rsidR="00D70FD6" w:rsidRPr="00FE7FF9" w:rsidRDefault="00340D48" w:rsidP="00340D48">
            <w:pPr>
              <w:jc w:val="center"/>
              <w:rPr>
                <w:rFonts w:ascii="Times New Roman" w:hAnsi="Times New Roman" w:cs="Times New Roman"/>
              </w:rPr>
            </w:pPr>
            <w:r w:rsidRPr="00FE7FF9">
              <w:rPr>
                <w:rFonts w:ascii="Times New Roman" w:hAnsi="Times New Roman" w:cs="Times New Roman"/>
              </w:rPr>
              <w:t>-215</w:t>
            </w:r>
            <w:r w:rsidR="00D70FD6" w:rsidRPr="00FE7FF9">
              <w:rPr>
                <w:rFonts w:ascii="Times New Roman" w:hAnsi="Times New Roman" w:cs="Times New Roman"/>
              </w:rPr>
              <w:t xml:space="preserve"> 000,0</w:t>
            </w:r>
          </w:p>
        </w:tc>
        <w:tc>
          <w:tcPr>
            <w:tcW w:w="604" w:type="pct"/>
            <w:tcBorders>
              <w:top w:val="nil"/>
              <w:left w:val="nil"/>
              <w:bottom w:val="single" w:sz="4" w:space="0" w:color="auto"/>
              <w:right w:val="single" w:sz="4" w:space="0" w:color="auto"/>
            </w:tcBorders>
            <w:shd w:val="clear" w:color="000000" w:fill="FFFFFF"/>
            <w:vAlign w:val="center"/>
            <w:hideMark/>
          </w:tcPr>
          <w:p w14:paraId="27F27F95" w14:textId="77777777" w:rsidR="00D70FD6" w:rsidRPr="00FE7FF9" w:rsidRDefault="00D70FD6">
            <w:pPr>
              <w:rPr>
                <w:rFonts w:ascii="Times New Roman" w:hAnsi="Times New Roman" w:cs="Times New Roman"/>
              </w:rPr>
            </w:pPr>
            <w:r w:rsidRPr="00FE7FF9">
              <w:rPr>
                <w:rFonts w:ascii="Times New Roman" w:hAnsi="Times New Roman" w:cs="Times New Roman"/>
              </w:rPr>
              <w:t>-195 000,0</w:t>
            </w:r>
          </w:p>
        </w:tc>
        <w:tc>
          <w:tcPr>
            <w:tcW w:w="603" w:type="pct"/>
            <w:gridSpan w:val="2"/>
            <w:tcBorders>
              <w:top w:val="nil"/>
              <w:left w:val="nil"/>
              <w:bottom w:val="single" w:sz="4" w:space="0" w:color="auto"/>
              <w:right w:val="single" w:sz="4" w:space="0" w:color="auto"/>
            </w:tcBorders>
            <w:shd w:val="clear" w:color="000000" w:fill="FFFFFF"/>
            <w:vAlign w:val="center"/>
          </w:tcPr>
          <w:p w14:paraId="1D1537DF" w14:textId="77777777" w:rsidR="00D70FD6" w:rsidRPr="00FE7FF9" w:rsidRDefault="00D70FD6">
            <w:pPr>
              <w:jc w:val="center"/>
              <w:rPr>
                <w:rFonts w:ascii="Times New Roman" w:hAnsi="Times New Roman" w:cs="Times New Roman"/>
              </w:rPr>
            </w:pPr>
            <w:r w:rsidRPr="00FE7FF9">
              <w:rPr>
                <w:rFonts w:ascii="Times New Roman" w:hAnsi="Times New Roman" w:cs="Times New Roman"/>
              </w:rPr>
              <w:t>-195 000,0</w:t>
            </w:r>
          </w:p>
        </w:tc>
        <w:tc>
          <w:tcPr>
            <w:tcW w:w="647" w:type="pct"/>
            <w:tcBorders>
              <w:top w:val="nil"/>
              <w:left w:val="nil"/>
              <w:bottom w:val="single" w:sz="4" w:space="0" w:color="auto"/>
              <w:right w:val="single" w:sz="4" w:space="0" w:color="auto"/>
            </w:tcBorders>
            <w:shd w:val="clear" w:color="000000" w:fill="FFFFFF"/>
            <w:vAlign w:val="center"/>
          </w:tcPr>
          <w:p w14:paraId="520D1717" w14:textId="77777777" w:rsidR="00D70FD6" w:rsidRPr="00FE7FF9" w:rsidRDefault="00D70FD6">
            <w:pPr>
              <w:jc w:val="center"/>
              <w:rPr>
                <w:rFonts w:ascii="Times New Roman" w:hAnsi="Times New Roman" w:cs="Times New Roman"/>
              </w:rPr>
            </w:pPr>
            <w:r w:rsidRPr="00FE7FF9">
              <w:rPr>
                <w:rFonts w:ascii="Times New Roman" w:hAnsi="Times New Roman" w:cs="Times New Roman"/>
              </w:rPr>
              <w:t>-195 000,0</w:t>
            </w:r>
          </w:p>
        </w:tc>
      </w:tr>
      <w:tr w:rsidR="001718BB" w:rsidRPr="00FE7FF9" w14:paraId="0D4DA19E" w14:textId="77777777" w:rsidTr="00345851">
        <w:trPr>
          <w:trHeight w:val="303"/>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1A649C85" w14:textId="77777777" w:rsidR="00D70FD6" w:rsidRPr="00FE7FF9" w:rsidRDefault="00D70FD6" w:rsidP="002D4F90">
            <w:pPr>
              <w:spacing w:after="0" w:line="240" w:lineRule="auto"/>
              <w:jc w:val="center"/>
              <w:rPr>
                <w:rFonts w:ascii="Times New Roman" w:eastAsia="Times New Roman" w:hAnsi="Times New Roman" w:cs="Times New Roman"/>
                <w:lang w:eastAsia="ru-RU"/>
              </w:rPr>
            </w:pPr>
          </w:p>
        </w:tc>
        <w:tc>
          <w:tcPr>
            <w:tcW w:w="1003" w:type="pct"/>
            <w:tcBorders>
              <w:top w:val="nil"/>
              <w:left w:val="nil"/>
              <w:bottom w:val="single" w:sz="4" w:space="0" w:color="auto"/>
              <w:right w:val="single" w:sz="4" w:space="0" w:color="auto"/>
            </w:tcBorders>
            <w:shd w:val="clear" w:color="auto" w:fill="auto"/>
            <w:vAlign w:val="center"/>
            <w:hideMark/>
          </w:tcPr>
          <w:p w14:paraId="20D55C8E" w14:textId="77777777" w:rsidR="00D70FD6" w:rsidRPr="00FE7FF9" w:rsidRDefault="00D70FD6" w:rsidP="002D4F90">
            <w:pPr>
              <w:spacing w:after="0" w:line="240" w:lineRule="auto"/>
              <w:jc w:val="both"/>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в %%</w:t>
            </w:r>
          </w:p>
        </w:tc>
        <w:tc>
          <w:tcPr>
            <w:tcW w:w="602" w:type="pct"/>
            <w:tcBorders>
              <w:top w:val="single" w:sz="4" w:space="0" w:color="auto"/>
              <w:left w:val="nil"/>
              <w:bottom w:val="single" w:sz="4" w:space="0" w:color="auto"/>
              <w:right w:val="single" w:sz="4" w:space="0" w:color="auto"/>
            </w:tcBorders>
            <w:vAlign w:val="center"/>
          </w:tcPr>
          <w:p w14:paraId="344C7CF1" w14:textId="77777777" w:rsidR="00D70FD6" w:rsidRPr="00FE7FF9" w:rsidRDefault="00D70FD6">
            <w:pPr>
              <w:jc w:val="center"/>
              <w:rPr>
                <w:rFonts w:ascii="Times New Roman" w:hAnsi="Times New Roman" w:cs="Times New Roman"/>
              </w:rPr>
            </w:pPr>
            <w:r w:rsidRPr="00FE7FF9">
              <w:rPr>
                <w:rFonts w:ascii="Times New Roman" w:hAnsi="Times New Roman" w:cs="Times New Roman"/>
              </w:rPr>
              <w:t> </w:t>
            </w:r>
          </w:p>
        </w:tc>
        <w:tc>
          <w:tcPr>
            <w:tcW w:w="670" w:type="pct"/>
            <w:tcBorders>
              <w:top w:val="nil"/>
              <w:left w:val="single" w:sz="4" w:space="0" w:color="auto"/>
              <w:bottom w:val="single" w:sz="4" w:space="0" w:color="auto"/>
              <w:right w:val="single" w:sz="4" w:space="0" w:color="auto"/>
            </w:tcBorders>
            <w:shd w:val="clear" w:color="000000" w:fill="FFFFFF"/>
            <w:vAlign w:val="center"/>
            <w:hideMark/>
          </w:tcPr>
          <w:p w14:paraId="7561FCB8" w14:textId="2F399906" w:rsidR="00D70FD6" w:rsidRPr="00FE7FF9" w:rsidRDefault="00D70FD6">
            <w:pPr>
              <w:jc w:val="center"/>
              <w:rPr>
                <w:rFonts w:ascii="Times New Roman" w:hAnsi="Times New Roman" w:cs="Times New Roman"/>
              </w:rPr>
            </w:pPr>
          </w:p>
        </w:tc>
        <w:tc>
          <w:tcPr>
            <w:tcW w:w="603" w:type="pct"/>
            <w:tcBorders>
              <w:top w:val="nil"/>
              <w:left w:val="nil"/>
              <w:bottom w:val="single" w:sz="4" w:space="0" w:color="auto"/>
              <w:right w:val="single" w:sz="4" w:space="0" w:color="auto"/>
            </w:tcBorders>
            <w:shd w:val="clear" w:color="000000" w:fill="FFFFFF"/>
            <w:vAlign w:val="center"/>
            <w:hideMark/>
          </w:tcPr>
          <w:p w14:paraId="4B291082" w14:textId="488E0750" w:rsidR="00D70FD6" w:rsidRPr="00FE7FF9" w:rsidRDefault="00350DDB" w:rsidP="00350DDB">
            <w:pPr>
              <w:jc w:val="center"/>
              <w:rPr>
                <w:rFonts w:ascii="Times New Roman" w:hAnsi="Times New Roman" w:cs="Times New Roman"/>
              </w:rPr>
            </w:pPr>
            <w:r w:rsidRPr="00FE7FF9">
              <w:rPr>
                <w:rFonts w:ascii="Times New Roman" w:hAnsi="Times New Roman" w:cs="Times New Roman"/>
              </w:rPr>
              <w:t>9</w:t>
            </w:r>
            <w:r w:rsidR="00D70FD6" w:rsidRPr="00FE7FF9">
              <w:rPr>
                <w:rFonts w:ascii="Times New Roman" w:hAnsi="Times New Roman" w:cs="Times New Roman"/>
              </w:rPr>
              <w:t>,</w:t>
            </w:r>
            <w:r w:rsidRPr="00FE7FF9">
              <w:rPr>
                <w:rFonts w:ascii="Times New Roman" w:hAnsi="Times New Roman" w:cs="Times New Roman"/>
              </w:rPr>
              <w:t>0</w:t>
            </w:r>
          </w:p>
        </w:tc>
        <w:tc>
          <w:tcPr>
            <w:tcW w:w="604" w:type="pct"/>
            <w:tcBorders>
              <w:top w:val="nil"/>
              <w:left w:val="nil"/>
              <w:bottom w:val="single" w:sz="4" w:space="0" w:color="auto"/>
              <w:right w:val="single" w:sz="4" w:space="0" w:color="auto"/>
            </w:tcBorders>
            <w:shd w:val="clear" w:color="000000" w:fill="FFFFFF"/>
            <w:vAlign w:val="center"/>
            <w:hideMark/>
          </w:tcPr>
          <w:p w14:paraId="016B3A33" w14:textId="0BBB62BB" w:rsidR="00D70FD6" w:rsidRPr="00FE7FF9" w:rsidRDefault="00D70FD6" w:rsidP="00350DDB">
            <w:pPr>
              <w:jc w:val="center"/>
              <w:rPr>
                <w:rFonts w:ascii="Times New Roman" w:hAnsi="Times New Roman" w:cs="Times New Roman"/>
              </w:rPr>
            </w:pPr>
            <w:r w:rsidRPr="00FE7FF9">
              <w:rPr>
                <w:rFonts w:ascii="Times New Roman" w:hAnsi="Times New Roman" w:cs="Times New Roman"/>
              </w:rPr>
              <w:t>8,</w:t>
            </w:r>
            <w:r w:rsidR="00350DDB" w:rsidRPr="00FE7FF9">
              <w:rPr>
                <w:rFonts w:ascii="Times New Roman" w:hAnsi="Times New Roman" w:cs="Times New Roman"/>
              </w:rPr>
              <w:t>0</w:t>
            </w:r>
          </w:p>
        </w:tc>
        <w:tc>
          <w:tcPr>
            <w:tcW w:w="603" w:type="pct"/>
            <w:gridSpan w:val="2"/>
            <w:tcBorders>
              <w:top w:val="nil"/>
              <w:left w:val="nil"/>
              <w:bottom w:val="single" w:sz="4" w:space="0" w:color="auto"/>
              <w:right w:val="single" w:sz="4" w:space="0" w:color="auto"/>
            </w:tcBorders>
            <w:shd w:val="clear" w:color="000000" w:fill="FFFFFF"/>
            <w:vAlign w:val="center"/>
          </w:tcPr>
          <w:p w14:paraId="09A46A62" w14:textId="414E58A4" w:rsidR="00D70FD6" w:rsidRPr="00FE7FF9" w:rsidRDefault="002611FA" w:rsidP="00350DDB">
            <w:pPr>
              <w:jc w:val="center"/>
              <w:rPr>
                <w:rFonts w:ascii="Times New Roman" w:hAnsi="Times New Roman" w:cs="Times New Roman"/>
              </w:rPr>
            </w:pPr>
            <w:r w:rsidRPr="00FE7FF9">
              <w:rPr>
                <w:rFonts w:ascii="Times New Roman" w:hAnsi="Times New Roman" w:cs="Times New Roman"/>
              </w:rPr>
              <w:t>7,9</w:t>
            </w:r>
          </w:p>
        </w:tc>
        <w:tc>
          <w:tcPr>
            <w:tcW w:w="647" w:type="pct"/>
            <w:tcBorders>
              <w:top w:val="nil"/>
              <w:left w:val="nil"/>
              <w:bottom w:val="single" w:sz="4" w:space="0" w:color="auto"/>
              <w:right w:val="single" w:sz="4" w:space="0" w:color="auto"/>
            </w:tcBorders>
            <w:shd w:val="clear" w:color="000000" w:fill="FFFFFF"/>
            <w:vAlign w:val="center"/>
          </w:tcPr>
          <w:p w14:paraId="0391D965" w14:textId="49D79D22" w:rsidR="00D70FD6" w:rsidRPr="00FE7FF9" w:rsidRDefault="00D70FD6" w:rsidP="00350DDB">
            <w:pPr>
              <w:jc w:val="center"/>
              <w:rPr>
                <w:rFonts w:ascii="Times New Roman" w:hAnsi="Times New Roman" w:cs="Times New Roman"/>
              </w:rPr>
            </w:pPr>
            <w:r w:rsidRPr="00FE7FF9">
              <w:rPr>
                <w:rFonts w:ascii="Times New Roman" w:hAnsi="Times New Roman" w:cs="Times New Roman"/>
              </w:rPr>
              <w:t>8,</w:t>
            </w:r>
            <w:r w:rsidR="002611FA" w:rsidRPr="00FE7FF9">
              <w:rPr>
                <w:rFonts w:ascii="Times New Roman" w:hAnsi="Times New Roman" w:cs="Times New Roman"/>
              </w:rPr>
              <w:t>2</w:t>
            </w:r>
          </w:p>
        </w:tc>
      </w:tr>
      <w:tr w:rsidR="001718BB" w:rsidRPr="00FE7FF9" w14:paraId="4AE57913" w14:textId="77777777" w:rsidTr="00D70FD6">
        <w:trPr>
          <w:trHeight w:val="90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DE2C7" w14:textId="77777777" w:rsidR="00D70FD6" w:rsidRPr="00FE7FF9" w:rsidRDefault="00D70FD6"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4.</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3F31F394" w14:textId="77777777" w:rsidR="00D70FD6" w:rsidRPr="00FE7FF9" w:rsidRDefault="00D70FD6" w:rsidP="00D70FD6">
            <w:pPr>
              <w:spacing w:after="0" w:line="240" w:lineRule="auto"/>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Объем муниципального долга на 1 января соответствующего финансового года</w:t>
            </w:r>
          </w:p>
        </w:tc>
        <w:tc>
          <w:tcPr>
            <w:tcW w:w="602" w:type="pct"/>
            <w:tcBorders>
              <w:top w:val="single" w:sz="4" w:space="0" w:color="auto"/>
              <w:left w:val="nil"/>
              <w:bottom w:val="single" w:sz="4" w:space="0" w:color="auto"/>
              <w:right w:val="single" w:sz="4" w:space="0" w:color="auto"/>
            </w:tcBorders>
            <w:vAlign w:val="center"/>
          </w:tcPr>
          <w:p w14:paraId="7A5A399F" w14:textId="77777777" w:rsidR="00D70FD6" w:rsidRPr="00FE7FF9" w:rsidRDefault="00D70FD6" w:rsidP="008304A8">
            <w:pPr>
              <w:jc w:val="center"/>
              <w:rPr>
                <w:rFonts w:ascii="Times New Roman" w:hAnsi="Times New Roman" w:cs="Times New Roman"/>
              </w:rPr>
            </w:pPr>
            <w:r w:rsidRPr="00FE7FF9">
              <w:rPr>
                <w:rFonts w:ascii="Times New Roman" w:hAnsi="Times New Roman" w:cs="Times New Roman"/>
              </w:rPr>
              <w:t>0,0</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18630" w14:textId="42B60631" w:rsidR="00D70FD6" w:rsidRPr="00FE7FF9" w:rsidRDefault="00BA22E2" w:rsidP="008304A8">
            <w:pPr>
              <w:jc w:val="center"/>
              <w:rPr>
                <w:rFonts w:ascii="Times New Roman" w:hAnsi="Times New Roman" w:cs="Times New Roman"/>
              </w:rPr>
            </w:pPr>
            <w:r w:rsidRPr="00FE7FF9">
              <w:rPr>
                <w:rFonts w:ascii="Times New Roman" w:hAnsi="Times New Roman" w:cs="Times New Roman"/>
              </w:rPr>
              <w:t>195 000,0</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2265E257" w14:textId="57715375" w:rsidR="00D70FD6" w:rsidRPr="00FE7FF9" w:rsidRDefault="005B3762" w:rsidP="008304A8">
            <w:pPr>
              <w:jc w:val="center"/>
              <w:rPr>
                <w:rFonts w:ascii="Times New Roman" w:hAnsi="Times New Roman" w:cs="Times New Roman"/>
              </w:rPr>
            </w:pPr>
            <w:r w:rsidRPr="00FE7FF9">
              <w:rPr>
                <w:rFonts w:ascii="Times New Roman" w:hAnsi="Times New Roman" w:cs="Times New Roman"/>
              </w:rPr>
              <w:t>57 000,0</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39A8E3AB" w14:textId="77777777" w:rsidR="00D70FD6" w:rsidRPr="00FE7FF9" w:rsidRDefault="00D70FD6" w:rsidP="008304A8">
            <w:pPr>
              <w:jc w:val="center"/>
              <w:rPr>
                <w:rFonts w:ascii="Times New Roman" w:hAnsi="Times New Roman" w:cs="Times New Roman"/>
              </w:rPr>
            </w:pPr>
            <w:r w:rsidRPr="00FE7FF9">
              <w:rPr>
                <w:rFonts w:ascii="Times New Roman" w:hAnsi="Times New Roman" w:cs="Times New Roman"/>
              </w:rPr>
              <w:t>0,0</w:t>
            </w:r>
          </w:p>
        </w:tc>
        <w:tc>
          <w:tcPr>
            <w:tcW w:w="603" w:type="pct"/>
            <w:gridSpan w:val="2"/>
            <w:tcBorders>
              <w:top w:val="single" w:sz="4" w:space="0" w:color="auto"/>
              <w:left w:val="nil"/>
              <w:bottom w:val="single" w:sz="4" w:space="0" w:color="auto"/>
              <w:right w:val="single" w:sz="4" w:space="0" w:color="auto"/>
            </w:tcBorders>
            <w:vAlign w:val="center"/>
          </w:tcPr>
          <w:p w14:paraId="1F32FC94" w14:textId="77777777" w:rsidR="00D70FD6" w:rsidRPr="00FE7FF9" w:rsidRDefault="00D70FD6" w:rsidP="008304A8">
            <w:pPr>
              <w:jc w:val="center"/>
              <w:rPr>
                <w:rFonts w:ascii="Times New Roman" w:hAnsi="Times New Roman" w:cs="Times New Roman"/>
              </w:rPr>
            </w:pPr>
            <w:r w:rsidRPr="00FE7FF9">
              <w:rPr>
                <w:rFonts w:ascii="Times New Roman" w:hAnsi="Times New Roman" w:cs="Times New Roman"/>
              </w:rPr>
              <w:t>0,0</w:t>
            </w:r>
          </w:p>
        </w:tc>
        <w:tc>
          <w:tcPr>
            <w:tcW w:w="647" w:type="pct"/>
            <w:tcBorders>
              <w:top w:val="single" w:sz="4" w:space="0" w:color="auto"/>
              <w:left w:val="nil"/>
              <w:bottom w:val="single" w:sz="4" w:space="0" w:color="auto"/>
              <w:right w:val="single" w:sz="4" w:space="0" w:color="auto"/>
            </w:tcBorders>
            <w:vAlign w:val="center"/>
          </w:tcPr>
          <w:p w14:paraId="02106AFF" w14:textId="77777777" w:rsidR="00D70FD6" w:rsidRPr="00FE7FF9" w:rsidRDefault="00D70FD6" w:rsidP="008304A8">
            <w:pPr>
              <w:jc w:val="center"/>
              <w:rPr>
                <w:rFonts w:ascii="Times New Roman" w:hAnsi="Times New Roman" w:cs="Times New Roman"/>
              </w:rPr>
            </w:pPr>
            <w:r w:rsidRPr="00FE7FF9">
              <w:rPr>
                <w:rFonts w:ascii="Times New Roman" w:hAnsi="Times New Roman" w:cs="Times New Roman"/>
              </w:rPr>
              <w:t>0,0</w:t>
            </w:r>
          </w:p>
        </w:tc>
      </w:tr>
    </w:tbl>
    <w:p w14:paraId="6062AFD6" w14:textId="77777777" w:rsidR="00FB0F6C" w:rsidRPr="00FE7FF9" w:rsidRDefault="00FB0F6C" w:rsidP="002D4F90">
      <w:pPr>
        <w:spacing w:after="0" w:line="240" w:lineRule="auto"/>
        <w:jc w:val="center"/>
        <w:rPr>
          <w:rFonts w:ascii="Times New Roman" w:eastAsia="Times New Roman" w:hAnsi="Times New Roman" w:cs="Times New Roman"/>
          <w:sz w:val="16"/>
          <w:szCs w:val="16"/>
          <w:lang w:eastAsia="ru-RU"/>
        </w:rPr>
      </w:pPr>
    </w:p>
    <w:p w14:paraId="45007EBB" w14:textId="77777777" w:rsidR="009B616D" w:rsidRPr="00FE7FF9" w:rsidRDefault="009B616D" w:rsidP="002D4F90">
      <w:pPr>
        <w:spacing w:after="0" w:line="240" w:lineRule="auto"/>
        <w:jc w:val="center"/>
        <w:rPr>
          <w:rFonts w:ascii="Times New Roman" w:eastAsia="Times New Roman" w:hAnsi="Times New Roman" w:cs="Times New Roman"/>
          <w:sz w:val="16"/>
          <w:szCs w:val="16"/>
          <w:lang w:eastAsia="ru-RU"/>
        </w:rPr>
      </w:pPr>
    </w:p>
    <w:p w14:paraId="3F0AAB8B" w14:textId="77777777" w:rsidR="007349C1" w:rsidRPr="00FE7FF9" w:rsidRDefault="00747D00" w:rsidP="002D4F90">
      <w:pPr>
        <w:spacing w:after="0" w:line="240" w:lineRule="auto"/>
        <w:jc w:val="center"/>
        <w:rPr>
          <w:rFonts w:ascii="Times New Roman" w:eastAsia="Times New Roman" w:hAnsi="Times New Roman" w:cs="Times New Roman"/>
          <w:b/>
          <w:sz w:val="26"/>
          <w:szCs w:val="26"/>
          <w:lang w:eastAsia="ru-RU"/>
        </w:rPr>
      </w:pPr>
      <w:r w:rsidRPr="00FE7FF9">
        <w:rPr>
          <w:rFonts w:ascii="Times New Roman" w:hAnsi="Times New Roman" w:cs="Times New Roman"/>
          <w:bCs/>
          <w:sz w:val="26"/>
          <w:szCs w:val="26"/>
        </w:rPr>
        <w:t xml:space="preserve">Показатели финансового обеспечения </w:t>
      </w:r>
      <w:r w:rsidR="007349C1" w:rsidRPr="00FE7FF9">
        <w:rPr>
          <w:rFonts w:ascii="Times New Roman" w:eastAsia="Times New Roman" w:hAnsi="Times New Roman" w:cs="Times New Roman"/>
          <w:sz w:val="26"/>
          <w:szCs w:val="26"/>
          <w:lang w:eastAsia="ru-RU"/>
        </w:rPr>
        <w:t>муниципальных программ Нефтеюганского района на период их действия, а также прогноз расходов бюджета Нефтеюганского района на осуществление непрограммных</w:t>
      </w:r>
      <w:r w:rsidRPr="00FE7FF9">
        <w:rPr>
          <w:rFonts w:ascii="Times New Roman" w:eastAsia="Times New Roman" w:hAnsi="Times New Roman" w:cs="Times New Roman"/>
          <w:sz w:val="26"/>
          <w:szCs w:val="26"/>
          <w:lang w:eastAsia="ru-RU"/>
        </w:rPr>
        <w:t xml:space="preserve"> </w:t>
      </w:r>
      <w:r w:rsidR="007349C1" w:rsidRPr="00FE7FF9">
        <w:rPr>
          <w:rFonts w:ascii="Times New Roman" w:eastAsia="Times New Roman" w:hAnsi="Times New Roman" w:cs="Times New Roman"/>
          <w:sz w:val="26"/>
          <w:szCs w:val="26"/>
          <w:lang w:eastAsia="ru-RU"/>
        </w:rPr>
        <w:t>направлений деятельности</w:t>
      </w:r>
    </w:p>
    <w:p w14:paraId="1763C4A5" w14:textId="77777777" w:rsidR="007349C1" w:rsidRPr="00FE7FF9" w:rsidRDefault="007349C1" w:rsidP="002D4F90">
      <w:pPr>
        <w:spacing w:after="0" w:line="240" w:lineRule="auto"/>
        <w:rPr>
          <w:sz w:val="16"/>
          <w:szCs w:val="16"/>
        </w:rPr>
      </w:pPr>
    </w:p>
    <w:p w14:paraId="697BBCEA" w14:textId="77777777" w:rsidR="00A81777" w:rsidRPr="00FE7FF9" w:rsidRDefault="00A81777" w:rsidP="002D4F90">
      <w:pPr>
        <w:spacing w:after="0" w:line="240" w:lineRule="auto"/>
        <w:jc w:val="right"/>
        <w:rPr>
          <w:sz w:val="16"/>
          <w:szCs w:val="16"/>
        </w:rPr>
      </w:pPr>
      <w:r w:rsidRPr="00FE7FF9">
        <w:rPr>
          <w:rFonts w:ascii="Times New Roman" w:eastAsia="Times New Roman" w:hAnsi="Times New Roman" w:cs="Times New Roman"/>
          <w:sz w:val="24"/>
          <w:szCs w:val="24"/>
          <w:lang w:eastAsia="ru-RU"/>
        </w:rPr>
        <w:t>тыс. рублей</w:t>
      </w:r>
    </w:p>
    <w:tbl>
      <w:tblPr>
        <w:tblW w:w="539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801"/>
        <w:gridCol w:w="1247"/>
        <w:gridCol w:w="1386"/>
        <w:gridCol w:w="1384"/>
        <w:gridCol w:w="1249"/>
        <w:gridCol w:w="1247"/>
        <w:gridCol w:w="1384"/>
      </w:tblGrid>
      <w:tr w:rsidR="009331EB" w:rsidRPr="00FE7FF9" w14:paraId="5249B044" w14:textId="77777777" w:rsidTr="009331EB">
        <w:trPr>
          <w:trHeight w:val="330"/>
          <w:tblHeader/>
        </w:trPr>
        <w:tc>
          <w:tcPr>
            <w:tcW w:w="333" w:type="pct"/>
            <w:shd w:val="clear" w:color="auto" w:fill="auto"/>
            <w:vAlign w:val="center"/>
            <w:hideMark/>
          </w:tcPr>
          <w:p w14:paraId="4B0B4814" w14:textId="77777777" w:rsidR="00D7472D" w:rsidRPr="00FE7FF9" w:rsidRDefault="00D7472D"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w:t>
            </w:r>
          </w:p>
        </w:tc>
        <w:tc>
          <w:tcPr>
            <w:tcW w:w="867" w:type="pct"/>
            <w:shd w:val="clear" w:color="auto" w:fill="auto"/>
            <w:vAlign w:val="center"/>
            <w:hideMark/>
          </w:tcPr>
          <w:p w14:paraId="0AD916C3" w14:textId="77777777" w:rsidR="00D7472D" w:rsidRPr="00FE7FF9" w:rsidRDefault="00D7472D"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Наименование показателя</w:t>
            </w:r>
          </w:p>
        </w:tc>
        <w:tc>
          <w:tcPr>
            <w:tcW w:w="600" w:type="pct"/>
            <w:shd w:val="clear" w:color="auto" w:fill="auto"/>
            <w:vAlign w:val="center"/>
            <w:hideMark/>
          </w:tcPr>
          <w:p w14:paraId="454AF51B" w14:textId="77777777" w:rsidR="00D7472D" w:rsidRPr="00FE7FF9" w:rsidRDefault="00D7472D">
            <w:pPr>
              <w:jc w:val="center"/>
              <w:rPr>
                <w:rFonts w:ascii="Times New Roman" w:hAnsi="Times New Roman" w:cs="Times New Roman"/>
              </w:rPr>
            </w:pPr>
            <w:r w:rsidRPr="00FE7FF9">
              <w:rPr>
                <w:rFonts w:ascii="Times New Roman" w:hAnsi="Times New Roman" w:cs="Times New Roman"/>
              </w:rPr>
              <w:t xml:space="preserve">2020 год  </w:t>
            </w:r>
          </w:p>
        </w:tc>
        <w:tc>
          <w:tcPr>
            <w:tcW w:w="667" w:type="pct"/>
            <w:shd w:val="clear" w:color="auto" w:fill="auto"/>
            <w:vAlign w:val="center"/>
            <w:hideMark/>
          </w:tcPr>
          <w:p w14:paraId="67A9E479" w14:textId="77777777" w:rsidR="00D7472D" w:rsidRPr="00FE7FF9" w:rsidRDefault="00D7472D">
            <w:pPr>
              <w:jc w:val="center"/>
              <w:rPr>
                <w:rFonts w:ascii="Times New Roman" w:hAnsi="Times New Roman" w:cs="Times New Roman"/>
              </w:rPr>
            </w:pPr>
            <w:r w:rsidRPr="00FE7FF9">
              <w:rPr>
                <w:rFonts w:ascii="Times New Roman" w:hAnsi="Times New Roman" w:cs="Times New Roman"/>
              </w:rPr>
              <w:t xml:space="preserve">2021 год </w:t>
            </w:r>
          </w:p>
        </w:tc>
        <w:tc>
          <w:tcPr>
            <w:tcW w:w="666" w:type="pct"/>
            <w:shd w:val="clear" w:color="auto" w:fill="auto"/>
            <w:vAlign w:val="center"/>
            <w:hideMark/>
          </w:tcPr>
          <w:p w14:paraId="7BAEE3B9" w14:textId="77777777" w:rsidR="00D7472D" w:rsidRPr="00FE7FF9" w:rsidRDefault="00D7472D">
            <w:pPr>
              <w:jc w:val="center"/>
              <w:rPr>
                <w:rFonts w:ascii="Times New Roman" w:hAnsi="Times New Roman" w:cs="Times New Roman"/>
              </w:rPr>
            </w:pPr>
            <w:r w:rsidRPr="00FE7FF9">
              <w:rPr>
                <w:rFonts w:ascii="Times New Roman" w:hAnsi="Times New Roman" w:cs="Times New Roman"/>
              </w:rPr>
              <w:t xml:space="preserve">2022 год </w:t>
            </w:r>
          </w:p>
        </w:tc>
        <w:tc>
          <w:tcPr>
            <w:tcW w:w="601" w:type="pct"/>
            <w:shd w:val="clear" w:color="auto" w:fill="auto"/>
            <w:vAlign w:val="center"/>
            <w:hideMark/>
          </w:tcPr>
          <w:p w14:paraId="7F633461" w14:textId="77777777" w:rsidR="00D7472D" w:rsidRPr="00FE7FF9" w:rsidRDefault="00D7472D">
            <w:pPr>
              <w:jc w:val="center"/>
              <w:rPr>
                <w:rFonts w:ascii="Times New Roman" w:hAnsi="Times New Roman" w:cs="Times New Roman"/>
              </w:rPr>
            </w:pPr>
            <w:r w:rsidRPr="00FE7FF9">
              <w:rPr>
                <w:rFonts w:ascii="Times New Roman" w:hAnsi="Times New Roman" w:cs="Times New Roman"/>
              </w:rPr>
              <w:t xml:space="preserve">2023 год </w:t>
            </w:r>
          </w:p>
        </w:tc>
        <w:tc>
          <w:tcPr>
            <w:tcW w:w="600" w:type="pct"/>
            <w:shd w:val="clear" w:color="auto" w:fill="auto"/>
            <w:vAlign w:val="center"/>
            <w:hideMark/>
          </w:tcPr>
          <w:p w14:paraId="1BDD56F7" w14:textId="77777777" w:rsidR="00D7472D" w:rsidRPr="00FE7FF9" w:rsidRDefault="00D7472D">
            <w:pPr>
              <w:jc w:val="center"/>
              <w:rPr>
                <w:rFonts w:ascii="Times New Roman" w:hAnsi="Times New Roman" w:cs="Times New Roman"/>
              </w:rPr>
            </w:pPr>
            <w:r w:rsidRPr="00FE7FF9">
              <w:rPr>
                <w:rFonts w:ascii="Times New Roman" w:hAnsi="Times New Roman" w:cs="Times New Roman"/>
              </w:rPr>
              <w:t>2024 год</w:t>
            </w:r>
          </w:p>
        </w:tc>
        <w:tc>
          <w:tcPr>
            <w:tcW w:w="666" w:type="pct"/>
            <w:shd w:val="clear" w:color="auto" w:fill="auto"/>
            <w:vAlign w:val="center"/>
            <w:hideMark/>
          </w:tcPr>
          <w:p w14:paraId="155E0099" w14:textId="77777777" w:rsidR="00D7472D" w:rsidRPr="00FE7FF9" w:rsidRDefault="00D7472D">
            <w:pPr>
              <w:jc w:val="center"/>
              <w:rPr>
                <w:rFonts w:ascii="Times New Roman" w:hAnsi="Times New Roman" w:cs="Times New Roman"/>
              </w:rPr>
            </w:pPr>
            <w:r w:rsidRPr="00FE7FF9">
              <w:rPr>
                <w:rFonts w:ascii="Times New Roman" w:hAnsi="Times New Roman" w:cs="Times New Roman"/>
              </w:rPr>
              <w:t xml:space="preserve">2025-2030 </w:t>
            </w:r>
            <w:proofErr w:type="spellStart"/>
            <w:r w:rsidRPr="00FE7FF9">
              <w:rPr>
                <w:rFonts w:ascii="Times New Roman" w:hAnsi="Times New Roman" w:cs="Times New Roman"/>
              </w:rPr>
              <w:t>г.г</w:t>
            </w:r>
            <w:proofErr w:type="spellEnd"/>
            <w:r w:rsidRPr="00FE7FF9">
              <w:rPr>
                <w:rFonts w:ascii="Times New Roman" w:hAnsi="Times New Roman" w:cs="Times New Roman"/>
              </w:rPr>
              <w:t>.</w:t>
            </w:r>
          </w:p>
        </w:tc>
      </w:tr>
      <w:tr w:rsidR="009331EB" w:rsidRPr="00FE7FF9" w14:paraId="10E30583" w14:textId="77777777" w:rsidTr="009331EB">
        <w:trPr>
          <w:trHeight w:val="2322"/>
        </w:trPr>
        <w:tc>
          <w:tcPr>
            <w:tcW w:w="333" w:type="pct"/>
            <w:vMerge w:val="restart"/>
            <w:shd w:val="clear" w:color="auto" w:fill="auto"/>
            <w:vAlign w:val="center"/>
            <w:hideMark/>
          </w:tcPr>
          <w:p w14:paraId="6FFC13DE" w14:textId="77777777" w:rsidR="0012722E" w:rsidRPr="00FE7FF9" w:rsidRDefault="0012722E">
            <w:pPr>
              <w:jc w:val="center"/>
              <w:rPr>
                <w:rFonts w:ascii="Times New Roman" w:hAnsi="Times New Roman" w:cs="Times New Roman"/>
              </w:rPr>
            </w:pPr>
            <w:r w:rsidRPr="00FE7FF9">
              <w:rPr>
                <w:rFonts w:ascii="Times New Roman" w:hAnsi="Times New Roman" w:cs="Times New Roman"/>
              </w:rPr>
              <w:t>1. </w:t>
            </w:r>
          </w:p>
        </w:tc>
        <w:tc>
          <w:tcPr>
            <w:tcW w:w="867" w:type="pct"/>
            <w:shd w:val="clear" w:color="auto" w:fill="auto"/>
            <w:vAlign w:val="center"/>
            <w:hideMark/>
          </w:tcPr>
          <w:p w14:paraId="34930C75" w14:textId="3761B685" w:rsidR="0012722E" w:rsidRPr="00FE7FF9" w:rsidRDefault="0012722E" w:rsidP="00BA2E76">
            <w:pPr>
              <w:rPr>
                <w:rFonts w:ascii="Times New Roman" w:hAnsi="Times New Roman" w:cs="Times New Roman"/>
              </w:rPr>
            </w:pPr>
            <w:r w:rsidRPr="00FE7FF9">
              <w:rPr>
                <w:rFonts w:ascii="Times New Roman" w:hAnsi="Times New Roman" w:cs="Times New Roman"/>
              </w:rPr>
              <w:t xml:space="preserve">Показатели финансового обеспечения </w:t>
            </w:r>
            <w:r w:rsidR="009331EB">
              <w:rPr>
                <w:rFonts w:ascii="Times New Roman" w:hAnsi="Times New Roman" w:cs="Times New Roman"/>
              </w:rPr>
              <w:br/>
            </w:r>
            <w:r w:rsidRPr="00FE7FF9">
              <w:rPr>
                <w:rFonts w:ascii="Times New Roman" w:hAnsi="Times New Roman" w:cs="Times New Roman"/>
              </w:rPr>
              <w:t>на реализацию муниципальных программ Нефтеюганского района – всего</w:t>
            </w:r>
          </w:p>
        </w:tc>
        <w:tc>
          <w:tcPr>
            <w:tcW w:w="600" w:type="pct"/>
            <w:shd w:val="clear" w:color="auto" w:fill="auto"/>
            <w:hideMark/>
          </w:tcPr>
          <w:p w14:paraId="0851B20F" w14:textId="4036EEA5" w:rsidR="0012722E" w:rsidRPr="00FE7FF9" w:rsidRDefault="0012722E">
            <w:pPr>
              <w:jc w:val="center"/>
              <w:rPr>
                <w:rFonts w:ascii="Times New Roman" w:hAnsi="Times New Roman" w:cs="Times New Roman"/>
              </w:rPr>
            </w:pPr>
            <w:r w:rsidRPr="00FE7FF9">
              <w:rPr>
                <w:rFonts w:ascii="Times New Roman" w:hAnsi="Times New Roman" w:cs="Times New Roman"/>
              </w:rPr>
              <w:t>7 872 926,1</w:t>
            </w:r>
          </w:p>
        </w:tc>
        <w:tc>
          <w:tcPr>
            <w:tcW w:w="667" w:type="pct"/>
            <w:shd w:val="clear" w:color="auto" w:fill="auto"/>
            <w:hideMark/>
          </w:tcPr>
          <w:p w14:paraId="41289CDA" w14:textId="16EC31FC" w:rsidR="0012722E" w:rsidRPr="00FE7FF9" w:rsidRDefault="0012722E" w:rsidP="00070CA1">
            <w:pPr>
              <w:jc w:val="center"/>
              <w:rPr>
                <w:rFonts w:ascii="Times New Roman" w:hAnsi="Times New Roman" w:cs="Times New Roman"/>
              </w:rPr>
            </w:pPr>
            <w:r w:rsidRPr="00FE7FF9">
              <w:rPr>
                <w:rFonts w:ascii="Times New Roman" w:hAnsi="Times New Roman" w:cs="Times New Roman"/>
              </w:rPr>
              <w:t>7</w:t>
            </w:r>
            <w:r w:rsidR="00165810" w:rsidRPr="00FE7FF9">
              <w:rPr>
                <w:rFonts w:ascii="Times New Roman" w:hAnsi="Times New Roman" w:cs="Times New Roman"/>
              </w:rPr>
              <w:t> 221 52</w:t>
            </w:r>
            <w:r w:rsidR="00070CA1" w:rsidRPr="00FE7FF9">
              <w:rPr>
                <w:rFonts w:ascii="Times New Roman" w:hAnsi="Times New Roman" w:cs="Times New Roman"/>
              </w:rPr>
              <w:t>6</w:t>
            </w:r>
            <w:r w:rsidR="00165810" w:rsidRPr="00FE7FF9">
              <w:rPr>
                <w:rFonts w:ascii="Times New Roman" w:hAnsi="Times New Roman" w:cs="Times New Roman"/>
              </w:rPr>
              <w:t>,</w:t>
            </w:r>
            <w:r w:rsidR="00070CA1" w:rsidRPr="00FE7FF9">
              <w:rPr>
                <w:rFonts w:ascii="Times New Roman" w:hAnsi="Times New Roman" w:cs="Times New Roman"/>
              </w:rPr>
              <w:t>9</w:t>
            </w:r>
          </w:p>
        </w:tc>
        <w:tc>
          <w:tcPr>
            <w:tcW w:w="666" w:type="pct"/>
            <w:shd w:val="clear" w:color="auto" w:fill="auto"/>
            <w:hideMark/>
          </w:tcPr>
          <w:p w14:paraId="4E1621E6" w14:textId="75125D05" w:rsidR="0012722E" w:rsidRPr="00FE7FF9" w:rsidRDefault="00E40304" w:rsidP="00DC18AB">
            <w:pPr>
              <w:jc w:val="center"/>
              <w:rPr>
                <w:rFonts w:ascii="Times New Roman" w:hAnsi="Times New Roman" w:cs="Times New Roman"/>
              </w:rPr>
            </w:pPr>
            <w:r w:rsidRPr="00FE7FF9">
              <w:rPr>
                <w:rFonts w:ascii="Times New Roman" w:hAnsi="Times New Roman" w:cs="Times New Roman"/>
              </w:rPr>
              <w:t>8 886 134,0</w:t>
            </w:r>
          </w:p>
        </w:tc>
        <w:tc>
          <w:tcPr>
            <w:tcW w:w="601" w:type="pct"/>
            <w:shd w:val="clear" w:color="auto" w:fill="auto"/>
            <w:hideMark/>
          </w:tcPr>
          <w:p w14:paraId="421F5211" w14:textId="427D2BBB" w:rsidR="0012722E" w:rsidRPr="00FE7FF9" w:rsidRDefault="00E40304">
            <w:pPr>
              <w:jc w:val="center"/>
              <w:rPr>
                <w:rFonts w:ascii="Times New Roman" w:hAnsi="Times New Roman" w:cs="Times New Roman"/>
              </w:rPr>
            </w:pPr>
            <w:r w:rsidRPr="00FE7FF9">
              <w:rPr>
                <w:rFonts w:ascii="Times New Roman" w:hAnsi="Times New Roman" w:cs="Times New Roman"/>
              </w:rPr>
              <w:t>6 985 326,5</w:t>
            </w:r>
          </w:p>
        </w:tc>
        <w:tc>
          <w:tcPr>
            <w:tcW w:w="600" w:type="pct"/>
            <w:shd w:val="clear" w:color="auto" w:fill="auto"/>
            <w:hideMark/>
          </w:tcPr>
          <w:p w14:paraId="469C2407" w14:textId="334247D6" w:rsidR="0012722E" w:rsidRPr="00FE7FF9" w:rsidRDefault="00E40304" w:rsidP="00F532B4">
            <w:pPr>
              <w:jc w:val="center"/>
              <w:rPr>
                <w:rFonts w:ascii="Times New Roman" w:hAnsi="Times New Roman" w:cs="Times New Roman"/>
              </w:rPr>
            </w:pPr>
            <w:r w:rsidRPr="00FE7FF9">
              <w:rPr>
                <w:rFonts w:ascii="Times New Roman" w:hAnsi="Times New Roman" w:cs="Times New Roman"/>
              </w:rPr>
              <w:t>6 531</w:t>
            </w:r>
            <w:r w:rsidR="00070CA1" w:rsidRPr="00FE7FF9">
              <w:rPr>
                <w:rFonts w:ascii="Times New Roman" w:hAnsi="Times New Roman" w:cs="Times New Roman"/>
              </w:rPr>
              <w:t> 2</w:t>
            </w:r>
            <w:r w:rsidR="00F532B4" w:rsidRPr="00FE7FF9">
              <w:rPr>
                <w:rFonts w:ascii="Times New Roman" w:hAnsi="Times New Roman" w:cs="Times New Roman"/>
              </w:rPr>
              <w:t>0</w:t>
            </w:r>
            <w:r w:rsidR="00070CA1" w:rsidRPr="00FE7FF9">
              <w:rPr>
                <w:rFonts w:ascii="Times New Roman" w:hAnsi="Times New Roman" w:cs="Times New Roman"/>
              </w:rPr>
              <w:t>9,6</w:t>
            </w:r>
          </w:p>
        </w:tc>
        <w:tc>
          <w:tcPr>
            <w:tcW w:w="666" w:type="pct"/>
            <w:shd w:val="clear" w:color="auto" w:fill="auto"/>
            <w:hideMark/>
          </w:tcPr>
          <w:p w14:paraId="6F1EEFD1" w14:textId="6431FC40" w:rsidR="0012722E" w:rsidRPr="00FE7FF9" w:rsidRDefault="00E40304" w:rsidP="001772D0">
            <w:pPr>
              <w:jc w:val="center"/>
              <w:rPr>
                <w:rFonts w:ascii="Times New Roman" w:hAnsi="Times New Roman" w:cs="Times New Roman"/>
              </w:rPr>
            </w:pPr>
            <w:r w:rsidRPr="00FE7FF9">
              <w:rPr>
                <w:rFonts w:ascii="Times New Roman" w:hAnsi="Times New Roman" w:cs="Times New Roman"/>
              </w:rPr>
              <w:t>33</w:t>
            </w:r>
            <w:r w:rsidR="001772D0" w:rsidRPr="00FE7FF9">
              <w:rPr>
                <w:rFonts w:ascii="Times New Roman" w:hAnsi="Times New Roman" w:cs="Times New Roman"/>
              </w:rPr>
              <w:t> 806 524,5</w:t>
            </w:r>
          </w:p>
        </w:tc>
      </w:tr>
      <w:tr w:rsidR="009331EB" w:rsidRPr="00FE7FF9" w14:paraId="1147E31E" w14:textId="77777777" w:rsidTr="009331EB">
        <w:trPr>
          <w:trHeight w:val="330"/>
        </w:trPr>
        <w:tc>
          <w:tcPr>
            <w:tcW w:w="333" w:type="pct"/>
            <w:vMerge/>
            <w:shd w:val="clear" w:color="auto" w:fill="auto"/>
            <w:vAlign w:val="center"/>
            <w:hideMark/>
          </w:tcPr>
          <w:p w14:paraId="70572B4F" w14:textId="77777777" w:rsidR="00D7472D" w:rsidRPr="00FE7FF9" w:rsidRDefault="00D7472D" w:rsidP="002D4F90">
            <w:pPr>
              <w:spacing w:after="0" w:line="240" w:lineRule="auto"/>
              <w:rPr>
                <w:rFonts w:ascii="Times New Roman" w:eastAsia="Times New Roman" w:hAnsi="Times New Roman" w:cs="Times New Roman"/>
                <w:lang w:eastAsia="ru-RU"/>
              </w:rPr>
            </w:pPr>
          </w:p>
        </w:tc>
        <w:tc>
          <w:tcPr>
            <w:tcW w:w="867" w:type="pct"/>
            <w:shd w:val="clear" w:color="auto" w:fill="auto"/>
            <w:vAlign w:val="center"/>
            <w:hideMark/>
          </w:tcPr>
          <w:p w14:paraId="5B2562CB" w14:textId="77777777" w:rsidR="00D7472D" w:rsidRPr="00FE7FF9" w:rsidRDefault="00D7472D" w:rsidP="002D4F90">
            <w:pPr>
              <w:spacing w:after="0" w:line="240" w:lineRule="auto"/>
              <w:rPr>
                <w:rFonts w:ascii="Times New Roman" w:eastAsia="Times New Roman" w:hAnsi="Times New Roman" w:cs="Times New Roman"/>
                <w:lang w:eastAsia="ru-RU"/>
              </w:rPr>
            </w:pPr>
            <w:r w:rsidRPr="00FE7FF9">
              <w:rPr>
                <w:rFonts w:ascii="Times New Roman" w:hAnsi="Times New Roman" w:cs="Times New Roman"/>
              </w:rPr>
              <w:t>в том числе:</w:t>
            </w:r>
          </w:p>
        </w:tc>
        <w:tc>
          <w:tcPr>
            <w:tcW w:w="600" w:type="pct"/>
            <w:shd w:val="clear" w:color="auto" w:fill="auto"/>
            <w:vAlign w:val="center"/>
            <w:hideMark/>
          </w:tcPr>
          <w:p w14:paraId="444BF191" w14:textId="77777777" w:rsidR="00D7472D" w:rsidRPr="00FE7FF9" w:rsidRDefault="00D7472D" w:rsidP="002D4F90">
            <w:pPr>
              <w:spacing w:after="0" w:line="240" w:lineRule="auto"/>
              <w:jc w:val="center"/>
              <w:rPr>
                <w:rFonts w:ascii="Times New Roman" w:eastAsia="Times New Roman" w:hAnsi="Times New Roman" w:cs="Times New Roman"/>
                <w:lang w:eastAsia="ru-RU"/>
              </w:rPr>
            </w:pPr>
            <w:r w:rsidRPr="00FE7FF9">
              <w:rPr>
                <w:rFonts w:ascii="Times New Roman" w:hAnsi="Times New Roman" w:cs="Times New Roman"/>
              </w:rPr>
              <w:t> </w:t>
            </w:r>
          </w:p>
        </w:tc>
        <w:tc>
          <w:tcPr>
            <w:tcW w:w="667" w:type="pct"/>
            <w:shd w:val="clear" w:color="auto" w:fill="auto"/>
            <w:vAlign w:val="center"/>
            <w:hideMark/>
          </w:tcPr>
          <w:p w14:paraId="307F3021" w14:textId="77777777" w:rsidR="00D7472D" w:rsidRPr="00FE7FF9" w:rsidRDefault="00D7472D" w:rsidP="002D4F90">
            <w:pPr>
              <w:spacing w:after="0" w:line="240" w:lineRule="auto"/>
              <w:jc w:val="center"/>
              <w:rPr>
                <w:rFonts w:ascii="Times New Roman" w:eastAsia="Times New Roman" w:hAnsi="Times New Roman" w:cs="Times New Roman"/>
                <w:lang w:eastAsia="ru-RU"/>
              </w:rPr>
            </w:pPr>
            <w:r w:rsidRPr="00FE7FF9">
              <w:rPr>
                <w:rFonts w:ascii="Times New Roman" w:hAnsi="Times New Roman" w:cs="Times New Roman"/>
              </w:rPr>
              <w:t> </w:t>
            </w:r>
          </w:p>
        </w:tc>
        <w:tc>
          <w:tcPr>
            <w:tcW w:w="666" w:type="pct"/>
            <w:shd w:val="clear" w:color="auto" w:fill="auto"/>
            <w:vAlign w:val="center"/>
            <w:hideMark/>
          </w:tcPr>
          <w:p w14:paraId="1A661D69" w14:textId="77777777" w:rsidR="00D7472D" w:rsidRPr="00FE7FF9" w:rsidRDefault="00D7472D" w:rsidP="002D4F90">
            <w:pPr>
              <w:spacing w:after="0" w:line="240" w:lineRule="auto"/>
              <w:jc w:val="center"/>
              <w:rPr>
                <w:rFonts w:ascii="Times New Roman" w:eastAsia="Times New Roman" w:hAnsi="Times New Roman" w:cs="Times New Roman"/>
                <w:lang w:eastAsia="ru-RU"/>
              </w:rPr>
            </w:pPr>
            <w:r w:rsidRPr="00FE7FF9">
              <w:rPr>
                <w:rFonts w:ascii="Times New Roman" w:hAnsi="Times New Roman" w:cs="Times New Roman"/>
              </w:rPr>
              <w:t> </w:t>
            </w:r>
          </w:p>
        </w:tc>
        <w:tc>
          <w:tcPr>
            <w:tcW w:w="601" w:type="pct"/>
            <w:shd w:val="clear" w:color="auto" w:fill="auto"/>
            <w:vAlign w:val="center"/>
            <w:hideMark/>
          </w:tcPr>
          <w:p w14:paraId="5A82FA31" w14:textId="77777777" w:rsidR="00D7472D" w:rsidRPr="00FE7FF9" w:rsidRDefault="00D7472D" w:rsidP="002D4F90">
            <w:pPr>
              <w:spacing w:after="0" w:line="240" w:lineRule="auto"/>
              <w:jc w:val="center"/>
              <w:rPr>
                <w:rFonts w:ascii="Times New Roman" w:eastAsia="Times New Roman" w:hAnsi="Times New Roman" w:cs="Times New Roman"/>
                <w:lang w:eastAsia="ru-RU"/>
              </w:rPr>
            </w:pPr>
            <w:r w:rsidRPr="00FE7FF9">
              <w:rPr>
                <w:rFonts w:ascii="Times New Roman" w:hAnsi="Times New Roman" w:cs="Times New Roman"/>
              </w:rPr>
              <w:t> </w:t>
            </w:r>
          </w:p>
        </w:tc>
        <w:tc>
          <w:tcPr>
            <w:tcW w:w="600" w:type="pct"/>
            <w:shd w:val="clear" w:color="auto" w:fill="auto"/>
            <w:vAlign w:val="center"/>
            <w:hideMark/>
          </w:tcPr>
          <w:p w14:paraId="6DC51AB7" w14:textId="77777777" w:rsidR="00D7472D" w:rsidRPr="00FE7FF9" w:rsidRDefault="00D7472D" w:rsidP="002D4F90">
            <w:pPr>
              <w:spacing w:after="0" w:line="240" w:lineRule="auto"/>
              <w:jc w:val="center"/>
              <w:rPr>
                <w:rFonts w:ascii="Times New Roman" w:eastAsia="Times New Roman" w:hAnsi="Times New Roman" w:cs="Times New Roman"/>
                <w:lang w:eastAsia="ru-RU"/>
              </w:rPr>
            </w:pPr>
            <w:r w:rsidRPr="00FE7FF9">
              <w:rPr>
                <w:rFonts w:ascii="Times New Roman" w:hAnsi="Times New Roman" w:cs="Times New Roman"/>
              </w:rPr>
              <w:t> </w:t>
            </w:r>
          </w:p>
        </w:tc>
        <w:tc>
          <w:tcPr>
            <w:tcW w:w="666" w:type="pct"/>
            <w:shd w:val="clear" w:color="auto" w:fill="auto"/>
            <w:vAlign w:val="center"/>
            <w:hideMark/>
          </w:tcPr>
          <w:p w14:paraId="3D9ED46B" w14:textId="77777777" w:rsidR="00D7472D" w:rsidRPr="00FE7FF9" w:rsidRDefault="00D7472D" w:rsidP="002D4F90">
            <w:pPr>
              <w:spacing w:after="0" w:line="240" w:lineRule="auto"/>
              <w:jc w:val="center"/>
              <w:rPr>
                <w:rFonts w:ascii="Times New Roman" w:eastAsia="Times New Roman" w:hAnsi="Times New Roman" w:cs="Times New Roman"/>
                <w:lang w:eastAsia="ru-RU"/>
              </w:rPr>
            </w:pPr>
            <w:r w:rsidRPr="00FE7FF9">
              <w:rPr>
                <w:rFonts w:ascii="Times New Roman" w:hAnsi="Times New Roman" w:cs="Times New Roman"/>
              </w:rPr>
              <w:t> </w:t>
            </w:r>
          </w:p>
        </w:tc>
      </w:tr>
      <w:tr w:rsidR="009331EB" w:rsidRPr="00FE7FF9" w14:paraId="0E51B4BA" w14:textId="77777777" w:rsidTr="009331EB">
        <w:trPr>
          <w:trHeight w:val="909"/>
        </w:trPr>
        <w:tc>
          <w:tcPr>
            <w:tcW w:w="333" w:type="pct"/>
            <w:shd w:val="clear" w:color="auto" w:fill="auto"/>
            <w:vAlign w:val="center"/>
            <w:hideMark/>
          </w:tcPr>
          <w:p w14:paraId="0DE0AC00" w14:textId="77777777" w:rsidR="0012722E" w:rsidRPr="00FE7FF9" w:rsidRDefault="0012722E">
            <w:pPr>
              <w:jc w:val="center"/>
              <w:rPr>
                <w:rFonts w:ascii="Times New Roman" w:hAnsi="Times New Roman" w:cs="Times New Roman"/>
              </w:rPr>
            </w:pPr>
            <w:r w:rsidRPr="00FE7FF9">
              <w:rPr>
                <w:rFonts w:ascii="Times New Roman" w:hAnsi="Times New Roman" w:cs="Times New Roman"/>
              </w:rPr>
              <w:t>1.1.</w:t>
            </w:r>
          </w:p>
        </w:tc>
        <w:tc>
          <w:tcPr>
            <w:tcW w:w="867" w:type="pct"/>
            <w:shd w:val="clear" w:color="auto" w:fill="auto"/>
            <w:hideMark/>
          </w:tcPr>
          <w:p w14:paraId="7F333504" w14:textId="4C7B75C4" w:rsidR="0012722E" w:rsidRPr="00FE7FF9" w:rsidRDefault="0012722E" w:rsidP="009331EB">
            <w:pPr>
              <w:rPr>
                <w:rFonts w:ascii="Times New Roman" w:hAnsi="Times New Roman" w:cs="Times New Roman"/>
              </w:rPr>
            </w:pPr>
            <w:r w:rsidRPr="00FE7FF9">
              <w:rPr>
                <w:rFonts w:ascii="Times New Roman" w:hAnsi="Times New Roman" w:cs="Times New Roman"/>
              </w:rPr>
              <w:t xml:space="preserve">«Образование </w:t>
            </w:r>
            <w:r w:rsidRPr="00FE7FF9">
              <w:rPr>
                <w:rFonts w:ascii="Times New Roman" w:hAnsi="Times New Roman" w:cs="Times New Roman"/>
              </w:rPr>
              <w:br/>
              <w:t xml:space="preserve">21 века </w:t>
            </w:r>
            <w:r w:rsidRPr="00FE7FF9">
              <w:rPr>
                <w:rFonts w:ascii="Times New Roman" w:hAnsi="Times New Roman" w:cs="Times New Roman"/>
              </w:rPr>
              <w:br/>
              <w:t>на 2019-2024 годы и на период до 2030 года»</w:t>
            </w:r>
          </w:p>
        </w:tc>
        <w:tc>
          <w:tcPr>
            <w:tcW w:w="600" w:type="pct"/>
            <w:shd w:val="clear" w:color="auto" w:fill="auto"/>
            <w:hideMark/>
          </w:tcPr>
          <w:p w14:paraId="6A85E36B" w14:textId="572378FE" w:rsidR="0012722E" w:rsidRPr="00FE7FF9" w:rsidRDefault="0012722E" w:rsidP="00B81631">
            <w:pPr>
              <w:jc w:val="right"/>
              <w:rPr>
                <w:rFonts w:ascii="Times New Roman" w:hAnsi="Times New Roman" w:cs="Times New Roman"/>
              </w:rPr>
            </w:pPr>
            <w:r w:rsidRPr="00FE7FF9">
              <w:rPr>
                <w:rFonts w:ascii="Times New Roman" w:hAnsi="Times New Roman" w:cs="Times New Roman"/>
              </w:rPr>
              <w:t>2 540 093,8</w:t>
            </w:r>
          </w:p>
        </w:tc>
        <w:tc>
          <w:tcPr>
            <w:tcW w:w="667" w:type="pct"/>
            <w:shd w:val="clear" w:color="auto" w:fill="auto"/>
            <w:hideMark/>
          </w:tcPr>
          <w:p w14:paraId="2D728193" w14:textId="108C022C" w:rsidR="0012722E" w:rsidRPr="00FE7FF9" w:rsidRDefault="0012722E" w:rsidP="00BC439A">
            <w:pPr>
              <w:jc w:val="right"/>
              <w:rPr>
                <w:rFonts w:ascii="Times New Roman" w:hAnsi="Times New Roman" w:cs="Times New Roman"/>
              </w:rPr>
            </w:pPr>
            <w:r w:rsidRPr="00FE7FF9">
              <w:rPr>
                <w:rFonts w:ascii="Times New Roman" w:hAnsi="Times New Roman" w:cs="Times New Roman"/>
              </w:rPr>
              <w:t>2</w:t>
            </w:r>
            <w:r w:rsidR="00BC439A" w:rsidRPr="00FE7FF9">
              <w:rPr>
                <w:rFonts w:ascii="Times New Roman" w:hAnsi="Times New Roman" w:cs="Times New Roman"/>
              </w:rPr>
              <w:t> 455 145,0</w:t>
            </w:r>
          </w:p>
        </w:tc>
        <w:tc>
          <w:tcPr>
            <w:tcW w:w="666" w:type="pct"/>
            <w:shd w:val="clear" w:color="auto" w:fill="auto"/>
            <w:hideMark/>
          </w:tcPr>
          <w:p w14:paraId="1CE1A7FD" w14:textId="78AF9E8D" w:rsidR="0012722E" w:rsidRPr="00FE7FF9" w:rsidRDefault="0012722E" w:rsidP="000F114F">
            <w:pPr>
              <w:jc w:val="right"/>
              <w:rPr>
                <w:rFonts w:ascii="Times New Roman" w:hAnsi="Times New Roman" w:cs="Times New Roman"/>
              </w:rPr>
            </w:pPr>
            <w:r w:rsidRPr="00FE7FF9">
              <w:rPr>
                <w:rFonts w:ascii="Times New Roman" w:hAnsi="Times New Roman" w:cs="Times New Roman"/>
              </w:rPr>
              <w:t>2</w:t>
            </w:r>
            <w:r w:rsidR="000F114F" w:rsidRPr="00FE7FF9">
              <w:rPr>
                <w:rFonts w:ascii="Times New Roman" w:hAnsi="Times New Roman" w:cs="Times New Roman"/>
              </w:rPr>
              <w:t> 469 418,4</w:t>
            </w:r>
          </w:p>
        </w:tc>
        <w:tc>
          <w:tcPr>
            <w:tcW w:w="601" w:type="pct"/>
            <w:shd w:val="clear" w:color="auto" w:fill="auto"/>
            <w:hideMark/>
          </w:tcPr>
          <w:p w14:paraId="17F6689C" w14:textId="732816AE" w:rsidR="0012722E" w:rsidRPr="00FE7FF9" w:rsidRDefault="0012722E" w:rsidP="000F114F">
            <w:pPr>
              <w:jc w:val="right"/>
              <w:rPr>
                <w:rFonts w:ascii="Times New Roman" w:hAnsi="Times New Roman" w:cs="Times New Roman"/>
              </w:rPr>
            </w:pPr>
            <w:r w:rsidRPr="00FE7FF9">
              <w:rPr>
                <w:rFonts w:ascii="Times New Roman" w:hAnsi="Times New Roman" w:cs="Times New Roman"/>
              </w:rPr>
              <w:t>2</w:t>
            </w:r>
            <w:r w:rsidR="000F114F" w:rsidRPr="00FE7FF9">
              <w:rPr>
                <w:rFonts w:ascii="Times New Roman" w:hAnsi="Times New Roman" w:cs="Times New Roman"/>
              </w:rPr>
              <w:t> 496 323,1</w:t>
            </w:r>
          </w:p>
        </w:tc>
        <w:tc>
          <w:tcPr>
            <w:tcW w:w="600" w:type="pct"/>
            <w:shd w:val="clear" w:color="auto" w:fill="auto"/>
            <w:hideMark/>
          </w:tcPr>
          <w:p w14:paraId="6317D806" w14:textId="7ED0708D" w:rsidR="0012722E" w:rsidRPr="00FE7FF9" w:rsidRDefault="000F114F" w:rsidP="00D51136">
            <w:pPr>
              <w:jc w:val="right"/>
              <w:rPr>
                <w:rFonts w:ascii="Times New Roman" w:hAnsi="Times New Roman" w:cs="Times New Roman"/>
              </w:rPr>
            </w:pPr>
            <w:r w:rsidRPr="00FE7FF9">
              <w:rPr>
                <w:rFonts w:ascii="Times New Roman" w:hAnsi="Times New Roman" w:cs="Times New Roman"/>
              </w:rPr>
              <w:t>2 472</w:t>
            </w:r>
            <w:r w:rsidR="00D51136" w:rsidRPr="00FE7FF9">
              <w:rPr>
                <w:rFonts w:ascii="Times New Roman" w:hAnsi="Times New Roman" w:cs="Times New Roman"/>
              </w:rPr>
              <w:t> 663,3</w:t>
            </w:r>
          </w:p>
        </w:tc>
        <w:tc>
          <w:tcPr>
            <w:tcW w:w="666" w:type="pct"/>
            <w:shd w:val="clear" w:color="auto" w:fill="auto"/>
            <w:hideMark/>
          </w:tcPr>
          <w:p w14:paraId="24C75697" w14:textId="278A7CE7" w:rsidR="0012722E" w:rsidRPr="00FE7FF9" w:rsidRDefault="000F114F" w:rsidP="00BC439A">
            <w:pPr>
              <w:jc w:val="right"/>
              <w:rPr>
                <w:rFonts w:ascii="Times New Roman" w:hAnsi="Times New Roman" w:cs="Times New Roman"/>
              </w:rPr>
            </w:pPr>
            <w:r w:rsidRPr="00FE7FF9">
              <w:rPr>
                <w:rFonts w:ascii="Times New Roman" w:hAnsi="Times New Roman" w:cs="Times New Roman"/>
              </w:rPr>
              <w:t>15 385 462,6</w:t>
            </w:r>
          </w:p>
        </w:tc>
      </w:tr>
      <w:tr w:rsidR="009331EB" w:rsidRPr="00FE7FF9" w14:paraId="5FA02E98" w14:textId="77777777" w:rsidTr="009331EB">
        <w:trPr>
          <w:trHeight w:val="1065"/>
        </w:trPr>
        <w:tc>
          <w:tcPr>
            <w:tcW w:w="333" w:type="pct"/>
            <w:shd w:val="clear" w:color="auto" w:fill="auto"/>
            <w:vAlign w:val="center"/>
            <w:hideMark/>
          </w:tcPr>
          <w:p w14:paraId="6F8EFD30"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1.2.</w:t>
            </w:r>
          </w:p>
        </w:tc>
        <w:tc>
          <w:tcPr>
            <w:tcW w:w="867" w:type="pct"/>
            <w:shd w:val="clear" w:color="auto" w:fill="auto"/>
            <w:hideMark/>
          </w:tcPr>
          <w:p w14:paraId="5B940E6D" w14:textId="3C5B7CAE" w:rsidR="009323C5" w:rsidRPr="00FE7FF9" w:rsidRDefault="009323C5">
            <w:pPr>
              <w:rPr>
                <w:rFonts w:ascii="Times New Roman" w:hAnsi="Times New Roman" w:cs="Times New Roman"/>
              </w:rPr>
            </w:pPr>
            <w:r w:rsidRPr="00FE7FF9">
              <w:rPr>
                <w:rFonts w:ascii="Times New Roman" w:hAnsi="Times New Roman" w:cs="Times New Roman"/>
              </w:rPr>
              <w:t xml:space="preserve">«Доступная среда Нефтеюганского района на 2019-2024 годы и на период </w:t>
            </w:r>
            <w:r w:rsidRPr="00FE7FF9">
              <w:rPr>
                <w:rFonts w:ascii="Times New Roman" w:hAnsi="Times New Roman" w:cs="Times New Roman"/>
              </w:rPr>
              <w:br/>
              <w:t>до 2030 года»</w:t>
            </w:r>
          </w:p>
        </w:tc>
        <w:tc>
          <w:tcPr>
            <w:tcW w:w="600" w:type="pct"/>
            <w:shd w:val="clear" w:color="auto" w:fill="auto"/>
            <w:hideMark/>
          </w:tcPr>
          <w:p w14:paraId="59FA4C54" w14:textId="44677EB5" w:rsidR="009323C5" w:rsidRPr="00FE7FF9" w:rsidRDefault="009323C5" w:rsidP="00B81631">
            <w:pPr>
              <w:jc w:val="right"/>
              <w:rPr>
                <w:rFonts w:ascii="Times New Roman" w:hAnsi="Times New Roman" w:cs="Times New Roman"/>
              </w:rPr>
            </w:pPr>
            <w:r w:rsidRPr="00FE7FF9">
              <w:rPr>
                <w:rFonts w:ascii="Times New Roman" w:hAnsi="Times New Roman" w:cs="Times New Roman"/>
              </w:rPr>
              <w:t>1 194,7</w:t>
            </w:r>
          </w:p>
        </w:tc>
        <w:tc>
          <w:tcPr>
            <w:tcW w:w="667" w:type="pct"/>
            <w:shd w:val="clear" w:color="auto" w:fill="auto"/>
            <w:hideMark/>
          </w:tcPr>
          <w:p w14:paraId="724F1F75" w14:textId="7700FE85" w:rsidR="009323C5" w:rsidRPr="00FE7FF9" w:rsidRDefault="00BC439A" w:rsidP="00B81631">
            <w:pPr>
              <w:jc w:val="right"/>
              <w:rPr>
                <w:rFonts w:ascii="Times New Roman" w:hAnsi="Times New Roman" w:cs="Times New Roman"/>
              </w:rPr>
            </w:pPr>
            <w:r w:rsidRPr="00FE7FF9">
              <w:rPr>
                <w:rFonts w:ascii="Times New Roman" w:hAnsi="Times New Roman" w:cs="Times New Roman"/>
              </w:rPr>
              <w:t>1 087,7</w:t>
            </w:r>
          </w:p>
        </w:tc>
        <w:tc>
          <w:tcPr>
            <w:tcW w:w="666" w:type="pct"/>
            <w:shd w:val="clear" w:color="auto" w:fill="auto"/>
            <w:hideMark/>
          </w:tcPr>
          <w:p w14:paraId="6076CFC0" w14:textId="78270B22" w:rsidR="009323C5" w:rsidRPr="00FE7FF9" w:rsidRDefault="00727473" w:rsidP="00B81631">
            <w:pPr>
              <w:jc w:val="right"/>
              <w:rPr>
                <w:rFonts w:ascii="Times New Roman" w:hAnsi="Times New Roman" w:cs="Times New Roman"/>
              </w:rPr>
            </w:pPr>
            <w:r w:rsidRPr="00FE7FF9">
              <w:rPr>
                <w:rFonts w:ascii="Times New Roman" w:hAnsi="Times New Roman" w:cs="Times New Roman"/>
              </w:rPr>
              <w:t>4 076,5</w:t>
            </w:r>
          </w:p>
        </w:tc>
        <w:tc>
          <w:tcPr>
            <w:tcW w:w="601" w:type="pct"/>
            <w:shd w:val="clear" w:color="auto" w:fill="auto"/>
            <w:hideMark/>
          </w:tcPr>
          <w:p w14:paraId="490CE984" w14:textId="32A06B24" w:rsidR="009323C5" w:rsidRPr="00FE7FF9" w:rsidRDefault="00727473" w:rsidP="00B81631">
            <w:pPr>
              <w:jc w:val="right"/>
              <w:rPr>
                <w:rFonts w:ascii="Times New Roman" w:hAnsi="Times New Roman" w:cs="Times New Roman"/>
              </w:rPr>
            </w:pPr>
            <w:r w:rsidRPr="00FE7FF9">
              <w:rPr>
                <w:rFonts w:ascii="Times New Roman" w:hAnsi="Times New Roman" w:cs="Times New Roman"/>
              </w:rPr>
              <w:t>475,0</w:t>
            </w:r>
          </w:p>
        </w:tc>
        <w:tc>
          <w:tcPr>
            <w:tcW w:w="600" w:type="pct"/>
            <w:shd w:val="clear" w:color="auto" w:fill="auto"/>
            <w:hideMark/>
          </w:tcPr>
          <w:p w14:paraId="0F6754F5" w14:textId="6277C5E3" w:rsidR="009323C5" w:rsidRPr="00FE7FF9" w:rsidRDefault="00727473" w:rsidP="00B81631">
            <w:pPr>
              <w:jc w:val="right"/>
              <w:rPr>
                <w:rFonts w:ascii="Times New Roman" w:hAnsi="Times New Roman" w:cs="Times New Roman"/>
              </w:rPr>
            </w:pPr>
            <w:r w:rsidRPr="00FE7FF9">
              <w:rPr>
                <w:rFonts w:ascii="Times New Roman" w:hAnsi="Times New Roman" w:cs="Times New Roman"/>
              </w:rPr>
              <w:t>366,0</w:t>
            </w:r>
          </w:p>
        </w:tc>
        <w:tc>
          <w:tcPr>
            <w:tcW w:w="666" w:type="pct"/>
            <w:shd w:val="clear" w:color="auto" w:fill="auto"/>
            <w:hideMark/>
          </w:tcPr>
          <w:p w14:paraId="0A32F2FB" w14:textId="6FA5710B" w:rsidR="009323C5" w:rsidRPr="00FE7FF9" w:rsidRDefault="00BC439A" w:rsidP="00B81631">
            <w:pPr>
              <w:jc w:val="right"/>
              <w:rPr>
                <w:rFonts w:ascii="Times New Roman" w:hAnsi="Times New Roman" w:cs="Times New Roman"/>
              </w:rPr>
            </w:pPr>
            <w:r w:rsidRPr="00FE7FF9">
              <w:rPr>
                <w:rFonts w:ascii="Times New Roman" w:hAnsi="Times New Roman" w:cs="Times New Roman"/>
              </w:rPr>
              <w:t>16 800</w:t>
            </w:r>
            <w:r w:rsidR="009323C5" w:rsidRPr="00FE7FF9">
              <w:rPr>
                <w:rFonts w:ascii="Times New Roman" w:hAnsi="Times New Roman" w:cs="Times New Roman"/>
              </w:rPr>
              <w:t>,0</w:t>
            </w:r>
          </w:p>
        </w:tc>
      </w:tr>
      <w:tr w:rsidR="009331EB" w:rsidRPr="00FE7FF9" w14:paraId="172C6692" w14:textId="77777777" w:rsidTr="009331EB">
        <w:trPr>
          <w:trHeight w:val="705"/>
        </w:trPr>
        <w:tc>
          <w:tcPr>
            <w:tcW w:w="333" w:type="pct"/>
            <w:shd w:val="clear" w:color="auto" w:fill="auto"/>
            <w:vAlign w:val="center"/>
            <w:hideMark/>
          </w:tcPr>
          <w:p w14:paraId="1F286BE4"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1.3.</w:t>
            </w:r>
          </w:p>
        </w:tc>
        <w:tc>
          <w:tcPr>
            <w:tcW w:w="867" w:type="pct"/>
            <w:shd w:val="clear" w:color="auto" w:fill="auto"/>
            <w:hideMark/>
          </w:tcPr>
          <w:p w14:paraId="6CBFC82B" w14:textId="72AE63CF" w:rsidR="009323C5" w:rsidRPr="00FE7FF9" w:rsidRDefault="009323C5">
            <w:pPr>
              <w:rPr>
                <w:rFonts w:ascii="Times New Roman" w:hAnsi="Times New Roman" w:cs="Times New Roman"/>
              </w:rPr>
            </w:pPr>
            <w:r w:rsidRPr="00FE7FF9">
              <w:rPr>
                <w:rFonts w:ascii="Times New Roman" w:hAnsi="Times New Roman" w:cs="Times New Roman"/>
              </w:rPr>
              <w:t xml:space="preserve">«Развитие культуры Нефтеюганского района на 2019- 2024 годы и на период </w:t>
            </w:r>
            <w:r w:rsidRPr="00FE7FF9">
              <w:rPr>
                <w:rFonts w:ascii="Times New Roman" w:hAnsi="Times New Roman" w:cs="Times New Roman"/>
              </w:rPr>
              <w:br/>
              <w:t>до 2030 года»</w:t>
            </w:r>
          </w:p>
        </w:tc>
        <w:tc>
          <w:tcPr>
            <w:tcW w:w="600" w:type="pct"/>
            <w:shd w:val="clear" w:color="auto" w:fill="auto"/>
            <w:hideMark/>
          </w:tcPr>
          <w:p w14:paraId="146EF842" w14:textId="569B8D28" w:rsidR="009323C5" w:rsidRPr="00FE7FF9" w:rsidRDefault="009323C5" w:rsidP="00B81631">
            <w:pPr>
              <w:jc w:val="right"/>
              <w:rPr>
                <w:rFonts w:ascii="Times New Roman" w:hAnsi="Times New Roman" w:cs="Times New Roman"/>
              </w:rPr>
            </w:pPr>
            <w:r w:rsidRPr="00FE7FF9">
              <w:rPr>
                <w:rFonts w:ascii="Times New Roman" w:hAnsi="Times New Roman" w:cs="Times New Roman"/>
              </w:rPr>
              <w:t>696 859,2</w:t>
            </w:r>
          </w:p>
        </w:tc>
        <w:tc>
          <w:tcPr>
            <w:tcW w:w="667" w:type="pct"/>
            <w:shd w:val="clear" w:color="auto" w:fill="auto"/>
            <w:hideMark/>
          </w:tcPr>
          <w:p w14:paraId="0036BF57" w14:textId="7E1A86F7" w:rsidR="009323C5" w:rsidRPr="00FE7FF9" w:rsidRDefault="00BC439A" w:rsidP="00B81631">
            <w:pPr>
              <w:jc w:val="right"/>
              <w:rPr>
                <w:rFonts w:ascii="Times New Roman" w:hAnsi="Times New Roman" w:cs="Times New Roman"/>
              </w:rPr>
            </w:pPr>
            <w:r w:rsidRPr="00FE7FF9">
              <w:rPr>
                <w:rFonts w:ascii="Times New Roman" w:hAnsi="Times New Roman" w:cs="Times New Roman"/>
              </w:rPr>
              <w:t>682 112,5</w:t>
            </w:r>
          </w:p>
        </w:tc>
        <w:tc>
          <w:tcPr>
            <w:tcW w:w="666" w:type="pct"/>
            <w:shd w:val="clear" w:color="auto" w:fill="auto"/>
            <w:hideMark/>
          </w:tcPr>
          <w:p w14:paraId="4F572B65" w14:textId="0AC696C0" w:rsidR="009323C5" w:rsidRPr="00FE7FF9" w:rsidRDefault="00727473" w:rsidP="00B81631">
            <w:pPr>
              <w:jc w:val="right"/>
              <w:rPr>
                <w:rFonts w:ascii="Times New Roman" w:hAnsi="Times New Roman" w:cs="Times New Roman"/>
              </w:rPr>
            </w:pPr>
            <w:r w:rsidRPr="00FE7FF9">
              <w:rPr>
                <w:rFonts w:ascii="Times New Roman" w:hAnsi="Times New Roman" w:cs="Times New Roman"/>
              </w:rPr>
              <w:t>980 330,2</w:t>
            </w:r>
          </w:p>
        </w:tc>
        <w:tc>
          <w:tcPr>
            <w:tcW w:w="601" w:type="pct"/>
            <w:shd w:val="clear" w:color="auto" w:fill="auto"/>
            <w:hideMark/>
          </w:tcPr>
          <w:p w14:paraId="5E28A3C6" w14:textId="5F3FFA69" w:rsidR="009323C5" w:rsidRPr="00FE7FF9" w:rsidRDefault="00727473" w:rsidP="00B81631">
            <w:pPr>
              <w:jc w:val="right"/>
              <w:rPr>
                <w:rFonts w:ascii="Times New Roman" w:hAnsi="Times New Roman" w:cs="Times New Roman"/>
              </w:rPr>
            </w:pPr>
            <w:r w:rsidRPr="00FE7FF9">
              <w:rPr>
                <w:rFonts w:ascii="Times New Roman" w:hAnsi="Times New Roman" w:cs="Times New Roman"/>
              </w:rPr>
              <w:t>654 347,1</w:t>
            </w:r>
          </w:p>
        </w:tc>
        <w:tc>
          <w:tcPr>
            <w:tcW w:w="600" w:type="pct"/>
            <w:shd w:val="clear" w:color="auto" w:fill="auto"/>
            <w:hideMark/>
          </w:tcPr>
          <w:p w14:paraId="581FC23D" w14:textId="3D3459B1" w:rsidR="009323C5" w:rsidRPr="00FE7FF9" w:rsidRDefault="00727473" w:rsidP="000B7FFE">
            <w:pPr>
              <w:jc w:val="right"/>
              <w:rPr>
                <w:rFonts w:ascii="Times New Roman" w:hAnsi="Times New Roman" w:cs="Times New Roman"/>
              </w:rPr>
            </w:pPr>
            <w:r w:rsidRPr="00FE7FF9">
              <w:rPr>
                <w:rFonts w:ascii="Times New Roman" w:hAnsi="Times New Roman" w:cs="Times New Roman"/>
              </w:rPr>
              <w:t>486 195,3</w:t>
            </w:r>
          </w:p>
        </w:tc>
        <w:tc>
          <w:tcPr>
            <w:tcW w:w="666" w:type="pct"/>
            <w:shd w:val="clear" w:color="auto" w:fill="auto"/>
            <w:hideMark/>
          </w:tcPr>
          <w:p w14:paraId="556B79CC" w14:textId="6E4E3F23" w:rsidR="009323C5" w:rsidRPr="00FE7FF9" w:rsidRDefault="00727473" w:rsidP="00B81631">
            <w:pPr>
              <w:jc w:val="right"/>
              <w:rPr>
                <w:rFonts w:ascii="Times New Roman" w:hAnsi="Times New Roman" w:cs="Times New Roman"/>
              </w:rPr>
            </w:pPr>
            <w:r w:rsidRPr="00FE7FF9">
              <w:rPr>
                <w:rFonts w:ascii="Times New Roman" w:hAnsi="Times New Roman" w:cs="Times New Roman"/>
              </w:rPr>
              <w:t>2 988 025,2</w:t>
            </w:r>
          </w:p>
        </w:tc>
      </w:tr>
      <w:tr w:rsidR="009331EB" w:rsidRPr="00FE7FF9" w14:paraId="556FDAFC" w14:textId="77777777" w:rsidTr="009331EB">
        <w:trPr>
          <w:trHeight w:val="161"/>
        </w:trPr>
        <w:tc>
          <w:tcPr>
            <w:tcW w:w="333" w:type="pct"/>
            <w:shd w:val="clear" w:color="auto" w:fill="auto"/>
            <w:vAlign w:val="center"/>
            <w:hideMark/>
          </w:tcPr>
          <w:p w14:paraId="1D67B241" w14:textId="77777777" w:rsidR="009323C5" w:rsidRPr="00FE7FF9" w:rsidRDefault="009323C5" w:rsidP="00741C45">
            <w:pPr>
              <w:jc w:val="center"/>
              <w:rPr>
                <w:rFonts w:ascii="Times New Roman" w:hAnsi="Times New Roman" w:cs="Times New Roman"/>
              </w:rPr>
            </w:pPr>
            <w:r w:rsidRPr="00FE7FF9">
              <w:rPr>
                <w:rFonts w:ascii="Times New Roman" w:hAnsi="Times New Roman" w:cs="Times New Roman"/>
              </w:rPr>
              <w:t>1.4.</w:t>
            </w:r>
          </w:p>
        </w:tc>
        <w:tc>
          <w:tcPr>
            <w:tcW w:w="867" w:type="pct"/>
            <w:shd w:val="clear" w:color="auto" w:fill="auto"/>
            <w:hideMark/>
          </w:tcPr>
          <w:p w14:paraId="2E2E1878" w14:textId="58CBFBC7" w:rsidR="009323C5" w:rsidRPr="00FE7FF9" w:rsidRDefault="009323C5">
            <w:pPr>
              <w:rPr>
                <w:rFonts w:ascii="Times New Roman" w:hAnsi="Times New Roman" w:cs="Times New Roman"/>
              </w:rPr>
            </w:pPr>
            <w:r w:rsidRPr="00FE7FF9">
              <w:rPr>
                <w:rFonts w:ascii="Times New Roman" w:hAnsi="Times New Roman" w:cs="Times New Roman"/>
              </w:rPr>
              <w:t>«Цифровое развитие Нефтеюганского района на 2019-2024 и на период до 2030 года»</w:t>
            </w:r>
          </w:p>
        </w:tc>
        <w:tc>
          <w:tcPr>
            <w:tcW w:w="600" w:type="pct"/>
            <w:shd w:val="clear" w:color="auto" w:fill="auto"/>
            <w:hideMark/>
          </w:tcPr>
          <w:p w14:paraId="396D778E" w14:textId="636D2E8E" w:rsidR="009323C5" w:rsidRPr="00FE7FF9" w:rsidRDefault="009323C5" w:rsidP="00B81631">
            <w:pPr>
              <w:jc w:val="right"/>
              <w:rPr>
                <w:rFonts w:ascii="Times New Roman" w:hAnsi="Times New Roman" w:cs="Times New Roman"/>
              </w:rPr>
            </w:pPr>
            <w:r w:rsidRPr="00FE7FF9">
              <w:rPr>
                <w:rFonts w:ascii="Times New Roman" w:hAnsi="Times New Roman" w:cs="Times New Roman"/>
              </w:rPr>
              <w:t>11 228,0</w:t>
            </w:r>
          </w:p>
        </w:tc>
        <w:tc>
          <w:tcPr>
            <w:tcW w:w="667" w:type="pct"/>
            <w:shd w:val="clear" w:color="auto" w:fill="auto"/>
            <w:hideMark/>
          </w:tcPr>
          <w:p w14:paraId="379052C3" w14:textId="4E47AB28" w:rsidR="009323C5" w:rsidRPr="00FE7FF9" w:rsidRDefault="000B7FFE" w:rsidP="00727473">
            <w:pPr>
              <w:jc w:val="right"/>
              <w:rPr>
                <w:rFonts w:ascii="Times New Roman" w:hAnsi="Times New Roman" w:cs="Times New Roman"/>
              </w:rPr>
            </w:pPr>
            <w:r w:rsidRPr="00FE7FF9">
              <w:rPr>
                <w:rFonts w:ascii="Times New Roman" w:hAnsi="Times New Roman" w:cs="Times New Roman"/>
              </w:rPr>
              <w:t>7</w:t>
            </w:r>
            <w:r w:rsidR="00727473" w:rsidRPr="00FE7FF9">
              <w:rPr>
                <w:rFonts w:ascii="Times New Roman" w:hAnsi="Times New Roman" w:cs="Times New Roman"/>
              </w:rPr>
              <w:t> 024,3</w:t>
            </w:r>
          </w:p>
        </w:tc>
        <w:tc>
          <w:tcPr>
            <w:tcW w:w="666" w:type="pct"/>
            <w:shd w:val="clear" w:color="auto" w:fill="auto"/>
            <w:hideMark/>
          </w:tcPr>
          <w:p w14:paraId="36C3C3F4" w14:textId="70D88351" w:rsidR="009323C5" w:rsidRPr="00FE7FF9" w:rsidRDefault="009323C5" w:rsidP="00727473">
            <w:pPr>
              <w:jc w:val="right"/>
              <w:rPr>
                <w:rFonts w:ascii="Times New Roman" w:hAnsi="Times New Roman" w:cs="Times New Roman"/>
              </w:rPr>
            </w:pPr>
            <w:r w:rsidRPr="00FE7FF9">
              <w:rPr>
                <w:rFonts w:ascii="Times New Roman" w:hAnsi="Times New Roman" w:cs="Times New Roman"/>
              </w:rPr>
              <w:t>13 0</w:t>
            </w:r>
            <w:r w:rsidR="00727473" w:rsidRPr="00FE7FF9">
              <w:rPr>
                <w:rFonts w:ascii="Times New Roman" w:hAnsi="Times New Roman" w:cs="Times New Roman"/>
              </w:rPr>
              <w:t>69</w:t>
            </w:r>
            <w:r w:rsidRPr="00FE7FF9">
              <w:rPr>
                <w:rFonts w:ascii="Times New Roman" w:hAnsi="Times New Roman" w:cs="Times New Roman"/>
              </w:rPr>
              <w:t>,</w:t>
            </w:r>
            <w:r w:rsidR="00727473" w:rsidRPr="00FE7FF9">
              <w:rPr>
                <w:rFonts w:ascii="Times New Roman" w:hAnsi="Times New Roman" w:cs="Times New Roman"/>
              </w:rPr>
              <w:t>7</w:t>
            </w:r>
          </w:p>
        </w:tc>
        <w:tc>
          <w:tcPr>
            <w:tcW w:w="601" w:type="pct"/>
            <w:shd w:val="clear" w:color="auto" w:fill="auto"/>
            <w:hideMark/>
          </w:tcPr>
          <w:p w14:paraId="0F413B90" w14:textId="079C2D5E" w:rsidR="009323C5" w:rsidRPr="00FE7FF9" w:rsidRDefault="00727473" w:rsidP="000B7FFE">
            <w:pPr>
              <w:jc w:val="right"/>
              <w:rPr>
                <w:rFonts w:ascii="Times New Roman" w:hAnsi="Times New Roman" w:cs="Times New Roman"/>
              </w:rPr>
            </w:pPr>
            <w:r w:rsidRPr="00FE7FF9">
              <w:rPr>
                <w:rFonts w:ascii="Times New Roman" w:hAnsi="Times New Roman" w:cs="Times New Roman"/>
              </w:rPr>
              <w:t>10 670,0</w:t>
            </w:r>
          </w:p>
        </w:tc>
        <w:tc>
          <w:tcPr>
            <w:tcW w:w="600" w:type="pct"/>
            <w:shd w:val="clear" w:color="auto" w:fill="auto"/>
            <w:hideMark/>
          </w:tcPr>
          <w:p w14:paraId="5496C792" w14:textId="47B0A43F" w:rsidR="009323C5" w:rsidRPr="00FE7FF9" w:rsidRDefault="009323C5" w:rsidP="000B7FFE">
            <w:pPr>
              <w:jc w:val="right"/>
              <w:rPr>
                <w:rFonts w:ascii="Times New Roman" w:hAnsi="Times New Roman" w:cs="Times New Roman"/>
              </w:rPr>
            </w:pPr>
            <w:r w:rsidRPr="00FE7FF9">
              <w:rPr>
                <w:rFonts w:ascii="Times New Roman" w:hAnsi="Times New Roman" w:cs="Times New Roman"/>
              </w:rPr>
              <w:t xml:space="preserve">7 </w:t>
            </w:r>
            <w:r w:rsidR="00727473" w:rsidRPr="00FE7FF9">
              <w:rPr>
                <w:rFonts w:ascii="Times New Roman" w:hAnsi="Times New Roman" w:cs="Times New Roman"/>
              </w:rPr>
              <w:t>9</w:t>
            </w:r>
            <w:r w:rsidR="000B7FFE" w:rsidRPr="00FE7FF9">
              <w:rPr>
                <w:rFonts w:ascii="Times New Roman" w:hAnsi="Times New Roman" w:cs="Times New Roman"/>
              </w:rPr>
              <w:t>90</w:t>
            </w:r>
            <w:r w:rsidRPr="00FE7FF9">
              <w:rPr>
                <w:rFonts w:ascii="Times New Roman" w:hAnsi="Times New Roman" w:cs="Times New Roman"/>
              </w:rPr>
              <w:t>,0</w:t>
            </w:r>
          </w:p>
        </w:tc>
        <w:tc>
          <w:tcPr>
            <w:tcW w:w="666" w:type="pct"/>
            <w:shd w:val="clear" w:color="auto" w:fill="auto"/>
            <w:hideMark/>
          </w:tcPr>
          <w:p w14:paraId="37731816" w14:textId="494618B8" w:rsidR="009323C5" w:rsidRPr="00FE7FF9" w:rsidRDefault="009323C5" w:rsidP="00B81631">
            <w:pPr>
              <w:jc w:val="right"/>
              <w:rPr>
                <w:rFonts w:ascii="Times New Roman" w:hAnsi="Times New Roman" w:cs="Times New Roman"/>
              </w:rPr>
            </w:pPr>
            <w:r w:rsidRPr="00FE7FF9">
              <w:rPr>
                <w:rFonts w:ascii="Times New Roman" w:hAnsi="Times New Roman" w:cs="Times New Roman"/>
              </w:rPr>
              <w:t>62 470,0</w:t>
            </w:r>
          </w:p>
        </w:tc>
      </w:tr>
      <w:tr w:rsidR="009331EB" w:rsidRPr="00FE7FF9" w14:paraId="53BAC39D" w14:textId="77777777" w:rsidTr="009331EB">
        <w:trPr>
          <w:trHeight w:val="630"/>
        </w:trPr>
        <w:tc>
          <w:tcPr>
            <w:tcW w:w="333" w:type="pct"/>
            <w:shd w:val="clear" w:color="auto" w:fill="auto"/>
            <w:vAlign w:val="center"/>
            <w:hideMark/>
          </w:tcPr>
          <w:p w14:paraId="3F30CAF7" w14:textId="77777777" w:rsidR="00260B55" w:rsidRPr="00FE7FF9" w:rsidRDefault="00260B55">
            <w:pPr>
              <w:jc w:val="center"/>
              <w:rPr>
                <w:rFonts w:ascii="Times New Roman" w:hAnsi="Times New Roman" w:cs="Times New Roman"/>
              </w:rPr>
            </w:pPr>
            <w:r w:rsidRPr="00FE7FF9">
              <w:rPr>
                <w:rFonts w:ascii="Times New Roman" w:hAnsi="Times New Roman" w:cs="Times New Roman"/>
              </w:rPr>
              <w:t>1.5.</w:t>
            </w:r>
          </w:p>
        </w:tc>
        <w:tc>
          <w:tcPr>
            <w:tcW w:w="867" w:type="pct"/>
            <w:shd w:val="clear" w:color="auto" w:fill="auto"/>
            <w:hideMark/>
          </w:tcPr>
          <w:p w14:paraId="4DE74244" w14:textId="7926EC98" w:rsidR="00260B55" w:rsidRPr="00FE7FF9" w:rsidRDefault="00260B55">
            <w:pPr>
              <w:rPr>
                <w:rFonts w:ascii="Times New Roman" w:hAnsi="Times New Roman" w:cs="Times New Roman"/>
              </w:rPr>
            </w:pPr>
            <w:r w:rsidRPr="00FE7FF9">
              <w:rPr>
                <w:rFonts w:ascii="Times New Roman" w:hAnsi="Times New Roman" w:cs="Times New Roman"/>
              </w:rPr>
              <w:t xml:space="preserve">«Развитие физической культуры и спорта в Нефтеюганском районе на 2019-2024 годы и на период </w:t>
            </w:r>
            <w:r w:rsidRPr="00FE7FF9">
              <w:rPr>
                <w:rFonts w:ascii="Times New Roman" w:hAnsi="Times New Roman" w:cs="Times New Roman"/>
              </w:rPr>
              <w:br/>
              <w:t>до 2030 года»</w:t>
            </w:r>
          </w:p>
        </w:tc>
        <w:tc>
          <w:tcPr>
            <w:tcW w:w="600" w:type="pct"/>
            <w:shd w:val="clear" w:color="auto" w:fill="auto"/>
            <w:hideMark/>
          </w:tcPr>
          <w:p w14:paraId="3BE6110E" w14:textId="57D34C24" w:rsidR="00260B55" w:rsidRPr="00FE7FF9" w:rsidRDefault="00260B55" w:rsidP="00B81631">
            <w:pPr>
              <w:jc w:val="right"/>
              <w:rPr>
                <w:rFonts w:ascii="Times New Roman" w:hAnsi="Times New Roman" w:cs="Times New Roman"/>
              </w:rPr>
            </w:pPr>
            <w:r w:rsidRPr="00FE7FF9">
              <w:rPr>
                <w:rFonts w:ascii="Times New Roman" w:hAnsi="Times New Roman" w:cs="Times New Roman"/>
              </w:rPr>
              <w:t>241 096,1</w:t>
            </w:r>
          </w:p>
        </w:tc>
        <w:tc>
          <w:tcPr>
            <w:tcW w:w="667" w:type="pct"/>
            <w:shd w:val="clear" w:color="auto" w:fill="auto"/>
            <w:hideMark/>
          </w:tcPr>
          <w:p w14:paraId="04292493" w14:textId="0C861331" w:rsidR="00260B55" w:rsidRPr="00FE7FF9" w:rsidRDefault="000B7FFE" w:rsidP="00727473">
            <w:pPr>
              <w:jc w:val="right"/>
              <w:rPr>
                <w:rFonts w:ascii="Times New Roman" w:hAnsi="Times New Roman" w:cs="Times New Roman"/>
              </w:rPr>
            </w:pPr>
            <w:r w:rsidRPr="00FE7FF9">
              <w:rPr>
                <w:rFonts w:ascii="Times New Roman" w:hAnsi="Times New Roman" w:cs="Times New Roman"/>
              </w:rPr>
              <w:t>276</w:t>
            </w:r>
            <w:r w:rsidR="00727473" w:rsidRPr="00FE7FF9">
              <w:rPr>
                <w:rFonts w:ascii="Times New Roman" w:hAnsi="Times New Roman" w:cs="Times New Roman"/>
              </w:rPr>
              <w:t> </w:t>
            </w:r>
            <w:r w:rsidRPr="00FE7FF9">
              <w:rPr>
                <w:rFonts w:ascii="Times New Roman" w:hAnsi="Times New Roman" w:cs="Times New Roman"/>
              </w:rPr>
              <w:t>98</w:t>
            </w:r>
            <w:r w:rsidR="00727473" w:rsidRPr="00FE7FF9">
              <w:rPr>
                <w:rFonts w:ascii="Times New Roman" w:hAnsi="Times New Roman" w:cs="Times New Roman"/>
              </w:rPr>
              <w:t>2,0</w:t>
            </w:r>
          </w:p>
        </w:tc>
        <w:tc>
          <w:tcPr>
            <w:tcW w:w="666" w:type="pct"/>
            <w:shd w:val="clear" w:color="auto" w:fill="auto"/>
            <w:hideMark/>
          </w:tcPr>
          <w:p w14:paraId="396CD0C1" w14:textId="62D08AB2" w:rsidR="00260B55" w:rsidRPr="00FE7FF9" w:rsidRDefault="00727473" w:rsidP="00B81631">
            <w:pPr>
              <w:jc w:val="right"/>
              <w:rPr>
                <w:rFonts w:ascii="Times New Roman" w:hAnsi="Times New Roman" w:cs="Times New Roman"/>
              </w:rPr>
            </w:pPr>
            <w:r w:rsidRPr="00FE7FF9">
              <w:rPr>
                <w:rFonts w:ascii="Times New Roman" w:hAnsi="Times New Roman" w:cs="Times New Roman"/>
              </w:rPr>
              <w:t>567 090,2</w:t>
            </w:r>
          </w:p>
        </w:tc>
        <w:tc>
          <w:tcPr>
            <w:tcW w:w="601" w:type="pct"/>
            <w:shd w:val="clear" w:color="auto" w:fill="auto"/>
            <w:hideMark/>
          </w:tcPr>
          <w:p w14:paraId="1E913C2E" w14:textId="44D7D313" w:rsidR="00260B55" w:rsidRPr="00FE7FF9" w:rsidRDefault="00727473" w:rsidP="00B81631">
            <w:pPr>
              <w:jc w:val="right"/>
              <w:rPr>
                <w:rFonts w:ascii="Times New Roman" w:hAnsi="Times New Roman" w:cs="Times New Roman"/>
              </w:rPr>
            </w:pPr>
            <w:r w:rsidRPr="00FE7FF9">
              <w:rPr>
                <w:rFonts w:ascii="Times New Roman" w:hAnsi="Times New Roman" w:cs="Times New Roman"/>
              </w:rPr>
              <w:t>371 814,7</w:t>
            </w:r>
          </w:p>
        </w:tc>
        <w:tc>
          <w:tcPr>
            <w:tcW w:w="600" w:type="pct"/>
            <w:shd w:val="clear" w:color="auto" w:fill="auto"/>
            <w:hideMark/>
          </w:tcPr>
          <w:p w14:paraId="44BE6FCD" w14:textId="7E6474B8" w:rsidR="00260B55" w:rsidRPr="00FE7FF9" w:rsidRDefault="00727473" w:rsidP="000B7FFE">
            <w:pPr>
              <w:jc w:val="right"/>
              <w:rPr>
                <w:rFonts w:ascii="Times New Roman" w:hAnsi="Times New Roman" w:cs="Times New Roman"/>
              </w:rPr>
            </w:pPr>
            <w:r w:rsidRPr="00FE7FF9">
              <w:rPr>
                <w:rFonts w:ascii="Times New Roman" w:hAnsi="Times New Roman" w:cs="Times New Roman"/>
              </w:rPr>
              <w:t>361 854,4</w:t>
            </w:r>
          </w:p>
        </w:tc>
        <w:tc>
          <w:tcPr>
            <w:tcW w:w="666" w:type="pct"/>
            <w:shd w:val="clear" w:color="auto" w:fill="auto"/>
            <w:hideMark/>
          </w:tcPr>
          <w:p w14:paraId="58D3E310" w14:textId="12F51D77" w:rsidR="00260B55" w:rsidRPr="00FE7FF9" w:rsidRDefault="00727473" w:rsidP="001772D0">
            <w:pPr>
              <w:jc w:val="right"/>
              <w:rPr>
                <w:rFonts w:ascii="Times New Roman" w:hAnsi="Times New Roman" w:cs="Times New Roman"/>
              </w:rPr>
            </w:pPr>
            <w:r w:rsidRPr="00FE7FF9">
              <w:rPr>
                <w:rFonts w:ascii="Times New Roman" w:hAnsi="Times New Roman" w:cs="Times New Roman"/>
              </w:rPr>
              <w:t>1</w:t>
            </w:r>
            <w:r w:rsidR="001772D0" w:rsidRPr="00FE7FF9">
              <w:rPr>
                <w:rFonts w:ascii="Times New Roman" w:hAnsi="Times New Roman" w:cs="Times New Roman"/>
              </w:rPr>
              <w:t> 681 373,8</w:t>
            </w:r>
          </w:p>
        </w:tc>
      </w:tr>
      <w:tr w:rsidR="009331EB" w:rsidRPr="00FE7FF9" w14:paraId="7CB9F4BD" w14:textId="77777777" w:rsidTr="009331EB">
        <w:trPr>
          <w:trHeight w:val="1260"/>
        </w:trPr>
        <w:tc>
          <w:tcPr>
            <w:tcW w:w="333" w:type="pct"/>
            <w:shd w:val="clear" w:color="auto" w:fill="auto"/>
            <w:vAlign w:val="center"/>
            <w:hideMark/>
          </w:tcPr>
          <w:p w14:paraId="3EEF3FF8"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1.6.</w:t>
            </w:r>
          </w:p>
        </w:tc>
        <w:tc>
          <w:tcPr>
            <w:tcW w:w="867" w:type="pct"/>
            <w:shd w:val="clear" w:color="auto" w:fill="auto"/>
            <w:hideMark/>
          </w:tcPr>
          <w:p w14:paraId="7B75D014" w14:textId="3AA3EFBF" w:rsidR="009323C5" w:rsidRPr="00FE7FF9" w:rsidRDefault="009323C5" w:rsidP="009331EB">
            <w:pPr>
              <w:rPr>
                <w:rFonts w:ascii="Times New Roman" w:hAnsi="Times New Roman" w:cs="Times New Roman"/>
              </w:rPr>
            </w:pPr>
            <w:r w:rsidRPr="00FE7FF9">
              <w:rPr>
                <w:rFonts w:ascii="Times New Roman" w:hAnsi="Times New Roman" w:cs="Times New Roman"/>
              </w:rPr>
              <w:t xml:space="preserve">«Развитие агропромы </w:t>
            </w:r>
            <w:proofErr w:type="spellStart"/>
            <w:r w:rsidRPr="00FE7FF9">
              <w:rPr>
                <w:rFonts w:ascii="Times New Roman" w:hAnsi="Times New Roman" w:cs="Times New Roman"/>
              </w:rPr>
              <w:t>шленного</w:t>
            </w:r>
            <w:proofErr w:type="spellEnd"/>
            <w:r w:rsidRPr="00FE7FF9">
              <w:rPr>
                <w:rFonts w:ascii="Times New Roman" w:hAnsi="Times New Roman" w:cs="Times New Roman"/>
              </w:rPr>
              <w:t xml:space="preserve"> комплекса и рынков сельско-хозяйственной продукции, сырья и продовольствия </w:t>
            </w:r>
            <w:r w:rsidRPr="00FE7FF9">
              <w:rPr>
                <w:rFonts w:ascii="Times New Roman" w:hAnsi="Times New Roman" w:cs="Times New Roman"/>
              </w:rPr>
              <w:br/>
              <w:t xml:space="preserve">в Нефтеюганском районе в 2019 – 2024 годах и на период </w:t>
            </w:r>
            <w:r w:rsidRPr="00FE7FF9">
              <w:rPr>
                <w:rFonts w:ascii="Times New Roman" w:hAnsi="Times New Roman" w:cs="Times New Roman"/>
              </w:rPr>
              <w:br/>
              <w:t>до 2030 года»</w:t>
            </w:r>
          </w:p>
        </w:tc>
        <w:tc>
          <w:tcPr>
            <w:tcW w:w="600" w:type="pct"/>
            <w:shd w:val="clear" w:color="auto" w:fill="auto"/>
            <w:hideMark/>
          </w:tcPr>
          <w:p w14:paraId="71BC77F0" w14:textId="7A89C2DA" w:rsidR="009323C5" w:rsidRPr="00FE7FF9" w:rsidRDefault="009323C5" w:rsidP="00B81631">
            <w:pPr>
              <w:jc w:val="right"/>
              <w:rPr>
                <w:rFonts w:ascii="Times New Roman" w:hAnsi="Times New Roman" w:cs="Times New Roman"/>
              </w:rPr>
            </w:pPr>
            <w:r w:rsidRPr="00FE7FF9">
              <w:rPr>
                <w:rFonts w:ascii="Times New Roman" w:hAnsi="Times New Roman" w:cs="Times New Roman"/>
              </w:rPr>
              <w:t>176 562,5</w:t>
            </w:r>
          </w:p>
        </w:tc>
        <w:tc>
          <w:tcPr>
            <w:tcW w:w="667" w:type="pct"/>
            <w:shd w:val="clear" w:color="auto" w:fill="auto"/>
            <w:hideMark/>
          </w:tcPr>
          <w:p w14:paraId="665228F2" w14:textId="2AD1ADDA" w:rsidR="009323C5" w:rsidRPr="00FE7FF9" w:rsidRDefault="00025B33" w:rsidP="00B81631">
            <w:pPr>
              <w:jc w:val="right"/>
              <w:rPr>
                <w:rFonts w:ascii="Times New Roman" w:hAnsi="Times New Roman" w:cs="Times New Roman"/>
              </w:rPr>
            </w:pPr>
            <w:r w:rsidRPr="00FE7FF9">
              <w:rPr>
                <w:rFonts w:ascii="Times New Roman" w:hAnsi="Times New Roman" w:cs="Times New Roman"/>
              </w:rPr>
              <w:t>235 091,5</w:t>
            </w:r>
          </w:p>
        </w:tc>
        <w:tc>
          <w:tcPr>
            <w:tcW w:w="666" w:type="pct"/>
            <w:shd w:val="clear" w:color="auto" w:fill="auto"/>
            <w:noWrap/>
            <w:hideMark/>
          </w:tcPr>
          <w:p w14:paraId="78F9C85E" w14:textId="7B2D9A0D" w:rsidR="009323C5" w:rsidRPr="00FE7FF9" w:rsidRDefault="00E53662" w:rsidP="00B81631">
            <w:pPr>
              <w:jc w:val="right"/>
              <w:rPr>
                <w:rFonts w:ascii="Times New Roman" w:hAnsi="Times New Roman" w:cs="Times New Roman"/>
              </w:rPr>
            </w:pPr>
            <w:r w:rsidRPr="00FE7FF9">
              <w:rPr>
                <w:rFonts w:ascii="Times New Roman" w:hAnsi="Times New Roman" w:cs="Times New Roman"/>
              </w:rPr>
              <w:t>185 709,9</w:t>
            </w:r>
          </w:p>
        </w:tc>
        <w:tc>
          <w:tcPr>
            <w:tcW w:w="601" w:type="pct"/>
            <w:shd w:val="clear" w:color="auto" w:fill="auto"/>
            <w:noWrap/>
            <w:hideMark/>
          </w:tcPr>
          <w:p w14:paraId="2188B30A" w14:textId="38EEB3AC" w:rsidR="009323C5" w:rsidRPr="00FE7FF9" w:rsidRDefault="00E53662" w:rsidP="00025B33">
            <w:pPr>
              <w:jc w:val="right"/>
              <w:rPr>
                <w:rFonts w:ascii="Times New Roman" w:hAnsi="Times New Roman" w:cs="Times New Roman"/>
              </w:rPr>
            </w:pPr>
            <w:r w:rsidRPr="00FE7FF9">
              <w:rPr>
                <w:rFonts w:ascii="Times New Roman" w:hAnsi="Times New Roman" w:cs="Times New Roman"/>
              </w:rPr>
              <w:t>183 398,9</w:t>
            </w:r>
          </w:p>
        </w:tc>
        <w:tc>
          <w:tcPr>
            <w:tcW w:w="600" w:type="pct"/>
            <w:shd w:val="clear" w:color="auto" w:fill="auto"/>
            <w:noWrap/>
            <w:hideMark/>
          </w:tcPr>
          <w:p w14:paraId="144947E6" w14:textId="157A540C" w:rsidR="009323C5" w:rsidRPr="00FE7FF9" w:rsidRDefault="00E53662" w:rsidP="00B81631">
            <w:pPr>
              <w:jc w:val="right"/>
              <w:rPr>
                <w:rFonts w:ascii="Times New Roman" w:hAnsi="Times New Roman" w:cs="Times New Roman"/>
              </w:rPr>
            </w:pPr>
            <w:r w:rsidRPr="00FE7FF9">
              <w:rPr>
                <w:rFonts w:ascii="Times New Roman" w:hAnsi="Times New Roman" w:cs="Times New Roman"/>
              </w:rPr>
              <w:t>185 188,5</w:t>
            </w:r>
          </w:p>
        </w:tc>
        <w:tc>
          <w:tcPr>
            <w:tcW w:w="666" w:type="pct"/>
            <w:shd w:val="clear" w:color="auto" w:fill="auto"/>
            <w:noWrap/>
            <w:hideMark/>
          </w:tcPr>
          <w:p w14:paraId="5A57FE0C" w14:textId="7A7693D3" w:rsidR="009323C5" w:rsidRPr="00FE7FF9" w:rsidRDefault="00E53662" w:rsidP="00B81631">
            <w:pPr>
              <w:jc w:val="right"/>
              <w:rPr>
                <w:rFonts w:ascii="Times New Roman" w:hAnsi="Times New Roman" w:cs="Times New Roman"/>
              </w:rPr>
            </w:pPr>
            <w:r w:rsidRPr="00FE7FF9">
              <w:rPr>
                <w:rFonts w:ascii="Times New Roman" w:hAnsi="Times New Roman" w:cs="Times New Roman"/>
              </w:rPr>
              <w:t>1 104 321,8</w:t>
            </w:r>
          </w:p>
        </w:tc>
      </w:tr>
      <w:tr w:rsidR="009331EB" w:rsidRPr="00FE7FF9" w14:paraId="1876FFC7" w14:textId="77777777" w:rsidTr="009331EB">
        <w:trPr>
          <w:trHeight w:val="937"/>
        </w:trPr>
        <w:tc>
          <w:tcPr>
            <w:tcW w:w="333" w:type="pct"/>
            <w:shd w:val="clear" w:color="auto" w:fill="auto"/>
            <w:vAlign w:val="center"/>
            <w:hideMark/>
          </w:tcPr>
          <w:p w14:paraId="04EEE376"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1.7.</w:t>
            </w:r>
          </w:p>
        </w:tc>
        <w:tc>
          <w:tcPr>
            <w:tcW w:w="867" w:type="pct"/>
            <w:shd w:val="clear" w:color="auto" w:fill="auto"/>
            <w:hideMark/>
          </w:tcPr>
          <w:p w14:paraId="5B98CF73" w14:textId="0B2CAE8C" w:rsidR="009323C5" w:rsidRPr="00FE7FF9" w:rsidRDefault="009323C5">
            <w:pPr>
              <w:rPr>
                <w:rFonts w:ascii="Times New Roman" w:hAnsi="Times New Roman" w:cs="Times New Roman"/>
              </w:rPr>
            </w:pPr>
            <w:r w:rsidRPr="00FE7FF9">
              <w:rPr>
                <w:rFonts w:ascii="Times New Roman" w:hAnsi="Times New Roman" w:cs="Times New Roman"/>
              </w:rPr>
              <w:t xml:space="preserve">«Устойчивое развитие коренных малочисленных народов Севера Нефтеюганского района на 2019-2024 годы и на период </w:t>
            </w:r>
            <w:r w:rsidRPr="00FE7FF9">
              <w:rPr>
                <w:rFonts w:ascii="Times New Roman" w:hAnsi="Times New Roman" w:cs="Times New Roman"/>
              </w:rPr>
              <w:br/>
              <w:t>до 2030 года»</w:t>
            </w:r>
          </w:p>
        </w:tc>
        <w:tc>
          <w:tcPr>
            <w:tcW w:w="600" w:type="pct"/>
            <w:shd w:val="clear" w:color="auto" w:fill="auto"/>
            <w:hideMark/>
          </w:tcPr>
          <w:p w14:paraId="105B67B7" w14:textId="5986CF39" w:rsidR="009323C5" w:rsidRPr="00FE7FF9" w:rsidRDefault="009323C5" w:rsidP="00B81631">
            <w:pPr>
              <w:jc w:val="right"/>
              <w:rPr>
                <w:rFonts w:ascii="Times New Roman" w:hAnsi="Times New Roman" w:cs="Times New Roman"/>
              </w:rPr>
            </w:pPr>
            <w:r w:rsidRPr="00FE7FF9">
              <w:rPr>
                <w:rFonts w:ascii="Times New Roman" w:hAnsi="Times New Roman" w:cs="Times New Roman"/>
              </w:rPr>
              <w:t>16 829,3</w:t>
            </w:r>
          </w:p>
        </w:tc>
        <w:tc>
          <w:tcPr>
            <w:tcW w:w="667" w:type="pct"/>
            <w:shd w:val="clear" w:color="auto" w:fill="auto"/>
            <w:hideMark/>
          </w:tcPr>
          <w:p w14:paraId="1DA69167" w14:textId="427A925E" w:rsidR="009323C5" w:rsidRPr="00FE7FF9" w:rsidRDefault="009323C5" w:rsidP="00025B33">
            <w:pPr>
              <w:jc w:val="right"/>
              <w:rPr>
                <w:rFonts w:ascii="Times New Roman" w:hAnsi="Times New Roman" w:cs="Times New Roman"/>
              </w:rPr>
            </w:pPr>
            <w:r w:rsidRPr="00FE7FF9">
              <w:rPr>
                <w:rFonts w:ascii="Times New Roman" w:hAnsi="Times New Roman" w:cs="Times New Roman"/>
              </w:rPr>
              <w:t>1</w:t>
            </w:r>
            <w:r w:rsidR="00025B33" w:rsidRPr="00FE7FF9">
              <w:rPr>
                <w:rFonts w:ascii="Times New Roman" w:hAnsi="Times New Roman" w:cs="Times New Roman"/>
              </w:rPr>
              <w:t>7</w:t>
            </w:r>
            <w:r w:rsidRPr="00FE7FF9">
              <w:rPr>
                <w:rFonts w:ascii="Times New Roman" w:hAnsi="Times New Roman" w:cs="Times New Roman"/>
              </w:rPr>
              <w:t xml:space="preserve"> </w:t>
            </w:r>
            <w:r w:rsidR="00025B33" w:rsidRPr="00FE7FF9">
              <w:rPr>
                <w:rFonts w:ascii="Times New Roman" w:hAnsi="Times New Roman" w:cs="Times New Roman"/>
              </w:rPr>
              <w:t>644</w:t>
            </w:r>
            <w:r w:rsidRPr="00FE7FF9">
              <w:rPr>
                <w:rFonts w:ascii="Times New Roman" w:hAnsi="Times New Roman" w:cs="Times New Roman"/>
              </w:rPr>
              <w:t>,</w:t>
            </w:r>
            <w:r w:rsidR="00025B33" w:rsidRPr="00FE7FF9">
              <w:rPr>
                <w:rFonts w:ascii="Times New Roman" w:hAnsi="Times New Roman" w:cs="Times New Roman"/>
              </w:rPr>
              <w:t>5</w:t>
            </w:r>
          </w:p>
        </w:tc>
        <w:tc>
          <w:tcPr>
            <w:tcW w:w="666" w:type="pct"/>
            <w:shd w:val="clear" w:color="auto" w:fill="auto"/>
            <w:hideMark/>
          </w:tcPr>
          <w:p w14:paraId="1A24DF8E" w14:textId="1FAB1D1F" w:rsidR="009323C5" w:rsidRPr="00FE7FF9" w:rsidRDefault="006D5929" w:rsidP="00025B33">
            <w:pPr>
              <w:jc w:val="right"/>
              <w:rPr>
                <w:rFonts w:ascii="Times New Roman" w:hAnsi="Times New Roman" w:cs="Times New Roman"/>
              </w:rPr>
            </w:pPr>
            <w:r w:rsidRPr="00FE7FF9">
              <w:rPr>
                <w:rFonts w:ascii="Times New Roman" w:hAnsi="Times New Roman" w:cs="Times New Roman"/>
              </w:rPr>
              <w:t>18 210,5</w:t>
            </w:r>
          </w:p>
        </w:tc>
        <w:tc>
          <w:tcPr>
            <w:tcW w:w="601" w:type="pct"/>
            <w:shd w:val="clear" w:color="auto" w:fill="auto"/>
            <w:hideMark/>
          </w:tcPr>
          <w:p w14:paraId="13A11AD6" w14:textId="1610077B" w:rsidR="009323C5" w:rsidRPr="00FE7FF9" w:rsidRDefault="006D5929" w:rsidP="00025B33">
            <w:pPr>
              <w:jc w:val="right"/>
              <w:rPr>
                <w:rFonts w:ascii="Times New Roman" w:hAnsi="Times New Roman" w:cs="Times New Roman"/>
              </w:rPr>
            </w:pPr>
            <w:r w:rsidRPr="00FE7FF9">
              <w:rPr>
                <w:rFonts w:ascii="Times New Roman" w:hAnsi="Times New Roman" w:cs="Times New Roman"/>
              </w:rPr>
              <w:t>19 288,1</w:t>
            </w:r>
          </w:p>
        </w:tc>
        <w:tc>
          <w:tcPr>
            <w:tcW w:w="600" w:type="pct"/>
            <w:shd w:val="clear" w:color="auto" w:fill="auto"/>
            <w:hideMark/>
          </w:tcPr>
          <w:p w14:paraId="268F4BD3" w14:textId="09AB46CB" w:rsidR="009323C5" w:rsidRPr="00FE7FF9" w:rsidRDefault="006D5929" w:rsidP="00025B33">
            <w:pPr>
              <w:jc w:val="right"/>
              <w:rPr>
                <w:rFonts w:ascii="Times New Roman" w:hAnsi="Times New Roman" w:cs="Times New Roman"/>
              </w:rPr>
            </w:pPr>
            <w:r w:rsidRPr="00FE7FF9">
              <w:rPr>
                <w:rFonts w:ascii="Times New Roman" w:hAnsi="Times New Roman" w:cs="Times New Roman"/>
              </w:rPr>
              <w:t>19 288,1</w:t>
            </w:r>
          </w:p>
        </w:tc>
        <w:tc>
          <w:tcPr>
            <w:tcW w:w="666" w:type="pct"/>
            <w:shd w:val="clear" w:color="auto" w:fill="auto"/>
            <w:hideMark/>
          </w:tcPr>
          <w:p w14:paraId="625CAD73" w14:textId="4691AA66" w:rsidR="009323C5" w:rsidRPr="00FE7FF9" w:rsidRDefault="006D5929" w:rsidP="00025B33">
            <w:pPr>
              <w:jc w:val="right"/>
              <w:rPr>
                <w:rFonts w:ascii="Times New Roman" w:hAnsi="Times New Roman" w:cs="Times New Roman"/>
              </w:rPr>
            </w:pPr>
            <w:r w:rsidRPr="00FE7FF9">
              <w:rPr>
                <w:rFonts w:ascii="Times New Roman" w:hAnsi="Times New Roman" w:cs="Times New Roman"/>
              </w:rPr>
              <w:t>112 836,6</w:t>
            </w:r>
          </w:p>
        </w:tc>
      </w:tr>
      <w:tr w:rsidR="009331EB" w:rsidRPr="00FE7FF9" w14:paraId="1353647A" w14:textId="77777777" w:rsidTr="009331EB">
        <w:trPr>
          <w:trHeight w:val="945"/>
        </w:trPr>
        <w:tc>
          <w:tcPr>
            <w:tcW w:w="333" w:type="pct"/>
            <w:shd w:val="clear" w:color="auto" w:fill="auto"/>
            <w:vAlign w:val="center"/>
            <w:hideMark/>
          </w:tcPr>
          <w:p w14:paraId="283F3775"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1.8.</w:t>
            </w:r>
          </w:p>
        </w:tc>
        <w:tc>
          <w:tcPr>
            <w:tcW w:w="867" w:type="pct"/>
            <w:shd w:val="clear" w:color="auto" w:fill="auto"/>
            <w:hideMark/>
          </w:tcPr>
          <w:p w14:paraId="1C3F45E5" w14:textId="5CA5F135" w:rsidR="009323C5" w:rsidRPr="00FE7FF9" w:rsidRDefault="009323C5">
            <w:pPr>
              <w:rPr>
                <w:rFonts w:ascii="Times New Roman" w:hAnsi="Times New Roman" w:cs="Times New Roman"/>
              </w:rPr>
            </w:pPr>
            <w:r w:rsidRPr="00FE7FF9">
              <w:rPr>
                <w:rFonts w:ascii="Times New Roman" w:hAnsi="Times New Roman" w:cs="Times New Roman"/>
              </w:rPr>
              <w:t xml:space="preserve">«Обеспечение доступным </w:t>
            </w:r>
            <w:r w:rsidR="00BA2E76">
              <w:rPr>
                <w:rFonts w:ascii="Times New Roman" w:hAnsi="Times New Roman" w:cs="Times New Roman"/>
              </w:rPr>
              <w:br/>
              <w:t>и комфор</w:t>
            </w:r>
            <w:r w:rsidRPr="00FE7FF9">
              <w:rPr>
                <w:rFonts w:ascii="Times New Roman" w:hAnsi="Times New Roman" w:cs="Times New Roman"/>
              </w:rPr>
              <w:t xml:space="preserve">тным жильем жителей Нефтеюганского района в 2019-2024 годах и на период </w:t>
            </w:r>
            <w:r w:rsidRPr="00FE7FF9">
              <w:rPr>
                <w:rFonts w:ascii="Times New Roman" w:hAnsi="Times New Roman" w:cs="Times New Roman"/>
              </w:rPr>
              <w:br/>
              <w:t>до 2030 года»</w:t>
            </w:r>
          </w:p>
        </w:tc>
        <w:tc>
          <w:tcPr>
            <w:tcW w:w="600" w:type="pct"/>
            <w:shd w:val="clear" w:color="auto" w:fill="auto"/>
            <w:hideMark/>
          </w:tcPr>
          <w:p w14:paraId="4269131F" w14:textId="152C2ADB" w:rsidR="009323C5" w:rsidRPr="00FE7FF9" w:rsidRDefault="009323C5" w:rsidP="00B81631">
            <w:pPr>
              <w:jc w:val="right"/>
              <w:rPr>
                <w:rFonts w:ascii="Times New Roman" w:hAnsi="Times New Roman" w:cs="Times New Roman"/>
              </w:rPr>
            </w:pPr>
            <w:r w:rsidRPr="00FE7FF9">
              <w:rPr>
                <w:rFonts w:ascii="Times New Roman" w:hAnsi="Times New Roman" w:cs="Times New Roman"/>
              </w:rPr>
              <w:t>1 670 222,4</w:t>
            </w:r>
          </w:p>
        </w:tc>
        <w:tc>
          <w:tcPr>
            <w:tcW w:w="667" w:type="pct"/>
            <w:shd w:val="clear" w:color="auto" w:fill="auto"/>
            <w:hideMark/>
          </w:tcPr>
          <w:p w14:paraId="540F5730" w14:textId="1193B503" w:rsidR="009323C5" w:rsidRPr="00FE7FF9" w:rsidRDefault="00025B33" w:rsidP="007401E9">
            <w:pPr>
              <w:jc w:val="right"/>
              <w:rPr>
                <w:rFonts w:ascii="Times New Roman" w:hAnsi="Times New Roman" w:cs="Times New Roman"/>
              </w:rPr>
            </w:pPr>
            <w:r w:rsidRPr="00FE7FF9">
              <w:rPr>
                <w:rFonts w:ascii="Times New Roman" w:hAnsi="Times New Roman" w:cs="Times New Roman"/>
              </w:rPr>
              <w:t>1</w:t>
            </w:r>
            <w:r w:rsidR="007401E9" w:rsidRPr="00FE7FF9">
              <w:rPr>
                <w:rFonts w:ascii="Times New Roman" w:hAnsi="Times New Roman" w:cs="Times New Roman"/>
              </w:rPr>
              <w:t> </w:t>
            </w:r>
            <w:r w:rsidRPr="00FE7FF9">
              <w:rPr>
                <w:rFonts w:ascii="Times New Roman" w:hAnsi="Times New Roman" w:cs="Times New Roman"/>
              </w:rPr>
              <w:t>3</w:t>
            </w:r>
            <w:r w:rsidR="007401E9" w:rsidRPr="00FE7FF9">
              <w:rPr>
                <w:rFonts w:ascii="Times New Roman" w:hAnsi="Times New Roman" w:cs="Times New Roman"/>
              </w:rPr>
              <w:t>50 457,6</w:t>
            </w:r>
          </w:p>
        </w:tc>
        <w:tc>
          <w:tcPr>
            <w:tcW w:w="666" w:type="pct"/>
            <w:shd w:val="clear" w:color="auto" w:fill="auto"/>
            <w:hideMark/>
          </w:tcPr>
          <w:p w14:paraId="6B90BEDA" w14:textId="2C054C16" w:rsidR="009323C5" w:rsidRPr="00FE7FF9" w:rsidRDefault="00E40304" w:rsidP="00B81631">
            <w:pPr>
              <w:jc w:val="right"/>
              <w:rPr>
                <w:rFonts w:ascii="Times New Roman" w:hAnsi="Times New Roman" w:cs="Times New Roman"/>
              </w:rPr>
            </w:pPr>
            <w:r w:rsidRPr="00FE7FF9">
              <w:rPr>
                <w:rFonts w:ascii="Times New Roman" w:hAnsi="Times New Roman" w:cs="Times New Roman"/>
              </w:rPr>
              <w:t>752 412,2</w:t>
            </w:r>
          </w:p>
        </w:tc>
        <w:tc>
          <w:tcPr>
            <w:tcW w:w="601" w:type="pct"/>
            <w:shd w:val="clear" w:color="auto" w:fill="auto"/>
            <w:hideMark/>
          </w:tcPr>
          <w:p w14:paraId="2AF6990C" w14:textId="3B00CB9C" w:rsidR="009323C5" w:rsidRPr="00FE7FF9" w:rsidRDefault="00E40304" w:rsidP="00B81631">
            <w:pPr>
              <w:jc w:val="right"/>
              <w:rPr>
                <w:rFonts w:ascii="Times New Roman" w:hAnsi="Times New Roman" w:cs="Times New Roman"/>
              </w:rPr>
            </w:pPr>
            <w:r w:rsidRPr="00FE7FF9">
              <w:rPr>
                <w:rFonts w:ascii="Times New Roman" w:hAnsi="Times New Roman" w:cs="Times New Roman"/>
              </w:rPr>
              <w:t>409 929,9</w:t>
            </w:r>
          </w:p>
        </w:tc>
        <w:tc>
          <w:tcPr>
            <w:tcW w:w="600" w:type="pct"/>
            <w:shd w:val="clear" w:color="auto" w:fill="auto"/>
            <w:hideMark/>
          </w:tcPr>
          <w:p w14:paraId="515A31E8" w14:textId="7BE7FE79" w:rsidR="009323C5" w:rsidRPr="00FE7FF9" w:rsidRDefault="00E40304" w:rsidP="00B81631">
            <w:pPr>
              <w:jc w:val="right"/>
              <w:rPr>
                <w:rFonts w:ascii="Times New Roman" w:hAnsi="Times New Roman" w:cs="Times New Roman"/>
              </w:rPr>
            </w:pPr>
            <w:r w:rsidRPr="00FE7FF9">
              <w:rPr>
                <w:rFonts w:ascii="Times New Roman" w:hAnsi="Times New Roman" w:cs="Times New Roman"/>
              </w:rPr>
              <w:t>312 842,9</w:t>
            </w:r>
          </w:p>
        </w:tc>
        <w:tc>
          <w:tcPr>
            <w:tcW w:w="666" w:type="pct"/>
            <w:shd w:val="clear" w:color="auto" w:fill="auto"/>
            <w:hideMark/>
          </w:tcPr>
          <w:p w14:paraId="4B53D93E" w14:textId="23E44B2C" w:rsidR="009323C5" w:rsidRPr="00FE7FF9" w:rsidRDefault="00E40304" w:rsidP="00B81631">
            <w:pPr>
              <w:jc w:val="right"/>
              <w:rPr>
                <w:rFonts w:ascii="Times New Roman" w:hAnsi="Times New Roman" w:cs="Times New Roman"/>
              </w:rPr>
            </w:pPr>
            <w:r w:rsidRPr="00FE7FF9">
              <w:rPr>
                <w:rFonts w:ascii="Times New Roman" w:hAnsi="Times New Roman" w:cs="Times New Roman"/>
              </w:rPr>
              <w:t>641 851,8</w:t>
            </w:r>
          </w:p>
          <w:p w14:paraId="0C39753D" w14:textId="4A6CCF27" w:rsidR="00025B33" w:rsidRPr="00FE7FF9" w:rsidRDefault="00025B33" w:rsidP="00B81631">
            <w:pPr>
              <w:jc w:val="right"/>
              <w:rPr>
                <w:rFonts w:ascii="Times New Roman" w:hAnsi="Times New Roman" w:cs="Times New Roman"/>
              </w:rPr>
            </w:pPr>
          </w:p>
        </w:tc>
      </w:tr>
      <w:tr w:rsidR="009331EB" w:rsidRPr="00FE7FF9" w14:paraId="5DDED6F9" w14:textId="77777777" w:rsidTr="009331EB">
        <w:trPr>
          <w:trHeight w:val="370"/>
        </w:trPr>
        <w:tc>
          <w:tcPr>
            <w:tcW w:w="333" w:type="pct"/>
            <w:shd w:val="clear" w:color="auto" w:fill="auto"/>
            <w:vAlign w:val="center"/>
            <w:hideMark/>
          </w:tcPr>
          <w:p w14:paraId="01426275" w14:textId="6AC203B3" w:rsidR="009323C5" w:rsidRPr="00FE7FF9" w:rsidRDefault="009323C5">
            <w:pPr>
              <w:jc w:val="center"/>
              <w:rPr>
                <w:rFonts w:ascii="Times New Roman" w:hAnsi="Times New Roman" w:cs="Times New Roman"/>
              </w:rPr>
            </w:pPr>
            <w:r w:rsidRPr="00FE7FF9">
              <w:rPr>
                <w:rFonts w:ascii="Times New Roman" w:hAnsi="Times New Roman" w:cs="Times New Roman"/>
              </w:rPr>
              <w:t>1.9.</w:t>
            </w:r>
          </w:p>
        </w:tc>
        <w:tc>
          <w:tcPr>
            <w:tcW w:w="867" w:type="pct"/>
            <w:shd w:val="clear" w:color="auto" w:fill="auto"/>
            <w:hideMark/>
          </w:tcPr>
          <w:p w14:paraId="6AC7D694" w14:textId="6648ACF7" w:rsidR="009323C5" w:rsidRPr="00FE7FF9" w:rsidRDefault="009323C5">
            <w:pPr>
              <w:rPr>
                <w:rFonts w:ascii="Times New Roman" w:hAnsi="Times New Roman" w:cs="Times New Roman"/>
              </w:rPr>
            </w:pPr>
            <w:r w:rsidRPr="00FE7FF9">
              <w:rPr>
                <w:rFonts w:ascii="Times New Roman" w:hAnsi="Times New Roman" w:cs="Times New Roman"/>
              </w:rPr>
              <w:t xml:space="preserve">«Развитие жилищно-коммунального комплекса </w:t>
            </w:r>
            <w:r w:rsidRPr="00FE7FF9">
              <w:rPr>
                <w:rFonts w:ascii="Times New Roman" w:hAnsi="Times New Roman" w:cs="Times New Roman"/>
              </w:rPr>
              <w:br/>
              <w:t xml:space="preserve">и повышение энергетической эффективности </w:t>
            </w:r>
            <w:r w:rsidRPr="00FE7FF9">
              <w:rPr>
                <w:rFonts w:ascii="Times New Roman" w:hAnsi="Times New Roman" w:cs="Times New Roman"/>
              </w:rPr>
              <w:br/>
              <w:t xml:space="preserve">в муниципальном </w:t>
            </w:r>
            <w:r w:rsidRPr="00FE7FF9">
              <w:rPr>
                <w:rFonts w:ascii="Times New Roman" w:hAnsi="Times New Roman" w:cs="Times New Roman"/>
              </w:rPr>
              <w:br/>
              <w:t xml:space="preserve">образовании Нефтеюганский район на 2019-2024 годы и на период </w:t>
            </w:r>
            <w:r w:rsidRPr="00FE7FF9">
              <w:rPr>
                <w:rFonts w:ascii="Times New Roman" w:hAnsi="Times New Roman" w:cs="Times New Roman"/>
              </w:rPr>
              <w:br/>
              <w:t>до 2030 года"</w:t>
            </w:r>
          </w:p>
        </w:tc>
        <w:tc>
          <w:tcPr>
            <w:tcW w:w="600" w:type="pct"/>
            <w:shd w:val="clear" w:color="auto" w:fill="auto"/>
            <w:hideMark/>
          </w:tcPr>
          <w:p w14:paraId="0F7FCED3" w14:textId="6853FDF5" w:rsidR="009323C5" w:rsidRPr="00FE7FF9" w:rsidRDefault="009323C5" w:rsidP="00B81631">
            <w:pPr>
              <w:jc w:val="right"/>
              <w:rPr>
                <w:rFonts w:ascii="Times New Roman" w:hAnsi="Times New Roman" w:cs="Times New Roman"/>
              </w:rPr>
            </w:pPr>
            <w:r w:rsidRPr="00FE7FF9">
              <w:rPr>
                <w:rFonts w:ascii="Times New Roman" w:hAnsi="Times New Roman" w:cs="Times New Roman"/>
              </w:rPr>
              <w:t>370 893,3</w:t>
            </w:r>
          </w:p>
        </w:tc>
        <w:tc>
          <w:tcPr>
            <w:tcW w:w="667" w:type="pct"/>
            <w:shd w:val="clear" w:color="auto" w:fill="auto"/>
            <w:hideMark/>
          </w:tcPr>
          <w:p w14:paraId="352E389D" w14:textId="3EF617F9" w:rsidR="009323C5" w:rsidRPr="00FE7FF9" w:rsidRDefault="00E53662" w:rsidP="00B81631">
            <w:pPr>
              <w:jc w:val="right"/>
              <w:rPr>
                <w:rFonts w:ascii="Times New Roman" w:hAnsi="Times New Roman" w:cs="Times New Roman"/>
              </w:rPr>
            </w:pPr>
            <w:r w:rsidRPr="00FE7FF9">
              <w:rPr>
                <w:rFonts w:ascii="Times New Roman" w:hAnsi="Times New Roman" w:cs="Times New Roman"/>
              </w:rPr>
              <w:t>384 413,6</w:t>
            </w:r>
          </w:p>
        </w:tc>
        <w:tc>
          <w:tcPr>
            <w:tcW w:w="666" w:type="pct"/>
            <w:shd w:val="clear" w:color="auto" w:fill="auto"/>
            <w:hideMark/>
          </w:tcPr>
          <w:p w14:paraId="493EAF35" w14:textId="7FCF3115" w:rsidR="009323C5" w:rsidRPr="00FE7FF9" w:rsidRDefault="00E53662" w:rsidP="00B81631">
            <w:pPr>
              <w:jc w:val="right"/>
              <w:rPr>
                <w:rFonts w:ascii="Times New Roman" w:hAnsi="Times New Roman" w:cs="Times New Roman"/>
              </w:rPr>
            </w:pPr>
            <w:r w:rsidRPr="00FE7FF9">
              <w:rPr>
                <w:rFonts w:ascii="Times New Roman" w:hAnsi="Times New Roman" w:cs="Times New Roman"/>
              </w:rPr>
              <w:t>1 751 809,4</w:t>
            </w:r>
          </w:p>
        </w:tc>
        <w:tc>
          <w:tcPr>
            <w:tcW w:w="601" w:type="pct"/>
            <w:shd w:val="clear" w:color="auto" w:fill="auto"/>
            <w:hideMark/>
          </w:tcPr>
          <w:p w14:paraId="04D46BBC" w14:textId="2109D018" w:rsidR="009323C5" w:rsidRPr="00FE7FF9" w:rsidRDefault="00E53662" w:rsidP="00B81631">
            <w:pPr>
              <w:jc w:val="right"/>
              <w:rPr>
                <w:rFonts w:ascii="Times New Roman" w:hAnsi="Times New Roman" w:cs="Times New Roman"/>
              </w:rPr>
            </w:pPr>
            <w:r w:rsidRPr="00FE7FF9">
              <w:rPr>
                <w:rFonts w:ascii="Times New Roman" w:hAnsi="Times New Roman" w:cs="Times New Roman"/>
              </w:rPr>
              <w:t>1 371 582,5</w:t>
            </w:r>
          </w:p>
        </w:tc>
        <w:tc>
          <w:tcPr>
            <w:tcW w:w="600" w:type="pct"/>
            <w:shd w:val="clear" w:color="auto" w:fill="auto"/>
            <w:hideMark/>
          </w:tcPr>
          <w:p w14:paraId="6435B8DA" w14:textId="0C9F9827" w:rsidR="009323C5" w:rsidRPr="00FE7FF9" w:rsidRDefault="00E53662" w:rsidP="00B81631">
            <w:pPr>
              <w:jc w:val="right"/>
              <w:rPr>
                <w:rFonts w:ascii="Times New Roman" w:hAnsi="Times New Roman" w:cs="Times New Roman"/>
              </w:rPr>
            </w:pPr>
            <w:r w:rsidRPr="00FE7FF9">
              <w:rPr>
                <w:rFonts w:ascii="Times New Roman" w:hAnsi="Times New Roman" w:cs="Times New Roman"/>
              </w:rPr>
              <w:t>788 300,6</w:t>
            </w:r>
          </w:p>
        </w:tc>
        <w:tc>
          <w:tcPr>
            <w:tcW w:w="666" w:type="pct"/>
            <w:shd w:val="clear" w:color="auto" w:fill="auto"/>
            <w:hideMark/>
          </w:tcPr>
          <w:p w14:paraId="7C016DD1" w14:textId="3EB6908D" w:rsidR="009323C5" w:rsidRPr="00FE7FF9" w:rsidRDefault="00025B33" w:rsidP="00E53662">
            <w:pPr>
              <w:jc w:val="right"/>
              <w:rPr>
                <w:rFonts w:ascii="Times New Roman" w:hAnsi="Times New Roman" w:cs="Times New Roman"/>
              </w:rPr>
            </w:pPr>
            <w:r w:rsidRPr="00FE7FF9">
              <w:rPr>
                <w:rFonts w:ascii="Times New Roman" w:hAnsi="Times New Roman" w:cs="Times New Roman"/>
              </w:rPr>
              <w:t>2</w:t>
            </w:r>
            <w:r w:rsidR="00E53662" w:rsidRPr="00FE7FF9">
              <w:rPr>
                <w:rFonts w:ascii="Times New Roman" w:hAnsi="Times New Roman" w:cs="Times New Roman"/>
              </w:rPr>
              <w:t> 970 255,2</w:t>
            </w:r>
          </w:p>
        </w:tc>
      </w:tr>
      <w:tr w:rsidR="009331EB" w:rsidRPr="00FE7FF9" w14:paraId="2E81AB80" w14:textId="77777777" w:rsidTr="009331EB">
        <w:trPr>
          <w:trHeight w:val="1260"/>
        </w:trPr>
        <w:tc>
          <w:tcPr>
            <w:tcW w:w="333" w:type="pct"/>
            <w:shd w:val="clear" w:color="auto" w:fill="auto"/>
            <w:vAlign w:val="center"/>
            <w:hideMark/>
          </w:tcPr>
          <w:p w14:paraId="48E9E599"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1.10.</w:t>
            </w:r>
          </w:p>
        </w:tc>
        <w:tc>
          <w:tcPr>
            <w:tcW w:w="867" w:type="pct"/>
            <w:shd w:val="clear" w:color="auto" w:fill="auto"/>
            <w:hideMark/>
          </w:tcPr>
          <w:p w14:paraId="501A01F0" w14:textId="752CE3C7" w:rsidR="009323C5" w:rsidRPr="00FE7FF9" w:rsidRDefault="009323C5">
            <w:pPr>
              <w:rPr>
                <w:rFonts w:ascii="Times New Roman" w:hAnsi="Times New Roman" w:cs="Times New Roman"/>
              </w:rPr>
            </w:pPr>
            <w:r w:rsidRPr="00FE7FF9">
              <w:rPr>
                <w:rFonts w:ascii="Times New Roman" w:hAnsi="Times New Roman" w:cs="Times New Roman"/>
              </w:rPr>
              <w:t xml:space="preserve">«Обеспечение прав и законных интересов населения </w:t>
            </w:r>
            <w:proofErr w:type="spellStart"/>
            <w:r w:rsidRPr="00FE7FF9">
              <w:rPr>
                <w:rFonts w:ascii="Times New Roman" w:hAnsi="Times New Roman" w:cs="Times New Roman"/>
              </w:rPr>
              <w:t>Нефтею</w:t>
            </w:r>
            <w:proofErr w:type="spellEnd"/>
            <w:r w:rsidRPr="00FE7FF9">
              <w:rPr>
                <w:rFonts w:ascii="Times New Roman" w:hAnsi="Times New Roman" w:cs="Times New Roman"/>
              </w:rPr>
              <w:t xml:space="preserve"> ганского района в отдельных сферах жизнедеятельности в 2019-2024 годы и на период до 2030 года»</w:t>
            </w:r>
          </w:p>
        </w:tc>
        <w:tc>
          <w:tcPr>
            <w:tcW w:w="600" w:type="pct"/>
            <w:shd w:val="clear" w:color="auto" w:fill="auto"/>
            <w:hideMark/>
          </w:tcPr>
          <w:p w14:paraId="10C9287C" w14:textId="23AF7549" w:rsidR="009323C5" w:rsidRPr="00FE7FF9" w:rsidRDefault="009323C5" w:rsidP="00B81631">
            <w:pPr>
              <w:jc w:val="right"/>
              <w:rPr>
                <w:rFonts w:ascii="Times New Roman" w:hAnsi="Times New Roman" w:cs="Times New Roman"/>
              </w:rPr>
            </w:pPr>
            <w:r w:rsidRPr="00FE7FF9">
              <w:rPr>
                <w:rFonts w:ascii="Times New Roman" w:hAnsi="Times New Roman" w:cs="Times New Roman"/>
              </w:rPr>
              <w:t>1 892,6</w:t>
            </w:r>
          </w:p>
        </w:tc>
        <w:tc>
          <w:tcPr>
            <w:tcW w:w="667" w:type="pct"/>
            <w:shd w:val="clear" w:color="auto" w:fill="auto"/>
            <w:hideMark/>
          </w:tcPr>
          <w:p w14:paraId="1022DDCA" w14:textId="0742B3F6" w:rsidR="009323C5" w:rsidRPr="00FE7FF9" w:rsidRDefault="009323C5" w:rsidP="007D19F8">
            <w:pPr>
              <w:jc w:val="right"/>
              <w:rPr>
                <w:rFonts w:ascii="Times New Roman" w:hAnsi="Times New Roman" w:cs="Times New Roman"/>
              </w:rPr>
            </w:pPr>
            <w:r w:rsidRPr="00FE7FF9">
              <w:rPr>
                <w:rFonts w:ascii="Times New Roman" w:hAnsi="Times New Roman" w:cs="Times New Roman"/>
              </w:rPr>
              <w:t>2</w:t>
            </w:r>
            <w:r w:rsidR="007D19F8" w:rsidRPr="00FE7FF9">
              <w:rPr>
                <w:rFonts w:ascii="Times New Roman" w:hAnsi="Times New Roman" w:cs="Times New Roman"/>
              </w:rPr>
              <w:t> </w:t>
            </w:r>
            <w:r w:rsidRPr="00FE7FF9">
              <w:rPr>
                <w:rFonts w:ascii="Times New Roman" w:hAnsi="Times New Roman" w:cs="Times New Roman"/>
              </w:rPr>
              <w:t>1</w:t>
            </w:r>
            <w:r w:rsidR="007D19F8" w:rsidRPr="00FE7FF9">
              <w:rPr>
                <w:rFonts w:ascii="Times New Roman" w:hAnsi="Times New Roman" w:cs="Times New Roman"/>
              </w:rPr>
              <w:t>62,2</w:t>
            </w:r>
          </w:p>
        </w:tc>
        <w:tc>
          <w:tcPr>
            <w:tcW w:w="666" w:type="pct"/>
            <w:shd w:val="clear" w:color="auto" w:fill="auto"/>
            <w:hideMark/>
          </w:tcPr>
          <w:p w14:paraId="24A33F76" w14:textId="32D2CA93" w:rsidR="009323C5" w:rsidRPr="00FE7FF9" w:rsidRDefault="009323C5" w:rsidP="00B81631">
            <w:pPr>
              <w:jc w:val="right"/>
              <w:rPr>
                <w:rFonts w:ascii="Times New Roman" w:hAnsi="Times New Roman" w:cs="Times New Roman"/>
              </w:rPr>
            </w:pPr>
            <w:r w:rsidRPr="00FE7FF9">
              <w:rPr>
                <w:rFonts w:ascii="Times New Roman" w:hAnsi="Times New Roman" w:cs="Times New Roman"/>
              </w:rPr>
              <w:t>2 202,4</w:t>
            </w:r>
          </w:p>
        </w:tc>
        <w:tc>
          <w:tcPr>
            <w:tcW w:w="601" w:type="pct"/>
            <w:shd w:val="clear" w:color="auto" w:fill="auto"/>
            <w:hideMark/>
          </w:tcPr>
          <w:p w14:paraId="25C66ABC" w14:textId="5CC2819F" w:rsidR="009323C5" w:rsidRPr="00FE7FF9" w:rsidRDefault="009323C5" w:rsidP="00B81631">
            <w:pPr>
              <w:jc w:val="right"/>
              <w:rPr>
                <w:rFonts w:ascii="Times New Roman" w:hAnsi="Times New Roman" w:cs="Times New Roman"/>
              </w:rPr>
            </w:pPr>
            <w:r w:rsidRPr="00FE7FF9">
              <w:rPr>
                <w:rFonts w:ascii="Times New Roman" w:hAnsi="Times New Roman" w:cs="Times New Roman"/>
              </w:rPr>
              <w:t>2 185,9</w:t>
            </w:r>
          </w:p>
        </w:tc>
        <w:tc>
          <w:tcPr>
            <w:tcW w:w="600" w:type="pct"/>
            <w:shd w:val="clear" w:color="auto" w:fill="auto"/>
            <w:hideMark/>
          </w:tcPr>
          <w:p w14:paraId="47F9721B" w14:textId="1FE1A98C" w:rsidR="009323C5" w:rsidRPr="00FE7FF9" w:rsidRDefault="009323C5" w:rsidP="007D19F8">
            <w:pPr>
              <w:jc w:val="right"/>
              <w:rPr>
                <w:rFonts w:ascii="Times New Roman" w:hAnsi="Times New Roman" w:cs="Times New Roman"/>
              </w:rPr>
            </w:pPr>
            <w:r w:rsidRPr="00FE7FF9">
              <w:rPr>
                <w:rFonts w:ascii="Times New Roman" w:hAnsi="Times New Roman" w:cs="Times New Roman"/>
              </w:rPr>
              <w:t>2</w:t>
            </w:r>
            <w:r w:rsidR="007D19F8" w:rsidRPr="00FE7FF9">
              <w:rPr>
                <w:rFonts w:ascii="Times New Roman" w:hAnsi="Times New Roman" w:cs="Times New Roman"/>
              </w:rPr>
              <w:t> 191,7</w:t>
            </w:r>
          </w:p>
        </w:tc>
        <w:tc>
          <w:tcPr>
            <w:tcW w:w="666" w:type="pct"/>
            <w:shd w:val="clear" w:color="auto" w:fill="auto"/>
            <w:hideMark/>
          </w:tcPr>
          <w:p w14:paraId="479B5E69" w14:textId="1FA13A35" w:rsidR="009323C5" w:rsidRPr="00FE7FF9" w:rsidRDefault="007D19F8" w:rsidP="00B81631">
            <w:pPr>
              <w:jc w:val="right"/>
              <w:rPr>
                <w:rFonts w:ascii="Times New Roman" w:hAnsi="Times New Roman" w:cs="Times New Roman"/>
              </w:rPr>
            </w:pPr>
            <w:r w:rsidRPr="00FE7FF9">
              <w:rPr>
                <w:rFonts w:ascii="Times New Roman" w:hAnsi="Times New Roman" w:cs="Times New Roman"/>
              </w:rPr>
              <w:t>13 150,2</w:t>
            </w:r>
          </w:p>
        </w:tc>
      </w:tr>
      <w:tr w:rsidR="009331EB" w:rsidRPr="00FE7FF9" w14:paraId="47050622" w14:textId="77777777" w:rsidTr="009331EB">
        <w:trPr>
          <w:trHeight w:val="2581"/>
        </w:trPr>
        <w:tc>
          <w:tcPr>
            <w:tcW w:w="333" w:type="pct"/>
            <w:shd w:val="clear" w:color="auto" w:fill="auto"/>
            <w:vAlign w:val="center"/>
            <w:hideMark/>
          </w:tcPr>
          <w:p w14:paraId="3F9D20AC"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1.11.</w:t>
            </w:r>
          </w:p>
        </w:tc>
        <w:tc>
          <w:tcPr>
            <w:tcW w:w="867" w:type="pct"/>
            <w:shd w:val="clear" w:color="auto" w:fill="auto"/>
            <w:hideMark/>
          </w:tcPr>
          <w:p w14:paraId="09FB31CA" w14:textId="6D3521D6" w:rsidR="009323C5" w:rsidRPr="00FE7FF9" w:rsidRDefault="009323C5" w:rsidP="00BA2E76">
            <w:pPr>
              <w:rPr>
                <w:rFonts w:ascii="Times New Roman" w:hAnsi="Times New Roman" w:cs="Times New Roman"/>
              </w:rPr>
            </w:pPr>
            <w:r w:rsidRPr="00FE7FF9">
              <w:rPr>
                <w:rFonts w:ascii="Times New Roman" w:hAnsi="Times New Roman" w:cs="Times New Roman"/>
              </w:rPr>
              <w:t xml:space="preserve">«Защита населения </w:t>
            </w:r>
            <w:r w:rsidR="00BA2E76">
              <w:rPr>
                <w:rFonts w:ascii="Times New Roman" w:hAnsi="Times New Roman" w:cs="Times New Roman"/>
              </w:rPr>
              <w:br/>
            </w:r>
            <w:r w:rsidRPr="00FE7FF9">
              <w:rPr>
                <w:rFonts w:ascii="Times New Roman" w:hAnsi="Times New Roman" w:cs="Times New Roman"/>
              </w:rPr>
              <w:t xml:space="preserve">и территорий </w:t>
            </w:r>
            <w:r w:rsidR="00BA2E76">
              <w:rPr>
                <w:rFonts w:ascii="Times New Roman" w:hAnsi="Times New Roman" w:cs="Times New Roman"/>
              </w:rPr>
              <w:br/>
            </w:r>
            <w:r w:rsidRPr="00FE7FF9">
              <w:rPr>
                <w:rFonts w:ascii="Times New Roman" w:hAnsi="Times New Roman" w:cs="Times New Roman"/>
              </w:rPr>
              <w:t xml:space="preserve">от чрезвычайных ситуаций, обеспечение пожарной безопасности в Нефтеюганском районе на 2019-2024 годы и на период </w:t>
            </w:r>
            <w:r w:rsidR="00BA2E76">
              <w:rPr>
                <w:rFonts w:ascii="Times New Roman" w:hAnsi="Times New Roman" w:cs="Times New Roman"/>
              </w:rPr>
              <w:br/>
            </w:r>
            <w:r w:rsidRPr="00FE7FF9">
              <w:rPr>
                <w:rFonts w:ascii="Times New Roman" w:hAnsi="Times New Roman" w:cs="Times New Roman"/>
              </w:rPr>
              <w:t>до 2030 года»</w:t>
            </w:r>
          </w:p>
        </w:tc>
        <w:tc>
          <w:tcPr>
            <w:tcW w:w="600" w:type="pct"/>
            <w:shd w:val="clear" w:color="auto" w:fill="auto"/>
            <w:hideMark/>
          </w:tcPr>
          <w:p w14:paraId="39064741" w14:textId="2C545419" w:rsidR="009323C5" w:rsidRPr="00FE7FF9" w:rsidRDefault="009323C5" w:rsidP="00B81631">
            <w:pPr>
              <w:jc w:val="right"/>
              <w:rPr>
                <w:rFonts w:ascii="Times New Roman" w:hAnsi="Times New Roman" w:cs="Times New Roman"/>
              </w:rPr>
            </w:pPr>
            <w:r w:rsidRPr="00FE7FF9">
              <w:rPr>
                <w:rFonts w:ascii="Times New Roman" w:hAnsi="Times New Roman" w:cs="Times New Roman"/>
              </w:rPr>
              <w:t>60 117,8</w:t>
            </w:r>
          </w:p>
        </w:tc>
        <w:tc>
          <w:tcPr>
            <w:tcW w:w="667" w:type="pct"/>
            <w:shd w:val="clear" w:color="auto" w:fill="auto"/>
            <w:hideMark/>
          </w:tcPr>
          <w:p w14:paraId="36281641" w14:textId="3EF60ACB" w:rsidR="009323C5" w:rsidRPr="00FE7FF9" w:rsidRDefault="007D19F8" w:rsidP="00B81631">
            <w:pPr>
              <w:jc w:val="right"/>
              <w:rPr>
                <w:rFonts w:ascii="Times New Roman" w:hAnsi="Times New Roman" w:cs="Times New Roman"/>
              </w:rPr>
            </w:pPr>
            <w:r w:rsidRPr="00FE7FF9">
              <w:rPr>
                <w:rFonts w:ascii="Times New Roman" w:hAnsi="Times New Roman" w:cs="Times New Roman"/>
              </w:rPr>
              <w:t>36 631,7</w:t>
            </w:r>
          </w:p>
        </w:tc>
        <w:tc>
          <w:tcPr>
            <w:tcW w:w="666" w:type="pct"/>
            <w:shd w:val="clear" w:color="auto" w:fill="auto"/>
            <w:hideMark/>
          </w:tcPr>
          <w:p w14:paraId="3AEA8DE3" w14:textId="7DF74D29" w:rsidR="009323C5" w:rsidRPr="00FE7FF9" w:rsidRDefault="009323C5" w:rsidP="007D19F8">
            <w:pPr>
              <w:jc w:val="right"/>
              <w:rPr>
                <w:rFonts w:ascii="Times New Roman" w:hAnsi="Times New Roman" w:cs="Times New Roman"/>
              </w:rPr>
            </w:pPr>
            <w:r w:rsidRPr="00FE7FF9">
              <w:rPr>
                <w:rFonts w:ascii="Times New Roman" w:hAnsi="Times New Roman" w:cs="Times New Roman"/>
              </w:rPr>
              <w:t>3</w:t>
            </w:r>
            <w:r w:rsidR="007D19F8" w:rsidRPr="00FE7FF9">
              <w:rPr>
                <w:rFonts w:ascii="Times New Roman" w:hAnsi="Times New Roman" w:cs="Times New Roman"/>
              </w:rPr>
              <w:t>0 945,2</w:t>
            </w:r>
          </w:p>
        </w:tc>
        <w:tc>
          <w:tcPr>
            <w:tcW w:w="601" w:type="pct"/>
            <w:shd w:val="clear" w:color="auto" w:fill="auto"/>
          </w:tcPr>
          <w:p w14:paraId="535201E0" w14:textId="5F209F17" w:rsidR="009323C5" w:rsidRPr="00FE7FF9" w:rsidRDefault="007D19F8" w:rsidP="00B81631">
            <w:pPr>
              <w:jc w:val="right"/>
              <w:rPr>
                <w:rFonts w:ascii="Times New Roman" w:hAnsi="Times New Roman" w:cs="Times New Roman"/>
              </w:rPr>
            </w:pPr>
            <w:r w:rsidRPr="00FE7FF9">
              <w:rPr>
                <w:rFonts w:ascii="Times New Roman" w:hAnsi="Times New Roman" w:cs="Times New Roman"/>
              </w:rPr>
              <w:t>30 896,1</w:t>
            </w:r>
          </w:p>
        </w:tc>
        <w:tc>
          <w:tcPr>
            <w:tcW w:w="600" w:type="pct"/>
            <w:shd w:val="clear" w:color="auto" w:fill="auto"/>
          </w:tcPr>
          <w:p w14:paraId="0C1EC200" w14:textId="22134F78" w:rsidR="009323C5" w:rsidRPr="00FE7FF9" w:rsidRDefault="007D19F8" w:rsidP="00B81631">
            <w:pPr>
              <w:jc w:val="right"/>
              <w:rPr>
                <w:rFonts w:ascii="Times New Roman" w:hAnsi="Times New Roman" w:cs="Times New Roman"/>
              </w:rPr>
            </w:pPr>
            <w:r w:rsidRPr="00FE7FF9">
              <w:rPr>
                <w:rFonts w:ascii="Times New Roman" w:hAnsi="Times New Roman" w:cs="Times New Roman"/>
              </w:rPr>
              <w:t>30 746,1</w:t>
            </w:r>
          </w:p>
        </w:tc>
        <w:tc>
          <w:tcPr>
            <w:tcW w:w="666" w:type="pct"/>
            <w:shd w:val="clear" w:color="auto" w:fill="auto"/>
          </w:tcPr>
          <w:p w14:paraId="13052264" w14:textId="0F79FD36" w:rsidR="009323C5" w:rsidRPr="00FE7FF9" w:rsidRDefault="007D19F8" w:rsidP="00B81631">
            <w:pPr>
              <w:jc w:val="right"/>
              <w:rPr>
                <w:rFonts w:ascii="Times New Roman" w:hAnsi="Times New Roman" w:cs="Times New Roman"/>
              </w:rPr>
            </w:pPr>
            <w:r w:rsidRPr="00FE7FF9">
              <w:rPr>
                <w:rFonts w:ascii="Times New Roman" w:hAnsi="Times New Roman" w:cs="Times New Roman"/>
              </w:rPr>
              <w:t>175 938,6</w:t>
            </w:r>
          </w:p>
        </w:tc>
      </w:tr>
      <w:tr w:rsidR="009331EB" w:rsidRPr="00FE7FF9" w14:paraId="20AE4AF8" w14:textId="77777777" w:rsidTr="009331EB">
        <w:trPr>
          <w:trHeight w:val="945"/>
        </w:trPr>
        <w:tc>
          <w:tcPr>
            <w:tcW w:w="333" w:type="pct"/>
            <w:shd w:val="clear" w:color="auto" w:fill="auto"/>
            <w:vAlign w:val="center"/>
            <w:hideMark/>
          </w:tcPr>
          <w:p w14:paraId="26C91BD9"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1.12.</w:t>
            </w:r>
          </w:p>
        </w:tc>
        <w:tc>
          <w:tcPr>
            <w:tcW w:w="867" w:type="pct"/>
            <w:shd w:val="clear" w:color="auto" w:fill="auto"/>
            <w:hideMark/>
          </w:tcPr>
          <w:p w14:paraId="0C3E10FA" w14:textId="2A601132" w:rsidR="009323C5" w:rsidRPr="00FE7FF9" w:rsidRDefault="009323C5">
            <w:pPr>
              <w:rPr>
                <w:rFonts w:ascii="Times New Roman" w:hAnsi="Times New Roman" w:cs="Times New Roman"/>
              </w:rPr>
            </w:pPr>
            <w:r w:rsidRPr="00FE7FF9">
              <w:rPr>
                <w:rFonts w:ascii="Times New Roman" w:hAnsi="Times New Roman" w:cs="Times New Roman"/>
              </w:rPr>
              <w:t xml:space="preserve">«Обеспечение экологической безопасности Нефтеюганского района на 2019-2024 годы и на период </w:t>
            </w:r>
            <w:r w:rsidR="00BA2E76">
              <w:rPr>
                <w:rFonts w:ascii="Times New Roman" w:hAnsi="Times New Roman" w:cs="Times New Roman"/>
              </w:rPr>
              <w:br/>
            </w:r>
            <w:r w:rsidRPr="00FE7FF9">
              <w:rPr>
                <w:rFonts w:ascii="Times New Roman" w:hAnsi="Times New Roman" w:cs="Times New Roman"/>
              </w:rPr>
              <w:t>до 2030 года»</w:t>
            </w:r>
          </w:p>
        </w:tc>
        <w:tc>
          <w:tcPr>
            <w:tcW w:w="600" w:type="pct"/>
            <w:shd w:val="clear" w:color="auto" w:fill="auto"/>
            <w:hideMark/>
          </w:tcPr>
          <w:p w14:paraId="441E02B0" w14:textId="2A9226F9" w:rsidR="009323C5" w:rsidRPr="00FE7FF9" w:rsidRDefault="009323C5" w:rsidP="00B81631">
            <w:pPr>
              <w:jc w:val="right"/>
              <w:rPr>
                <w:rFonts w:ascii="Times New Roman" w:hAnsi="Times New Roman" w:cs="Times New Roman"/>
              </w:rPr>
            </w:pPr>
            <w:r w:rsidRPr="00FE7FF9">
              <w:rPr>
                <w:rFonts w:ascii="Times New Roman" w:hAnsi="Times New Roman" w:cs="Times New Roman"/>
              </w:rPr>
              <w:t>219 863,9</w:t>
            </w:r>
          </w:p>
        </w:tc>
        <w:tc>
          <w:tcPr>
            <w:tcW w:w="667" w:type="pct"/>
            <w:shd w:val="clear" w:color="auto" w:fill="auto"/>
            <w:hideMark/>
          </w:tcPr>
          <w:p w14:paraId="4E59F8CC" w14:textId="1D97E6D4" w:rsidR="009323C5" w:rsidRPr="00FE7FF9" w:rsidRDefault="00543F7E" w:rsidP="00B81631">
            <w:pPr>
              <w:jc w:val="right"/>
              <w:rPr>
                <w:rFonts w:ascii="Times New Roman" w:hAnsi="Times New Roman" w:cs="Times New Roman"/>
              </w:rPr>
            </w:pPr>
            <w:r w:rsidRPr="00FE7FF9">
              <w:rPr>
                <w:rFonts w:ascii="Times New Roman" w:hAnsi="Times New Roman" w:cs="Times New Roman"/>
              </w:rPr>
              <w:t>180 530,1</w:t>
            </w:r>
          </w:p>
        </w:tc>
        <w:tc>
          <w:tcPr>
            <w:tcW w:w="666" w:type="pct"/>
            <w:shd w:val="clear" w:color="auto" w:fill="auto"/>
            <w:hideMark/>
          </w:tcPr>
          <w:p w14:paraId="6CAA824C" w14:textId="59C6BC6C" w:rsidR="009323C5" w:rsidRPr="00FE7FF9" w:rsidRDefault="00165810" w:rsidP="00B81631">
            <w:pPr>
              <w:jc w:val="right"/>
              <w:rPr>
                <w:rFonts w:ascii="Times New Roman" w:hAnsi="Times New Roman" w:cs="Times New Roman"/>
              </w:rPr>
            </w:pPr>
            <w:r w:rsidRPr="00FE7FF9">
              <w:rPr>
                <w:rFonts w:ascii="Times New Roman" w:hAnsi="Times New Roman" w:cs="Times New Roman"/>
              </w:rPr>
              <w:t>369 753,0</w:t>
            </w:r>
          </w:p>
        </w:tc>
        <w:tc>
          <w:tcPr>
            <w:tcW w:w="601" w:type="pct"/>
            <w:shd w:val="clear" w:color="auto" w:fill="auto"/>
            <w:hideMark/>
          </w:tcPr>
          <w:p w14:paraId="645595CB" w14:textId="7C341475" w:rsidR="009323C5" w:rsidRPr="00FE7FF9" w:rsidRDefault="00165810" w:rsidP="00B81631">
            <w:pPr>
              <w:jc w:val="right"/>
              <w:rPr>
                <w:rFonts w:ascii="Times New Roman" w:hAnsi="Times New Roman" w:cs="Times New Roman"/>
              </w:rPr>
            </w:pPr>
            <w:r w:rsidRPr="00FE7FF9">
              <w:rPr>
                <w:rFonts w:ascii="Times New Roman" w:hAnsi="Times New Roman" w:cs="Times New Roman"/>
              </w:rPr>
              <w:t>68 095,3</w:t>
            </w:r>
          </w:p>
        </w:tc>
        <w:tc>
          <w:tcPr>
            <w:tcW w:w="600" w:type="pct"/>
            <w:shd w:val="clear" w:color="auto" w:fill="auto"/>
            <w:hideMark/>
          </w:tcPr>
          <w:p w14:paraId="42607413" w14:textId="6A18207C" w:rsidR="009323C5" w:rsidRPr="00FE7FF9" w:rsidRDefault="00165810" w:rsidP="00B81631">
            <w:pPr>
              <w:jc w:val="right"/>
              <w:rPr>
                <w:rFonts w:ascii="Times New Roman" w:hAnsi="Times New Roman" w:cs="Times New Roman"/>
              </w:rPr>
            </w:pPr>
            <w:r w:rsidRPr="00FE7FF9">
              <w:rPr>
                <w:rFonts w:ascii="Times New Roman" w:hAnsi="Times New Roman" w:cs="Times New Roman"/>
              </w:rPr>
              <w:t>266 350,8</w:t>
            </w:r>
          </w:p>
        </w:tc>
        <w:tc>
          <w:tcPr>
            <w:tcW w:w="666" w:type="pct"/>
            <w:shd w:val="clear" w:color="auto" w:fill="auto"/>
            <w:hideMark/>
          </w:tcPr>
          <w:p w14:paraId="0951C2E4" w14:textId="00BFDECA" w:rsidR="009323C5" w:rsidRPr="00FE7FF9" w:rsidRDefault="00165810" w:rsidP="00B81631">
            <w:pPr>
              <w:jc w:val="right"/>
              <w:rPr>
                <w:rFonts w:ascii="Times New Roman" w:hAnsi="Times New Roman" w:cs="Times New Roman"/>
              </w:rPr>
            </w:pPr>
            <w:r w:rsidRPr="00FE7FF9">
              <w:rPr>
                <w:rFonts w:ascii="Times New Roman" w:hAnsi="Times New Roman" w:cs="Times New Roman"/>
              </w:rPr>
              <w:t>273 821,1</w:t>
            </w:r>
          </w:p>
        </w:tc>
      </w:tr>
      <w:tr w:rsidR="009331EB" w:rsidRPr="00FE7FF9" w14:paraId="2D801BF4" w14:textId="77777777" w:rsidTr="009331EB">
        <w:trPr>
          <w:trHeight w:val="1760"/>
        </w:trPr>
        <w:tc>
          <w:tcPr>
            <w:tcW w:w="333" w:type="pct"/>
            <w:shd w:val="clear" w:color="auto" w:fill="auto"/>
            <w:vAlign w:val="center"/>
            <w:hideMark/>
          </w:tcPr>
          <w:p w14:paraId="597ED107"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1.13.</w:t>
            </w:r>
          </w:p>
        </w:tc>
        <w:tc>
          <w:tcPr>
            <w:tcW w:w="867" w:type="pct"/>
            <w:shd w:val="clear" w:color="auto" w:fill="auto"/>
            <w:hideMark/>
          </w:tcPr>
          <w:p w14:paraId="7125D793" w14:textId="531A3B79" w:rsidR="009323C5" w:rsidRPr="00FE7FF9" w:rsidRDefault="009323C5" w:rsidP="00BA2E76">
            <w:pPr>
              <w:rPr>
                <w:rFonts w:ascii="Times New Roman" w:hAnsi="Times New Roman" w:cs="Times New Roman"/>
              </w:rPr>
            </w:pPr>
            <w:r w:rsidRPr="00FE7FF9">
              <w:rPr>
                <w:rFonts w:ascii="Times New Roman" w:hAnsi="Times New Roman" w:cs="Times New Roman"/>
              </w:rPr>
              <w:t xml:space="preserve">«Развитие гражданского общества Нефтеюганского района на 2019-2024 годы и на период </w:t>
            </w:r>
            <w:r w:rsidR="00BA2E76">
              <w:rPr>
                <w:rFonts w:ascii="Times New Roman" w:hAnsi="Times New Roman" w:cs="Times New Roman"/>
              </w:rPr>
              <w:br/>
            </w:r>
            <w:r w:rsidRPr="00FE7FF9">
              <w:rPr>
                <w:rFonts w:ascii="Times New Roman" w:hAnsi="Times New Roman" w:cs="Times New Roman"/>
              </w:rPr>
              <w:t>до 2030 года»</w:t>
            </w:r>
          </w:p>
        </w:tc>
        <w:tc>
          <w:tcPr>
            <w:tcW w:w="600" w:type="pct"/>
            <w:shd w:val="clear" w:color="auto" w:fill="auto"/>
            <w:hideMark/>
          </w:tcPr>
          <w:p w14:paraId="53CC2108" w14:textId="694FBB7D" w:rsidR="009323C5" w:rsidRPr="00FE7FF9" w:rsidRDefault="009323C5" w:rsidP="00B81631">
            <w:pPr>
              <w:jc w:val="right"/>
              <w:rPr>
                <w:rFonts w:ascii="Times New Roman" w:hAnsi="Times New Roman" w:cs="Times New Roman"/>
              </w:rPr>
            </w:pPr>
            <w:r w:rsidRPr="00FE7FF9">
              <w:rPr>
                <w:rFonts w:ascii="Times New Roman" w:hAnsi="Times New Roman" w:cs="Times New Roman"/>
              </w:rPr>
              <w:t>59 002,6</w:t>
            </w:r>
          </w:p>
        </w:tc>
        <w:tc>
          <w:tcPr>
            <w:tcW w:w="667" w:type="pct"/>
            <w:shd w:val="clear" w:color="auto" w:fill="auto"/>
            <w:hideMark/>
          </w:tcPr>
          <w:p w14:paraId="591C08D8" w14:textId="3DC76E69" w:rsidR="009323C5" w:rsidRPr="00FE7FF9" w:rsidRDefault="00543F7E" w:rsidP="00B81631">
            <w:pPr>
              <w:jc w:val="right"/>
              <w:rPr>
                <w:rFonts w:ascii="Times New Roman" w:hAnsi="Times New Roman" w:cs="Times New Roman"/>
              </w:rPr>
            </w:pPr>
            <w:r w:rsidRPr="00FE7FF9">
              <w:rPr>
                <w:rFonts w:ascii="Times New Roman" w:hAnsi="Times New Roman" w:cs="Times New Roman"/>
              </w:rPr>
              <w:t>51 517,3</w:t>
            </w:r>
          </w:p>
        </w:tc>
        <w:tc>
          <w:tcPr>
            <w:tcW w:w="666" w:type="pct"/>
            <w:shd w:val="clear" w:color="auto" w:fill="auto"/>
            <w:hideMark/>
          </w:tcPr>
          <w:p w14:paraId="238C379D" w14:textId="3D4E2A4B" w:rsidR="009323C5" w:rsidRPr="00FE7FF9" w:rsidRDefault="00543F7E" w:rsidP="00B81631">
            <w:pPr>
              <w:jc w:val="right"/>
              <w:rPr>
                <w:rFonts w:ascii="Times New Roman" w:hAnsi="Times New Roman" w:cs="Times New Roman"/>
              </w:rPr>
            </w:pPr>
            <w:r w:rsidRPr="00FE7FF9">
              <w:rPr>
                <w:rFonts w:ascii="Times New Roman" w:hAnsi="Times New Roman" w:cs="Times New Roman"/>
              </w:rPr>
              <w:t>90 453,2</w:t>
            </w:r>
          </w:p>
        </w:tc>
        <w:tc>
          <w:tcPr>
            <w:tcW w:w="601" w:type="pct"/>
            <w:shd w:val="clear" w:color="auto" w:fill="auto"/>
            <w:hideMark/>
          </w:tcPr>
          <w:p w14:paraId="553E4026" w14:textId="68FB85F7" w:rsidR="009323C5" w:rsidRPr="00FE7FF9" w:rsidRDefault="009323C5" w:rsidP="00B81631">
            <w:pPr>
              <w:jc w:val="right"/>
              <w:rPr>
                <w:rFonts w:ascii="Times New Roman" w:hAnsi="Times New Roman" w:cs="Times New Roman"/>
              </w:rPr>
            </w:pPr>
            <w:r w:rsidRPr="00FE7FF9">
              <w:rPr>
                <w:rFonts w:ascii="Times New Roman" w:hAnsi="Times New Roman" w:cs="Times New Roman"/>
              </w:rPr>
              <w:t>90 453,2</w:t>
            </w:r>
          </w:p>
        </w:tc>
        <w:tc>
          <w:tcPr>
            <w:tcW w:w="600" w:type="pct"/>
            <w:shd w:val="clear" w:color="auto" w:fill="auto"/>
          </w:tcPr>
          <w:p w14:paraId="502FE1E6" w14:textId="3E3017E6" w:rsidR="009323C5" w:rsidRPr="00FE7FF9" w:rsidRDefault="009323C5" w:rsidP="00B81631">
            <w:pPr>
              <w:jc w:val="right"/>
              <w:rPr>
                <w:rFonts w:ascii="Times New Roman" w:hAnsi="Times New Roman" w:cs="Times New Roman"/>
              </w:rPr>
            </w:pPr>
            <w:r w:rsidRPr="00FE7FF9">
              <w:rPr>
                <w:rFonts w:ascii="Times New Roman" w:hAnsi="Times New Roman" w:cs="Times New Roman"/>
              </w:rPr>
              <w:t>91 853,2</w:t>
            </w:r>
          </w:p>
        </w:tc>
        <w:tc>
          <w:tcPr>
            <w:tcW w:w="666" w:type="pct"/>
            <w:shd w:val="clear" w:color="auto" w:fill="auto"/>
          </w:tcPr>
          <w:p w14:paraId="57FA0434" w14:textId="21A67752" w:rsidR="009323C5" w:rsidRPr="00FE7FF9" w:rsidRDefault="009323C5" w:rsidP="00B81631">
            <w:pPr>
              <w:jc w:val="right"/>
              <w:rPr>
                <w:rFonts w:ascii="Times New Roman" w:hAnsi="Times New Roman" w:cs="Times New Roman"/>
              </w:rPr>
            </w:pPr>
            <w:r w:rsidRPr="00FE7FF9">
              <w:rPr>
                <w:rFonts w:ascii="Times New Roman" w:hAnsi="Times New Roman" w:cs="Times New Roman"/>
              </w:rPr>
              <w:t>551 119,3</w:t>
            </w:r>
          </w:p>
        </w:tc>
      </w:tr>
      <w:tr w:rsidR="009331EB" w:rsidRPr="00FE7FF9" w14:paraId="359C2FC0" w14:textId="77777777" w:rsidTr="009331EB">
        <w:trPr>
          <w:trHeight w:val="1350"/>
        </w:trPr>
        <w:tc>
          <w:tcPr>
            <w:tcW w:w="333" w:type="pct"/>
            <w:shd w:val="clear" w:color="auto" w:fill="auto"/>
            <w:vAlign w:val="center"/>
            <w:hideMark/>
          </w:tcPr>
          <w:p w14:paraId="26BD2A0C"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1.14.</w:t>
            </w:r>
          </w:p>
        </w:tc>
        <w:tc>
          <w:tcPr>
            <w:tcW w:w="867" w:type="pct"/>
            <w:shd w:val="clear" w:color="auto" w:fill="auto"/>
            <w:hideMark/>
          </w:tcPr>
          <w:p w14:paraId="4202CFFF" w14:textId="30296D8B" w:rsidR="009323C5" w:rsidRPr="00FE7FF9" w:rsidRDefault="009323C5" w:rsidP="00BA2E76">
            <w:pPr>
              <w:rPr>
                <w:rFonts w:ascii="Times New Roman" w:hAnsi="Times New Roman" w:cs="Times New Roman"/>
              </w:rPr>
            </w:pPr>
            <w:r w:rsidRPr="00FE7FF9">
              <w:rPr>
                <w:rFonts w:ascii="Times New Roman" w:hAnsi="Times New Roman" w:cs="Times New Roman"/>
              </w:rPr>
              <w:t xml:space="preserve">«Содействие развитию малого </w:t>
            </w:r>
            <w:r w:rsidR="00BA2E76">
              <w:rPr>
                <w:rFonts w:ascii="Times New Roman" w:hAnsi="Times New Roman" w:cs="Times New Roman"/>
              </w:rPr>
              <w:br/>
            </w:r>
            <w:r w:rsidRPr="00FE7FF9">
              <w:rPr>
                <w:rFonts w:ascii="Times New Roman" w:hAnsi="Times New Roman" w:cs="Times New Roman"/>
              </w:rPr>
              <w:t>и среднего предпринимательства и создание условий для развития потребительского рынка в Нефтеюганском районе на 2019-2024 годы и на период до 2030 года»</w:t>
            </w:r>
          </w:p>
        </w:tc>
        <w:tc>
          <w:tcPr>
            <w:tcW w:w="600" w:type="pct"/>
            <w:shd w:val="clear" w:color="auto" w:fill="auto"/>
          </w:tcPr>
          <w:p w14:paraId="00F247FA" w14:textId="4E074415" w:rsidR="009323C5" w:rsidRPr="00FE7FF9" w:rsidRDefault="009323C5" w:rsidP="00B81631">
            <w:pPr>
              <w:jc w:val="right"/>
              <w:rPr>
                <w:rFonts w:ascii="Times New Roman" w:hAnsi="Times New Roman" w:cs="Times New Roman"/>
              </w:rPr>
            </w:pPr>
            <w:r w:rsidRPr="00FE7FF9">
              <w:rPr>
                <w:rFonts w:ascii="Times New Roman" w:hAnsi="Times New Roman" w:cs="Times New Roman"/>
              </w:rPr>
              <w:t>6 661,2</w:t>
            </w:r>
          </w:p>
        </w:tc>
        <w:tc>
          <w:tcPr>
            <w:tcW w:w="667" w:type="pct"/>
            <w:shd w:val="clear" w:color="auto" w:fill="auto"/>
          </w:tcPr>
          <w:p w14:paraId="69BFE93B" w14:textId="2412BF79" w:rsidR="009323C5" w:rsidRPr="00FE7FF9" w:rsidRDefault="00543F7E" w:rsidP="00D51136">
            <w:pPr>
              <w:jc w:val="right"/>
              <w:rPr>
                <w:rFonts w:ascii="Times New Roman" w:hAnsi="Times New Roman" w:cs="Times New Roman"/>
              </w:rPr>
            </w:pPr>
            <w:r w:rsidRPr="00FE7FF9">
              <w:rPr>
                <w:rFonts w:ascii="Times New Roman" w:hAnsi="Times New Roman" w:cs="Times New Roman"/>
              </w:rPr>
              <w:t>3</w:t>
            </w:r>
            <w:r w:rsidR="00D51136" w:rsidRPr="00FE7FF9">
              <w:rPr>
                <w:rFonts w:ascii="Times New Roman" w:hAnsi="Times New Roman" w:cs="Times New Roman"/>
              </w:rPr>
              <w:t> 640,5</w:t>
            </w:r>
          </w:p>
        </w:tc>
        <w:tc>
          <w:tcPr>
            <w:tcW w:w="666" w:type="pct"/>
            <w:shd w:val="clear" w:color="auto" w:fill="auto"/>
          </w:tcPr>
          <w:p w14:paraId="02636B1C" w14:textId="73DCA682" w:rsidR="009323C5" w:rsidRPr="00FE7FF9" w:rsidRDefault="009323C5" w:rsidP="004E1924">
            <w:pPr>
              <w:jc w:val="right"/>
              <w:rPr>
                <w:rFonts w:ascii="Times New Roman" w:hAnsi="Times New Roman" w:cs="Times New Roman"/>
              </w:rPr>
            </w:pPr>
            <w:r w:rsidRPr="00FE7FF9">
              <w:rPr>
                <w:rFonts w:ascii="Times New Roman" w:hAnsi="Times New Roman" w:cs="Times New Roman"/>
              </w:rPr>
              <w:t>4</w:t>
            </w:r>
            <w:r w:rsidR="004E1924" w:rsidRPr="00FE7FF9">
              <w:rPr>
                <w:rFonts w:ascii="Times New Roman" w:hAnsi="Times New Roman" w:cs="Times New Roman"/>
              </w:rPr>
              <w:t> 299,7</w:t>
            </w:r>
          </w:p>
        </w:tc>
        <w:tc>
          <w:tcPr>
            <w:tcW w:w="601" w:type="pct"/>
            <w:shd w:val="clear" w:color="auto" w:fill="auto"/>
          </w:tcPr>
          <w:p w14:paraId="3B10B49D" w14:textId="78BF0F85" w:rsidR="009323C5" w:rsidRPr="00FE7FF9" w:rsidRDefault="004E1924" w:rsidP="00B81631">
            <w:pPr>
              <w:jc w:val="right"/>
              <w:rPr>
                <w:rFonts w:ascii="Times New Roman" w:hAnsi="Times New Roman" w:cs="Times New Roman"/>
              </w:rPr>
            </w:pPr>
            <w:r w:rsidRPr="00FE7FF9">
              <w:rPr>
                <w:rFonts w:ascii="Times New Roman" w:hAnsi="Times New Roman" w:cs="Times New Roman"/>
              </w:rPr>
              <w:t>1 967,5</w:t>
            </w:r>
          </w:p>
        </w:tc>
        <w:tc>
          <w:tcPr>
            <w:tcW w:w="600" w:type="pct"/>
            <w:shd w:val="clear" w:color="auto" w:fill="auto"/>
          </w:tcPr>
          <w:p w14:paraId="0AEDC1A8" w14:textId="53711794" w:rsidR="009323C5" w:rsidRPr="00FE7FF9" w:rsidRDefault="004E1924" w:rsidP="00B81631">
            <w:pPr>
              <w:jc w:val="right"/>
              <w:rPr>
                <w:rFonts w:ascii="Times New Roman" w:hAnsi="Times New Roman" w:cs="Times New Roman"/>
              </w:rPr>
            </w:pPr>
            <w:r w:rsidRPr="00FE7FF9">
              <w:rPr>
                <w:rFonts w:ascii="Times New Roman" w:hAnsi="Times New Roman" w:cs="Times New Roman"/>
              </w:rPr>
              <w:t>1 967,5</w:t>
            </w:r>
          </w:p>
        </w:tc>
        <w:tc>
          <w:tcPr>
            <w:tcW w:w="666" w:type="pct"/>
            <w:shd w:val="clear" w:color="auto" w:fill="auto"/>
          </w:tcPr>
          <w:p w14:paraId="5E2B139C" w14:textId="5598B501" w:rsidR="009323C5" w:rsidRPr="00FE7FF9" w:rsidRDefault="004E1924" w:rsidP="00B81631">
            <w:pPr>
              <w:jc w:val="right"/>
              <w:rPr>
                <w:rFonts w:ascii="Times New Roman" w:hAnsi="Times New Roman" w:cs="Times New Roman"/>
              </w:rPr>
            </w:pPr>
            <w:r w:rsidRPr="00FE7FF9">
              <w:rPr>
                <w:rFonts w:ascii="Times New Roman" w:hAnsi="Times New Roman" w:cs="Times New Roman"/>
              </w:rPr>
              <w:t xml:space="preserve"> 8 804,9</w:t>
            </w:r>
          </w:p>
        </w:tc>
      </w:tr>
      <w:tr w:rsidR="009331EB" w:rsidRPr="00FE7FF9" w14:paraId="5889A5DC" w14:textId="77777777" w:rsidTr="009331EB">
        <w:trPr>
          <w:trHeight w:val="630"/>
        </w:trPr>
        <w:tc>
          <w:tcPr>
            <w:tcW w:w="333" w:type="pct"/>
            <w:shd w:val="clear" w:color="auto" w:fill="auto"/>
            <w:vAlign w:val="center"/>
            <w:hideMark/>
          </w:tcPr>
          <w:p w14:paraId="43E097B1"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1.15.</w:t>
            </w:r>
          </w:p>
        </w:tc>
        <w:tc>
          <w:tcPr>
            <w:tcW w:w="867" w:type="pct"/>
            <w:shd w:val="clear" w:color="auto" w:fill="auto"/>
            <w:hideMark/>
          </w:tcPr>
          <w:p w14:paraId="1A282AF5" w14:textId="405C319B" w:rsidR="009323C5" w:rsidRPr="00FE7FF9" w:rsidRDefault="009323C5" w:rsidP="00BA2E76">
            <w:pPr>
              <w:rPr>
                <w:rFonts w:ascii="Times New Roman" w:hAnsi="Times New Roman" w:cs="Times New Roman"/>
              </w:rPr>
            </w:pPr>
            <w:r w:rsidRPr="00FE7FF9">
              <w:rPr>
                <w:rFonts w:ascii="Times New Roman" w:hAnsi="Times New Roman" w:cs="Times New Roman"/>
              </w:rPr>
              <w:t xml:space="preserve">«Развитие транспортной системы Нефтеюганского района  на 2019-2024 годы и на период до 2030 года»                </w:t>
            </w:r>
          </w:p>
        </w:tc>
        <w:tc>
          <w:tcPr>
            <w:tcW w:w="600" w:type="pct"/>
            <w:shd w:val="clear" w:color="auto" w:fill="auto"/>
            <w:hideMark/>
          </w:tcPr>
          <w:p w14:paraId="1204C1B0" w14:textId="493BBA0E" w:rsidR="009323C5" w:rsidRPr="00FE7FF9" w:rsidRDefault="009323C5" w:rsidP="00B81631">
            <w:pPr>
              <w:jc w:val="right"/>
              <w:rPr>
                <w:rFonts w:ascii="Times New Roman" w:hAnsi="Times New Roman" w:cs="Times New Roman"/>
              </w:rPr>
            </w:pPr>
            <w:r w:rsidRPr="00FE7FF9">
              <w:rPr>
                <w:rFonts w:ascii="Times New Roman" w:hAnsi="Times New Roman" w:cs="Times New Roman"/>
              </w:rPr>
              <w:t>480 232,3</w:t>
            </w:r>
          </w:p>
        </w:tc>
        <w:tc>
          <w:tcPr>
            <w:tcW w:w="667" w:type="pct"/>
            <w:shd w:val="clear" w:color="auto" w:fill="auto"/>
            <w:hideMark/>
          </w:tcPr>
          <w:p w14:paraId="5B8737C1" w14:textId="2D66D32F" w:rsidR="009323C5" w:rsidRPr="00FE7FF9" w:rsidRDefault="007D19F8" w:rsidP="00B81631">
            <w:pPr>
              <w:jc w:val="right"/>
              <w:rPr>
                <w:rFonts w:ascii="Times New Roman" w:hAnsi="Times New Roman" w:cs="Times New Roman"/>
              </w:rPr>
            </w:pPr>
            <w:r w:rsidRPr="00FE7FF9">
              <w:rPr>
                <w:rFonts w:ascii="Times New Roman" w:hAnsi="Times New Roman" w:cs="Times New Roman"/>
              </w:rPr>
              <w:t>313 209,5</w:t>
            </w:r>
          </w:p>
        </w:tc>
        <w:tc>
          <w:tcPr>
            <w:tcW w:w="666" w:type="pct"/>
            <w:shd w:val="clear" w:color="auto" w:fill="auto"/>
            <w:noWrap/>
            <w:hideMark/>
          </w:tcPr>
          <w:p w14:paraId="6D72D781" w14:textId="2A55BE0C" w:rsidR="009323C5" w:rsidRPr="00FE7FF9" w:rsidRDefault="007D19F8" w:rsidP="00B81631">
            <w:pPr>
              <w:jc w:val="right"/>
              <w:rPr>
                <w:rFonts w:ascii="Times New Roman" w:hAnsi="Times New Roman" w:cs="Times New Roman"/>
              </w:rPr>
            </w:pPr>
            <w:r w:rsidRPr="00FE7FF9">
              <w:rPr>
                <w:rFonts w:ascii="Times New Roman" w:hAnsi="Times New Roman" w:cs="Times New Roman"/>
              </w:rPr>
              <w:t>413 280,7</w:t>
            </w:r>
          </w:p>
        </w:tc>
        <w:tc>
          <w:tcPr>
            <w:tcW w:w="601" w:type="pct"/>
            <w:shd w:val="clear" w:color="auto" w:fill="auto"/>
            <w:noWrap/>
            <w:hideMark/>
          </w:tcPr>
          <w:p w14:paraId="69C25B62" w14:textId="6406C951" w:rsidR="009323C5" w:rsidRPr="00FE7FF9" w:rsidRDefault="007D19F8" w:rsidP="00B81631">
            <w:pPr>
              <w:jc w:val="right"/>
              <w:rPr>
                <w:rFonts w:ascii="Times New Roman" w:hAnsi="Times New Roman" w:cs="Times New Roman"/>
              </w:rPr>
            </w:pPr>
            <w:r w:rsidRPr="00FE7FF9">
              <w:rPr>
                <w:rFonts w:ascii="Times New Roman" w:hAnsi="Times New Roman" w:cs="Times New Roman"/>
              </w:rPr>
              <w:t>108 255,5</w:t>
            </w:r>
          </w:p>
        </w:tc>
        <w:tc>
          <w:tcPr>
            <w:tcW w:w="600" w:type="pct"/>
            <w:shd w:val="clear" w:color="auto" w:fill="auto"/>
            <w:noWrap/>
            <w:hideMark/>
          </w:tcPr>
          <w:p w14:paraId="6038B19D" w14:textId="0E7AB158" w:rsidR="009323C5" w:rsidRPr="00FE7FF9" w:rsidRDefault="007D19F8" w:rsidP="00B81631">
            <w:pPr>
              <w:jc w:val="right"/>
              <w:rPr>
                <w:rFonts w:ascii="Times New Roman" w:hAnsi="Times New Roman" w:cs="Times New Roman"/>
              </w:rPr>
            </w:pPr>
            <w:r w:rsidRPr="00FE7FF9">
              <w:rPr>
                <w:rFonts w:ascii="Times New Roman" w:hAnsi="Times New Roman" w:cs="Times New Roman"/>
              </w:rPr>
              <w:t>345 667,0</w:t>
            </w:r>
          </w:p>
        </w:tc>
        <w:tc>
          <w:tcPr>
            <w:tcW w:w="666" w:type="pct"/>
            <w:shd w:val="clear" w:color="auto" w:fill="auto"/>
            <w:noWrap/>
            <w:hideMark/>
          </w:tcPr>
          <w:p w14:paraId="7A02CD44" w14:textId="64A5A0B0" w:rsidR="009323C5" w:rsidRPr="00FE7FF9" w:rsidRDefault="009323C5" w:rsidP="00B81631">
            <w:pPr>
              <w:jc w:val="right"/>
              <w:rPr>
                <w:rFonts w:ascii="Times New Roman" w:hAnsi="Times New Roman" w:cs="Times New Roman"/>
              </w:rPr>
            </w:pPr>
            <w:r w:rsidRPr="00FE7FF9">
              <w:rPr>
                <w:rFonts w:ascii="Times New Roman" w:hAnsi="Times New Roman" w:cs="Times New Roman"/>
              </w:rPr>
              <w:t>917 278,6</w:t>
            </w:r>
          </w:p>
        </w:tc>
      </w:tr>
      <w:tr w:rsidR="009331EB" w:rsidRPr="00FE7FF9" w14:paraId="112FCF16" w14:textId="77777777" w:rsidTr="009331EB">
        <w:trPr>
          <w:trHeight w:val="945"/>
        </w:trPr>
        <w:tc>
          <w:tcPr>
            <w:tcW w:w="333" w:type="pct"/>
            <w:shd w:val="clear" w:color="auto" w:fill="auto"/>
            <w:vAlign w:val="center"/>
            <w:hideMark/>
          </w:tcPr>
          <w:p w14:paraId="33ACC203"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1.16.</w:t>
            </w:r>
          </w:p>
        </w:tc>
        <w:tc>
          <w:tcPr>
            <w:tcW w:w="867" w:type="pct"/>
            <w:shd w:val="clear" w:color="auto" w:fill="auto"/>
            <w:hideMark/>
          </w:tcPr>
          <w:p w14:paraId="059BC5CF" w14:textId="06A0B10F" w:rsidR="009323C5" w:rsidRPr="00FE7FF9" w:rsidRDefault="009323C5">
            <w:pPr>
              <w:rPr>
                <w:rFonts w:ascii="Times New Roman" w:hAnsi="Times New Roman" w:cs="Times New Roman"/>
              </w:rPr>
            </w:pPr>
            <w:r w:rsidRPr="00FE7FF9">
              <w:rPr>
                <w:rFonts w:ascii="Times New Roman" w:hAnsi="Times New Roman" w:cs="Times New Roman"/>
              </w:rPr>
              <w:t>«Управление имуществом муниципального образования Нефтеюганский район на 2019-2024 годы и на период до 2030 года»</w:t>
            </w:r>
          </w:p>
        </w:tc>
        <w:tc>
          <w:tcPr>
            <w:tcW w:w="600" w:type="pct"/>
            <w:shd w:val="clear" w:color="auto" w:fill="auto"/>
            <w:hideMark/>
          </w:tcPr>
          <w:p w14:paraId="44004C13" w14:textId="0D9CD63A" w:rsidR="009323C5" w:rsidRPr="00FE7FF9" w:rsidRDefault="009323C5" w:rsidP="00B81631">
            <w:pPr>
              <w:jc w:val="right"/>
              <w:rPr>
                <w:rFonts w:ascii="Times New Roman" w:hAnsi="Times New Roman" w:cs="Times New Roman"/>
              </w:rPr>
            </w:pPr>
            <w:r w:rsidRPr="00FE7FF9">
              <w:rPr>
                <w:rFonts w:ascii="Times New Roman" w:hAnsi="Times New Roman" w:cs="Times New Roman"/>
              </w:rPr>
              <w:t>68 491,6</w:t>
            </w:r>
          </w:p>
        </w:tc>
        <w:tc>
          <w:tcPr>
            <w:tcW w:w="667" w:type="pct"/>
            <w:shd w:val="clear" w:color="auto" w:fill="auto"/>
            <w:hideMark/>
          </w:tcPr>
          <w:p w14:paraId="5A733F61" w14:textId="111359A0" w:rsidR="009323C5" w:rsidRPr="00FE7FF9" w:rsidRDefault="005A66EF" w:rsidP="005A66EF">
            <w:pPr>
              <w:jc w:val="right"/>
              <w:rPr>
                <w:rFonts w:ascii="Times New Roman" w:hAnsi="Times New Roman" w:cs="Times New Roman"/>
              </w:rPr>
            </w:pPr>
            <w:r w:rsidRPr="00FE7FF9">
              <w:rPr>
                <w:rFonts w:ascii="Times New Roman" w:hAnsi="Times New Roman" w:cs="Times New Roman"/>
              </w:rPr>
              <w:t>73 341,4</w:t>
            </w:r>
          </w:p>
        </w:tc>
        <w:tc>
          <w:tcPr>
            <w:tcW w:w="666" w:type="pct"/>
            <w:shd w:val="clear" w:color="auto" w:fill="auto"/>
            <w:hideMark/>
          </w:tcPr>
          <w:p w14:paraId="12535B36" w14:textId="153C029F" w:rsidR="009323C5" w:rsidRPr="00FE7FF9" w:rsidRDefault="009323C5" w:rsidP="00B81631">
            <w:pPr>
              <w:jc w:val="right"/>
              <w:rPr>
                <w:rFonts w:ascii="Times New Roman" w:hAnsi="Times New Roman" w:cs="Times New Roman"/>
              </w:rPr>
            </w:pPr>
            <w:r w:rsidRPr="00FE7FF9">
              <w:rPr>
                <w:rFonts w:ascii="Times New Roman" w:hAnsi="Times New Roman" w:cs="Times New Roman"/>
              </w:rPr>
              <w:t>62 889,6</w:t>
            </w:r>
          </w:p>
        </w:tc>
        <w:tc>
          <w:tcPr>
            <w:tcW w:w="601" w:type="pct"/>
            <w:shd w:val="clear" w:color="auto" w:fill="auto"/>
            <w:hideMark/>
          </w:tcPr>
          <w:p w14:paraId="22DEDA78" w14:textId="5F0D2404" w:rsidR="009323C5" w:rsidRPr="00FE7FF9" w:rsidRDefault="009323C5" w:rsidP="00B81631">
            <w:pPr>
              <w:jc w:val="right"/>
              <w:rPr>
                <w:rFonts w:ascii="Times New Roman" w:hAnsi="Times New Roman" w:cs="Times New Roman"/>
              </w:rPr>
            </w:pPr>
            <w:r w:rsidRPr="00FE7FF9">
              <w:rPr>
                <w:rFonts w:ascii="Times New Roman" w:hAnsi="Times New Roman" w:cs="Times New Roman"/>
              </w:rPr>
              <w:t>61 273,6</w:t>
            </w:r>
          </w:p>
        </w:tc>
        <w:tc>
          <w:tcPr>
            <w:tcW w:w="600" w:type="pct"/>
            <w:shd w:val="clear" w:color="auto" w:fill="auto"/>
            <w:hideMark/>
          </w:tcPr>
          <w:p w14:paraId="5A6FFBBE" w14:textId="1F879332" w:rsidR="009323C5" w:rsidRPr="00FE7FF9" w:rsidRDefault="009323C5" w:rsidP="00B81631">
            <w:pPr>
              <w:jc w:val="right"/>
              <w:rPr>
                <w:rFonts w:ascii="Times New Roman" w:hAnsi="Times New Roman" w:cs="Times New Roman"/>
              </w:rPr>
            </w:pPr>
            <w:r w:rsidRPr="00FE7FF9">
              <w:rPr>
                <w:rFonts w:ascii="Times New Roman" w:hAnsi="Times New Roman" w:cs="Times New Roman"/>
              </w:rPr>
              <w:t>61 207,4</w:t>
            </w:r>
          </w:p>
        </w:tc>
        <w:tc>
          <w:tcPr>
            <w:tcW w:w="666" w:type="pct"/>
            <w:shd w:val="clear" w:color="auto" w:fill="auto"/>
            <w:hideMark/>
          </w:tcPr>
          <w:p w14:paraId="1519932D" w14:textId="1A6CE203" w:rsidR="009323C5" w:rsidRPr="00FE7FF9" w:rsidRDefault="005A66EF" w:rsidP="00B81631">
            <w:pPr>
              <w:jc w:val="right"/>
              <w:rPr>
                <w:rFonts w:ascii="Times New Roman" w:hAnsi="Times New Roman" w:cs="Times New Roman"/>
              </w:rPr>
            </w:pPr>
            <w:r w:rsidRPr="00FE7FF9">
              <w:rPr>
                <w:rFonts w:ascii="Times New Roman" w:hAnsi="Times New Roman" w:cs="Times New Roman"/>
              </w:rPr>
              <w:t>326 309,1</w:t>
            </w:r>
          </w:p>
        </w:tc>
      </w:tr>
      <w:tr w:rsidR="009331EB" w:rsidRPr="00FE7FF9" w14:paraId="384214CB" w14:textId="77777777" w:rsidTr="009331EB">
        <w:trPr>
          <w:trHeight w:val="945"/>
        </w:trPr>
        <w:tc>
          <w:tcPr>
            <w:tcW w:w="333" w:type="pct"/>
            <w:shd w:val="clear" w:color="auto" w:fill="auto"/>
            <w:vAlign w:val="center"/>
            <w:hideMark/>
          </w:tcPr>
          <w:p w14:paraId="72283922"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1.17.</w:t>
            </w:r>
          </w:p>
        </w:tc>
        <w:tc>
          <w:tcPr>
            <w:tcW w:w="867" w:type="pct"/>
            <w:shd w:val="clear" w:color="auto" w:fill="auto"/>
            <w:hideMark/>
          </w:tcPr>
          <w:p w14:paraId="0C24CBC2" w14:textId="42CF3ED9" w:rsidR="009323C5" w:rsidRPr="00FE7FF9" w:rsidRDefault="009323C5">
            <w:pPr>
              <w:rPr>
                <w:rFonts w:ascii="Times New Roman" w:hAnsi="Times New Roman" w:cs="Times New Roman"/>
              </w:rPr>
            </w:pPr>
            <w:r w:rsidRPr="00FE7FF9">
              <w:rPr>
                <w:rFonts w:ascii="Times New Roman" w:hAnsi="Times New Roman" w:cs="Times New Roman"/>
              </w:rPr>
              <w:t xml:space="preserve">«Управление муниципальными финансами в Нефтеюганском </w:t>
            </w:r>
            <w:proofErr w:type="gramStart"/>
            <w:r w:rsidRPr="00FE7FF9">
              <w:rPr>
                <w:rFonts w:ascii="Times New Roman" w:hAnsi="Times New Roman" w:cs="Times New Roman"/>
              </w:rPr>
              <w:t>районе  на</w:t>
            </w:r>
            <w:proofErr w:type="gramEnd"/>
            <w:r w:rsidRPr="00FE7FF9">
              <w:rPr>
                <w:rFonts w:ascii="Times New Roman" w:hAnsi="Times New Roman" w:cs="Times New Roman"/>
              </w:rPr>
              <w:t xml:space="preserve"> 2019-2024 годы и на период до 2030 года»</w:t>
            </w:r>
          </w:p>
        </w:tc>
        <w:tc>
          <w:tcPr>
            <w:tcW w:w="600" w:type="pct"/>
            <w:shd w:val="clear" w:color="auto" w:fill="auto"/>
          </w:tcPr>
          <w:p w14:paraId="7AA9956F" w14:textId="0FC2E0A7" w:rsidR="009323C5" w:rsidRPr="00FE7FF9" w:rsidRDefault="009323C5" w:rsidP="00B81631">
            <w:pPr>
              <w:jc w:val="right"/>
              <w:rPr>
                <w:rFonts w:ascii="Times New Roman" w:hAnsi="Times New Roman" w:cs="Times New Roman"/>
              </w:rPr>
            </w:pPr>
            <w:r w:rsidRPr="00FE7FF9">
              <w:rPr>
                <w:rFonts w:ascii="Times New Roman" w:hAnsi="Times New Roman" w:cs="Times New Roman"/>
              </w:rPr>
              <w:t>538 038,5</w:t>
            </w:r>
          </w:p>
        </w:tc>
        <w:tc>
          <w:tcPr>
            <w:tcW w:w="667" w:type="pct"/>
            <w:shd w:val="clear" w:color="auto" w:fill="auto"/>
          </w:tcPr>
          <w:p w14:paraId="56D6B9DC" w14:textId="31160BB9" w:rsidR="009323C5" w:rsidRPr="00FE7FF9" w:rsidRDefault="008A235D" w:rsidP="00B81631">
            <w:pPr>
              <w:jc w:val="right"/>
              <w:rPr>
                <w:rFonts w:ascii="Times New Roman" w:hAnsi="Times New Roman" w:cs="Times New Roman"/>
              </w:rPr>
            </w:pPr>
            <w:r w:rsidRPr="00FE7FF9">
              <w:rPr>
                <w:rFonts w:ascii="Times New Roman" w:hAnsi="Times New Roman" w:cs="Times New Roman"/>
              </w:rPr>
              <w:t>551 500,6</w:t>
            </w:r>
          </w:p>
        </w:tc>
        <w:tc>
          <w:tcPr>
            <w:tcW w:w="666" w:type="pct"/>
            <w:shd w:val="clear" w:color="auto" w:fill="auto"/>
          </w:tcPr>
          <w:p w14:paraId="06A5148D" w14:textId="610C4970" w:rsidR="009323C5" w:rsidRPr="00FE7FF9" w:rsidRDefault="006358E6" w:rsidP="00B81631">
            <w:pPr>
              <w:jc w:val="right"/>
              <w:rPr>
                <w:rFonts w:ascii="Times New Roman" w:hAnsi="Times New Roman" w:cs="Times New Roman"/>
              </w:rPr>
            </w:pPr>
            <w:r w:rsidRPr="00FE7FF9">
              <w:rPr>
                <w:rFonts w:ascii="Times New Roman" w:hAnsi="Times New Roman" w:cs="Times New Roman"/>
              </w:rPr>
              <w:t>583 321,8</w:t>
            </w:r>
          </w:p>
        </w:tc>
        <w:tc>
          <w:tcPr>
            <w:tcW w:w="601" w:type="pct"/>
            <w:shd w:val="clear" w:color="auto" w:fill="auto"/>
          </w:tcPr>
          <w:p w14:paraId="061220B8" w14:textId="515C6598" w:rsidR="009323C5" w:rsidRPr="00FE7FF9" w:rsidRDefault="006358E6" w:rsidP="00B81631">
            <w:pPr>
              <w:jc w:val="right"/>
              <w:rPr>
                <w:rFonts w:ascii="Times New Roman" w:hAnsi="Times New Roman" w:cs="Times New Roman"/>
              </w:rPr>
            </w:pPr>
            <w:r w:rsidRPr="00FE7FF9">
              <w:rPr>
                <w:rFonts w:ascii="Times New Roman" w:hAnsi="Times New Roman" w:cs="Times New Roman"/>
              </w:rPr>
              <w:t>546 557,0</w:t>
            </w:r>
          </w:p>
        </w:tc>
        <w:tc>
          <w:tcPr>
            <w:tcW w:w="600" w:type="pct"/>
            <w:shd w:val="clear" w:color="auto" w:fill="auto"/>
          </w:tcPr>
          <w:p w14:paraId="007DEEDE" w14:textId="4C0ED02B" w:rsidR="009323C5" w:rsidRPr="00FE7FF9" w:rsidRDefault="006358E6" w:rsidP="00B81631">
            <w:pPr>
              <w:jc w:val="right"/>
              <w:rPr>
                <w:rFonts w:ascii="Times New Roman" w:hAnsi="Times New Roman" w:cs="Times New Roman"/>
              </w:rPr>
            </w:pPr>
            <w:r w:rsidRPr="00FE7FF9">
              <w:rPr>
                <w:rFonts w:ascii="Times New Roman" w:hAnsi="Times New Roman" w:cs="Times New Roman"/>
              </w:rPr>
              <w:t>555 945,5</w:t>
            </w:r>
          </w:p>
        </w:tc>
        <w:tc>
          <w:tcPr>
            <w:tcW w:w="666" w:type="pct"/>
            <w:shd w:val="clear" w:color="auto" w:fill="auto"/>
          </w:tcPr>
          <w:p w14:paraId="7A415AB7" w14:textId="58839C44" w:rsidR="009323C5" w:rsidRPr="00FE7FF9" w:rsidRDefault="008A235D" w:rsidP="006358E6">
            <w:pPr>
              <w:jc w:val="right"/>
              <w:rPr>
                <w:rFonts w:ascii="Times New Roman" w:hAnsi="Times New Roman" w:cs="Times New Roman"/>
              </w:rPr>
            </w:pPr>
            <w:r w:rsidRPr="00FE7FF9">
              <w:rPr>
                <w:rFonts w:ascii="Times New Roman" w:hAnsi="Times New Roman" w:cs="Times New Roman"/>
              </w:rPr>
              <w:t>3</w:t>
            </w:r>
            <w:r w:rsidR="006358E6" w:rsidRPr="00FE7FF9">
              <w:rPr>
                <w:rFonts w:ascii="Times New Roman" w:hAnsi="Times New Roman" w:cs="Times New Roman"/>
              </w:rPr>
              <w:t> 335 673,1</w:t>
            </w:r>
          </w:p>
        </w:tc>
      </w:tr>
      <w:tr w:rsidR="009331EB" w:rsidRPr="00FE7FF9" w14:paraId="774DEC08" w14:textId="77777777" w:rsidTr="009331EB">
        <w:trPr>
          <w:trHeight w:val="945"/>
        </w:trPr>
        <w:tc>
          <w:tcPr>
            <w:tcW w:w="333" w:type="pct"/>
            <w:shd w:val="clear" w:color="auto" w:fill="auto"/>
            <w:vAlign w:val="center"/>
            <w:hideMark/>
          </w:tcPr>
          <w:p w14:paraId="5A248DEE"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1.18.</w:t>
            </w:r>
          </w:p>
        </w:tc>
        <w:tc>
          <w:tcPr>
            <w:tcW w:w="867" w:type="pct"/>
            <w:shd w:val="clear" w:color="auto" w:fill="auto"/>
            <w:hideMark/>
          </w:tcPr>
          <w:p w14:paraId="4765C9AA" w14:textId="77777777" w:rsidR="009323C5" w:rsidRPr="00FE7FF9" w:rsidRDefault="009323C5">
            <w:pPr>
              <w:rPr>
                <w:rFonts w:ascii="Times New Roman" w:hAnsi="Times New Roman" w:cs="Times New Roman"/>
              </w:rPr>
            </w:pPr>
            <w:r w:rsidRPr="00FE7FF9">
              <w:rPr>
                <w:rFonts w:ascii="Times New Roman" w:hAnsi="Times New Roman" w:cs="Times New Roman"/>
              </w:rPr>
              <w:t>«Улучшение условий и охраны труда в муниципальном образовании Нефтеюганский район на 2019-2024 годы и на период до 2030 года»</w:t>
            </w:r>
          </w:p>
        </w:tc>
        <w:tc>
          <w:tcPr>
            <w:tcW w:w="600" w:type="pct"/>
            <w:shd w:val="clear" w:color="auto" w:fill="auto"/>
            <w:hideMark/>
          </w:tcPr>
          <w:p w14:paraId="26F64F4F" w14:textId="0DF0A678" w:rsidR="009323C5" w:rsidRPr="00FE7FF9" w:rsidRDefault="009323C5" w:rsidP="00B81631">
            <w:pPr>
              <w:jc w:val="right"/>
              <w:rPr>
                <w:rFonts w:ascii="Times New Roman" w:hAnsi="Times New Roman" w:cs="Times New Roman"/>
              </w:rPr>
            </w:pPr>
            <w:r w:rsidRPr="00FE7FF9">
              <w:rPr>
                <w:rFonts w:ascii="Times New Roman" w:hAnsi="Times New Roman" w:cs="Times New Roman"/>
              </w:rPr>
              <w:t>5 924,6</w:t>
            </w:r>
          </w:p>
        </w:tc>
        <w:tc>
          <w:tcPr>
            <w:tcW w:w="667" w:type="pct"/>
            <w:shd w:val="clear" w:color="auto" w:fill="auto"/>
            <w:hideMark/>
          </w:tcPr>
          <w:p w14:paraId="524D474A" w14:textId="77391B1A" w:rsidR="009323C5" w:rsidRPr="00FE7FF9" w:rsidRDefault="005A66EF" w:rsidP="00B81631">
            <w:pPr>
              <w:jc w:val="right"/>
              <w:rPr>
                <w:rFonts w:ascii="Times New Roman" w:hAnsi="Times New Roman" w:cs="Times New Roman"/>
              </w:rPr>
            </w:pPr>
            <w:r w:rsidRPr="00FE7FF9">
              <w:rPr>
                <w:rFonts w:ascii="Times New Roman" w:hAnsi="Times New Roman" w:cs="Times New Roman"/>
              </w:rPr>
              <w:t>6 082,1</w:t>
            </w:r>
          </w:p>
        </w:tc>
        <w:tc>
          <w:tcPr>
            <w:tcW w:w="666" w:type="pct"/>
            <w:shd w:val="clear" w:color="auto" w:fill="auto"/>
            <w:hideMark/>
          </w:tcPr>
          <w:p w14:paraId="79B4C78F" w14:textId="7C60D527" w:rsidR="009323C5" w:rsidRPr="00FE7FF9" w:rsidRDefault="00D13A97" w:rsidP="00B81631">
            <w:pPr>
              <w:jc w:val="right"/>
              <w:rPr>
                <w:rFonts w:ascii="Times New Roman" w:hAnsi="Times New Roman" w:cs="Times New Roman"/>
              </w:rPr>
            </w:pPr>
            <w:r w:rsidRPr="00FE7FF9">
              <w:rPr>
                <w:rFonts w:ascii="Times New Roman" w:hAnsi="Times New Roman" w:cs="Times New Roman"/>
              </w:rPr>
              <w:t>6 272,3</w:t>
            </w:r>
          </w:p>
        </w:tc>
        <w:tc>
          <w:tcPr>
            <w:tcW w:w="601" w:type="pct"/>
            <w:shd w:val="clear" w:color="auto" w:fill="auto"/>
            <w:hideMark/>
          </w:tcPr>
          <w:p w14:paraId="2758A572" w14:textId="4AA4A1A7" w:rsidR="009323C5" w:rsidRPr="00FE7FF9" w:rsidRDefault="00D13A97" w:rsidP="00B81631">
            <w:pPr>
              <w:jc w:val="right"/>
              <w:rPr>
                <w:rFonts w:ascii="Times New Roman" w:hAnsi="Times New Roman" w:cs="Times New Roman"/>
              </w:rPr>
            </w:pPr>
            <w:r w:rsidRPr="00FE7FF9">
              <w:rPr>
                <w:rFonts w:ascii="Times New Roman" w:hAnsi="Times New Roman" w:cs="Times New Roman"/>
              </w:rPr>
              <w:t>5 838,8</w:t>
            </w:r>
          </w:p>
        </w:tc>
        <w:tc>
          <w:tcPr>
            <w:tcW w:w="600" w:type="pct"/>
            <w:shd w:val="clear" w:color="auto" w:fill="auto"/>
            <w:hideMark/>
          </w:tcPr>
          <w:p w14:paraId="0ECFE0DB" w14:textId="353477D8" w:rsidR="009323C5" w:rsidRPr="00FE7FF9" w:rsidRDefault="00D13A97" w:rsidP="00B81631">
            <w:pPr>
              <w:jc w:val="right"/>
              <w:rPr>
                <w:rFonts w:ascii="Times New Roman" w:hAnsi="Times New Roman" w:cs="Times New Roman"/>
              </w:rPr>
            </w:pPr>
            <w:r w:rsidRPr="00FE7FF9">
              <w:rPr>
                <w:rFonts w:ascii="Times New Roman" w:hAnsi="Times New Roman" w:cs="Times New Roman"/>
              </w:rPr>
              <w:t>4 118,7</w:t>
            </w:r>
          </w:p>
        </w:tc>
        <w:tc>
          <w:tcPr>
            <w:tcW w:w="666" w:type="pct"/>
            <w:shd w:val="clear" w:color="auto" w:fill="auto"/>
            <w:hideMark/>
          </w:tcPr>
          <w:p w14:paraId="57F1EE40" w14:textId="134C71CA" w:rsidR="009323C5" w:rsidRPr="00FE7FF9" w:rsidRDefault="00D13A97" w:rsidP="00B81631">
            <w:pPr>
              <w:jc w:val="right"/>
              <w:rPr>
                <w:rFonts w:ascii="Times New Roman" w:hAnsi="Times New Roman" w:cs="Times New Roman"/>
              </w:rPr>
            </w:pPr>
            <w:r w:rsidRPr="00FE7FF9">
              <w:rPr>
                <w:rFonts w:ascii="Times New Roman" w:hAnsi="Times New Roman" w:cs="Times New Roman"/>
              </w:rPr>
              <w:t>21 483,6</w:t>
            </w:r>
          </w:p>
        </w:tc>
      </w:tr>
      <w:tr w:rsidR="009331EB" w:rsidRPr="00FE7FF9" w14:paraId="53E661A7" w14:textId="77777777" w:rsidTr="009331EB">
        <w:trPr>
          <w:trHeight w:val="630"/>
        </w:trPr>
        <w:tc>
          <w:tcPr>
            <w:tcW w:w="333" w:type="pct"/>
            <w:shd w:val="clear" w:color="auto" w:fill="auto"/>
            <w:vAlign w:val="center"/>
            <w:hideMark/>
          </w:tcPr>
          <w:p w14:paraId="0364E67F"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1.19.</w:t>
            </w:r>
          </w:p>
        </w:tc>
        <w:tc>
          <w:tcPr>
            <w:tcW w:w="867" w:type="pct"/>
            <w:shd w:val="clear" w:color="auto" w:fill="auto"/>
            <w:hideMark/>
          </w:tcPr>
          <w:p w14:paraId="50EB45B7" w14:textId="2B41686E" w:rsidR="009323C5" w:rsidRPr="00FE7FF9" w:rsidRDefault="009323C5">
            <w:pPr>
              <w:rPr>
                <w:rFonts w:ascii="Times New Roman" w:hAnsi="Times New Roman" w:cs="Times New Roman"/>
              </w:rPr>
            </w:pPr>
            <w:r w:rsidRPr="00FE7FF9">
              <w:rPr>
                <w:rFonts w:ascii="Times New Roman" w:hAnsi="Times New Roman" w:cs="Times New Roman"/>
              </w:rPr>
              <w:t>«Социальная поддержка жителей Нефтеюганского района на 2019-2024 годы и на период до 2030 года»</w:t>
            </w:r>
          </w:p>
        </w:tc>
        <w:tc>
          <w:tcPr>
            <w:tcW w:w="600" w:type="pct"/>
            <w:shd w:val="clear" w:color="auto" w:fill="auto"/>
            <w:hideMark/>
          </w:tcPr>
          <w:p w14:paraId="6CDE646E" w14:textId="22087210" w:rsidR="009323C5" w:rsidRPr="00FE7FF9" w:rsidRDefault="009323C5" w:rsidP="00B81631">
            <w:pPr>
              <w:jc w:val="right"/>
              <w:rPr>
                <w:rFonts w:ascii="Times New Roman" w:hAnsi="Times New Roman" w:cs="Times New Roman"/>
              </w:rPr>
            </w:pPr>
            <w:r w:rsidRPr="00FE7FF9">
              <w:rPr>
                <w:rFonts w:ascii="Times New Roman" w:hAnsi="Times New Roman" w:cs="Times New Roman"/>
              </w:rPr>
              <w:t>87 872,4</w:t>
            </w:r>
          </w:p>
        </w:tc>
        <w:tc>
          <w:tcPr>
            <w:tcW w:w="667" w:type="pct"/>
            <w:shd w:val="clear" w:color="auto" w:fill="auto"/>
            <w:hideMark/>
          </w:tcPr>
          <w:p w14:paraId="2ABFBFD5" w14:textId="19DA237E" w:rsidR="009323C5" w:rsidRPr="00FE7FF9" w:rsidRDefault="005A66EF" w:rsidP="00B81631">
            <w:pPr>
              <w:jc w:val="right"/>
              <w:rPr>
                <w:rFonts w:ascii="Times New Roman" w:hAnsi="Times New Roman" w:cs="Times New Roman"/>
              </w:rPr>
            </w:pPr>
            <w:r w:rsidRPr="00FE7FF9">
              <w:rPr>
                <w:rFonts w:ascii="Times New Roman" w:hAnsi="Times New Roman" w:cs="Times New Roman"/>
              </w:rPr>
              <w:t>84 750,0</w:t>
            </w:r>
          </w:p>
        </w:tc>
        <w:tc>
          <w:tcPr>
            <w:tcW w:w="666" w:type="pct"/>
            <w:shd w:val="clear" w:color="auto" w:fill="auto"/>
            <w:hideMark/>
          </w:tcPr>
          <w:p w14:paraId="192F0933" w14:textId="0027049F" w:rsidR="009323C5" w:rsidRPr="00FE7FF9" w:rsidRDefault="009323C5" w:rsidP="00B81631">
            <w:pPr>
              <w:jc w:val="right"/>
              <w:rPr>
                <w:rFonts w:ascii="Times New Roman" w:hAnsi="Times New Roman" w:cs="Times New Roman"/>
              </w:rPr>
            </w:pPr>
            <w:r w:rsidRPr="00FE7FF9">
              <w:rPr>
                <w:rFonts w:ascii="Times New Roman" w:hAnsi="Times New Roman" w:cs="Times New Roman"/>
              </w:rPr>
              <w:t>81 822,3</w:t>
            </w:r>
          </w:p>
        </w:tc>
        <w:tc>
          <w:tcPr>
            <w:tcW w:w="601" w:type="pct"/>
            <w:shd w:val="clear" w:color="auto" w:fill="auto"/>
            <w:hideMark/>
          </w:tcPr>
          <w:p w14:paraId="3C80B38F" w14:textId="4C1DA348" w:rsidR="009323C5" w:rsidRPr="00FE7FF9" w:rsidRDefault="009323C5" w:rsidP="00B81631">
            <w:pPr>
              <w:jc w:val="right"/>
              <w:rPr>
                <w:rFonts w:ascii="Times New Roman" w:hAnsi="Times New Roman" w:cs="Times New Roman"/>
              </w:rPr>
            </w:pPr>
            <w:r w:rsidRPr="00FE7FF9">
              <w:rPr>
                <w:rFonts w:ascii="Times New Roman" w:hAnsi="Times New Roman" w:cs="Times New Roman"/>
              </w:rPr>
              <w:t>82 752,2</w:t>
            </w:r>
          </w:p>
        </w:tc>
        <w:tc>
          <w:tcPr>
            <w:tcW w:w="600" w:type="pct"/>
            <w:shd w:val="clear" w:color="auto" w:fill="auto"/>
            <w:hideMark/>
          </w:tcPr>
          <w:p w14:paraId="30753A1C" w14:textId="37047565" w:rsidR="009323C5" w:rsidRPr="00FE7FF9" w:rsidRDefault="009323C5" w:rsidP="00B81631">
            <w:pPr>
              <w:jc w:val="right"/>
              <w:rPr>
                <w:rFonts w:ascii="Times New Roman" w:hAnsi="Times New Roman" w:cs="Times New Roman"/>
              </w:rPr>
            </w:pPr>
            <w:r w:rsidRPr="00FE7FF9">
              <w:rPr>
                <w:rFonts w:ascii="Times New Roman" w:hAnsi="Times New Roman" w:cs="Times New Roman"/>
              </w:rPr>
              <w:t>86 631,5</w:t>
            </w:r>
          </w:p>
        </w:tc>
        <w:tc>
          <w:tcPr>
            <w:tcW w:w="666" w:type="pct"/>
            <w:shd w:val="clear" w:color="auto" w:fill="auto"/>
            <w:hideMark/>
          </w:tcPr>
          <w:p w14:paraId="1C4310C0" w14:textId="63A86898" w:rsidR="009323C5" w:rsidRPr="00FE7FF9" w:rsidRDefault="009323C5" w:rsidP="00B81631">
            <w:pPr>
              <w:jc w:val="right"/>
              <w:rPr>
                <w:rFonts w:ascii="Times New Roman" w:hAnsi="Times New Roman" w:cs="Times New Roman"/>
              </w:rPr>
            </w:pPr>
            <w:r w:rsidRPr="00FE7FF9">
              <w:rPr>
                <w:rFonts w:ascii="Times New Roman" w:hAnsi="Times New Roman" w:cs="Times New Roman"/>
              </w:rPr>
              <w:t>519 789,0</w:t>
            </w:r>
          </w:p>
        </w:tc>
      </w:tr>
      <w:tr w:rsidR="009331EB" w:rsidRPr="00FE7FF9" w14:paraId="1D540F33" w14:textId="77777777" w:rsidTr="009331EB">
        <w:trPr>
          <w:trHeight w:val="945"/>
        </w:trPr>
        <w:tc>
          <w:tcPr>
            <w:tcW w:w="333" w:type="pct"/>
            <w:shd w:val="clear" w:color="auto" w:fill="auto"/>
            <w:vAlign w:val="center"/>
            <w:hideMark/>
          </w:tcPr>
          <w:p w14:paraId="483D1D95"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1.20.</w:t>
            </w:r>
          </w:p>
        </w:tc>
        <w:tc>
          <w:tcPr>
            <w:tcW w:w="867" w:type="pct"/>
            <w:shd w:val="clear" w:color="auto" w:fill="auto"/>
            <w:hideMark/>
          </w:tcPr>
          <w:p w14:paraId="6BA4B5C4" w14:textId="5971AF15" w:rsidR="009323C5" w:rsidRPr="00FE7FF9" w:rsidRDefault="009323C5">
            <w:pPr>
              <w:rPr>
                <w:rFonts w:ascii="Times New Roman" w:hAnsi="Times New Roman" w:cs="Times New Roman"/>
              </w:rPr>
            </w:pPr>
            <w:r w:rsidRPr="00FE7FF9">
              <w:rPr>
                <w:rFonts w:ascii="Times New Roman" w:hAnsi="Times New Roman" w:cs="Times New Roman"/>
              </w:rPr>
              <w:t>«Совершенствование муниципального управления в Нефтеюганском районе на 2019-2024 годы и на период до 2030 года» на 2021 год»</w:t>
            </w:r>
          </w:p>
        </w:tc>
        <w:tc>
          <w:tcPr>
            <w:tcW w:w="600" w:type="pct"/>
            <w:shd w:val="clear" w:color="auto" w:fill="auto"/>
            <w:hideMark/>
          </w:tcPr>
          <w:p w14:paraId="28DE1BD6" w14:textId="7682E585" w:rsidR="009323C5" w:rsidRPr="00FE7FF9" w:rsidRDefault="009323C5" w:rsidP="00B81631">
            <w:pPr>
              <w:jc w:val="right"/>
              <w:rPr>
                <w:rFonts w:ascii="Times New Roman" w:hAnsi="Times New Roman" w:cs="Times New Roman"/>
              </w:rPr>
            </w:pPr>
            <w:r w:rsidRPr="00FE7FF9">
              <w:rPr>
                <w:rFonts w:ascii="Times New Roman" w:hAnsi="Times New Roman" w:cs="Times New Roman"/>
              </w:rPr>
              <w:t>617 465,4</w:t>
            </w:r>
          </w:p>
        </w:tc>
        <w:tc>
          <w:tcPr>
            <w:tcW w:w="667" w:type="pct"/>
            <w:shd w:val="clear" w:color="auto" w:fill="auto"/>
            <w:hideMark/>
          </w:tcPr>
          <w:p w14:paraId="6BDEAF7D" w14:textId="3C97CAEA" w:rsidR="009323C5" w:rsidRPr="00FE7FF9" w:rsidRDefault="007D19F8" w:rsidP="00B81631">
            <w:pPr>
              <w:jc w:val="right"/>
              <w:rPr>
                <w:rFonts w:ascii="Times New Roman" w:hAnsi="Times New Roman" w:cs="Times New Roman"/>
              </w:rPr>
            </w:pPr>
            <w:r w:rsidRPr="00FE7FF9">
              <w:rPr>
                <w:rFonts w:ascii="Times New Roman" w:hAnsi="Times New Roman" w:cs="Times New Roman"/>
              </w:rPr>
              <w:t>503 952,9</w:t>
            </w:r>
          </w:p>
        </w:tc>
        <w:tc>
          <w:tcPr>
            <w:tcW w:w="666" w:type="pct"/>
            <w:shd w:val="clear" w:color="auto" w:fill="auto"/>
            <w:hideMark/>
          </w:tcPr>
          <w:p w14:paraId="58FF4AF1" w14:textId="574096F6" w:rsidR="009323C5" w:rsidRPr="00FE7FF9" w:rsidRDefault="00D70CB3" w:rsidP="00B81631">
            <w:pPr>
              <w:jc w:val="right"/>
              <w:rPr>
                <w:rFonts w:ascii="Times New Roman" w:hAnsi="Times New Roman" w:cs="Times New Roman"/>
              </w:rPr>
            </w:pPr>
            <w:r w:rsidRPr="00FE7FF9">
              <w:rPr>
                <w:rFonts w:ascii="Times New Roman" w:hAnsi="Times New Roman" w:cs="Times New Roman"/>
              </w:rPr>
              <w:t>493 038,5</w:t>
            </w:r>
          </w:p>
        </w:tc>
        <w:tc>
          <w:tcPr>
            <w:tcW w:w="601" w:type="pct"/>
            <w:shd w:val="clear" w:color="auto" w:fill="auto"/>
            <w:hideMark/>
          </w:tcPr>
          <w:p w14:paraId="54EAD531" w14:textId="474B6F50" w:rsidR="009323C5" w:rsidRPr="00FE7FF9" w:rsidRDefault="00D70CB3" w:rsidP="000A2300">
            <w:pPr>
              <w:jc w:val="right"/>
              <w:rPr>
                <w:rFonts w:ascii="Times New Roman" w:hAnsi="Times New Roman" w:cs="Times New Roman"/>
              </w:rPr>
            </w:pPr>
            <w:r w:rsidRPr="00FE7FF9">
              <w:rPr>
                <w:rFonts w:ascii="Times New Roman" w:hAnsi="Times New Roman" w:cs="Times New Roman"/>
              </w:rPr>
              <w:t>466 000,7</w:t>
            </w:r>
          </w:p>
        </w:tc>
        <w:tc>
          <w:tcPr>
            <w:tcW w:w="600" w:type="pct"/>
            <w:shd w:val="clear" w:color="auto" w:fill="auto"/>
            <w:hideMark/>
          </w:tcPr>
          <w:p w14:paraId="5001AA3E" w14:textId="18363D70" w:rsidR="009323C5" w:rsidRPr="00FE7FF9" w:rsidRDefault="00D70CB3" w:rsidP="00B81631">
            <w:pPr>
              <w:jc w:val="right"/>
              <w:rPr>
                <w:rFonts w:ascii="Times New Roman" w:hAnsi="Times New Roman" w:cs="Times New Roman"/>
              </w:rPr>
            </w:pPr>
            <w:r w:rsidRPr="00FE7FF9">
              <w:rPr>
                <w:rFonts w:ascii="Times New Roman" w:hAnsi="Times New Roman" w:cs="Times New Roman"/>
              </w:rPr>
              <w:t>446 654,5</w:t>
            </w:r>
          </w:p>
        </w:tc>
        <w:tc>
          <w:tcPr>
            <w:tcW w:w="666" w:type="pct"/>
            <w:shd w:val="clear" w:color="auto" w:fill="auto"/>
            <w:hideMark/>
          </w:tcPr>
          <w:p w14:paraId="6AECE683" w14:textId="66E2B5B3" w:rsidR="009323C5" w:rsidRPr="00FE7FF9" w:rsidRDefault="009323C5" w:rsidP="00D70CB3">
            <w:pPr>
              <w:jc w:val="right"/>
              <w:rPr>
                <w:rFonts w:ascii="Times New Roman" w:hAnsi="Times New Roman" w:cs="Times New Roman"/>
              </w:rPr>
            </w:pPr>
            <w:r w:rsidRPr="00FE7FF9">
              <w:rPr>
                <w:rFonts w:ascii="Times New Roman" w:hAnsi="Times New Roman" w:cs="Times New Roman"/>
              </w:rPr>
              <w:t>2</w:t>
            </w:r>
            <w:r w:rsidR="00D70CB3" w:rsidRPr="00FE7FF9">
              <w:rPr>
                <w:rFonts w:ascii="Times New Roman" w:hAnsi="Times New Roman" w:cs="Times New Roman"/>
              </w:rPr>
              <w:t> 680 975,8</w:t>
            </w:r>
          </w:p>
        </w:tc>
      </w:tr>
      <w:tr w:rsidR="009331EB" w:rsidRPr="00FE7FF9" w14:paraId="2716BFFF" w14:textId="77777777" w:rsidTr="009331EB">
        <w:trPr>
          <w:trHeight w:val="975"/>
        </w:trPr>
        <w:tc>
          <w:tcPr>
            <w:tcW w:w="333" w:type="pct"/>
            <w:shd w:val="clear" w:color="auto" w:fill="auto"/>
            <w:vAlign w:val="center"/>
            <w:hideMark/>
          </w:tcPr>
          <w:p w14:paraId="3CD7E8AD"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1.21.</w:t>
            </w:r>
          </w:p>
        </w:tc>
        <w:tc>
          <w:tcPr>
            <w:tcW w:w="867" w:type="pct"/>
            <w:shd w:val="clear" w:color="auto" w:fill="auto"/>
            <w:hideMark/>
          </w:tcPr>
          <w:p w14:paraId="420603D3" w14:textId="7A59191A" w:rsidR="009323C5" w:rsidRPr="00FE7FF9" w:rsidRDefault="009323C5">
            <w:pPr>
              <w:rPr>
                <w:rFonts w:ascii="Times New Roman" w:hAnsi="Times New Roman" w:cs="Times New Roman"/>
              </w:rPr>
            </w:pPr>
            <w:r w:rsidRPr="00FE7FF9">
              <w:rPr>
                <w:rFonts w:ascii="Times New Roman" w:hAnsi="Times New Roman" w:cs="Times New Roman"/>
              </w:rPr>
              <w:t xml:space="preserve">«Профилактика экстремизма, гармонизация межэтнических </w:t>
            </w:r>
            <w:r w:rsidR="00BA2E76">
              <w:rPr>
                <w:rFonts w:ascii="Times New Roman" w:hAnsi="Times New Roman" w:cs="Times New Roman"/>
              </w:rPr>
              <w:br/>
            </w:r>
            <w:r w:rsidRPr="00FE7FF9">
              <w:rPr>
                <w:rFonts w:ascii="Times New Roman" w:hAnsi="Times New Roman" w:cs="Times New Roman"/>
              </w:rPr>
              <w:t xml:space="preserve">и межкультурных отношений в Нефтеюганском </w:t>
            </w:r>
            <w:proofErr w:type="gramStart"/>
            <w:r w:rsidRPr="00FE7FF9">
              <w:rPr>
                <w:rFonts w:ascii="Times New Roman" w:hAnsi="Times New Roman" w:cs="Times New Roman"/>
              </w:rPr>
              <w:t>районе  на</w:t>
            </w:r>
            <w:proofErr w:type="gramEnd"/>
            <w:r w:rsidRPr="00FE7FF9">
              <w:rPr>
                <w:rFonts w:ascii="Times New Roman" w:hAnsi="Times New Roman" w:cs="Times New Roman"/>
              </w:rPr>
              <w:t xml:space="preserve"> 2019-2024 годы и на период </w:t>
            </w:r>
            <w:r w:rsidR="00BA2E76">
              <w:rPr>
                <w:rFonts w:ascii="Times New Roman" w:hAnsi="Times New Roman" w:cs="Times New Roman"/>
              </w:rPr>
              <w:br/>
            </w:r>
            <w:r w:rsidRPr="00FE7FF9">
              <w:rPr>
                <w:rFonts w:ascii="Times New Roman" w:hAnsi="Times New Roman" w:cs="Times New Roman"/>
              </w:rPr>
              <w:t>до 2030 года»</w:t>
            </w:r>
          </w:p>
        </w:tc>
        <w:tc>
          <w:tcPr>
            <w:tcW w:w="600" w:type="pct"/>
            <w:shd w:val="clear" w:color="auto" w:fill="auto"/>
            <w:hideMark/>
          </w:tcPr>
          <w:p w14:paraId="7BCD7A5C" w14:textId="66C650D9" w:rsidR="009323C5" w:rsidRPr="00FE7FF9" w:rsidRDefault="009323C5" w:rsidP="00B81631">
            <w:pPr>
              <w:jc w:val="right"/>
              <w:rPr>
                <w:rFonts w:ascii="Times New Roman" w:hAnsi="Times New Roman" w:cs="Times New Roman"/>
              </w:rPr>
            </w:pPr>
            <w:r w:rsidRPr="00FE7FF9">
              <w:rPr>
                <w:rFonts w:ascii="Times New Roman" w:hAnsi="Times New Roman" w:cs="Times New Roman"/>
              </w:rPr>
              <w:t>1 884,0</w:t>
            </w:r>
          </w:p>
        </w:tc>
        <w:tc>
          <w:tcPr>
            <w:tcW w:w="667" w:type="pct"/>
            <w:shd w:val="clear" w:color="auto" w:fill="auto"/>
            <w:hideMark/>
          </w:tcPr>
          <w:p w14:paraId="14DC0AEB" w14:textId="01C7C93F" w:rsidR="009323C5" w:rsidRPr="00FE7FF9" w:rsidRDefault="009323C5" w:rsidP="00B81631">
            <w:pPr>
              <w:jc w:val="right"/>
              <w:rPr>
                <w:rFonts w:ascii="Times New Roman" w:hAnsi="Times New Roman" w:cs="Times New Roman"/>
              </w:rPr>
            </w:pPr>
            <w:r w:rsidRPr="00FE7FF9">
              <w:rPr>
                <w:rFonts w:ascii="Times New Roman" w:hAnsi="Times New Roman" w:cs="Times New Roman"/>
              </w:rPr>
              <w:t>1 899,8</w:t>
            </w:r>
          </w:p>
        </w:tc>
        <w:tc>
          <w:tcPr>
            <w:tcW w:w="666" w:type="pct"/>
            <w:shd w:val="clear" w:color="auto" w:fill="auto"/>
            <w:hideMark/>
          </w:tcPr>
          <w:p w14:paraId="589B97A3" w14:textId="1735ACAB" w:rsidR="009323C5" w:rsidRPr="00FE7FF9" w:rsidRDefault="009323C5" w:rsidP="00B81631">
            <w:pPr>
              <w:jc w:val="right"/>
              <w:rPr>
                <w:rFonts w:ascii="Times New Roman" w:hAnsi="Times New Roman" w:cs="Times New Roman"/>
              </w:rPr>
            </w:pPr>
            <w:r w:rsidRPr="00FE7FF9">
              <w:rPr>
                <w:rFonts w:ascii="Times New Roman" w:hAnsi="Times New Roman" w:cs="Times New Roman"/>
              </w:rPr>
              <w:t>2 121,7</w:t>
            </w:r>
          </w:p>
        </w:tc>
        <w:tc>
          <w:tcPr>
            <w:tcW w:w="601" w:type="pct"/>
            <w:shd w:val="clear" w:color="auto" w:fill="auto"/>
            <w:hideMark/>
          </w:tcPr>
          <w:p w14:paraId="64151FE1" w14:textId="59C920FB" w:rsidR="009323C5" w:rsidRPr="00FE7FF9" w:rsidRDefault="009323C5" w:rsidP="00B81631">
            <w:pPr>
              <w:jc w:val="right"/>
              <w:rPr>
                <w:rFonts w:ascii="Times New Roman" w:hAnsi="Times New Roman" w:cs="Times New Roman"/>
              </w:rPr>
            </w:pPr>
            <w:r w:rsidRPr="00FE7FF9">
              <w:rPr>
                <w:rFonts w:ascii="Times New Roman" w:hAnsi="Times New Roman" w:cs="Times New Roman"/>
              </w:rPr>
              <w:t>2 115,0</w:t>
            </w:r>
          </w:p>
        </w:tc>
        <w:tc>
          <w:tcPr>
            <w:tcW w:w="600" w:type="pct"/>
            <w:shd w:val="clear" w:color="auto" w:fill="auto"/>
            <w:hideMark/>
          </w:tcPr>
          <w:p w14:paraId="1974E883" w14:textId="55F03A4E" w:rsidR="009323C5" w:rsidRPr="00FE7FF9" w:rsidRDefault="009323C5" w:rsidP="00B81631">
            <w:pPr>
              <w:jc w:val="right"/>
              <w:rPr>
                <w:rFonts w:ascii="Times New Roman" w:hAnsi="Times New Roman" w:cs="Times New Roman"/>
              </w:rPr>
            </w:pPr>
            <w:r w:rsidRPr="00FE7FF9">
              <w:rPr>
                <w:rFonts w:ascii="Times New Roman" w:hAnsi="Times New Roman" w:cs="Times New Roman"/>
              </w:rPr>
              <w:t>2 165,0</w:t>
            </w:r>
          </w:p>
        </w:tc>
        <w:tc>
          <w:tcPr>
            <w:tcW w:w="666" w:type="pct"/>
            <w:shd w:val="clear" w:color="auto" w:fill="auto"/>
            <w:hideMark/>
          </w:tcPr>
          <w:p w14:paraId="3508A10A" w14:textId="3490FE8E" w:rsidR="009323C5" w:rsidRPr="00FE7FF9" w:rsidRDefault="009323C5" w:rsidP="00B81631">
            <w:pPr>
              <w:jc w:val="right"/>
              <w:rPr>
                <w:rFonts w:ascii="Times New Roman" w:hAnsi="Times New Roman" w:cs="Times New Roman"/>
              </w:rPr>
            </w:pPr>
            <w:r w:rsidRPr="00FE7FF9">
              <w:rPr>
                <w:rFonts w:ascii="Times New Roman" w:hAnsi="Times New Roman" w:cs="Times New Roman"/>
              </w:rPr>
              <w:t>13 284,0</w:t>
            </w:r>
          </w:p>
        </w:tc>
      </w:tr>
      <w:tr w:rsidR="009331EB" w:rsidRPr="00FE7FF9" w14:paraId="3F42B107" w14:textId="77777777" w:rsidTr="009331EB">
        <w:trPr>
          <w:trHeight w:val="945"/>
        </w:trPr>
        <w:tc>
          <w:tcPr>
            <w:tcW w:w="333" w:type="pct"/>
            <w:tcBorders>
              <w:bottom w:val="single" w:sz="4" w:space="0" w:color="auto"/>
            </w:tcBorders>
            <w:shd w:val="clear" w:color="auto" w:fill="auto"/>
            <w:vAlign w:val="center"/>
            <w:hideMark/>
          </w:tcPr>
          <w:p w14:paraId="2ED0586E" w14:textId="77777777" w:rsidR="009323C5" w:rsidRPr="00FE7FF9" w:rsidRDefault="009323C5">
            <w:pPr>
              <w:jc w:val="center"/>
              <w:rPr>
                <w:rFonts w:ascii="Times New Roman" w:hAnsi="Times New Roman" w:cs="Times New Roman"/>
              </w:rPr>
            </w:pPr>
            <w:r w:rsidRPr="00FE7FF9">
              <w:rPr>
                <w:rFonts w:ascii="Times New Roman" w:hAnsi="Times New Roman" w:cs="Times New Roman"/>
              </w:rPr>
              <w:t>1.22.</w:t>
            </w:r>
          </w:p>
        </w:tc>
        <w:tc>
          <w:tcPr>
            <w:tcW w:w="867" w:type="pct"/>
            <w:tcBorders>
              <w:bottom w:val="single" w:sz="4" w:space="0" w:color="auto"/>
            </w:tcBorders>
            <w:shd w:val="clear" w:color="auto" w:fill="auto"/>
            <w:hideMark/>
          </w:tcPr>
          <w:p w14:paraId="09DD2FAF" w14:textId="4724F57A" w:rsidR="009323C5" w:rsidRPr="00FE7FF9" w:rsidRDefault="009323C5">
            <w:pPr>
              <w:rPr>
                <w:rFonts w:ascii="Times New Roman" w:hAnsi="Times New Roman" w:cs="Times New Roman"/>
              </w:rPr>
            </w:pPr>
            <w:r w:rsidRPr="00FE7FF9">
              <w:rPr>
                <w:rFonts w:ascii="Times New Roman" w:hAnsi="Times New Roman" w:cs="Times New Roman"/>
              </w:rPr>
              <w:t xml:space="preserve">«Поддержка садоводства и огородничества на территории Нефтеюганского района на 2019-2024 годы и на период </w:t>
            </w:r>
            <w:r w:rsidR="00BA2E76">
              <w:rPr>
                <w:rFonts w:ascii="Times New Roman" w:hAnsi="Times New Roman" w:cs="Times New Roman"/>
              </w:rPr>
              <w:br/>
            </w:r>
            <w:r w:rsidRPr="00FE7FF9">
              <w:rPr>
                <w:rFonts w:ascii="Times New Roman" w:hAnsi="Times New Roman" w:cs="Times New Roman"/>
              </w:rPr>
              <w:t>до 2030 года»</w:t>
            </w:r>
          </w:p>
        </w:tc>
        <w:tc>
          <w:tcPr>
            <w:tcW w:w="600" w:type="pct"/>
            <w:tcBorders>
              <w:bottom w:val="single" w:sz="4" w:space="0" w:color="auto"/>
            </w:tcBorders>
            <w:shd w:val="clear" w:color="auto" w:fill="auto"/>
            <w:hideMark/>
          </w:tcPr>
          <w:p w14:paraId="057AF723" w14:textId="0FB77F1E" w:rsidR="009323C5" w:rsidRPr="00FE7FF9" w:rsidRDefault="009323C5" w:rsidP="00B81631">
            <w:pPr>
              <w:jc w:val="right"/>
              <w:rPr>
                <w:rFonts w:ascii="Times New Roman" w:hAnsi="Times New Roman" w:cs="Times New Roman"/>
              </w:rPr>
            </w:pPr>
            <w:r w:rsidRPr="00FE7FF9">
              <w:rPr>
                <w:rFonts w:ascii="Times New Roman" w:hAnsi="Times New Roman" w:cs="Times New Roman"/>
              </w:rPr>
              <w:t>500,0</w:t>
            </w:r>
          </w:p>
        </w:tc>
        <w:tc>
          <w:tcPr>
            <w:tcW w:w="667" w:type="pct"/>
            <w:tcBorders>
              <w:bottom w:val="single" w:sz="4" w:space="0" w:color="auto"/>
            </w:tcBorders>
            <w:shd w:val="clear" w:color="auto" w:fill="auto"/>
            <w:hideMark/>
          </w:tcPr>
          <w:p w14:paraId="5967B3C8" w14:textId="5B876CA1" w:rsidR="009323C5" w:rsidRPr="00FE7FF9" w:rsidRDefault="005A66EF" w:rsidP="005A66EF">
            <w:pPr>
              <w:jc w:val="right"/>
              <w:rPr>
                <w:rFonts w:ascii="Times New Roman" w:hAnsi="Times New Roman" w:cs="Times New Roman"/>
              </w:rPr>
            </w:pPr>
            <w:r w:rsidRPr="00FE7FF9">
              <w:rPr>
                <w:rFonts w:ascii="Times New Roman" w:hAnsi="Times New Roman" w:cs="Times New Roman"/>
              </w:rPr>
              <w:t>2</w:t>
            </w:r>
            <w:r w:rsidR="009323C5" w:rsidRPr="00FE7FF9">
              <w:rPr>
                <w:rFonts w:ascii="Times New Roman" w:hAnsi="Times New Roman" w:cs="Times New Roman"/>
              </w:rPr>
              <w:t xml:space="preserve"> </w:t>
            </w:r>
            <w:r w:rsidRPr="00FE7FF9">
              <w:rPr>
                <w:rFonts w:ascii="Times New Roman" w:hAnsi="Times New Roman" w:cs="Times New Roman"/>
              </w:rPr>
              <w:t>3</w:t>
            </w:r>
            <w:r w:rsidR="009323C5" w:rsidRPr="00FE7FF9">
              <w:rPr>
                <w:rFonts w:ascii="Times New Roman" w:hAnsi="Times New Roman" w:cs="Times New Roman"/>
              </w:rPr>
              <w:t>50,0</w:t>
            </w:r>
          </w:p>
        </w:tc>
        <w:tc>
          <w:tcPr>
            <w:tcW w:w="666" w:type="pct"/>
            <w:tcBorders>
              <w:bottom w:val="single" w:sz="4" w:space="0" w:color="auto"/>
            </w:tcBorders>
            <w:shd w:val="clear" w:color="auto" w:fill="auto"/>
            <w:hideMark/>
          </w:tcPr>
          <w:p w14:paraId="7A68F717" w14:textId="48313C69" w:rsidR="009323C5" w:rsidRPr="00FE7FF9" w:rsidRDefault="009323C5" w:rsidP="00B81631">
            <w:pPr>
              <w:jc w:val="right"/>
              <w:rPr>
                <w:rFonts w:ascii="Times New Roman" w:hAnsi="Times New Roman" w:cs="Times New Roman"/>
              </w:rPr>
            </w:pPr>
            <w:r w:rsidRPr="00FE7FF9">
              <w:rPr>
                <w:rFonts w:ascii="Times New Roman" w:hAnsi="Times New Roman" w:cs="Times New Roman"/>
              </w:rPr>
              <w:t>2 500,0</w:t>
            </w:r>
          </w:p>
        </w:tc>
        <w:tc>
          <w:tcPr>
            <w:tcW w:w="601" w:type="pct"/>
            <w:tcBorders>
              <w:bottom w:val="single" w:sz="4" w:space="0" w:color="auto"/>
            </w:tcBorders>
            <w:shd w:val="clear" w:color="auto" w:fill="auto"/>
            <w:hideMark/>
          </w:tcPr>
          <w:p w14:paraId="27DC1BBA" w14:textId="7FE303FD" w:rsidR="009323C5" w:rsidRPr="00FE7FF9" w:rsidRDefault="009323C5" w:rsidP="00B81631">
            <w:pPr>
              <w:jc w:val="right"/>
              <w:rPr>
                <w:rFonts w:ascii="Times New Roman" w:hAnsi="Times New Roman" w:cs="Times New Roman"/>
              </w:rPr>
            </w:pPr>
            <w:r w:rsidRPr="00FE7FF9">
              <w:rPr>
                <w:rFonts w:ascii="Times New Roman" w:hAnsi="Times New Roman" w:cs="Times New Roman"/>
              </w:rPr>
              <w:t>1 000,0</w:t>
            </w:r>
          </w:p>
        </w:tc>
        <w:tc>
          <w:tcPr>
            <w:tcW w:w="600" w:type="pct"/>
            <w:tcBorders>
              <w:bottom w:val="single" w:sz="4" w:space="0" w:color="auto"/>
            </w:tcBorders>
            <w:shd w:val="clear" w:color="auto" w:fill="auto"/>
            <w:hideMark/>
          </w:tcPr>
          <w:p w14:paraId="4220777A" w14:textId="4BBD7BE7" w:rsidR="009323C5" w:rsidRPr="00FE7FF9" w:rsidRDefault="009323C5" w:rsidP="00B81631">
            <w:pPr>
              <w:jc w:val="right"/>
              <w:rPr>
                <w:rFonts w:ascii="Times New Roman" w:hAnsi="Times New Roman" w:cs="Times New Roman"/>
              </w:rPr>
            </w:pPr>
            <w:r w:rsidRPr="00FE7FF9">
              <w:rPr>
                <w:rFonts w:ascii="Times New Roman" w:hAnsi="Times New Roman" w:cs="Times New Roman"/>
              </w:rPr>
              <w:t>1 000,0</w:t>
            </w:r>
          </w:p>
        </w:tc>
        <w:tc>
          <w:tcPr>
            <w:tcW w:w="666" w:type="pct"/>
            <w:tcBorders>
              <w:bottom w:val="single" w:sz="4" w:space="0" w:color="auto"/>
            </w:tcBorders>
            <w:shd w:val="clear" w:color="auto" w:fill="auto"/>
            <w:hideMark/>
          </w:tcPr>
          <w:p w14:paraId="7294530B" w14:textId="57C1550F" w:rsidR="009323C5" w:rsidRPr="00FE7FF9" w:rsidRDefault="009323C5" w:rsidP="00B81631">
            <w:pPr>
              <w:jc w:val="right"/>
              <w:rPr>
                <w:rFonts w:ascii="Times New Roman" w:hAnsi="Times New Roman" w:cs="Times New Roman"/>
              </w:rPr>
            </w:pPr>
            <w:r w:rsidRPr="00FE7FF9">
              <w:rPr>
                <w:rFonts w:ascii="Times New Roman" w:hAnsi="Times New Roman" w:cs="Times New Roman"/>
              </w:rPr>
              <w:t>5 500,0</w:t>
            </w:r>
          </w:p>
        </w:tc>
      </w:tr>
      <w:tr w:rsidR="009331EB" w:rsidRPr="00FE7FF9" w14:paraId="77E49B2C" w14:textId="77777777" w:rsidTr="009331EB">
        <w:trPr>
          <w:trHeight w:val="330"/>
        </w:trPr>
        <w:tc>
          <w:tcPr>
            <w:tcW w:w="333" w:type="pct"/>
            <w:tcBorders>
              <w:bottom w:val="single" w:sz="4" w:space="0" w:color="auto"/>
            </w:tcBorders>
            <w:shd w:val="clear" w:color="auto" w:fill="auto"/>
            <w:vAlign w:val="center"/>
          </w:tcPr>
          <w:p w14:paraId="50377140" w14:textId="1821EA7C" w:rsidR="0012722E" w:rsidRPr="00FE7FF9" w:rsidRDefault="0012722E"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1.23.</w:t>
            </w:r>
          </w:p>
        </w:tc>
        <w:tc>
          <w:tcPr>
            <w:tcW w:w="867" w:type="pct"/>
            <w:tcBorders>
              <w:bottom w:val="single" w:sz="4" w:space="0" w:color="auto"/>
            </w:tcBorders>
            <w:shd w:val="clear" w:color="auto" w:fill="auto"/>
            <w:vAlign w:val="center"/>
          </w:tcPr>
          <w:p w14:paraId="7A00802F" w14:textId="0F415A06" w:rsidR="0012722E" w:rsidRPr="00FE7FF9" w:rsidRDefault="0012722E">
            <w:pPr>
              <w:rPr>
                <w:rFonts w:ascii="Times New Roman" w:hAnsi="Times New Roman" w:cs="Times New Roman"/>
              </w:rPr>
            </w:pPr>
            <w:r w:rsidRPr="00FE7FF9">
              <w:rPr>
                <w:rFonts w:ascii="Times New Roman" w:hAnsi="Times New Roman" w:cs="Times New Roman"/>
              </w:rPr>
              <w:t xml:space="preserve"> «Укрепление общественного здоровья жителей Нефтеюганского района на период 2021-2025 года»</w:t>
            </w:r>
          </w:p>
        </w:tc>
        <w:tc>
          <w:tcPr>
            <w:tcW w:w="600" w:type="pct"/>
            <w:tcBorders>
              <w:bottom w:val="single" w:sz="4" w:space="0" w:color="auto"/>
            </w:tcBorders>
            <w:shd w:val="clear" w:color="auto" w:fill="auto"/>
          </w:tcPr>
          <w:p w14:paraId="00428669" w14:textId="19C37032" w:rsidR="0012722E" w:rsidRPr="00FE7FF9" w:rsidRDefault="0012722E" w:rsidP="00B81631">
            <w:pPr>
              <w:jc w:val="right"/>
              <w:rPr>
                <w:rFonts w:ascii="Times New Roman" w:hAnsi="Times New Roman" w:cs="Times New Roman"/>
              </w:rPr>
            </w:pPr>
            <w:r w:rsidRPr="00FE7FF9">
              <w:rPr>
                <w:rFonts w:ascii="Times New Roman" w:hAnsi="Times New Roman" w:cs="Times New Roman"/>
              </w:rPr>
              <w:t>0,0</w:t>
            </w:r>
          </w:p>
        </w:tc>
        <w:tc>
          <w:tcPr>
            <w:tcW w:w="667" w:type="pct"/>
            <w:tcBorders>
              <w:bottom w:val="single" w:sz="4" w:space="0" w:color="auto"/>
            </w:tcBorders>
            <w:shd w:val="clear" w:color="auto" w:fill="auto"/>
          </w:tcPr>
          <w:p w14:paraId="132B1D06" w14:textId="08119DA8" w:rsidR="0012722E" w:rsidRPr="00FE7FF9" w:rsidRDefault="0012722E" w:rsidP="00B81631">
            <w:pPr>
              <w:jc w:val="right"/>
              <w:rPr>
                <w:rFonts w:ascii="Times New Roman" w:hAnsi="Times New Roman" w:cs="Times New Roman"/>
              </w:rPr>
            </w:pPr>
            <w:r w:rsidRPr="00FE7FF9">
              <w:rPr>
                <w:rFonts w:ascii="Times New Roman" w:hAnsi="Times New Roman" w:cs="Times New Roman"/>
              </w:rPr>
              <w:t>0,0</w:t>
            </w:r>
          </w:p>
        </w:tc>
        <w:tc>
          <w:tcPr>
            <w:tcW w:w="666" w:type="pct"/>
            <w:tcBorders>
              <w:bottom w:val="single" w:sz="4" w:space="0" w:color="auto"/>
            </w:tcBorders>
            <w:shd w:val="clear" w:color="auto" w:fill="auto"/>
          </w:tcPr>
          <w:p w14:paraId="78052F77" w14:textId="0E844D0F" w:rsidR="0012722E" w:rsidRPr="00FE7FF9" w:rsidRDefault="0012722E" w:rsidP="00B81631">
            <w:pPr>
              <w:jc w:val="right"/>
              <w:rPr>
                <w:rFonts w:ascii="Times New Roman" w:hAnsi="Times New Roman" w:cs="Times New Roman"/>
              </w:rPr>
            </w:pPr>
            <w:r w:rsidRPr="00FE7FF9">
              <w:rPr>
                <w:rFonts w:ascii="Times New Roman" w:hAnsi="Times New Roman" w:cs="Times New Roman"/>
              </w:rPr>
              <w:t>1 106,4</w:t>
            </w:r>
          </w:p>
        </w:tc>
        <w:tc>
          <w:tcPr>
            <w:tcW w:w="601" w:type="pct"/>
            <w:tcBorders>
              <w:bottom w:val="single" w:sz="4" w:space="0" w:color="auto"/>
            </w:tcBorders>
            <w:shd w:val="clear" w:color="auto" w:fill="auto"/>
          </w:tcPr>
          <w:p w14:paraId="79FAF0F4" w14:textId="3068908F" w:rsidR="0012722E" w:rsidRPr="00FE7FF9" w:rsidRDefault="0012722E" w:rsidP="00B81631">
            <w:pPr>
              <w:jc w:val="right"/>
              <w:rPr>
                <w:rFonts w:ascii="Times New Roman" w:hAnsi="Times New Roman" w:cs="Times New Roman"/>
              </w:rPr>
            </w:pPr>
            <w:r w:rsidRPr="00FE7FF9">
              <w:rPr>
                <w:rFonts w:ascii="Times New Roman" w:hAnsi="Times New Roman" w:cs="Times New Roman"/>
              </w:rPr>
              <w:t>106,4</w:t>
            </w:r>
          </w:p>
        </w:tc>
        <w:tc>
          <w:tcPr>
            <w:tcW w:w="600" w:type="pct"/>
            <w:tcBorders>
              <w:bottom w:val="single" w:sz="4" w:space="0" w:color="auto"/>
            </w:tcBorders>
            <w:shd w:val="clear" w:color="auto" w:fill="auto"/>
          </w:tcPr>
          <w:p w14:paraId="2AFAB54E" w14:textId="2D33FD37" w:rsidR="0012722E" w:rsidRPr="00FE7FF9" w:rsidRDefault="00F532B4" w:rsidP="00B81631">
            <w:pPr>
              <w:jc w:val="right"/>
              <w:rPr>
                <w:rFonts w:ascii="Times New Roman" w:hAnsi="Times New Roman" w:cs="Times New Roman"/>
              </w:rPr>
            </w:pPr>
            <w:r w:rsidRPr="00FE7FF9">
              <w:rPr>
                <w:rFonts w:ascii="Times New Roman" w:hAnsi="Times New Roman" w:cs="Times New Roman"/>
              </w:rPr>
              <w:t>5</w:t>
            </w:r>
            <w:r w:rsidR="00F3046A" w:rsidRPr="00FE7FF9">
              <w:rPr>
                <w:rFonts w:ascii="Times New Roman" w:hAnsi="Times New Roman" w:cs="Times New Roman"/>
              </w:rPr>
              <w:t>1,4</w:t>
            </w:r>
          </w:p>
        </w:tc>
        <w:tc>
          <w:tcPr>
            <w:tcW w:w="666" w:type="pct"/>
            <w:tcBorders>
              <w:bottom w:val="single" w:sz="4" w:space="0" w:color="auto"/>
            </w:tcBorders>
            <w:shd w:val="clear" w:color="auto" w:fill="auto"/>
          </w:tcPr>
          <w:p w14:paraId="6F0A4421" w14:textId="70854B6C" w:rsidR="0012722E" w:rsidRPr="00FE7FF9" w:rsidRDefault="009323C5" w:rsidP="00B81631">
            <w:pPr>
              <w:jc w:val="right"/>
              <w:rPr>
                <w:rFonts w:ascii="Times New Roman" w:hAnsi="Times New Roman" w:cs="Times New Roman"/>
                <w:lang w:val="en-US"/>
              </w:rPr>
            </w:pPr>
            <w:r w:rsidRPr="00FE7FF9">
              <w:rPr>
                <w:rFonts w:ascii="Times New Roman" w:hAnsi="Times New Roman" w:cs="Times New Roman"/>
                <w:lang w:val="en-US"/>
              </w:rPr>
              <w:t>0,0</w:t>
            </w:r>
          </w:p>
        </w:tc>
      </w:tr>
      <w:tr w:rsidR="009331EB" w:rsidRPr="00FE7FF9" w14:paraId="6EFB2F21" w14:textId="77777777" w:rsidTr="009331EB">
        <w:trPr>
          <w:trHeight w:val="330"/>
        </w:trPr>
        <w:tc>
          <w:tcPr>
            <w:tcW w:w="333" w:type="pct"/>
            <w:tcBorders>
              <w:bottom w:val="single" w:sz="4" w:space="0" w:color="auto"/>
            </w:tcBorders>
            <w:shd w:val="clear" w:color="auto" w:fill="auto"/>
            <w:vAlign w:val="center"/>
            <w:hideMark/>
          </w:tcPr>
          <w:p w14:paraId="7C8E1FE6" w14:textId="77777777" w:rsidR="00D7472D" w:rsidRPr="00FE7FF9" w:rsidRDefault="00A35FC0" w:rsidP="002D4F90">
            <w:pPr>
              <w:spacing w:after="0" w:line="240" w:lineRule="auto"/>
              <w:jc w:val="center"/>
              <w:rPr>
                <w:rFonts w:ascii="Times New Roman" w:eastAsia="Times New Roman" w:hAnsi="Times New Roman" w:cs="Times New Roman"/>
                <w:lang w:eastAsia="ru-RU"/>
              </w:rPr>
            </w:pPr>
            <w:r w:rsidRPr="00FE7FF9">
              <w:rPr>
                <w:rFonts w:ascii="Times New Roman" w:eastAsia="Times New Roman" w:hAnsi="Times New Roman" w:cs="Times New Roman"/>
                <w:lang w:eastAsia="ru-RU"/>
              </w:rPr>
              <w:t>2.</w:t>
            </w:r>
            <w:r w:rsidR="00D7472D" w:rsidRPr="00FE7FF9">
              <w:rPr>
                <w:rFonts w:ascii="Times New Roman" w:eastAsia="Times New Roman" w:hAnsi="Times New Roman" w:cs="Times New Roman"/>
                <w:lang w:eastAsia="ru-RU"/>
              </w:rPr>
              <w:t> </w:t>
            </w:r>
          </w:p>
        </w:tc>
        <w:tc>
          <w:tcPr>
            <w:tcW w:w="867" w:type="pct"/>
            <w:tcBorders>
              <w:bottom w:val="single" w:sz="4" w:space="0" w:color="auto"/>
            </w:tcBorders>
            <w:shd w:val="clear" w:color="auto" w:fill="auto"/>
            <w:vAlign w:val="center"/>
            <w:hideMark/>
          </w:tcPr>
          <w:p w14:paraId="736AA9E5" w14:textId="6FEA2D0C" w:rsidR="00D7472D" w:rsidRPr="00FE7FF9" w:rsidRDefault="00D7472D">
            <w:pPr>
              <w:rPr>
                <w:rFonts w:ascii="Times New Roman" w:hAnsi="Times New Roman" w:cs="Times New Roman"/>
              </w:rPr>
            </w:pPr>
            <w:r w:rsidRPr="00FE7FF9">
              <w:rPr>
                <w:rFonts w:ascii="Times New Roman" w:hAnsi="Times New Roman" w:cs="Times New Roman"/>
              </w:rPr>
              <w:t xml:space="preserve">Непрограммные расходы </w:t>
            </w:r>
            <w:r w:rsidR="00BA2E76">
              <w:rPr>
                <w:rFonts w:ascii="Times New Roman" w:hAnsi="Times New Roman" w:cs="Times New Roman"/>
              </w:rPr>
              <w:br/>
            </w:r>
            <w:r w:rsidRPr="00FE7FF9">
              <w:rPr>
                <w:rFonts w:ascii="Times New Roman" w:hAnsi="Times New Roman" w:cs="Times New Roman"/>
              </w:rPr>
              <w:t>(без условно-утвержденных расходов)</w:t>
            </w:r>
          </w:p>
        </w:tc>
        <w:tc>
          <w:tcPr>
            <w:tcW w:w="600" w:type="pct"/>
            <w:tcBorders>
              <w:bottom w:val="single" w:sz="4" w:space="0" w:color="auto"/>
            </w:tcBorders>
            <w:shd w:val="clear" w:color="auto" w:fill="auto"/>
            <w:vAlign w:val="center"/>
          </w:tcPr>
          <w:p w14:paraId="5E04B365" w14:textId="23643831" w:rsidR="00D7472D" w:rsidRPr="00FE7FF9" w:rsidRDefault="00D7472D" w:rsidP="003450BA">
            <w:pPr>
              <w:jc w:val="right"/>
              <w:rPr>
                <w:rFonts w:ascii="Times New Roman" w:hAnsi="Times New Roman" w:cs="Times New Roman"/>
              </w:rPr>
            </w:pPr>
            <w:r w:rsidRPr="00FE7FF9">
              <w:rPr>
                <w:rFonts w:ascii="Times New Roman" w:hAnsi="Times New Roman" w:cs="Times New Roman"/>
              </w:rPr>
              <w:t>42 2</w:t>
            </w:r>
            <w:r w:rsidR="003450BA" w:rsidRPr="00FE7FF9">
              <w:rPr>
                <w:rFonts w:ascii="Times New Roman" w:hAnsi="Times New Roman" w:cs="Times New Roman"/>
              </w:rPr>
              <w:t>57</w:t>
            </w:r>
            <w:r w:rsidRPr="00FE7FF9">
              <w:rPr>
                <w:rFonts w:ascii="Times New Roman" w:hAnsi="Times New Roman" w:cs="Times New Roman"/>
              </w:rPr>
              <w:t>,</w:t>
            </w:r>
            <w:r w:rsidR="003450BA" w:rsidRPr="00FE7FF9">
              <w:rPr>
                <w:rFonts w:ascii="Times New Roman" w:hAnsi="Times New Roman" w:cs="Times New Roman"/>
              </w:rPr>
              <w:t>3</w:t>
            </w:r>
          </w:p>
        </w:tc>
        <w:tc>
          <w:tcPr>
            <w:tcW w:w="667" w:type="pct"/>
            <w:tcBorders>
              <w:bottom w:val="single" w:sz="4" w:space="0" w:color="auto"/>
            </w:tcBorders>
            <w:shd w:val="clear" w:color="auto" w:fill="auto"/>
            <w:vAlign w:val="center"/>
          </w:tcPr>
          <w:p w14:paraId="7563179C" w14:textId="5AEFD76E" w:rsidR="00D7472D" w:rsidRPr="00FE7FF9" w:rsidRDefault="00650268" w:rsidP="00B81631">
            <w:pPr>
              <w:jc w:val="right"/>
              <w:rPr>
                <w:rFonts w:ascii="Times New Roman" w:hAnsi="Times New Roman" w:cs="Times New Roman"/>
              </w:rPr>
            </w:pPr>
            <w:r w:rsidRPr="00FE7FF9">
              <w:rPr>
                <w:rFonts w:ascii="Times New Roman" w:hAnsi="Times New Roman" w:cs="Times New Roman"/>
              </w:rPr>
              <w:t>16 309,6</w:t>
            </w:r>
          </w:p>
        </w:tc>
        <w:tc>
          <w:tcPr>
            <w:tcW w:w="666" w:type="pct"/>
            <w:tcBorders>
              <w:bottom w:val="single" w:sz="4" w:space="0" w:color="auto"/>
            </w:tcBorders>
            <w:shd w:val="clear" w:color="auto" w:fill="auto"/>
            <w:vAlign w:val="center"/>
          </w:tcPr>
          <w:p w14:paraId="758DA76A" w14:textId="14058267" w:rsidR="00D7472D" w:rsidRPr="00FE7FF9" w:rsidRDefault="0002513E" w:rsidP="00B81631">
            <w:pPr>
              <w:jc w:val="right"/>
              <w:rPr>
                <w:rFonts w:ascii="Times New Roman" w:hAnsi="Times New Roman" w:cs="Times New Roman"/>
              </w:rPr>
            </w:pPr>
            <w:r w:rsidRPr="00FE7FF9">
              <w:rPr>
                <w:rFonts w:ascii="Times New Roman" w:hAnsi="Times New Roman" w:cs="Times New Roman"/>
              </w:rPr>
              <w:t>18 294,2</w:t>
            </w:r>
          </w:p>
        </w:tc>
        <w:tc>
          <w:tcPr>
            <w:tcW w:w="601" w:type="pct"/>
            <w:tcBorders>
              <w:bottom w:val="single" w:sz="4" w:space="0" w:color="auto"/>
            </w:tcBorders>
            <w:shd w:val="clear" w:color="auto" w:fill="auto"/>
            <w:vAlign w:val="center"/>
          </w:tcPr>
          <w:p w14:paraId="565C9580" w14:textId="5A18421E" w:rsidR="00D7472D" w:rsidRPr="00FE7FF9" w:rsidRDefault="00676769" w:rsidP="00B81631">
            <w:pPr>
              <w:jc w:val="right"/>
              <w:rPr>
                <w:rFonts w:ascii="Times New Roman" w:hAnsi="Times New Roman" w:cs="Times New Roman"/>
              </w:rPr>
            </w:pPr>
            <w:r w:rsidRPr="00FE7FF9">
              <w:rPr>
                <w:rFonts w:ascii="Times New Roman" w:hAnsi="Times New Roman" w:cs="Times New Roman"/>
              </w:rPr>
              <w:t>19 194,3</w:t>
            </w:r>
          </w:p>
        </w:tc>
        <w:tc>
          <w:tcPr>
            <w:tcW w:w="600" w:type="pct"/>
            <w:tcBorders>
              <w:bottom w:val="single" w:sz="4" w:space="0" w:color="auto"/>
            </w:tcBorders>
            <w:shd w:val="clear" w:color="auto" w:fill="auto"/>
            <w:vAlign w:val="center"/>
          </w:tcPr>
          <w:p w14:paraId="38E0436A" w14:textId="65387981" w:rsidR="00D7472D" w:rsidRPr="00FE7FF9" w:rsidRDefault="00676769" w:rsidP="00B81631">
            <w:pPr>
              <w:jc w:val="right"/>
              <w:rPr>
                <w:rFonts w:ascii="Times New Roman" w:hAnsi="Times New Roman" w:cs="Times New Roman"/>
              </w:rPr>
            </w:pPr>
            <w:r w:rsidRPr="00FE7FF9">
              <w:rPr>
                <w:rFonts w:ascii="Times New Roman" w:hAnsi="Times New Roman" w:cs="Times New Roman"/>
              </w:rPr>
              <w:t>19 355,6</w:t>
            </w:r>
          </w:p>
        </w:tc>
        <w:tc>
          <w:tcPr>
            <w:tcW w:w="666" w:type="pct"/>
            <w:tcBorders>
              <w:bottom w:val="single" w:sz="4" w:space="0" w:color="auto"/>
            </w:tcBorders>
            <w:shd w:val="clear" w:color="auto" w:fill="auto"/>
            <w:vAlign w:val="center"/>
          </w:tcPr>
          <w:p w14:paraId="0E871346" w14:textId="0DC56402" w:rsidR="00D7472D" w:rsidRPr="00FE7FF9" w:rsidRDefault="005B3762" w:rsidP="00B81631">
            <w:pPr>
              <w:jc w:val="right"/>
              <w:rPr>
                <w:rFonts w:ascii="Times New Roman" w:hAnsi="Times New Roman" w:cs="Times New Roman"/>
              </w:rPr>
            </w:pPr>
            <w:r w:rsidRPr="00FE7FF9">
              <w:rPr>
                <w:rFonts w:ascii="Times New Roman" w:hAnsi="Times New Roman" w:cs="Times New Roman"/>
              </w:rPr>
              <w:t>96 778,0</w:t>
            </w:r>
          </w:p>
        </w:tc>
      </w:tr>
    </w:tbl>
    <w:p w14:paraId="354C08DD" w14:textId="60FA4FCD" w:rsidR="003731DC" w:rsidRPr="001718BB" w:rsidRDefault="00782B0E" w:rsidP="00782B0E">
      <w:pPr>
        <w:spacing w:after="0" w:line="240" w:lineRule="auto"/>
        <w:ind w:firstLine="708"/>
        <w:jc w:val="right"/>
        <w:rPr>
          <w:rFonts w:ascii="Times New Roman" w:hAnsi="Times New Roman" w:cs="Times New Roman"/>
        </w:rPr>
      </w:pPr>
      <w:r w:rsidRPr="00FE7FF9">
        <w:rPr>
          <w:rFonts w:ascii="Times New Roman" w:hAnsi="Times New Roman" w:cs="Times New Roman"/>
        </w:rPr>
        <w:t>».</w:t>
      </w:r>
    </w:p>
    <w:sectPr w:rsidR="003731DC" w:rsidRPr="001718BB" w:rsidSect="00FF00E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79D2A" w14:textId="77777777" w:rsidR="00E86C02" w:rsidRDefault="00E86C02" w:rsidP="00EB1D6C">
      <w:pPr>
        <w:spacing w:after="0" w:line="240" w:lineRule="auto"/>
      </w:pPr>
      <w:r>
        <w:separator/>
      </w:r>
    </w:p>
  </w:endnote>
  <w:endnote w:type="continuationSeparator" w:id="0">
    <w:p w14:paraId="10C75012" w14:textId="77777777" w:rsidR="00E86C02" w:rsidRDefault="00E86C02" w:rsidP="00EB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3E732" w14:textId="77777777" w:rsidR="00E86C02" w:rsidRDefault="00E86C02" w:rsidP="00EB1D6C">
      <w:pPr>
        <w:spacing w:after="0" w:line="240" w:lineRule="auto"/>
      </w:pPr>
      <w:r>
        <w:separator/>
      </w:r>
    </w:p>
  </w:footnote>
  <w:footnote w:type="continuationSeparator" w:id="0">
    <w:p w14:paraId="0521C850" w14:textId="77777777" w:rsidR="00E86C02" w:rsidRDefault="00E86C02" w:rsidP="00EB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034400"/>
      <w:docPartObj>
        <w:docPartGallery w:val="Page Numbers (Top of Page)"/>
        <w:docPartUnique/>
      </w:docPartObj>
    </w:sdtPr>
    <w:sdtEndPr>
      <w:rPr>
        <w:rFonts w:ascii="Times New Roman" w:hAnsi="Times New Roman" w:cs="Times New Roman"/>
        <w:sz w:val="24"/>
        <w:szCs w:val="24"/>
      </w:rPr>
    </w:sdtEndPr>
    <w:sdtContent>
      <w:p w14:paraId="3B41F8D8" w14:textId="77777777" w:rsidR="00FF00E7" w:rsidRPr="00FF00E7" w:rsidRDefault="00FF00E7">
        <w:pPr>
          <w:pStyle w:val="a9"/>
          <w:jc w:val="center"/>
          <w:rPr>
            <w:rFonts w:ascii="Times New Roman" w:hAnsi="Times New Roman" w:cs="Times New Roman"/>
            <w:sz w:val="24"/>
            <w:szCs w:val="24"/>
          </w:rPr>
        </w:pPr>
        <w:r w:rsidRPr="00FF00E7">
          <w:rPr>
            <w:rFonts w:ascii="Times New Roman" w:hAnsi="Times New Roman" w:cs="Times New Roman"/>
            <w:sz w:val="24"/>
            <w:szCs w:val="24"/>
          </w:rPr>
          <w:fldChar w:fldCharType="begin"/>
        </w:r>
        <w:r w:rsidRPr="00FF00E7">
          <w:rPr>
            <w:rFonts w:ascii="Times New Roman" w:hAnsi="Times New Roman" w:cs="Times New Roman"/>
            <w:sz w:val="24"/>
            <w:szCs w:val="24"/>
          </w:rPr>
          <w:instrText>PAGE   \* MERGEFORMAT</w:instrText>
        </w:r>
        <w:r w:rsidRPr="00FF00E7">
          <w:rPr>
            <w:rFonts w:ascii="Times New Roman" w:hAnsi="Times New Roman" w:cs="Times New Roman"/>
            <w:sz w:val="24"/>
            <w:szCs w:val="24"/>
          </w:rPr>
          <w:fldChar w:fldCharType="separate"/>
        </w:r>
        <w:r w:rsidR="009331EB">
          <w:rPr>
            <w:rFonts w:ascii="Times New Roman" w:hAnsi="Times New Roman" w:cs="Times New Roman"/>
            <w:noProof/>
            <w:sz w:val="24"/>
            <w:szCs w:val="24"/>
          </w:rPr>
          <w:t>19</w:t>
        </w:r>
        <w:r w:rsidRPr="00FF00E7">
          <w:rPr>
            <w:rFonts w:ascii="Times New Roman" w:hAnsi="Times New Roman" w:cs="Times New Roman"/>
            <w:sz w:val="24"/>
            <w:szCs w:val="24"/>
          </w:rPr>
          <w:fldChar w:fldCharType="end"/>
        </w:r>
      </w:p>
    </w:sdtContent>
  </w:sdt>
  <w:p w14:paraId="6CF44212" w14:textId="77777777" w:rsidR="00FF00E7" w:rsidRDefault="00FF00E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B34"/>
    <w:multiLevelType w:val="hybridMultilevel"/>
    <w:tmpl w:val="11A65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62435"/>
    <w:multiLevelType w:val="hybridMultilevel"/>
    <w:tmpl w:val="A2809BF6"/>
    <w:lvl w:ilvl="0" w:tplc="6A6057B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52EAC"/>
    <w:multiLevelType w:val="hybridMultilevel"/>
    <w:tmpl w:val="D14023CA"/>
    <w:lvl w:ilvl="0" w:tplc="79B22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E6189D"/>
    <w:multiLevelType w:val="hybridMultilevel"/>
    <w:tmpl w:val="B7B422B6"/>
    <w:lvl w:ilvl="0" w:tplc="CBA2960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0BB14F6"/>
    <w:multiLevelType w:val="hybridMultilevel"/>
    <w:tmpl w:val="C45C9330"/>
    <w:lvl w:ilvl="0" w:tplc="0EC634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2258D3"/>
    <w:multiLevelType w:val="hybridMultilevel"/>
    <w:tmpl w:val="9ECEADEA"/>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43092D"/>
    <w:multiLevelType w:val="hybridMultilevel"/>
    <w:tmpl w:val="6E46D520"/>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251921"/>
    <w:multiLevelType w:val="hybridMultilevel"/>
    <w:tmpl w:val="8FAC651C"/>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E8755A1"/>
    <w:multiLevelType w:val="hybridMultilevel"/>
    <w:tmpl w:val="A5E617F6"/>
    <w:lvl w:ilvl="0" w:tplc="BFFA8C94">
      <w:start w:val="1"/>
      <w:numFmt w:val="decimal"/>
      <w:lvlText w:val="%1."/>
      <w:lvlJc w:val="left"/>
      <w:pPr>
        <w:ind w:left="720" w:hanging="360"/>
      </w:pPr>
      <w:rPr>
        <w:rFonts w:ascii="Times New Roman" w:eastAsia="Times New Roman" w:hAnsi="Times New Roman" w:cs="Times New Roman"/>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1800CB"/>
    <w:multiLevelType w:val="hybridMultilevel"/>
    <w:tmpl w:val="487ACE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43F09A6"/>
    <w:multiLevelType w:val="hybridMultilevel"/>
    <w:tmpl w:val="833E726A"/>
    <w:lvl w:ilvl="0" w:tplc="757A4E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99F4B43"/>
    <w:multiLevelType w:val="hybridMultilevel"/>
    <w:tmpl w:val="241494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FAC698D"/>
    <w:multiLevelType w:val="hybridMultilevel"/>
    <w:tmpl w:val="885CADE6"/>
    <w:lvl w:ilvl="0" w:tplc="64CEC6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8F521B8"/>
    <w:multiLevelType w:val="hybridMultilevel"/>
    <w:tmpl w:val="A97ED1F4"/>
    <w:lvl w:ilvl="0" w:tplc="9E5846CE">
      <w:start w:val="1"/>
      <w:numFmt w:val="decimal"/>
      <w:lvlText w:val="%1."/>
      <w:lvlJc w:val="left"/>
      <w:pPr>
        <w:tabs>
          <w:tab w:val="num" w:pos="1705"/>
        </w:tabs>
        <w:ind w:left="1705" w:hanging="99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4A636F27"/>
    <w:multiLevelType w:val="hybridMultilevel"/>
    <w:tmpl w:val="09541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3C0054"/>
    <w:multiLevelType w:val="hybridMultilevel"/>
    <w:tmpl w:val="A99AF518"/>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E34ADA"/>
    <w:multiLevelType w:val="hybridMultilevel"/>
    <w:tmpl w:val="7EFAB1AE"/>
    <w:lvl w:ilvl="0" w:tplc="A35455CA">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1DC3C66"/>
    <w:multiLevelType w:val="hybridMultilevel"/>
    <w:tmpl w:val="C172CE4E"/>
    <w:lvl w:ilvl="0" w:tplc="0F3E16D4">
      <w:start w:val="1"/>
      <w:numFmt w:val="decimal"/>
      <w:lvlText w:val="2.%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538151CD"/>
    <w:multiLevelType w:val="hybridMultilevel"/>
    <w:tmpl w:val="EBF82DFA"/>
    <w:lvl w:ilvl="0" w:tplc="1546738A">
      <w:start w:val="1"/>
      <w:numFmt w:val="decimal"/>
      <w:lvlText w:val="%1."/>
      <w:lvlJc w:val="left"/>
      <w:pPr>
        <w:ind w:left="1068" w:hanging="360"/>
      </w:pPr>
      <w:rPr>
        <w:rFonts w:hint="default"/>
        <w:b/>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7920BD8"/>
    <w:multiLevelType w:val="hybridMultilevel"/>
    <w:tmpl w:val="40AA3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1D6A8F"/>
    <w:multiLevelType w:val="hybridMultilevel"/>
    <w:tmpl w:val="624A37C4"/>
    <w:lvl w:ilvl="0" w:tplc="8F4A89AA">
      <w:start w:val="1"/>
      <w:numFmt w:val="bullet"/>
      <w:lvlText w:val=""/>
      <w:lvlJc w:val="left"/>
      <w:pPr>
        <w:ind w:left="333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F9E625D"/>
    <w:multiLevelType w:val="hybridMultilevel"/>
    <w:tmpl w:val="F020A01C"/>
    <w:lvl w:ilvl="0" w:tplc="715C451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735F55BE"/>
    <w:multiLevelType w:val="hybridMultilevel"/>
    <w:tmpl w:val="5B2C1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540B2C"/>
    <w:multiLevelType w:val="hybridMultilevel"/>
    <w:tmpl w:val="A2B6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597A5A"/>
    <w:multiLevelType w:val="hybridMultilevel"/>
    <w:tmpl w:val="3A867E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E3877A8"/>
    <w:multiLevelType w:val="hybridMultilevel"/>
    <w:tmpl w:val="40F673D4"/>
    <w:lvl w:ilvl="0" w:tplc="38683AE8">
      <w:start w:val="1"/>
      <w:numFmt w:val="decimal"/>
      <w:lvlText w:val="%1."/>
      <w:lvlJc w:val="left"/>
      <w:pPr>
        <w:ind w:left="8439" w:hanging="360"/>
      </w:pPr>
      <w:rPr>
        <w:rFonts w:hint="default"/>
      </w:rPr>
    </w:lvl>
    <w:lvl w:ilvl="1" w:tplc="04190019" w:tentative="1">
      <w:start w:val="1"/>
      <w:numFmt w:val="lowerLetter"/>
      <w:lvlText w:val="%2."/>
      <w:lvlJc w:val="left"/>
      <w:pPr>
        <w:ind w:left="9159" w:hanging="360"/>
      </w:pPr>
    </w:lvl>
    <w:lvl w:ilvl="2" w:tplc="0419001B" w:tentative="1">
      <w:start w:val="1"/>
      <w:numFmt w:val="lowerRoman"/>
      <w:lvlText w:val="%3."/>
      <w:lvlJc w:val="right"/>
      <w:pPr>
        <w:ind w:left="9879" w:hanging="180"/>
      </w:pPr>
    </w:lvl>
    <w:lvl w:ilvl="3" w:tplc="0419000F" w:tentative="1">
      <w:start w:val="1"/>
      <w:numFmt w:val="decimal"/>
      <w:lvlText w:val="%4."/>
      <w:lvlJc w:val="left"/>
      <w:pPr>
        <w:ind w:left="10599" w:hanging="360"/>
      </w:pPr>
    </w:lvl>
    <w:lvl w:ilvl="4" w:tplc="04190019" w:tentative="1">
      <w:start w:val="1"/>
      <w:numFmt w:val="lowerLetter"/>
      <w:lvlText w:val="%5."/>
      <w:lvlJc w:val="left"/>
      <w:pPr>
        <w:ind w:left="11319" w:hanging="360"/>
      </w:pPr>
    </w:lvl>
    <w:lvl w:ilvl="5" w:tplc="0419001B" w:tentative="1">
      <w:start w:val="1"/>
      <w:numFmt w:val="lowerRoman"/>
      <w:lvlText w:val="%6."/>
      <w:lvlJc w:val="right"/>
      <w:pPr>
        <w:ind w:left="12039" w:hanging="180"/>
      </w:pPr>
    </w:lvl>
    <w:lvl w:ilvl="6" w:tplc="0419000F" w:tentative="1">
      <w:start w:val="1"/>
      <w:numFmt w:val="decimal"/>
      <w:lvlText w:val="%7."/>
      <w:lvlJc w:val="left"/>
      <w:pPr>
        <w:ind w:left="12759" w:hanging="360"/>
      </w:pPr>
    </w:lvl>
    <w:lvl w:ilvl="7" w:tplc="04190019" w:tentative="1">
      <w:start w:val="1"/>
      <w:numFmt w:val="lowerLetter"/>
      <w:lvlText w:val="%8."/>
      <w:lvlJc w:val="left"/>
      <w:pPr>
        <w:ind w:left="13479" w:hanging="360"/>
      </w:pPr>
    </w:lvl>
    <w:lvl w:ilvl="8" w:tplc="0419001B" w:tentative="1">
      <w:start w:val="1"/>
      <w:numFmt w:val="lowerRoman"/>
      <w:lvlText w:val="%9."/>
      <w:lvlJc w:val="right"/>
      <w:pPr>
        <w:ind w:left="14199" w:hanging="180"/>
      </w:pPr>
    </w:lvl>
  </w:abstractNum>
  <w:abstractNum w:abstractNumId="26" w15:restartNumberingAfterBreak="0">
    <w:nsid w:val="7ED80261"/>
    <w:multiLevelType w:val="hybridMultilevel"/>
    <w:tmpl w:val="D8FCECD8"/>
    <w:lvl w:ilvl="0" w:tplc="1546738A">
      <w:start w:val="1"/>
      <w:numFmt w:val="decimal"/>
      <w:lvlText w:val="%1."/>
      <w:lvlJc w:val="left"/>
      <w:pPr>
        <w:ind w:left="1068" w:hanging="360"/>
      </w:pPr>
      <w:rPr>
        <w:rFonts w:hint="default"/>
        <w:b/>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4"/>
  </w:num>
  <w:num w:numId="3">
    <w:abstractNumId w:val="8"/>
  </w:num>
  <w:num w:numId="4">
    <w:abstractNumId w:val="15"/>
  </w:num>
  <w:num w:numId="5">
    <w:abstractNumId w:val="26"/>
  </w:num>
  <w:num w:numId="6">
    <w:abstractNumId w:val="7"/>
  </w:num>
  <w:num w:numId="7">
    <w:abstractNumId w:val="18"/>
  </w:num>
  <w:num w:numId="8">
    <w:abstractNumId w:val="2"/>
  </w:num>
  <w:num w:numId="9">
    <w:abstractNumId w:val="24"/>
  </w:num>
  <w:num w:numId="10">
    <w:abstractNumId w:val="19"/>
  </w:num>
  <w:num w:numId="11">
    <w:abstractNumId w:val="0"/>
  </w:num>
  <w:num w:numId="12">
    <w:abstractNumId w:val="23"/>
  </w:num>
  <w:num w:numId="13">
    <w:abstractNumId w:val="25"/>
  </w:num>
  <w:num w:numId="14">
    <w:abstractNumId w:val="12"/>
  </w:num>
  <w:num w:numId="15">
    <w:abstractNumId w:val="21"/>
  </w:num>
  <w:num w:numId="16">
    <w:abstractNumId w:val="1"/>
  </w:num>
  <w:num w:numId="17">
    <w:abstractNumId w:val="9"/>
  </w:num>
  <w:num w:numId="18">
    <w:abstractNumId w:val="3"/>
  </w:num>
  <w:num w:numId="19">
    <w:abstractNumId w:val="20"/>
  </w:num>
  <w:num w:numId="20">
    <w:abstractNumId w:val="6"/>
  </w:num>
  <w:num w:numId="21">
    <w:abstractNumId w:val="5"/>
  </w:num>
  <w:num w:numId="22">
    <w:abstractNumId w:val="22"/>
  </w:num>
  <w:num w:numId="23">
    <w:abstractNumId w:val="16"/>
  </w:num>
  <w:num w:numId="24">
    <w:abstractNumId w:val="11"/>
  </w:num>
  <w:num w:numId="25">
    <w:abstractNumId w:val="17"/>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29"/>
    <w:rsid w:val="000103C5"/>
    <w:rsid w:val="000124CA"/>
    <w:rsid w:val="000135E2"/>
    <w:rsid w:val="00016D09"/>
    <w:rsid w:val="00021387"/>
    <w:rsid w:val="000218A4"/>
    <w:rsid w:val="00022D92"/>
    <w:rsid w:val="0002483D"/>
    <w:rsid w:val="0002513E"/>
    <w:rsid w:val="00025B33"/>
    <w:rsid w:val="000301D3"/>
    <w:rsid w:val="00035627"/>
    <w:rsid w:val="00036178"/>
    <w:rsid w:val="00040D06"/>
    <w:rsid w:val="00043AA5"/>
    <w:rsid w:val="00046E40"/>
    <w:rsid w:val="00050412"/>
    <w:rsid w:val="000532D0"/>
    <w:rsid w:val="00054A8A"/>
    <w:rsid w:val="00054B80"/>
    <w:rsid w:val="00055E7A"/>
    <w:rsid w:val="00055FF9"/>
    <w:rsid w:val="00056F43"/>
    <w:rsid w:val="00061626"/>
    <w:rsid w:val="00062A08"/>
    <w:rsid w:val="000652B6"/>
    <w:rsid w:val="0006652D"/>
    <w:rsid w:val="00070CA1"/>
    <w:rsid w:val="0007148D"/>
    <w:rsid w:val="00074268"/>
    <w:rsid w:val="000805FF"/>
    <w:rsid w:val="00091720"/>
    <w:rsid w:val="00092317"/>
    <w:rsid w:val="0009289F"/>
    <w:rsid w:val="00095342"/>
    <w:rsid w:val="000956D2"/>
    <w:rsid w:val="000A1BD9"/>
    <w:rsid w:val="000A2300"/>
    <w:rsid w:val="000A259B"/>
    <w:rsid w:val="000A52FA"/>
    <w:rsid w:val="000B0E92"/>
    <w:rsid w:val="000B0FCA"/>
    <w:rsid w:val="000B3502"/>
    <w:rsid w:val="000B3B85"/>
    <w:rsid w:val="000B7FFE"/>
    <w:rsid w:val="000C06B5"/>
    <w:rsid w:val="000C08E7"/>
    <w:rsid w:val="000C26D5"/>
    <w:rsid w:val="000C4986"/>
    <w:rsid w:val="000C5815"/>
    <w:rsid w:val="000C58DA"/>
    <w:rsid w:val="000C667B"/>
    <w:rsid w:val="000D0404"/>
    <w:rsid w:val="000D5BBE"/>
    <w:rsid w:val="000D7833"/>
    <w:rsid w:val="000E0D24"/>
    <w:rsid w:val="000E0E74"/>
    <w:rsid w:val="000E103C"/>
    <w:rsid w:val="000E1382"/>
    <w:rsid w:val="000E14F9"/>
    <w:rsid w:val="000E2C1C"/>
    <w:rsid w:val="000E326C"/>
    <w:rsid w:val="000E5987"/>
    <w:rsid w:val="000E6A86"/>
    <w:rsid w:val="000E6FE1"/>
    <w:rsid w:val="000F114F"/>
    <w:rsid w:val="000F4A9E"/>
    <w:rsid w:val="0010013A"/>
    <w:rsid w:val="001001EA"/>
    <w:rsid w:val="00112A75"/>
    <w:rsid w:val="00116626"/>
    <w:rsid w:val="001223E6"/>
    <w:rsid w:val="00123D92"/>
    <w:rsid w:val="001241F7"/>
    <w:rsid w:val="001246DC"/>
    <w:rsid w:val="001252C4"/>
    <w:rsid w:val="00126346"/>
    <w:rsid w:val="00126571"/>
    <w:rsid w:val="0012722E"/>
    <w:rsid w:val="00132F9F"/>
    <w:rsid w:val="00136540"/>
    <w:rsid w:val="00136C84"/>
    <w:rsid w:val="00136CD6"/>
    <w:rsid w:val="00144F5B"/>
    <w:rsid w:val="00145D51"/>
    <w:rsid w:val="00146A99"/>
    <w:rsid w:val="0015554D"/>
    <w:rsid w:val="00155E51"/>
    <w:rsid w:val="00157330"/>
    <w:rsid w:val="00157F63"/>
    <w:rsid w:val="0016027B"/>
    <w:rsid w:val="00161C89"/>
    <w:rsid w:val="00163DB4"/>
    <w:rsid w:val="00164846"/>
    <w:rsid w:val="001648D2"/>
    <w:rsid w:val="00165810"/>
    <w:rsid w:val="00166FBA"/>
    <w:rsid w:val="001718BB"/>
    <w:rsid w:val="00176357"/>
    <w:rsid w:val="001772D0"/>
    <w:rsid w:val="00177497"/>
    <w:rsid w:val="00180132"/>
    <w:rsid w:val="00181FA6"/>
    <w:rsid w:val="00183686"/>
    <w:rsid w:val="00185B89"/>
    <w:rsid w:val="00186504"/>
    <w:rsid w:val="00191868"/>
    <w:rsid w:val="00192895"/>
    <w:rsid w:val="00194850"/>
    <w:rsid w:val="0019580B"/>
    <w:rsid w:val="001959E8"/>
    <w:rsid w:val="001975AD"/>
    <w:rsid w:val="00197E63"/>
    <w:rsid w:val="001A0CB4"/>
    <w:rsid w:val="001A7401"/>
    <w:rsid w:val="001A7AD0"/>
    <w:rsid w:val="001B1EC3"/>
    <w:rsid w:val="001B2C5C"/>
    <w:rsid w:val="001B342F"/>
    <w:rsid w:val="001B3551"/>
    <w:rsid w:val="001B59B0"/>
    <w:rsid w:val="001B5B54"/>
    <w:rsid w:val="001B7FEB"/>
    <w:rsid w:val="001C6568"/>
    <w:rsid w:val="001D1C13"/>
    <w:rsid w:val="001D3028"/>
    <w:rsid w:val="001D552D"/>
    <w:rsid w:val="001D59D0"/>
    <w:rsid w:val="001D5AFC"/>
    <w:rsid w:val="001D757F"/>
    <w:rsid w:val="001D7D48"/>
    <w:rsid w:val="001E1215"/>
    <w:rsid w:val="001E42CA"/>
    <w:rsid w:val="001E5F00"/>
    <w:rsid w:val="001E6C82"/>
    <w:rsid w:val="001E7E7E"/>
    <w:rsid w:val="001F0429"/>
    <w:rsid w:val="001F212B"/>
    <w:rsid w:val="001F67C5"/>
    <w:rsid w:val="001F68BF"/>
    <w:rsid w:val="0020149B"/>
    <w:rsid w:val="002014F9"/>
    <w:rsid w:val="00201617"/>
    <w:rsid w:val="002018D5"/>
    <w:rsid w:val="00203FEF"/>
    <w:rsid w:val="00205C1B"/>
    <w:rsid w:val="00207246"/>
    <w:rsid w:val="002077DA"/>
    <w:rsid w:val="00207D9F"/>
    <w:rsid w:val="002101C2"/>
    <w:rsid w:val="0021125F"/>
    <w:rsid w:val="002138C0"/>
    <w:rsid w:val="00222A96"/>
    <w:rsid w:val="00223B96"/>
    <w:rsid w:val="002275BE"/>
    <w:rsid w:val="002275ED"/>
    <w:rsid w:val="002324D0"/>
    <w:rsid w:val="00233485"/>
    <w:rsid w:val="002353FF"/>
    <w:rsid w:val="00237073"/>
    <w:rsid w:val="00240B74"/>
    <w:rsid w:val="00244FD9"/>
    <w:rsid w:val="002473B1"/>
    <w:rsid w:val="00252FBE"/>
    <w:rsid w:val="002534A0"/>
    <w:rsid w:val="002538E6"/>
    <w:rsid w:val="00253B6E"/>
    <w:rsid w:val="00254923"/>
    <w:rsid w:val="00256CFF"/>
    <w:rsid w:val="00257EB4"/>
    <w:rsid w:val="00260B55"/>
    <w:rsid w:val="002611ED"/>
    <w:rsid w:val="002611FA"/>
    <w:rsid w:val="00262BA3"/>
    <w:rsid w:val="00262BF1"/>
    <w:rsid w:val="002647E7"/>
    <w:rsid w:val="00265295"/>
    <w:rsid w:val="0026584C"/>
    <w:rsid w:val="002676E4"/>
    <w:rsid w:val="00267AA0"/>
    <w:rsid w:val="00267D9C"/>
    <w:rsid w:val="002722C4"/>
    <w:rsid w:val="0027294E"/>
    <w:rsid w:val="00272E8C"/>
    <w:rsid w:val="00277F5E"/>
    <w:rsid w:val="0028388D"/>
    <w:rsid w:val="00285578"/>
    <w:rsid w:val="002862D8"/>
    <w:rsid w:val="00286D62"/>
    <w:rsid w:val="00287E5A"/>
    <w:rsid w:val="00291F61"/>
    <w:rsid w:val="00292F65"/>
    <w:rsid w:val="00294E07"/>
    <w:rsid w:val="002959F9"/>
    <w:rsid w:val="002974A4"/>
    <w:rsid w:val="00297936"/>
    <w:rsid w:val="002A1B12"/>
    <w:rsid w:val="002A3FFC"/>
    <w:rsid w:val="002A4B69"/>
    <w:rsid w:val="002A4E14"/>
    <w:rsid w:val="002B0A7F"/>
    <w:rsid w:val="002B2340"/>
    <w:rsid w:val="002B2C62"/>
    <w:rsid w:val="002C2E01"/>
    <w:rsid w:val="002C36AC"/>
    <w:rsid w:val="002C6B64"/>
    <w:rsid w:val="002C740D"/>
    <w:rsid w:val="002D0FB9"/>
    <w:rsid w:val="002D14E9"/>
    <w:rsid w:val="002D49D2"/>
    <w:rsid w:val="002D4F90"/>
    <w:rsid w:val="002E3BBE"/>
    <w:rsid w:val="002E5A1A"/>
    <w:rsid w:val="002E7FC3"/>
    <w:rsid w:val="002F1383"/>
    <w:rsid w:val="002F3354"/>
    <w:rsid w:val="002F5237"/>
    <w:rsid w:val="002F7AB7"/>
    <w:rsid w:val="00301BDA"/>
    <w:rsid w:val="00301FDC"/>
    <w:rsid w:val="00303582"/>
    <w:rsid w:val="0030578A"/>
    <w:rsid w:val="00311AED"/>
    <w:rsid w:val="00313FEE"/>
    <w:rsid w:val="003155CE"/>
    <w:rsid w:val="0031635D"/>
    <w:rsid w:val="00316896"/>
    <w:rsid w:val="00316904"/>
    <w:rsid w:val="00317CDE"/>
    <w:rsid w:val="00320774"/>
    <w:rsid w:val="00320B44"/>
    <w:rsid w:val="00323643"/>
    <w:rsid w:val="00324617"/>
    <w:rsid w:val="00325ECF"/>
    <w:rsid w:val="00325F34"/>
    <w:rsid w:val="003263C1"/>
    <w:rsid w:val="003301A5"/>
    <w:rsid w:val="003332A0"/>
    <w:rsid w:val="003332C3"/>
    <w:rsid w:val="00334F2B"/>
    <w:rsid w:val="00340D48"/>
    <w:rsid w:val="0034197B"/>
    <w:rsid w:val="003450BA"/>
    <w:rsid w:val="00345851"/>
    <w:rsid w:val="0035082E"/>
    <w:rsid w:val="00350DDB"/>
    <w:rsid w:val="00351C16"/>
    <w:rsid w:val="00353BA5"/>
    <w:rsid w:val="00362F37"/>
    <w:rsid w:val="00364173"/>
    <w:rsid w:val="0036420A"/>
    <w:rsid w:val="00367A01"/>
    <w:rsid w:val="00367D7C"/>
    <w:rsid w:val="00371515"/>
    <w:rsid w:val="0037172A"/>
    <w:rsid w:val="003731DC"/>
    <w:rsid w:val="0037588F"/>
    <w:rsid w:val="00377D78"/>
    <w:rsid w:val="00380D2D"/>
    <w:rsid w:val="0039038F"/>
    <w:rsid w:val="00390976"/>
    <w:rsid w:val="00391761"/>
    <w:rsid w:val="00392210"/>
    <w:rsid w:val="0039580E"/>
    <w:rsid w:val="003A01BA"/>
    <w:rsid w:val="003A286C"/>
    <w:rsid w:val="003A4FC3"/>
    <w:rsid w:val="003B1200"/>
    <w:rsid w:val="003B3B04"/>
    <w:rsid w:val="003B549E"/>
    <w:rsid w:val="003C1E32"/>
    <w:rsid w:val="003C2453"/>
    <w:rsid w:val="003C265D"/>
    <w:rsid w:val="003C270B"/>
    <w:rsid w:val="003C347F"/>
    <w:rsid w:val="003C6688"/>
    <w:rsid w:val="003D157D"/>
    <w:rsid w:val="003D485D"/>
    <w:rsid w:val="003D4CC2"/>
    <w:rsid w:val="003E48D9"/>
    <w:rsid w:val="003E7478"/>
    <w:rsid w:val="003E77C7"/>
    <w:rsid w:val="003E79F4"/>
    <w:rsid w:val="003E7B4B"/>
    <w:rsid w:val="003F14A5"/>
    <w:rsid w:val="003F613F"/>
    <w:rsid w:val="003F61D6"/>
    <w:rsid w:val="003F6DEE"/>
    <w:rsid w:val="00400046"/>
    <w:rsid w:val="00403DE4"/>
    <w:rsid w:val="00405794"/>
    <w:rsid w:val="0040787F"/>
    <w:rsid w:val="0041099B"/>
    <w:rsid w:val="004133F3"/>
    <w:rsid w:val="0041340B"/>
    <w:rsid w:val="00413743"/>
    <w:rsid w:val="004139CA"/>
    <w:rsid w:val="00414AE4"/>
    <w:rsid w:val="004159E6"/>
    <w:rsid w:val="00415F9E"/>
    <w:rsid w:val="00420786"/>
    <w:rsid w:val="00420EFE"/>
    <w:rsid w:val="0042239F"/>
    <w:rsid w:val="0042302F"/>
    <w:rsid w:val="00424FCB"/>
    <w:rsid w:val="004272B8"/>
    <w:rsid w:val="00437D30"/>
    <w:rsid w:val="00441BBA"/>
    <w:rsid w:val="004446C2"/>
    <w:rsid w:val="00445CE3"/>
    <w:rsid w:val="00447391"/>
    <w:rsid w:val="0044770A"/>
    <w:rsid w:val="004522E9"/>
    <w:rsid w:val="00456472"/>
    <w:rsid w:val="00464CE7"/>
    <w:rsid w:val="0046739C"/>
    <w:rsid w:val="004713F0"/>
    <w:rsid w:val="00473576"/>
    <w:rsid w:val="00473647"/>
    <w:rsid w:val="00474431"/>
    <w:rsid w:val="00476BCE"/>
    <w:rsid w:val="004804A6"/>
    <w:rsid w:val="004811A9"/>
    <w:rsid w:val="00485942"/>
    <w:rsid w:val="00490F64"/>
    <w:rsid w:val="00491B59"/>
    <w:rsid w:val="00492D66"/>
    <w:rsid w:val="004931A4"/>
    <w:rsid w:val="004952CA"/>
    <w:rsid w:val="00496E5C"/>
    <w:rsid w:val="004A2760"/>
    <w:rsid w:val="004A5C07"/>
    <w:rsid w:val="004A5E08"/>
    <w:rsid w:val="004A5F03"/>
    <w:rsid w:val="004A7931"/>
    <w:rsid w:val="004B24DF"/>
    <w:rsid w:val="004B5E0D"/>
    <w:rsid w:val="004B5E6E"/>
    <w:rsid w:val="004B6003"/>
    <w:rsid w:val="004B7B34"/>
    <w:rsid w:val="004B7CA5"/>
    <w:rsid w:val="004C3B60"/>
    <w:rsid w:val="004D17D1"/>
    <w:rsid w:val="004D1890"/>
    <w:rsid w:val="004D26F5"/>
    <w:rsid w:val="004D640B"/>
    <w:rsid w:val="004D76D6"/>
    <w:rsid w:val="004E0E5D"/>
    <w:rsid w:val="004E183B"/>
    <w:rsid w:val="004E1924"/>
    <w:rsid w:val="004E2204"/>
    <w:rsid w:val="004E2268"/>
    <w:rsid w:val="004E46C7"/>
    <w:rsid w:val="004E4AEE"/>
    <w:rsid w:val="004E6163"/>
    <w:rsid w:val="004F1070"/>
    <w:rsid w:val="004F21FB"/>
    <w:rsid w:val="004F619E"/>
    <w:rsid w:val="004F7523"/>
    <w:rsid w:val="0050098B"/>
    <w:rsid w:val="00503A53"/>
    <w:rsid w:val="00503E42"/>
    <w:rsid w:val="00503F47"/>
    <w:rsid w:val="005041BC"/>
    <w:rsid w:val="005046EA"/>
    <w:rsid w:val="00505C63"/>
    <w:rsid w:val="005067D9"/>
    <w:rsid w:val="00513011"/>
    <w:rsid w:val="00513330"/>
    <w:rsid w:val="00513496"/>
    <w:rsid w:val="00514D1D"/>
    <w:rsid w:val="00516745"/>
    <w:rsid w:val="005168AE"/>
    <w:rsid w:val="00523225"/>
    <w:rsid w:val="005247ED"/>
    <w:rsid w:val="00531BE4"/>
    <w:rsid w:val="005328EC"/>
    <w:rsid w:val="0053521C"/>
    <w:rsid w:val="00540D53"/>
    <w:rsid w:val="00540F07"/>
    <w:rsid w:val="00543F7E"/>
    <w:rsid w:val="005452FE"/>
    <w:rsid w:val="00551937"/>
    <w:rsid w:val="005543F7"/>
    <w:rsid w:val="005560F8"/>
    <w:rsid w:val="005608DE"/>
    <w:rsid w:val="00562D3A"/>
    <w:rsid w:val="00562F86"/>
    <w:rsid w:val="005704A1"/>
    <w:rsid w:val="005714DE"/>
    <w:rsid w:val="00571D4B"/>
    <w:rsid w:val="005722A1"/>
    <w:rsid w:val="00581A37"/>
    <w:rsid w:val="00582E2D"/>
    <w:rsid w:val="0058301B"/>
    <w:rsid w:val="00585111"/>
    <w:rsid w:val="00585337"/>
    <w:rsid w:val="0059199A"/>
    <w:rsid w:val="00591AF2"/>
    <w:rsid w:val="00593358"/>
    <w:rsid w:val="00593373"/>
    <w:rsid w:val="00593B1F"/>
    <w:rsid w:val="0059546D"/>
    <w:rsid w:val="005961FB"/>
    <w:rsid w:val="00596341"/>
    <w:rsid w:val="00596CD2"/>
    <w:rsid w:val="005A1425"/>
    <w:rsid w:val="005A399F"/>
    <w:rsid w:val="005A66EF"/>
    <w:rsid w:val="005A7653"/>
    <w:rsid w:val="005A7FE9"/>
    <w:rsid w:val="005B0A97"/>
    <w:rsid w:val="005B3762"/>
    <w:rsid w:val="005B4B7E"/>
    <w:rsid w:val="005B7B76"/>
    <w:rsid w:val="005C0410"/>
    <w:rsid w:val="005C790B"/>
    <w:rsid w:val="005D29E4"/>
    <w:rsid w:val="005D4D38"/>
    <w:rsid w:val="005E05A0"/>
    <w:rsid w:val="005E327B"/>
    <w:rsid w:val="005E33E7"/>
    <w:rsid w:val="005E3880"/>
    <w:rsid w:val="005E3F09"/>
    <w:rsid w:val="005E4DD0"/>
    <w:rsid w:val="005E63F3"/>
    <w:rsid w:val="005E7D29"/>
    <w:rsid w:val="005F0E99"/>
    <w:rsid w:val="005F58B5"/>
    <w:rsid w:val="005F6743"/>
    <w:rsid w:val="005F6B8D"/>
    <w:rsid w:val="00605D0E"/>
    <w:rsid w:val="0060635E"/>
    <w:rsid w:val="00606DC2"/>
    <w:rsid w:val="00607BED"/>
    <w:rsid w:val="00610BDC"/>
    <w:rsid w:val="00613C4E"/>
    <w:rsid w:val="00621F4D"/>
    <w:rsid w:val="00623668"/>
    <w:rsid w:val="00623974"/>
    <w:rsid w:val="00624361"/>
    <w:rsid w:val="00625339"/>
    <w:rsid w:val="006277AE"/>
    <w:rsid w:val="006314CA"/>
    <w:rsid w:val="006358E6"/>
    <w:rsid w:val="006410F4"/>
    <w:rsid w:val="006432C7"/>
    <w:rsid w:val="00650268"/>
    <w:rsid w:val="0065106B"/>
    <w:rsid w:val="00654DAB"/>
    <w:rsid w:val="0065554D"/>
    <w:rsid w:val="00655BA4"/>
    <w:rsid w:val="006563DF"/>
    <w:rsid w:val="0066077A"/>
    <w:rsid w:val="00660E13"/>
    <w:rsid w:val="00663438"/>
    <w:rsid w:val="00664479"/>
    <w:rsid w:val="0066797B"/>
    <w:rsid w:val="00667CC4"/>
    <w:rsid w:val="006740A1"/>
    <w:rsid w:val="00676769"/>
    <w:rsid w:val="00683831"/>
    <w:rsid w:val="00683B4D"/>
    <w:rsid w:val="00685275"/>
    <w:rsid w:val="00686828"/>
    <w:rsid w:val="006901FB"/>
    <w:rsid w:val="006916B0"/>
    <w:rsid w:val="00691BFC"/>
    <w:rsid w:val="006943FD"/>
    <w:rsid w:val="006976A5"/>
    <w:rsid w:val="006A3746"/>
    <w:rsid w:val="006A5EEE"/>
    <w:rsid w:val="006A683A"/>
    <w:rsid w:val="006A7634"/>
    <w:rsid w:val="006A7BD1"/>
    <w:rsid w:val="006B0910"/>
    <w:rsid w:val="006B47C5"/>
    <w:rsid w:val="006B48AA"/>
    <w:rsid w:val="006B4995"/>
    <w:rsid w:val="006B66EB"/>
    <w:rsid w:val="006C0000"/>
    <w:rsid w:val="006C1223"/>
    <w:rsid w:val="006D1039"/>
    <w:rsid w:val="006D14BE"/>
    <w:rsid w:val="006D4F37"/>
    <w:rsid w:val="006D5929"/>
    <w:rsid w:val="006D59FB"/>
    <w:rsid w:val="006D7CEB"/>
    <w:rsid w:val="006E6532"/>
    <w:rsid w:val="006F257C"/>
    <w:rsid w:val="006F5AC6"/>
    <w:rsid w:val="00702040"/>
    <w:rsid w:val="0070337F"/>
    <w:rsid w:val="00704BEA"/>
    <w:rsid w:val="0071034D"/>
    <w:rsid w:val="00710DBD"/>
    <w:rsid w:val="007117ED"/>
    <w:rsid w:val="0071392C"/>
    <w:rsid w:val="00721363"/>
    <w:rsid w:val="007224BC"/>
    <w:rsid w:val="00722BB9"/>
    <w:rsid w:val="00724092"/>
    <w:rsid w:val="00724571"/>
    <w:rsid w:val="0072494D"/>
    <w:rsid w:val="00725D8B"/>
    <w:rsid w:val="00726FB4"/>
    <w:rsid w:val="00727473"/>
    <w:rsid w:val="00731341"/>
    <w:rsid w:val="00732812"/>
    <w:rsid w:val="007349C1"/>
    <w:rsid w:val="007352EB"/>
    <w:rsid w:val="00737092"/>
    <w:rsid w:val="007401E9"/>
    <w:rsid w:val="00740C1B"/>
    <w:rsid w:val="00741C45"/>
    <w:rsid w:val="00741E88"/>
    <w:rsid w:val="00742515"/>
    <w:rsid w:val="007427D3"/>
    <w:rsid w:val="00743235"/>
    <w:rsid w:val="0074569A"/>
    <w:rsid w:val="00745D18"/>
    <w:rsid w:val="0074605E"/>
    <w:rsid w:val="007460B4"/>
    <w:rsid w:val="007469A5"/>
    <w:rsid w:val="00747D00"/>
    <w:rsid w:val="0076340C"/>
    <w:rsid w:val="0076584C"/>
    <w:rsid w:val="00772906"/>
    <w:rsid w:val="00772B78"/>
    <w:rsid w:val="00772D0C"/>
    <w:rsid w:val="007730ED"/>
    <w:rsid w:val="00774255"/>
    <w:rsid w:val="0078032D"/>
    <w:rsid w:val="00781F54"/>
    <w:rsid w:val="00782610"/>
    <w:rsid w:val="00782B0E"/>
    <w:rsid w:val="00791758"/>
    <w:rsid w:val="00791B4D"/>
    <w:rsid w:val="0079531D"/>
    <w:rsid w:val="007A060A"/>
    <w:rsid w:val="007A34A9"/>
    <w:rsid w:val="007A34F3"/>
    <w:rsid w:val="007A58CA"/>
    <w:rsid w:val="007A73A6"/>
    <w:rsid w:val="007B456A"/>
    <w:rsid w:val="007C1944"/>
    <w:rsid w:val="007C29EC"/>
    <w:rsid w:val="007C4577"/>
    <w:rsid w:val="007D112E"/>
    <w:rsid w:val="007D19F8"/>
    <w:rsid w:val="007D3855"/>
    <w:rsid w:val="007D542B"/>
    <w:rsid w:val="007D6FF5"/>
    <w:rsid w:val="007D78F4"/>
    <w:rsid w:val="007D7DE3"/>
    <w:rsid w:val="007E0686"/>
    <w:rsid w:val="007E1088"/>
    <w:rsid w:val="007E1FD8"/>
    <w:rsid w:val="007E2CA0"/>
    <w:rsid w:val="007E2CD1"/>
    <w:rsid w:val="007E38C1"/>
    <w:rsid w:val="007E38C5"/>
    <w:rsid w:val="007E3F9D"/>
    <w:rsid w:val="007E4F9B"/>
    <w:rsid w:val="007E671E"/>
    <w:rsid w:val="007F3C1C"/>
    <w:rsid w:val="007F529D"/>
    <w:rsid w:val="007F56A6"/>
    <w:rsid w:val="007F7175"/>
    <w:rsid w:val="007F7A51"/>
    <w:rsid w:val="00804411"/>
    <w:rsid w:val="0080521D"/>
    <w:rsid w:val="00806827"/>
    <w:rsid w:val="00807942"/>
    <w:rsid w:val="00810F7B"/>
    <w:rsid w:val="008112CB"/>
    <w:rsid w:val="0081204D"/>
    <w:rsid w:val="00813F32"/>
    <w:rsid w:val="008173B3"/>
    <w:rsid w:val="00817958"/>
    <w:rsid w:val="00817D83"/>
    <w:rsid w:val="00820053"/>
    <w:rsid w:val="00820CB5"/>
    <w:rsid w:val="0082222B"/>
    <w:rsid w:val="00822DD0"/>
    <w:rsid w:val="00823487"/>
    <w:rsid w:val="00827F99"/>
    <w:rsid w:val="008304A8"/>
    <w:rsid w:val="00845AC8"/>
    <w:rsid w:val="00850CDF"/>
    <w:rsid w:val="00851751"/>
    <w:rsid w:val="00852CAF"/>
    <w:rsid w:val="00853E85"/>
    <w:rsid w:val="0085555C"/>
    <w:rsid w:val="00855CD3"/>
    <w:rsid w:val="00863FAD"/>
    <w:rsid w:val="00864535"/>
    <w:rsid w:val="008659AB"/>
    <w:rsid w:val="008668B0"/>
    <w:rsid w:val="00866F30"/>
    <w:rsid w:val="00867ABF"/>
    <w:rsid w:val="00870651"/>
    <w:rsid w:val="00874908"/>
    <w:rsid w:val="00875751"/>
    <w:rsid w:val="00875E07"/>
    <w:rsid w:val="00881F8C"/>
    <w:rsid w:val="00882E93"/>
    <w:rsid w:val="00883A9F"/>
    <w:rsid w:val="00887419"/>
    <w:rsid w:val="00890218"/>
    <w:rsid w:val="008921D4"/>
    <w:rsid w:val="00892D91"/>
    <w:rsid w:val="00894DC2"/>
    <w:rsid w:val="0089704E"/>
    <w:rsid w:val="008A235D"/>
    <w:rsid w:val="008B08AE"/>
    <w:rsid w:val="008B0A8E"/>
    <w:rsid w:val="008B7B40"/>
    <w:rsid w:val="008B7EA4"/>
    <w:rsid w:val="008D17F9"/>
    <w:rsid w:val="008D2DB8"/>
    <w:rsid w:val="008D362D"/>
    <w:rsid w:val="008D3916"/>
    <w:rsid w:val="008D3A38"/>
    <w:rsid w:val="008D56D7"/>
    <w:rsid w:val="008E10A8"/>
    <w:rsid w:val="008E159F"/>
    <w:rsid w:val="008E252F"/>
    <w:rsid w:val="008E273E"/>
    <w:rsid w:val="008E4B4D"/>
    <w:rsid w:val="008E5C41"/>
    <w:rsid w:val="008E5F04"/>
    <w:rsid w:val="008E60B3"/>
    <w:rsid w:val="008E7C3D"/>
    <w:rsid w:val="008F2178"/>
    <w:rsid w:val="008F3280"/>
    <w:rsid w:val="008F433D"/>
    <w:rsid w:val="008F4552"/>
    <w:rsid w:val="008F576F"/>
    <w:rsid w:val="008F75B5"/>
    <w:rsid w:val="0090254E"/>
    <w:rsid w:val="00905746"/>
    <w:rsid w:val="0090761E"/>
    <w:rsid w:val="00907921"/>
    <w:rsid w:val="009104FB"/>
    <w:rsid w:val="009118DA"/>
    <w:rsid w:val="00914911"/>
    <w:rsid w:val="00914BFB"/>
    <w:rsid w:val="009166C4"/>
    <w:rsid w:val="00916EBF"/>
    <w:rsid w:val="00920F23"/>
    <w:rsid w:val="00921C20"/>
    <w:rsid w:val="00923398"/>
    <w:rsid w:val="00926303"/>
    <w:rsid w:val="00931DFD"/>
    <w:rsid w:val="009323C5"/>
    <w:rsid w:val="00933112"/>
    <w:rsid w:val="009331EB"/>
    <w:rsid w:val="0093341E"/>
    <w:rsid w:val="00934923"/>
    <w:rsid w:val="00935885"/>
    <w:rsid w:val="0093637A"/>
    <w:rsid w:val="0095000F"/>
    <w:rsid w:val="009552EA"/>
    <w:rsid w:val="00957EF9"/>
    <w:rsid w:val="00960109"/>
    <w:rsid w:val="009621DC"/>
    <w:rsid w:val="00964EDF"/>
    <w:rsid w:val="00967A4F"/>
    <w:rsid w:val="00976329"/>
    <w:rsid w:val="00977935"/>
    <w:rsid w:val="00983685"/>
    <w:rsid w:val="00985108"/>
    <w:rsid w:val="00986155"/>
    <w:rsid w:val="00987691"/>
    <w:rsid w:val="00990E96"/>
    <w:rsid w:val="009941A2"/>
    <w:rsid w:val="009947A7"/>
    <w:rsid w:val="009A042F"/>
    <w:rsid w:val="009A15A5"/>
    <w:rsid w:val="009A1E42"/>
    <w:rsid w:val="009A5220"/>
    <w:rsid w:val="009A54D8"/>
    <w:rsid w:val="009B1485"/>
    <w:rsid w:val="009B1FA8"/>
    <w:rsid w:val="009B2CA9"/>
    <w:rsid w:val="009B5F26"/>
    <w:rsid w:val="009B616D"/>
    <w:rsid w:val="009B78A8"/>
    <w:rsid w:val="009C0557"/>
    <w:rsid w:val="009C13A9"/>
    <w:rsid w:val="009C1F90"/>
    <w:rsid w:val="009C4B60"/>
    <w:rsid w:val="009C64E4"/>
    <w:rsid w:val="009D480B"/>
    <w:rsid w:val="009D6AE1"/>
    <w:rsid w:val="009E2231"/>
    <w:rsid w:val="009E6C89"/>
    <w:rsid w:val="009F1035"/>
    <w:rsid w:val="009F251D"/>
    <w:rsid w:val="009F2612"/>
    <w:rsid w:val="009F7144"/>
    <w:rsid w:val="009F72A1"/>
    <w:rsid w:val="00A005D0"/>
    <w:rsid w:val="00A05954"/>
    <w:rsid w:val="00A06328"/>
    <w:rsid w:val="00A068DB"/>
    <w:rsid w:val="00A077F5"/>
    <w:rsid w:val="00A10969"/>
    <w:rsid w:val="00A147FA"/>
    <w:rsid w:val="00A16A14"/>
    <w:rsid w:val="00A222C6"/>
    <w:rsid w:val="00A244B1"/>
    <w:rsid w:val="00A27C13"/>
    <w:rsid w:val="00A319C2"/>
    <w:rsid w:val="00A35C2E"/>
    <w:rsid w:val="00A35D7E"/>
    <w:rsid w:val="00A35FC0"/>
    <w:rsid w:val="00A409E8"/>
    <w:rsid w:val="00A44188"/>
    <w:rsid w:val="00A4566F"/>
    <w:rsid w:val="00A459E0"/>
    <w:rsid w:val="00A45F56"/>
    <w:rsid w:val="00A5162A"/>
    <w:rsid w:val="00A53C7D"/>
    <w:rsid w:val="00A570CB"/>
    <w:rsid w:val="00A60002"/>
    <w:rsid w:val="00A61C93"/>
    <w:rsid w:val="00A62B31"/>
    <w:rsid w:val="00A63756"/>
    <w:rsid w:val="00A63846"/>
    <w:rsid w:val="00A63AF4"/>
    <w:rsid w:val="00A645B2"/>
    <w:rsid w:val="00A70B5C"/>
    <w:rsid w:val="00A76015"/>
    <w:rsid w:val="00A76E39"/>
    <w:rsid w:val="00A76F3D"/>
    <w:rsid w:val="00A77164"/>
    <w:rsid w:val="00A81777"/>
    <w:rsid w:val="00A9078D"/>
    <w:rsid w:val="00A90DEA"/>
    <w:rsid w:val="00A92636"/>
    <w:rsid w:val="00A97B2D"/>
    <w:rsid w:val="00A97DD2"/>
    <w:rsid w:val="00AA22E2"/>
    <w:rsid w:val="00AA2D4A"/>
    <w:rsid w:val="00AA2E67"/>
    <w:rsid w:val="00AA3C93"/>
    <w:rsid w:val="00AA4B9F"/>
    <w:rsid w:val="00AA61F8"/>
    <w:rsid w:val="00AB2BC0"/>
    <w:rsid w:val="00AB3B1E"/>
    <w:rsid w:val="00AB5C44"/>
    <w:rsid w:val="00AC6EAC"/>
    <w:rsid w:val="00AD0BAB"/>
    <w:rsid w:val="00AD2530"/>
    <w:rsid w:val="00AE06A8"/>
    <w:rsid w:val="00AE2C72"/>
    <w:rsid w:val="00AE2FF4"/>
    <w:rsid w:val="00AE3123"/>
    <w:rsid w:val="00AE3405"/>
    <w:rsid w:val="00AE402B"/>
    <w:rsid w:val="00AE44A3"/>
    <w:rsid w:val="00AE4982"/>
    <w:rsid w:val="00AE5E07"/>
    <w:rsid w:val="00AF0784"/>
    <w:rsid w:val="00AF07CB"/>
    <w:rsid w:val="00AF21B6"/>
    <w:rsid w:val="00AF49F2"/>
    <w:rsid w:val="00AF6110"/>
    <w:rsid w:val="00AF761D"/>
    <w:rsid w:val="00B025BE"/>
    <w:rsid w:val="00B10118"/>
    <w:rsid w:val="00B10E7A"/>
    <w:rsid w:val="00B15A56"/>
    <w:rsid w:val="00B17647"/>
    <w:rsid w:val="00B177CA"/>
    <w:rsid w:val="00B20574"/>
    <w:rsid w:val="00B243BA"/>
    <w:rsid w:val="00B261DB"/>
    <w:rsid w:val="00B27518"/>
    <w:rsid w:val="00B3243A"/>
    <w:rsid w:val="00B37FD2"/>
    <w:rsid w:val="00B418F6"/>
    <w:rsid w:val="00B444C3"/>
    <w:rsid w:val="00B45548"/>
    <w:rsid w:val="00B4759F"/>
    <w:rsid w:val="00B516AA"/>
    <w:rsid w:val="00B54DBF"/>
    <w:rsid w:val="00B55489"/>
    <w:rsid w:val="00B57298"/>
    <w:rsid w:val="00B63677"/>
    <w:rsid w:val="00B65103"/>
    <w:rsid w:val="00B66620"/>
    <w:rsid w:val="00B66EFB"/>
    <w:rsid w:val="00B67536"/>
    <w:rsid w:val="00B70E95"/>
    <w:rsid w:val="00B70F99"/>
    <w:rsid w:val="00B7287B"/>
    <w:rsid w:val="00B730A3"/>
    <w:rsid w:val="00B74020"/>
    <w:rsid w:val="00B7484E"/>
    <w:rsid w:val="00B74A5B"/>
    <w:rsid w:val="00B751CE"/>
    <w:rsid w:val="00B778A3"/>
    <w:rsid w:val="00B80464"/>
    <w:rsid w:val="00B81631"/>
    <w:rsid w:val="00B84A12"/>
    <w:rsid w:val="00B92803"/>
    <w:rsid w:val="00B93EBB"/>
    <w:rsid w:val="00B948A7"/>
    <w:rsid w:val="00B95401"/>
    <w:rsid w:val="00B95821"/>
    <w:rsid w:val="00BA0BF0"/>
    <w:rsid w:val="00BA22E2"/>
    <w:rsid w:val="00BA230A"/>
    <w:rsid w:val="00BA2E76"/>
    <w:rsid w:val="00BA40A3"/>
    <w:rsid w:val="00BA67E1"/>
    <w:rsid w:val="00BA7D01"/>
    <w:rsid w:val="00BB0834"/>
    <w:rsid w:val="00BB1083"/>
    <w:rsid w:val="00BC0272"/>
    <w:rsid w:val="00BC0518"/>
    <w:rsid w:val="00BC0761"/>
    <w:rsid w:val="00BC439A"/>
    <w:rsid w:val="00BC7C45"/>
    <w:rsid w:val="00BD164F"/>
    <w:rsid w:val="00BD4FA2"/>
    <w:rsid w:val="00BD52BB"/>
    <w:rsid w:val="00BE09EE"/>
    <w:rsid w:val="00BE250B"/>
    <w:rsid w:val="00BE38F3"/>
    <w:rsid w:val="00BE543A"/>
    <w:rsid w:val="00BE54D3"/>
    <w:rsid w:val="00BE660D"/>
    <w:rsid w:val="00BF1A88"/>
    <w:rsid w:val="00BF2D78"/>
    <w:rsid w:val="00BF66D6"/>
    <w:rsid w:val="00BF67DF"/>
    <w:rsid w:val="00BF6832"/>
    <w:rsid w:val="00BF6C44"/>
    <w:rsid w:val="00C0089D"/>
    <w:rsid w:val="00C01644"/>
    <w:rsid w:val="00C01E80"/>
    <w:rsid w:val="00C0238C"/>
    <w:rsid w:val="00C04955"/>
    <w:rsid w:val="00C06964"/>
    <w:rsid w:val="00C07A60"/>
    <w:rsid w:val="00C1130F"/>
    <w:rsid w:val="00C11D3E"/>
    <w:rsid w:val="00C11D4B"/>
    <w:rsid w:val="00C1297B"/>
    <w:rsid w:val="00C13231"/>
    <w:rsid w:val="00C14A22"/>
    <w:rsid w:val="00C15FC2"/>
    <w:rsid w:val="00C16E18"/>
    <w:rsid w:val="00C21154"/>
    <w:rsid w:val="00C22F13"/>
    <w:rsid w:val="00C24975"/>
    <w:rsid w:val="00C26089"/>
    <w:rsid w:val="00C324D9"/>
    <w:rsid w:val="00C33539"/>
    <w:rsid w:val="00C3377D"/>
    <w:rsid w:val="00C34B21"/>
    <w:rsid w:val="00C3509F"/>
    <w:rsid w:val="00C35ED3"/>
    <w:rsid w:val="00C35F96"/>
    <w:rsid w:val="00C363EA"/>
    <w:rsid w:val="00C37904"/>
    <w:rsid w:val="00C40A43"/>
    <w:rsid w:val="00C40BE5"/>
    <w:rsid w:val="00C41DA4"/>
    <w:rsid w:val="00C44051"/>
    <w:rsid w:val="00C4631B"/>
    <w:rsid w:val="00C512B6"/>
    <w:rsid w:val="00C5280D"/>
    <w:rsid w:val="00C52CFB"/>
    <w:rsid w:val="00C53CEB"/>
    <w:rsid w:val="00C54008"/>
    <w:rsid w:val="00C570D2"/>
    <w:rsid w:val="00C63E36"/>
    <w:rsid w:val="00C67365"/>
    <w:rsid w:val="00C674B9"/>
    <w:rsid w:val="00C714BD"/>
    <w:rsid w:val="00C72FFD"/>
    <w:rsid w:val="00C73E5A"/>
    <w:rsid w:val="00C77568"/>
    <w:rsid w:val="00C8021E"/>
    <w:rsid w:val="00C80540"/>
    <w:rsid w:val="00C8079C"/>
    <w:rsid w:val="00C80B56"/>
    <w:rsid w:val="00C8176B"/>
    <w:rsid w:val="00C828DA"/>
    <w:rsid w:val="00C85A7D"/>
    <w:rsid w:val="00C92C54"/>
    <w:rsid w:val="00C9527A"/>
    <w:rsid w:val="00C96C39"/>
    <w:rsid w:val="00C96F9D"/>
    <w:rsid w:val="00CA187D"/>
    <w:rsid w:val="00CA28BA"/>
    <w:rsid w:val="00CA47B9"/>
    <w:rsid w:val="00CB07B7"/>
    <w:rsid w:val="00CB3FCC"/>
    <w:rsid w:val="00CB54A2"/>
    <w:rsid w:val="00CC19B8"/>
    <w:rsid w:val="00CC1B85"/>
    <w:rsid w:val="00CC3834"/>
    <w:rsid w:val="00CC3C88"/>
    <w:rsid w:val="00CC5382"/>
    <w:rsid w:val="00CD121C"/>
    <w:rsid w:val="00CD297C"/>
    <w:rsid w:val="00CD2F17"/>
    <w:rsid w:val="00CE0286"/>
    <w:rsid w:val="00CE5BBF"/>
    <w:rsid w:val="00CE5C05"/>
    <w:rsid w:val="00CE7038"/>
    <w:rsid w:val="00CE71DE"/>
    <w:rsid w:val="00CF0464"/>
    <w:rsid w:val="00CF6446"/>
    <w:rsid w:val="00D03CA2"/>
    <w:rsid w:val="00D03DA9"/>
    <w:rsid w:val="00D05385"/>
    <w:rsid w:val="00D059CA"/>
    <w:rsid w:val="00D0686A"/>
    <w:rsid w:val="00D106A3"/>
    <w:rsid w:val="00D11226"/>
    <w:rsid w:val="00D115EC"/>
    <w:rsid w:val="00D11B9A"/>
    <w:rsid w:val="00D13A97"/>
    <w:rsid w:val="00D150F3"/>
    <w:rsid w:val="00D21A85"/>
    <w:rsid w:val="00D21C05"/>
    <w:rsid w:val="00D3001C"/>
    <w:rsid w:val="00D30505"/>
    <w:rsid w:val="00D3159C"/>
    <w:rsid w:val="00D32154"/>
    <w:rsid w:val="00D363E5"/>
    <w:rsid w:val="00D42357"/>
    <w:rsid w:val="00D437F8"/>
    <w:rsid w:val="00D4439B"/>
    <w:rsid w:val="00D45525"/>
    <w:rsid w:val="00D51136"/>
    <w:rsid w:val="00D609A3"/>
    <w:rsid w:val="00D617D2"/>
    <w:rsid w:val="00D63246"/>
    <w:rsid w:val="00D6478D"/>
    <w:rsid w:val="00D65EC7"/>
    <w:rsid w:val="00D703BC"/>
    <w:rsid w:val="00D70CB3"/>
    <w:rsid w:val="00D70FD6"/>
    <w:rsid w:val="00D71254"/>
    <w:rsid w:val="00D723ED"/>
    <w:rsid w:val="00D727CE"/>
    <w:rsid w:val="00D7472D"/>
    <w:rsid w:val="00D83BB9"/>
    <w:rsid w:val="00D85124"/>
    <w:rsid w:val="00D8662D"/>
    <w:rsid w:val="00D9072E"/>
    <w:rsid w:val="00D91FAF"/>
    <w:rsid w:val="00D93F16"/>
    <w:rsid w:val="00D959B3"/>
    <w:rsid w:val="00D97D5F"/>
    <w:rsid w:val="00DA0515"/>
    <w:rsid w:val="00DB1CB9"/>
    <w:rsid w:val="00DB74C1"/>
    <w:rsid w:val="00DC0118"/>
    <w:rsid w:val="00DC0ECC"/>
    <w:rsid w:val="00DC1459"/>
    <w:rsid w:val="00DC18AB"/>
    <w:rsid w:val="00DC36C6"/>
    <w:rsid w:val="00DC43ED"/>
    <w:rsid w:val="00DC46AB"/>
    <w:rsid w:val="00DC6706"/>
    <w:rsid w:val="00DC7AF7"/>
    <w:rsid w:val="00DD582A"/>
    <w:rsid w:val="00DD7522"/>
    <w:rsid w:val="00DE47A9"/>
    <w:rsid w:val="00DE520D"/>
    <w:rsid w:val="00DE5A4B"/>
    <w:rsid w:val="00DF7926"/>
    <w:rsid w:val="00DF7A71"/>
    <w:rsid w:val="00DF7AE7"/>
    <w:rsid w:val="00E0567B"/>
    <w:rsid w:val="00E113B1"/>
    <w:rsid w:val="00E149DF"/>
    <w:rsid w:val="00E22146"/>
    <w:rsid w:val="00E22300"/>
    <w:rsid w:val="00E22BFA"/>
    <w:rsid w:val="00E32DA6"/>
    <w:rsid w:val="00E3403B"/>
    <w:rsid w:val="00E347E5"/>
    <w:rsid w:val="00E364EA"/>
    <w:rsid w:val="00E40304"/>
    <w:rsid w:val="00E403D1"/>
    <w:rsid w:val="00E41610"/>
    <w:rsid w:val="00E42A36"/>
    <w:rsid w:val="00E435B3"/>
    <w:rsid w:val="00E43D49"/>
    <w:rsid w:val="00E4487E"/>
    <w:rsid w:val="00E50489"/>
    <w:rsid w:val="00E50F60"/>
    <w:rsid w:val="00E5292B"/>
    <w:rsid w:val="00E5298B"/>
    <w:rsid w:val="00E52C1C"/>
    <w:rsid w:val="00E53662"/>
    <w:rsid w:val="00E5392E"/>
    <w:rsid w:val="00E55B3F"/>
    <w:rsid w:val="00E63D4B"/>
    <w:rsid w:val="00E64CEB"/>
    <w:rsid w:val="00E726CD"/>
    <w:rsid w:val="00E7318B"/>
    <w:rsid w:val="00E81076"/>
    <w:rsid w:val="00E8163B"/>
    <w:rsid w:val="00E86C02"/>
    <w:rsid w:val="00E87800"/>
    <w:rsid w:val="00E92845"/>
    <w:rsid w:val="00EA1216"/>
    <w:rsid w:val="00EA1868"/>
    <w:rsid w:val="00EA6CC0"/>
    <w:rsid w:val="00EA6EDB"/>
    <w:rsid w:val="00EA6FF3"/>
    <w:rsid w:val="00EA7BF6"/>
    <w:rsid w:val="00EA7E80"/>
    <w:rsid w:val="00EB1250"/>
    <w:rsid w:val="00EB14E5"/>
    <w:rsid w:val="00EB185B"/>
    <w:rsid w:val="00EB1D6C"/>
    <w:rsid w:val="00EB728F"/>
    <w:rsid w:val="00EC122C"/>
    <w:rsid w:val="00EC14AE"/>
    <w:rsid w:val="00EC2554"/>
    <w:rsid w:val="00EC5B49"/>
    <w:rsid w:val="00ED00BF"/>
    <w:rsid w:val="00ED4EED"/>
    <w:rsid w:val="00EE0C6C"/>
    <w:rsid w:val="00EE1701"/>
    <w:rsid w:val="00EE507F"/>
    <w:rsid w:val="00EE71CF"/>
    <w:rsid w:val="00EE7ED9"/>
    <w:rsid w:val="00EE7F09"/>
    <w:rsid w:val="00EF4DB1"/>
    <w:rsid w:val="00EF5A86"/>
    <w:rsid w:val="00F063A0"/>
    <w:rsid w:val="00F1192C"/>
    <w:rsid w:val="00F121C2"/>
    <w:rsid w:val="00F1268C"/>
    <w:rsid w:val="00F16A74"/>
    <w:rsid w:val="00F2067B"/>
    <w:rsid w:val="00F254CC"/>
    <w:rsid w:val="00F261B1"/>
    <w:rsid w:val="00F26833"/>
    <w:rsid w:val="00F2713D"/>
    <w:rsid w:val="00F271CF"/>
    <w:rsid w:val="00F30373"/>
    <w:rsid w:val="00F3046A"/>
    <w:rsid w:val="00F334CB"/>
    <w:rsid w:val="00F33533"/>
    <w:rsid w:val="00F3394F"/>
    <w:rsid w:val="00F41D32"/>
    <w:rsid w:val="00F41D59"/>
    <w:rsid w:val="00F41D92"/>
    <w:rsid w:val="00F43339"/>
    <w:rsid w:val="00F457CA"/>
    <w:rsid w:val="00F507BC"/>
    <w:rsid w:val="00F532B4"/>
    <w:rsid w:val="00F5335A"/>
    <w:rsid w:val="00F536BA"/>
    <w:rsid w:val="00F573C5"/>
    <w:rsid w:val="00F637C7"/>
    <w:rsid w:val="00F652F5"/>
    <w:rsid w:val="00F65B34"/>
    <w:rsid w:val="00F67456"/>
    <w:rsid w:val="00F702F5"/>
    <w:rsid w:val="00F70898"/>
    <w:rsid w:val="00F76C1F"/>
    <w:rsid w:val="00F80A4C"/>
    <w:rsid w:val="00F8123E"/>
    <w:rsid w:val="00F82B8D"/>
    <w:rsid w:val="00F85E29"/>
    <w:rsid w:val="00F85FDF"/>
    <w:rsid w:val="00F8707F"/>
    <w:rsid w:val="00F92755"/>
    <w:rsid w:val="00F93822"/>
    <w:rsid w:val="00F94D69"/>
    <w:rsid w:val="00F94FCF"/>
    <w:rsid w:val="00F96B2C"/>
    <w:rsid w:val="00FA0178"/>
    <w:rsid w:val="00FA08D7"/>
    <w:rsid w:val="00FA6980"/>
    <w:rsid w:val="00FB0F6C"/>
    <w:rsid w:val="00FB1336"/>
    <w:rsid w:val="00FB26C8"/>
    <w:rsid w:val="00FB2AEC"/>
    <w:rsid w:val="00FB301B"/>
    <w:rsid w:val="00FB7935"/>
    <w:rsid w:val="00FC0393"/>
    <w:rsid w:val="00FC0CD3"/>
    <w:rsid w:val="00FC11D7"/>
    <w:rsid w:val="00FC2FF7"/>
    <w:rsid w:val="00FC3F88"/>
    <w:rsid w:val="00FC4DF9"/>
    <w:rsid w:val="00FC5FD7"/>
    <w:rsid w:val="00FC6449"/>
    <w:rsid w:val="00FD0C60"/>
    <w:rsid w:val="00FD72E3"/>
    <w:rsid w:val="00FE12E2"/>
    <w:rsid w:val="00FE2E02"/>
    <w:rsid w:val="00FE722A"/>
    <w:rsid w:val="00FE7FF9"/>
    <w:rsid w:val="00FF00E7"/>
    <w:rsid w:val="00FF37FF"/>
    <w:rsid w:val="00FF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AFF5"/>
  <w15:docId w15:val="{3E88366B-8B2D-4E9F-B48A-9BFB24A2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9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E5987"/>
    <w:pPr>
      <w:ind w:left="720"/>
      <w:contextualSpacing/>
    </w:pPr>
  </w:style>
  <w:style w:type="character" w:customStyle="1" w:styleId="a4">
    <w:name w:val="Основной текст_"/>
    <w:basedOn w:val="a0"/>
    <w:link w:val="2"/>
    <w:rsid w:val="00A61C9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A61C93"/>
    <w:pPr>
      <w:widowControl w:val="0"/>
      <w:shd w:val="clear" w:color="auto" w:fill="FFFFFF"/>
      <w:spacing w:before="360" w:after="0" w:line="480" w:lineRule="exact"/>
      <w:jc w:val="both"/>
    </w:pPr>
    <w:rPr>
      <w:rFonts w:ascii="Times New Roman" w:eastAsia="Times New Roman" w:hAnsi="Times New Roman" w:cs="Times New Roman"/>
      <w:sz w:val="26"/>
      <w:szCs w:val="26"/>
    </w:rPr>
  </w:style>
  <w:style w:type="character" w:styleId="a5">
    <w:name w:val="Hyperlink"/>
    <w:uiPriority w:val="99"/>
    <w:unhideWhenUsed/>
    <w:rsid w:val="00571D4B"/>
    <w:rPr>
      <w:color w:val="0000FF"/>
      <w:u w:val="single"/>
    </w:rPr>
  </w:style>
  <w:style w:type="paragraph" w:customStyle="1" w:styleId="Default">
    <w:name w:val="Default"/>
    <w:rsid w:val="008902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890218"/>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B08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08AE"/>
    <w:rPr>
      <w:rFonts w:ascii="Tahoma" w:hAnsi="Tahoma" w:cs="Tahoma"/>
      <w:sz w:val="16"/>
      <w:szCs w:val="16"/>
    </w:rPr>
  </w:style>
  <w:style w:type="paragraph" w:styleId="a9">
    <w:name w:val="header"/>
    <w:basedOn w:val="a"/>
    <w:link w:val="aa"/>
    <w:uiPriority w:val="99"/>
    <w:unhideWhenUsed/>
    <w:rsid w:val="00EB1D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D6C"/>
  </w:style>
  <w:style w:type="paragraph" w:styleId="ab">
    <w:name w:val="footer"/>
    <w:basedOn w:val="a"/>
    <w:link w:val="ac"/>
    <w:uiPriority w:val="99"/>
    <w:unhideWhenUsed/>
    <w:rsid w:val="00EB1D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D6C"/>
  </w:style>
  <w:style w:type="paragraph" w:styleId="ad">
    <w:name w:val="Normal (Web)"/>
    <w:basedOn w:val="a"/>
    <w:uiPriority w:val="99"/>
    <w:unhideWhenUsed/>
    <w:rsid w:val="000E32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9733">
      <w:bodyDiv w:val="1"/>
      <w:marLeft w:val="0"/>
      <w:marRight w:val="0"/>
      <w:marTop w:val="0"/>
      <w:marBottom w:val="0"/>
      <w:divBdr>
        <w:top w:val="none" w:sz="0" w:space="0" w:color="auto"/>
        <w:left w:val="none" w:sz="0" w:space="0" w:color="auto"/>
        <w:bottom w:val="none" w:sz="0" w:space="0" w:color="auto"/>
        <w:right w:val="none" w:sz="0" w:space="0" w:color="auto"/>
      </w:divBdr>
    </w:div>
    <w:div w:id="149055330">
      <w:bodyDiv w:val="1"/>
      <w:marLeft w:val="0"/>
      <w:marRight w:val="0"/>
      <w:marTop w:val="0"/>
      <w:marBottom w:val="0"/>
      <w:divBdr>
        <w:top w:val="none" w:sz="0" w:space="0" w:color="auto"/>
        <w:left w:val="none" w:sz="0" w:space="0" w:color="auto"/>
        <w:bottom w:val="none" w:sz="0" w:space="0" w:color="auto"/>
        <w:right w:val="none" w:sz="0" w:space="0" w:color="auto"/>
      </w:divBdr>
    </w:div>
    <w:div w:id="200944057">
      <w:bodyDiv w:val="1"/>
      <w:marLeft w:val="0"/>
      <w:marRight w:val="0"/>
      <w:marTop w:val="0"/>
      <w:marBottom w:val="0"/>
      <w:divBdr>
        <w:top w:val="none" w:sz="0" w:space="0" w:color="auto"/>
        <w:left w:val="none" w:sz="0" w:space="0" w:color="auto"/>
        <w:bottom w:val="none" w:sz="0" w:space="0" w:color="auto"/>
        <w:right w:val="none" w:sz="0" w:space="0" w:color="auto"/>
      </w:divBdr>
    </w:div>
    <w:div w:id="361633262">
      <w:bodyDiv w:val="1"/>
      <w:marLeft w:val="0"/>
      <w:marRight w:val="0"/>
      <w:marTop w:val="0"/>
      <w:marBottom w:val="0"/>
      <w:divBdr>
        <w:top w:val="none" w:sz="0" w:space="0" w:color="auto"/>
        <w:left w:val="none" w:sz="0" w:space="0" w:color="auto"/>
        <w:bottom w:val="none" w:sz="0" w:space="0" w:color="auto"/>
        <w:right w:val="none" w:sz="0" w:space="0" w:color="auto"/>
      </w:divBdr>
    </w:div>
    <w:div w:id="446435151">
      <w:bodyDiv w:val="1"/>
      <w:marLeft w:val="0"/>
      <w:marRight w:val="0"/>
      <w:marTop w:val="0"/>
      <w:marBottom w:val="0"/>
      <w:divBdr>
        <w:top w:val="none" w:sz="0" w:space="0" w:color="auto"/>
        <w:left w:val="none" w:sz="0" w:space="0" w:color="auto"/>
        <w:bottom w:val="none" w:sz="0" w:space="0" w:color="auto"/>
        <w:right w:val="none" w:sz="0" w:space="0" w:color="auto"/>
      </w:divBdr>
    </w:div>
    <w:div w:id="722410112">
      <w:bodyDiv w:val="1"/>
      <w:marLeft w:val="0"/>
      <w:marRight w:val="0"/>
      <w:marTop w:val="0"/>
      <w:marBottom w:val="0"/>
      <w:divBdr>
        <w:top w:val="none" w:sz="0" w:space="0" w:color="auto"/>
        <w:left w:val="none" w:sz="0" w:space="0" w:color="auto"/>
        <w:bottom w:val="none" w:sz="0" w:space="0" w:color="auto"/>
        <w:right w:val="none" w:sz="0" w:space="0" w:color="auto"/>
      </w:divBdr>
    </w:div>
    <w:div w:id="802309930">
      <w:bodyDiv w:val="1"/>
      <w:marLeft w:val="0"/>
      <w:marRight w:val="0"/>
      <w:marTop w:val="0"/>
      <w:marBottom w:val="0"/>
      <w:divBdr>
        <w:top w:val="none" w:sz="0" w:space="0" w:color="auto"/>
        <w:left w:val="none" w:sz="0" w:space="0" w:color="auto"/>
        <w:bottom w:val="none" w:sz="0" w:space="0" w:color="auto"/>
        <w:right w:val="none" w:sz="0" w:space="0" w:color="auto"/>
      </w:divBdr>
    </w:div>
    <w:div w:id="925309175">
      <w:bodyDiv w:val="1"/>
      <w:marLeft w:val="0"/>
      <w:marRight w:val="0"/>
      <w:marTop w:val="0"/>
      <w:marBottom w:val="0"/>
      <w:divBdr>
        <w:top w:val="none" w:sz="0" w:space="0" w:color="auto"/>
        <w:left w:val="none" w:sz="0" w:space="0" w:color="auto"/>
        <w:bottom w:val="none" w:sz="0" w:space="0" w:color="auto"/>
        <w:right w:val="none" w:sz="0" w:space="0" w:color="auto"/>
      </w:divBdr>
    </w:div>
    <w:div w:id="988634311">
      <w:bodyDiv w:val="1"/>
      <w:marLeft w:val="0"/>
      <w:marRight w:val="0"/>
      <w:marTop w:val="0"/>
      <w:marBottom w:val="0"/>
      <w:divBdr>
        <w:top w:val="none" w:sz="0" w:space="0" w:color="auto"/>
        <w:left w:val="none" w:sz="0" w:space="0" w:color="auto"/>
        <w:bottom w:val="none" w:sz="0" w:space="0" w:color="auto"/>
        <w:right w:val="none" w:sz="0" w:space="0" w:color="auto"/>
      </w:divBdr>
    </w:div>
    <w:div w:id="1028095185">
      <w:bodyDiv w:val="1"/>
      <w:marLeft w:val="0"/>
      <w:marRight w:val="0"/>
      <w:marTop w:val="0"/>
      <w:marBottom w:val="0"/>
      <w:divBdr>
        <w:top w:val="none" w:sz="0" w:space="0" w:color="auto"/>
        <w:left w:val="none" w:sz="0" w:space="0" w:color="auto"/>
        <w:bottom w:val="none" w:sz="0" w:space="0" w:color="auto"/>
        <w:right w:val="none" w:sz="0" w:space="0" w:color="auto"/>
      </w:divBdr>
    </w:div>
    <w:div w:id="1062750928">
      <w:bodyDiv w:val="1"/>
      <w:marLeft w:val="0"/>
      <w:marRight w:val="0"/>
      <w:marTop w:val="0"/>
      <w:marBottom w:val="0"/>
      <w:divBdr>
        <w:top w:val="none" w:sz="0" w:space="0" w:color="auto"/>
        <w:left w:val="none" w:sz="0" w:space="0" w:color="auto"/>
        <w:bottom w:val="none" w:sz="0" w:space="0" w:color="auto"/>
        <w:right w:val="none" w:sz="0" w:space="0" w:color="auto"/>
      </w:divBdr>
    </w:div>
    <w:div w:id="1111975046">
      <w:bodyDiv w:val="1"/>
      <w:marLeft w:val="0"/>
      <w:marRight w:val="0"/>
      <w:marTop w:val="0"/>
      <w:marBottom w:val="0"/>
      <w:divBdr>
        <w:top w:val="none" w:sz="0" w:space="0" w:color="auto"/>
        <w:left w:val="none" w:sz="0" w:space="0" w:color="auto"/>
        <w:bottom w:val="none" w:sz="0" w:space="0" w:color="auto"/>
        <w:right w:val="none" w:sz="0" w:space="0" w:color="auto"/>
      </w:divBdr>
    </w:div>
    <w:div w:id="1120026027">
      <w:bodyDiv w:val="1"/>
      <w:marLeft w:val="0"/>
      <w:marRight w:val="0"/>
      <w:marTop w:val="0"/>
      <w:marBottom w:val="0"/>
      <w:divBdr>
        <w:top w:val="none" w:sz="0" w:space="0" w:color="auto"/>
        <w:left w:val="none" w:sz="0" w:space="0" w:color="auto"/>
        <w:bottom w:val="none" w:sz="0" w:space="0" w:color="auto"/>
        <w:right w:val="none" w:sz="0" w:space="0" w:color="auto"/>
      </w:divBdr>
    </w:div>
    <w:div w:id="1184056669">
      <w:bodyDiv w:val="1"/>
      <w:marLeft w:val="0"/>
      <w:marRight w:val="0"/>
      <w:marTop w:val="0"/>
      <w:marBottom w:val="0"/>
      <w:divBdr>
        <w:top w:val="none" w:sz="0" w:space="0" w:color="auto"/>
        <w:left w:val="none" w:sz="0" w:space="0" w:color="auto"/>
        <w:bottom w:val="none" w:sz="0" w:space="0" w:color="auto"/>
        <w:right w:val="none" w:sz="0" w:space="0" w:color="auto"/>
      </w:divBdr>
    </w:div>
    <w:div w:id="1246576013">
      <w:bodyDiv w:val="1"/>
      <w:marLeft w:val="0"/>
      <w:marRight w:val="0"/>
      <w:marTop w:val="0"/>
      <w:marBottom w:val="0"/>
      <w:divBdr>
        <w:top w:val="none" w:sz="0" w:space="0" w:color="auto"/>
        <w:left w:val="none" w:sz="0" w:space="0" w:color="auto"/>
        <w:bottom w:val="none" w:sz="0" w:space="0" w:color="auto"/>
        <w:right w:val="none" w:sz="0" w:space="0" w:color="auto"/>
      </w:divBdr>
    </w:div>
    <w:div w:id="1296450482">
      <w:bodyDiv w:val="1"/>
      <w:marLeft w:val="0"/>
      <w:marRight w:val="0"/>
      <w:marTop w:val="0"/>
      <w:marBottom w:val="0"/>
      <w:divBdr>
        <w:top w:val="none" w:sz="0" w:space="0" w:color="auto"/>
        <w:left w:val="none" w:sz="0" w:space="0" w:color="auto"/>
        <w:bottom w:val="none" w:sz="0" w:space="0" w:color="auto"/>
        <w:right w:val="none" w:sz="0" w:space="0" w:color="auto"/>
      </w:divBdr>
    </w:div>
    <w:div w:id="1381518716">
      <w:bodyDiv w:val="1"/>
      <w:marLeft w:val="0"/>
      <w:marRight w:val="0"/>
      <w:marTop w:val="0"/>
      <w:marBottom w:val="0"/>
      <w:divBdr>
        <w:top w:val="none" w:sz="0" w:space="0" w:color="auto"/>
        <w:left w:val="none" w:sz="0" w:space="0" w:color="auto"/>
        <w:bottom w:val="none" w:sz="0" w:space="0" w:color="auto"/>
        <w:right w:val="none" w:sz="0" w:space="0" w:color="auto"/>
      </w:divBdr>
    </w:div>
    <w:div w:id="1429619370">
      <w:bodyDiv w:val="1"/>
      <w:marLeft w:val="0"/>
      <w:marRight w:val="0"/>
      <w:marTop w:val="0"/>
      <w:marBottom w:val="0"/>
      <w:divBdr>
        <w:top w:val="none" w:sz="0" w:space="0" w:color="auto"/>
        <w:left w:val="none" w:sz="0" w:space="0" w:color="auto"/>
        <w:bottom w:val="none" w:sz="0" w:space="0" w:color="auto"/>
        <w:right w:val="none" w:sz="0" w:space="0" w:color="auto"/>
      </w:divBdr>
    </w:div>
    <w:div w:id="1464886915">
      <w:bodyDiv w:val="1"/>
      <w:marLeft w:val="0"/>
      <w:marRight w:val="0"/>
      <w:marTop w:val="0"/>
      <w:marBottom w:val="0"/>
      <w:divBdr>
        <w:top w:val="none" w:sz="0" w:space="0" w:color="auto"/>
        <w:left w:val="none" w:sz="0" w:space="0" w:color="auto"/>
        <w:bottom w:val="none" w:sz="0" w:space="0" w:color="auto"/>
        <w:right w:val="none" w:sz="0" w:space="0" w:color="auto"/>
      </w:divBdr>
    </w:div>
    <w:div w:id="1541671201">
      <w:bodyDiv w:val="1"/>
      <w:marLeft w:val="0"/>
      <w:marRight w:val="0"/>
      <w:marTop w:val="0"/>
      <w:marBottom w:val="0"/>
      <w:divBdr>
        <w:top w:val="none" w:sz="0" w:space="0" w:color="auto"/>
        <w:left w:val="none" w:sz="0" w:space="0" w:color="auto"/>
        <w:bottom w:val="none" w:sz="0" w:space="0" w:color="auto"/>
        <w:right w:val="none" w:sz="0" w:space="0" w:color="auto"/>
      </w:divBdr>
    </w:div>
    <w:div w:id="1603144591">
      <w:bodyDiv w:val="1"/>
      <w:marLeft w:val="0"/>
      <w:marRight w:val="0"/>
      <w:marTop w:val="0"/>
      <w:marBottom w:val="0"/>
      <w:divBdr>
        <w:top w:val="none" w:sz="0" w:space="0" w:color="auto"/>
        <w:left w:val="none" w:sz="0" w:space="0" w:color="auto"/>
        <w:bottom w:val="none" w:sz="0" w:space="0" w:color="auto"/>
        <w:right w:val="none" w:sz="0" w:space="0" w:color="auto"/>
      </w:divBdr>
    </w:div>
    <w:div w:id="1641423481">
      <w:bodyDiv w:val="1"/>
      <w:marLeft w:val="0"/>
      <w:marRight w:val="0"/>
      <w:marTop w:val="0"/>
      <w:marBottom w:val="0"/>
      <w:divBdr>
        <w:top w:val="none" w:sz="0" w:space="0" w:color="auto"/>
        <w:left w:val="none" w:sz="0" w:space="0" w:color="auto"/>
        <w:bottom w:val="none" w:sz="0" w:space="0" w:color="auto"/>
        <w:right w:val="none" w:sz="0" w:space="0" w:color="auto"/>
      </w:divBdr>
    </w:div>
    <w:div w:id="1671173997">
      <w:bodyDiv w:val="1"/>
      <w:marLeft w:val="0"/>
      <w:marRight w:val="0"/>
      <w:marTop w:val="0"/>
      <w:marBottom w:val="0"/>
      <w:divBdr>
        <w:top w:val="none" w:sz="0" w:space="0" w:color="auto"/>
        <w:left w:val="none" w:sz="0" w:space="0" w:color="auto"/>
        <w:bottom w:val="none" w:sz="0" w:space="0" w:color="auto"/>
        <w:right w:val="none" w:sz="0" w:space="0" w:color="auto"/>
      </w:divBdr>
    </w:div>
    <w:div w:id="1702435371">
      <w:bodyDiv w:val="1"/>
      <w:marLeft w:val="0"/>
      <w:marRight w:val="0"/>
      <w:marTop w:val="0"/>
      <w:marBottom w:val="0"/>
      <w:divBdr>
        <w:top w:val="none" w:sz="0" w:space="0" w:color="auto"/>
        <w:left w:val="none" w:sz="0" w:space="0" w:color="auto"/>
        <w:bottom w:val="none" w:sz="0" w:space="0" w:color="auto"/>
        <w:right w:val="none" w:sz="0" w:space="0" w:color="auto"/>
      </w:divBdr>
    </w:div>
    <w:div w:id="1816868286">
      <w:bodyDiv w:val="1"/>
      <w:marLeft w:val="0"/>
      <w:marRight w:val="0"/>
      <w:marTop w:val="0"/>
      <w:marBottom w:val="0"/>
      <w:divBdr>
        <w:top w:val="none" w:sz="0" w:space="0" w:color="auto"/>
        <w:left w:val="none" w:sz="0" w:space="0" w:color="auto"/>
        <w:bottom w:val="none" w:sz="0" w:space="0" w:color="auto"/>
        <w:right w:val="none" w:sz="0" w:space="0" w:color="auto"/>
      </w:divBdr>
    </w:div>
    <w:div w:id="1824201536">
      <w:bodyDiv w:val="1"/>
      <w:marLeft w:val="0"/>
      <w:marRight w:val="0"/>
      <w:marTop w:val="0"/>
      <w:marBottom w:val="0"/>
      <w:divBdr>
        <w:top w:val="none" w:sz="0" w:space="0" w:color="auto"/>
        <w:left w:val="none" w:sz="0" w:space="0" w:color="auto"/>
        <w:bottom w:val="none" w:sz="0" w:space="0" w:color="auto"/>
        <w:right w:val="none" w:sz="0" w:space="0" w:color="auto"/>
      </w:divBdr>
      <w:divsChild>
        <w:div w:id="215317103">
          <w:marLeft w:val="0"/>
          <w:marRight w:val="0"/>
          <w:marTop w:val="0"/>
          <w:marBottom w:val="0"/>
          <w:divBdr>
            <w:top w:val="none" w:sz="0" w:space="0" w:color="auto"/>
            <w:left w:val="none" w:sz="0" w:space="0" w:color="auto"/>
            <w:bottom w:val="none" w:sz="0" w:space="0" w:color="auto"/>
            <w:right w:val="none" w:sz="0" w:space="0" w:color="auto"/>
          </w:divBdr>
        </w:div>
        <w:div w:id="431707118">
          <w:marLeft w:val="0"/>
          <w:marRight w:val="0"/>
          <w:marTop w:val="0"/>
          <w:marBottom w:val="0"/>
          <w:divBdr>
            <w:top w:val="none" w:sz="0" w:space="0" w:color="auto"/>
            <w:left w:val="none" w:sz="0" w:space="0" w:color="auto"/>
            <w:bottom w:val="none" w:sz="0" w:space="0" w:color="auto"/>
            <w:right w:val="none" w:sz="0" w:space="0" w:color="auto"/>
          </w:divBdr>
        </w:div>
        <w:div w:id="92823785">
          <w:marLeft w:val="0"/>
          <w:marRight w:val="0"/>
          <w:marTop w:val="0"/>
          <w:marBottom w:val="0"/>
          <w:divBdr>
            <w:top w:val="none" w:sz="0" w:space="0" w:color="auto"/>
            <w:left w:val="none" w:sz="0" w:space="0" w:color="auto"/>
            <w:bottom w:val="none" w:sz="0" w:space="0" w:color="auto"/>
            <w:right w:val="none" w:sz="0" w:space="0" w:color="auto"/>
          </w:divBdr>
        </w:div>
        <w:div w:id="1617717586">
          <w:marLeft w:val="0"/>
          <w:marRight w:val="0"/>
          <w:marTop w:val="0"/>
          <w:marBottom w:val="0"/>
          <w:divBdr>
            <w:top w:val="none" w:sz="0" w:space="0" w:color="auto"/>
            <w:left w:val="none" w:sz="0" w:space="0" w:color="auto"/>
            <w:bottom w:val="none" w:sz="0" w:space="0" w:color="auto"/>
            <w:right w:val="none" w:sz="0" w:space="0" w:color="auto"/>
          </w:divBdr>
        </w:div>
        <w:div w:id="644820846">
          <w:marLeft w:val="0"/>
          <w:marRight w:val="0"/>
          <w:marTop w:val="0"/>
          <w:marBottom w:val="0"/>
          <w:divBdr>
            <w:top w:val="none" w:sz="0" w:space="0" w:color="auto"/>
            <w:left w:val="none" w:sz="0" w:space="0" w:color="auto"/>
            <w:bottom w:val="none" w:sz="0" w:space="0" w:color="auto"/>
            <w:right w:val="none" w:sz="0" w:space="0" w:color="auto"/>
          </w:divBdr>
        </w:div>
        <w:div w:id="917207560">
          <w:marLeft w:val="0"/>
          <w:marRight w:val="0"/>
          <w:marTop w:val="0"/>
          <w:marBottom w:val="0"/>
          <w:divBdr>
            <w:top w:val="none" w:sz="0" w:space="0" w:color="auto"/>
            <w:left w:val="none" w:sz="0" w:space="0" w:color="auto"/>
            <w:bottom w:val="none" w:sz="0" w:space="0" w:color="auto"/>
            <w:right w:val="none" w:sz="0" w:space="0" w:color="auto"/>
          </w:divBdr>
        </w:div>
        <w:div w:id="719324029">
          <w:marLeft w:val="0"/>
          <w:marRight w:val="0"/>
          <w:marTop w:val="0"/>
          <w:marBottom w:val="0"/>
          <w:divBdr>
            <w:top w:val="none" w:sz="0" w:space="0" w:color="auto"/>
            <w:left w:val="none" w:sz="0" w:space="0" w:color="auto"/>
            <w:bottom w:val="none" w:sz="0" w:space="0" w:color="auto"/>
            <w:right w:val="none" w:sz="0" w:space="0" w:color="auto"/>
          </w:divBdr>
        </w:div>
        <w:div w:id="1600480352">
          <w:marLeft w:val="0"/>
          <w:marRight w:val="0"/>
          <w:marTop w:val="0"/>
          <w:marBottom w:val="0"/>
          <w:divBdr>
            <w:top w:val="none" w:sz="0" w:space="0" w:color="auto"/>
            <w:left w:val="none" w:sz="0" w:space="0" w:color="auto"/>
            <w:bottom w:val="none" w:sz="0" w:space="0" w:color="auto"/>
            <w:right w:val="none" w:sz="0" w:space="0" w:color="auto"/>
          </w:divBdr>
        </w:div>
        <w:div w:id="1499223605">
          <w:marLeft w:val="0"/>
          <w:marRight w:val="0"/>
          <w:marTop w:val="0"/>
          <w:marBottom w:val="0"/>
          <w:divBdr>
            <w:top w:val="none" w:sz="0" w:space="0" w:color="auto"/>
            <w:left w:val="none" w:sz="0" w:space="0" w:color="auto"/>
            <w:bottom w:val="none" w:sz="0" w:space="0" w:color="auto"/>
            <w:right w:val="none" w:sz="0" w:space="0" w:color="auto"/>
          </w:divBdr>
        </w:div>
        <w:div w:id="1488551383">
          <w:marLeft w:val="0"/>
          <w:marRight w:val="0"/>
          <w:marTop w:val="0"/>
          <w:marBottom w:val="0"/>
          <w:divBdr>
            <w:top w:val="none" w:sz="0" w:space="0" w:color="auto"/>
            <w:left w:val="none" w:sz="0" w:space="0" w:color="auto"/>
            <w:bottom w:val="none" w:sz="0" w:space="0" w:color="auto"/>
            <w:right w:val="none" w:sz="0" w:space="0" w:color="auto"/>
          </w:divBdr>
        </w:div>
        <w:div w:id="1079015777">
          <w:marLeft w:val="0"/>
          <w:marRight w:val="0"/>
          <w:marTop w:val="0"/>
          <w:marBottom w:val="0"/>
          <w:divBdr>
            <w:top w:val="none" w:sz="0" w:space="0" w:color="auto"/>
            <w:left w:val="none" w:sz="0" w:space="0" w:color="auto"/>
            <w:bottom w:val="none" w:sz="0" w:space="0" w:color="auto"/>
            <w:right w:val="none" w:sz="0" w:space="0" w:color="auto"/>
          </w:divBdr>
        </w:div>
        <w:div w:id="927617248">
          <w:marLeft w:val="0"/>
          <w:marRight w:val="0"/>
          <w:marTop w:val="0"/>
          <w:marBottom w:val="0"/>
          <w:divBdr>
            <w:top w:val="none" w:sz="0" w:space="0" w:color="auto"/>
            <w:left w:val="none" w:sz="0" w:space="0" w:color="auto"/>
            <w:bottom w:val="none" w:sz="0" w:space="0" w:color="auto"/>
            <w:right w:val="none" w:sz="0" w:space="0" w:color="auto"/>
          </w:divBdr>
        </w:div>
        <w:div w:id="1159660714">
          <w:marLeft w:val="0"/>
          <w:marRight w:val="0"/>
          <w:marTop w:val="0"/>
          <w:marBottom w:val="0"/>
          <w:divBdr>
            <w:top w:val="none" w:sz="0" w:space="0" w:color="auto"/>
            <w:left w:val="none" w:sz="0" w:space="0" w:color="auto"/>
            <w:bottom w:val="none" w:sz="0" w:space="0" w:color="auto"/>
            <w:right w:val="none" w:sz="0" w:space="0" w:color="auto"/>
          </w:divBdr>
        </w:div>
        <w:div w:id="58944823">
          <w:marLeft w:val="0"/>
          <w:marRight w:val="0"/>
          <w:marTop w:val="0"/>
          <w:marBottom w:val="0"/>
          <w:divBdr>
            <w:top w:val="none" w:sz="0" w:space="0" w:color="auto"/>
            <w:left w:val="none" w:sz="0" w:space="0" w:color="auto"/>
            <w:bottom w:val="none" w:sz="0" w:space="0" w:color="auto"/>
            <w:right w:val="none" w:sz="0" w:space="0" w:color="auto"/>
          </w:divBdr>
        </w:div>
        <w:div w:id="2097705347">
          <w:marLeft w:val="0"/>
          <w:marRight w:val="0"/>
          <w:marTop w:val="0"/>
          <w:marBottom w:val="0"/>
          <w:divBdr>
            <w:top w:val="none" w:sz="0" w:space="0" w:color="auto"/>
            <w:left w:val="none" w:sz="0" w:space="0" w:color="auto"/>
            <w:bottom w:val="none" w:sz="0" w:space="0" w:color="auto"/>
            <w:right w:val="none" w:sz="0" w:space="0" w:color="auto"/>
          </w:divBdr>
        </w:div>
        <w:div w:id="1686320743">
          <w:marLeft w:val="0"/>
          <w:marRight w:val="0"/>
          <w:marTop w:val="0"/>
          <w:marBottom w:val="0"/>
          <w:divBdr>
            <w:top w:val="none" w:sz="0" w:space="0" w:color="auto"/>
            <w:left w:val="none" w:sz="0" w:space="0" w:color="auto"/>
            <w:bottom w:val="none" w:sz="0" w:space="0" w:color="auto"/>
            <w:right w:val="none" w:sz="0" w:space="0" w:color="auto"/>
          </w:divBdr>
        </w:div>
        <w:div w:id="384524775">
          <w:marLeft w:val="0"/>
          <w:marRight w:val="0"/>
          <w:marTop w:val="0"/>
          <w:marBottom w:val="0"/>
          <w:divBdr>
            <w:top w:val="none" w:sz="0" w:space="0" w:color="auto"/>
            <w:left w:val="none" w:sz="0" w:space="0" w:color="auto"/>
            <w:bottom w:val="none" w:sz="0" w:space="0" w:color="auto"/>
            <w:right w:val="none" w:sz="0" w:space="0" w:color="auto"/>
          </w:divBdr>
        </w:div>
        <w:div w:id="216746814">
          <w:marLeft w:val="0"/>
          <w:marRight w:val="0"/>
          <w:marTop w:val="0"/>
          <w:marBottom w:val="0"/>
          <w:divBdr>
            <w:top w:val="none" w:sz="0" w:space="0" w:color="auto"/>
            <w:left w:val="none" w:sz="0" w:space="0" w:color="auto"/>
            <w:bottom w:val="none" w:sz="0" w:space="0" w:color="auto"/>
            <w:right w:val="none" w:sz="0" w:space="0" w:color="auto"/>
          </w:divBdr>
        </w:div>
        <w:div w:id="432627844">
          <w:marLeft w:val="0"/>
          <w:marRight w:val="0"/>
          <w:marTop w:val="0"/>
          <w:marBottom w:val="0"/>
          <w:divBdr>
            <w:top w:val="none" w:sz="0" w:space="0" w:color="auto"/>
            <w:left w:val="none" w:sz="0" w:space="0" w:color="auto"/>
            <w:bottom w:val="none" w:sz="0" w:space="0" w:color="auto"/>
            <w:right w:val="none" w:sz="0" w:space="0" w:color="auto"/>
          </w:divBdr>
        </w:div>
        <w:div w:id="1382825831">
          <w:marLeft w:val="0"/>
          <w:marRight w:val="0"/>
          <w:marTop w:val="0"/>
          <w:marBottom w:val="0"/>
          <w:divBdr>
            <w:top w:val="none" w:sz="0" w:space="0" w:color="auto"/>
            <w:left w:val="none" w:sz="0" w:space="0" w:color="auto"/>
            <w:bottom w:val="none" w:sz="0" w:space="0" w:color="auto"/>
            <w:right w:val="none" w:sz="0" w:space="0" w:color="auto"/>
          </w:divBdr>
        </w:div>
        <w:div w:id="2025982794">
          <w:marLeft w:val="0"/>
          <w:marRight w:val="0"/>
          <w:marTop w:val="0"/>
          <w:marBottom w:val="0"/>
          <w:divBdr>
            <w:top w:val="none" w:sz="0" w:space="0" w:color="auto"/>
            <w:left w:val="none" w:sz="0" w:space="0" w:color="auto"/>
            <w:bottom w:val="none" w:sz="0" w:space="0" w:color="auto"/>
            <w:right w:val="none" w:sz="0" w:space="0" w:color="auto"/>
          </w:divBdr>
        </w:div>
        <w:div w:id="320812752">
          <w:marLeft w:val="0"/>
          <w:marRight w:val="0"/>
          <w:marTop w:val="0"/>
          <w:marBottom w:val="0"/>
          <w:divBdr>
            <w:top w:val="none" w:sz="0" w:space="0" w:color="auto"/>
            <w:left w:val="none" w:sz="0" w:space="0" w:color="auto"/>
            <w:bottom w:val="none" w:sz="0" w:space="0" w:color="auto"/>
            <w:right w:val="none" w:sz="0" w:space="0" w:color="auto"/>
          </w:divBdr>
        </w:div>
      </w:divsChild>
    </w:div>
    <w:div w:id="1921713926">
      <w:bodyDiv w:val="1"/>
      <w:marLeft w:val="0"/>
      <w:marRight w:val="0"/>
      <w:marTop w:val="0"/>
      <w:marBottom w:val="0"/>
      <w:divBdr>
        <w:top w:val="none" w:sz="0" w:space="0" w:color="auto"/>
        <w:left w:val="none" w:sz="0" w:space="0" w:color="auto"/>
        <w:bottom w:val="none" w:sz="0" w:space="0" w:color="auto"/>
        <w:right w:val="none" w:sz="0" w:space="0" w:color="auto"/>
      </w:divBdr>
    </w:div>
    <w:div w:id="2052993449">
      <w:bodyDiv w:val="1"/>
      <w:marLeft w:val="0"/>
      <w:marRight w:val="0"/>
      <w:marTop w:val="0"/>
      <w:marBottom w:val="0"/>
      <w:divBdr>
        <w:top w:val="none" w:sz="0" w:space="0" w:color="auto"/>
        <w:left w:val="none" w:sz="0" w:space="0" w:color="auto"/>
        <w:bottom w:val="none" w:sz="0" w:space="0" w:color="auto"/>
        <w:right w:val="none" w:sz="0" w:space="0" w:color="auto"/>
      </w:divBdr>
    </w:div>
    <w:div w:id="208347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E250-BF1D-448F-A135-BB76D2CE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5692</Words>
  <Characters>32447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Дикарева Ольга Павловна</dc:creator>
  <cp:lastModifiedBy>Сипайлова Ольга Николаевна</cp:lastModifiedBy>
  <cp:revision>2</cp:revision>
  <cp:lastPrinted>2022-01-13T10:38:00Z</cp:lastPrinted>
  <dcterms:created xsi:type="dcterms:W3CDTF">2022-02-08T11:59:00Z</dcterms:created>
  <dcterms:modified xsi:type="dcterms:W3CDTF">2022-02-08T11:59:00Z</dcterms:modified>
</cp:coreProperties>
</file>