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F041" w14:textId="77777777" w:rsidR="00CF3623" w:rsidRPr="003301B0" w:rsidRDefault="00CF3623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00464">
        <w:rPr>
          <w:b/>
          <w:noProof/>
          <w:sz w:val="16"/>
        </w:rPr>
        <w:drawing>
          <wp:inline distT="0" distB="0" distL="0" distR="0" wp14:anchorId="2EF3AECF" wp14:editId="5585F651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D4F0" w14:textId="77777777" w:rsidR="00CF3623" w:rsidRPr="003301B0" w:rsidRDefault="00CF3623" w:rsidP="008A141C">
      <w:pPr>
        <w:jc w:val="center"/>
        <w:rPr>
          <w:b/>
          <w:sz w:val="20"/>
          <w:szCs w:val="20"/>
        </w:rPr>
      </w:pPr>
    </w:p>
    <w:p w14:paraId="69F2E788" w14:textId="77777777" w:rsidR="00CF3623" w:rsidRPr="003301B0" w:rsidRDefault="00CF3623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6A93F46" w14:textId="77777777" w:rsidR="00CF3623" w:rsidRPr="003301B0" w:rsidRDefault="00CF3623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5ED255D" w14:textId="77777777" w:rsidR="00CF3623" w:rsidRPr="003301B0" w:rsidRDefault="00CF3623" w:rsidP="008A141C">
      <w:pPr>
        <w:jc w:val="center"/>
        <w:rPr>
          <w:b/>
          <w:sz w:val="32"/>
        </w:rPr>
      </w:pPr>
    </w:p>
    <w:p w14:paraId="35BF3ED2" w14:textId="77777777" w:rsidR="00CF3623" w:rsidRPr="00925532" w:rsidRDefault="00CF3623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4D9D68F" w14:textId="77777777" w:rsidR="00CF3623" w:rsidRPr="002D04ED" w:rsidRDefault="00CF362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F3623" w:rsidRPr="002D04ED" w14:paraId="0938A7F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08DE61" w14:textId="77777777" w:rsidR="00CF3623" w:rsidRPr="002D04ED" w:rsidRDefault="00CF3623" w:rsidP="008A141C">
            <w:pPr>
              <w:jc w:val="center"/>
              <w:rPr>
                <w:sz w:val="26"/>
                <w:szCs w:val="26"/>
              </w:rPr>
            </w:pPr>
            <w:r w:rsidRPr="002D04E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2D04E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5347EC14" w14:textId="3DF976E5" w:rsidR="00CF3623" w:rsidRPr="002D04ED" w:rsidRDefault="00CF3623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2D04ED">
              <w:rPr>
                <w:sz w:val="26"/>
                <w:szCs w:val="26"/>
              </w:rPr>
              <w:t>№</w:t>
            </w:r>
            <w:r w:rsidRPr="002D04ED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62</w:t>
            </w:r>
            <w:r w:rsidRPr="002D04ED">
              <w:rPr>
                <w:sz w:val="26"/>
                <w:szCs w:val="26"/>
                <w:u w:val="single"/>
              </w:rPr>
              <w:t>-па</w:t>
            </w:r>
          </w:p>
        </w:tc>
      </w:tr>
      <w:tr w:rsidR="00CF3623" w:rsidRPr="00EB25FD" w14:paraId="2AB7E7BB" w14:textId="77777777" w:rsidTr="00D63BB7">
        <w:trPr>
          <w:cantSplit/>
          <w:trHeight w:val="70"/>
        </w:trPr>
        <w:tc>
          <w:tcPr>
            <w:tcW w:w="3119" w:type="dxa"/>
          </w:tcPr>
          <w:p w14:paraId="5D915DE4" w14:textId="77777777" w:rsidR="00CF3623" w:rsidRPr="00EB25FD" w:rsidRDefault="00CF3623" w:rsidP="008A141C">
            <w:pPr>
              <w:rPr>
                <w:sz w:val="4"/>
              </w:rPr>
            </w:pPr>
          </w:p>
          <w:p w14:paraId="2CCBCA86" w14:textId="77777777" w:rsidR="00CF3623" w:rsidRPr="00EB25FD" w:rsidRDefault="00CF3623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125303A" w14:textId="77777777" w:rsidR="00CF3623" w:rsidRPr="00EB25FD" w:rsidRDefault="00CF3623" w:rsidP="008A141C">
            <w:pPr>
              <w:jc w:val="right"/>
              <w:rPr>
                <w:sz w:val="20"/>
              </w:rPr>
            </w:pPr>
          </w:p>
        </w:tc>
      </w:tr>
    </w:tbl>
    <w:p w14:paraId="2DA63BFC" w14:textId="0F476755" w:rsidR="0015646E" w:rsidRDefault="00CF3623" w:rsidP="0015646E">
      <w:pPr>
        <w:jc w:val="center"/>
        <w:rPr>
          <w:sz w:val="26"/>
          <w:szCs w:val="26"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4153DC8E" w14:textId="77777777" w:rsidR="00CF3623" w:rsidRDefault="00CF3623" w:rsidP="0015646E">
      <w:pPr>
        <w:jc w:val="center"/>
        <w:rPr>
          <w:sz w:val="26"/>
          <w:szCs w:val="26"/>
        </w:rPr>
      </w:pPr>
    </w:p>
    <w:p w14:paraId="3F0A8213" w14:textId="5D57FFA6" w:rsidR="00AB417B" w:rsidRPr="00AB417B" w:rsidRDefault="00AB417B" w:rsidP="0015646E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911E17" w:rsidRPr="00911E17">
        <w:rPr>
          <w:sz w:val="26"/>
          <w:szCs w:val="26"/>
        </w:rPr>
        <w:t xml:space="preserve">Линейные коммуникации для кустовой площадки № 11 </w:t>
      </w:r>
      <w:r w:rsidR="0015646E">
        <w:rPr>
          <w:sz w:val="26"/>
          <w:szCs w:val="26"/>
        </w:rPr>
        <w:br/>
      </w:r>
      <w:proofErr w:type="spellStart"/>
      <w:r w:rsidR="00911E17" w:rsidRPr="00911E17">
        <w:rPr>
          <w:sz w:val="26"/>
          <w:szCs w:val="26"/>
        </w:rPr>
        <w:t>Малобалыкского</w:t>
      </w:r>
      <w:proofErr w:type="spellEnd"/>
      <w:r w:rsidR="00911E17" w:rsidRPr="00911E17">
        <w:rPr>
          <w:sz w:val="26"/>
          <w:szCs w:val="26"/>
        </w:rPr>
        <w:t xml:space="preserve"> месторождения (Южно-</w:t>
      </w:r>
      <w:proofErr w:type="spellStart"/>
      <w:r w:rsidR="00911E17" w:rsidRPr="00911E17">
        <w:rPr>
          <w:sz w:val="26"/>
          <w:szCs w:val="26"/>
        </w:rPr>
        <w:t>Тепловский</w:t>
      </w:r>
      <w:proofErr w:type="spellEnd"/>
      <w:r w:rsidR="00911E17" w:rsidRPr="00911E17">
        <w:rPr>
          <w:sz w:val="26"/>
          <w:szCs w:val="26"/>
        </w:rPr>
        <w:t xml:space="preserve"> ЛУ)</w:t>
      </w:r>
      <w:r w:rsidR="001F260B" w:rsidRPr="00BD5AD3">
        <w:rPr>
          <w:sz w:val="26"/>
          <w:szCs w:val="26"/>
        </w:rPr>
        <w:t>»</w:t>
      </w:r>
    </w:p>
    <w:p w14:paraId="112CE9BF" w14:textId="13F759A0" w:rsidR="00AB417B" w:rsidRDefault="00AB417B" w:rsidP="0015646E">
      <w:pPr>
        <w:spacing w:line="280" w:lineRule="exact"/>
        <w:jc w:val="both"/>
        <w:rPr>
          <w:sz w:val="26"/>
          <w:szCs w:val="26"/>
        </w:rPr>
      </w:pPr>
    </w:p>
    <w:p w14:paraId="13360C32" w14:textId="77777777" w:rsidR="0015646E" w:rsidRPr="00AB417B" w:rsidRDefault="0015646E" w:rsidP="0015646E">
      <w:pPr>
        <w:spacing w:line="280" w:lineRule="exact"/>
        <w:jc w:val="both"/>
        <w:rPr>
          <w:sz w:val="26"/>
          <w:szCs w:val="26"/>
        </w:rPr>
      </w:pPr>
    </w:p>
    <w:p w14:paraId="03100BDF" w14:textId="61433BCB" w:rsidR="00AB417B" w:rsidRPr="00AB417B" w:rsidRDefault="00F13B7E" w:rsidP="0015646E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</w:t>
      </w:r>
      <w:r w:rsidR="00911E17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11E17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5646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911E17">
        <w:rPr>
          <w:sz w:val="26"/>
          <w:szCs w:val="26"/>
        </w:rPr>
        <w:t>19.04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911E17">
        <w:rPr>
          <w:sz w:val="26"/>
          <w:szCs w:val="26"/>
        </w:rPr>
        <w:t>4081634117</w:t>
      </w:r>
      <w:r w:rsidR="00A869B8">
        <w:rPr>
          <w:sz w:val="26"/>
          <w:szCs w:val="26"/>
        </w:rPr>
        <w:t xml:space="preserve"> </w:t>
      </w:r>
      <w:r w:rsidR="0015646E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15646E">
      <w:pPr>
        <w:spacing w:line="280" w:lineRule="exact"/>
        <w:jc w:val="both"/>
        <w:rPr>
          <w:sz w:val="26"/>
          <w:szCs w:val="26"/>
        </w:rPr>
      </w:pPr>
    </w:p>
    <w:p w14:paraId="1F297028" w14:textId="368A1A02" w:rsidR="007341E5" w:rsidRPr="001C4FB1" w:rsidRDefault="007341E5" w:rsidP="0015646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11E17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911E17" w:rsidRPr="00911E17">
        <w:rPr>
          <w:sz w:val="26"/>
          <w:szCs w:val="26"/>
        </w:rPr>
        <w:t xml:space="preserve">Линейные коммуникации для кустовой площадки № 11 </w:t>
      </w:r>
      <w:proofErr w:type="spellStart"/>
      <w:r w:rsidR="00911E17" w:rsidRPr="00911E17">
        <w:rPr>
          <w:sz w:val="26"/>
          <w:szCs w:val="26"/>
        </w:rPr>
        <w:t>Малобалыкского</w:t>
      </w:r>
      <w:proofErr w:type="spellEnd"/>
      <w:r w:rsidR="00911E17" w:rsidRPr="00911E17">
        <w:rPr>
          <w:sz w:val="26"/>
          <w:szCs w:val="26"/>
        </w:rPr>
        <w:t xml:space="preserve"> месторождения (Южно-</w:t>
      </w:r>
      <w:proofErr w:type="spellStart"/>
      <w:r w:rsidR="00911E17" w:rsidRPr="00911E17">
        <w:rPr>
          <w:sz w:val="26"/>
          <w:szCs w:val="26"/>
        </w:rPr>
        <w:t>Тепловский</w:t>
      </w:r>
      <w:proofErr w:type="spellEnd"/>
      <w:r w:rsidR="00911E17" w:rsidRPr="00911E17">
        <w:rPr>
          <w:sz w:val="26"/>
          <w:szCs w:val="26"/>
        </w:rPr>
        <w:t xml:space="preserve"> ЛУ)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BE96E24" w:rsidR="007341E5" w:rsidRPr="001C4FB1" w:rsidRDefault="007341E5" w:rsidP="0015646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911E17" w:rsidRPr="00911E17">
        <w:rPr>
          <w:sz w:val="26"/>
          <w:szCs w:val="26"/>
        </w:rPr>
        <w:t xml:space="preserve">Линейные коммуникации для кустовой площадки № 11 </w:t>
      </w:r>
      <w:proofErr w:type="spellStart"/>
      <w:r w:rsidR="00911E17" w:rsidRPr="00911E17">
        <w:rPr>
          <w:sz w:val="26"/>
          <w:szCs w:val="26"/>
        </w:rPr>
        <w:t>Малобалыкского</w:t>
      </w:r>
      <w:proofErr w:type="spellEnd"/>
      <w:r w:rsidR="00911E17" w:rsidRPr="00911E17">
        <w:rPr>
          <w:sz w:val="26"/>
          <w:szCs w:val="26"/>
        </w:rPr>
        <w:t xml:space="preserve"> месторождения (Южно-</w:t>
      </w:r>
      <w:proofErr w:type="spellStart"/>
      <w:r w:rsidR="00911E17" w:rsidRPr="00911E17">
        <w:rPr>
          <w:sz w:val="26"/>
          <w:szCs w:val="26"/>
        </w:rPr>
        <w:t>Тепловский</w:t>
      </w:r>
      <w:proofErr w:type="spellEnd"/>
      <w:r w:rsidR="00911E17" w:rsidRPr="00911E17">
        <w:rPr>
          <w:sz w:val="26"/>
          <w:szCs w:val="26"/>
        </w:rPr>
        <w:t xml:space="preserve"> ЛУ)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15646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15646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6B59B28F" w:rsidR="007341E5" w:rsidRPr="00311406" w:rsidRDefault="007341E5" w:rsidP="0015646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15646E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15646E">
      <w:pPr>
        <w:spacing w:line="280" w:lineRule="exact"/>
        <w:jc w:val="both"/>
        <w:rPr>
          <w:sz w:val="26"/>
          <w:szCs w:val="26"/>
        </w:rPr>
      </w:pPr>
    </w:p>
    <w:p w14:paraId="13EE382C" w14:textId="6B2413A7" w:rsidR="00AB417B" w:rsidRDefault="00AB417B" w:rsidP="0015646E">
      <w:pPr>
        <w:spacing w:line="280" w:lineRule="exact"/>
        <w:jc w:val="both"/>
        <w:rPr>
          <w:sz w:val="26"/>
          <w:szCs w:val="26"/>
        </w:rPr>
      </w:pPr>
    </w:p>
    <w:p w14:paraId="6212E9AC" w14:textId="77777777" w:rsidR="0015646E" w:rsidRDefault="0015646E" w:rsidP="0015646E">
      <w:pPr>
        <w:spacing w:line="280" w:lineRule="exact"/>
        <w:jc w:val="both"/>
        <w:rPr>
          <w:sz w:val="26"/>
          <w:szCs w:val="26"/>
        </w:rPr>
      </w:pPr>
    </w:p>
    <w:p w14:paraId="0C662511" w14:textId="77777777" w:rsidR="0015646E" w:rsidRPr="008B6B28" w:rsidRDefault="0015646E" w:rsidP="0015646E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45A8AD5B" w14:textId="77777777" w:rsidR="0015646E" w:rsidRPr="008B6B28" w:rsidRDefault="0015646E" w:rsidP="0015646E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63D6AECA" w14:textId="3F545D68" w:rsidR="00680D73" w:rsidRDefault="00680D73">
      <w:pPr>
        <w:spacing w:after="200" w:line="276" w:lineRule="auto"/>
        <w:rPr>
          <w:sz w:val="26"/>
          <w:szCs w:val="26"/>
        </w:rPr>
      </w:pP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7D59EB5F" w:rsidR="007341E5" w:rsidRDefault="007341E5" w:rsidP="005E2A09">
      <w:pPr>
        <w:jc w:val="both"/>
        <w:rPr>
          <w:sz w:val="26"/>
          <w:szCs w:val="26"/>
        </w:rPr>
      </w:pPr>
    </w:p>
    <w:p w14:paraId="75A0C547" w14:textId="44EA117A" w:rsidR="005E2A09" w:rsidRPr="005E2A09" w:rsidRDefault="00566F2A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41E9941">
                <wp:simplePos x="0" y="0"/>
                <wp:positionH relativeFrom="column">
                  <wp:posOffset>3728085</wp:posOffset>
                </wp:positionH>
                <wp:positionV relativeFrom="paragraph">
                  <wp:posOffset>-681990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32FF8CAD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CF3623">
                              <w:rPr>
                                <w:sz w:val="26"/>
                                <w:szCs w:val="26"/>
                              </w:rPr>
                              <w:t xml:space="preserve">25.04.2024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CF3623">
                              <w:rPr>
                                <w:sz w:val="26"/>
                                <w:szCs w:val="26"/>
                              </w:rPr>
                              <w:t>662-па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3.55pt;margin-top:-53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32FF8CAD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CF3623">
                        <w:rPr>
                          <w:sz w:val="26"/>
                          <w:szCs w:val="26"/>
                        </w:rPr>
                        <w:t xml:space="preserve">25.04.2024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CF3623">
                        <w:rPr>
                          <w:sz w:val="26"/>
                          <w:szCs w:val="26"/>
                        </w:rPr>
                        <w:t>662-па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39A61C5" w14:textId="77777777" w:rsidR="0015646E" w:rsidRDefault="0015646E" w:rsidP="00911E17">
      <w:pPr>
        <w:jc w:val="center"/>
      </w:pPr>
    </w:p>
    <w:p w14:paraId="2F3861EB" w14:textId="3DFB0FD0" w:rsidR="00911E17" w:rsidRDefault="00911E17" w:rsidP="00911E17">
      <w:pPr>
        <w:jc w:val="center"/>
      </w:pPr>
      <w:r w:rsidRPr="00911E17">
        <w:t>ЗАДАНИЕ</w:t>
      </w:r>
    </w:p>
    <w:p w14:paraId="3F5241F6" w14:textId="77777777" w:rsidR="0015646E" w:rsidRPr="00911E17" w:rsidRDefault="0015646E" w:rsidP="00911E17">
      <w:pPr>
        <w:jc w:val="center"/>
      </w:pPr>
    </w:p>
    <w:p w14:paraId="211142E6" w14:textId="77777777" w:rsidR="00911E17" w:rsidRPr="00911E17" w:rsidRDefault="00911E17" w:rsidP="00911E17">
      <w:pPr>
        <w:jc w:val="center"/>
        <w:rPr>
          <w:bCs/>
        </w:rPr>
      </w:pPr>
      <w:r w:rsidRPr="00911E17">
        <w:rPr>
          <w:bCs/>
        </w:rPr>
        <w:t>на разработку документации по планировке территории</w:t>
      </w:r>
    </w:p>
    <w:p w14:paraId="2E4032D2" w14:textId="77777777" w:rsidR="00911E17" w:rsidRPr="00911E17" w:rsidRDefault="00911E17" w:rsidP="00911E17">
      <w:pPr>
        <w:jc w:val="center"/>
        <w:rPr>
          <w:b/>
          <w:bCs/>
          <w:u w:val="single"/>
        </w:rPr>
      </w:pPr>
      <w:r w:rsidRPr="00911E17">
        <w:rPr>
          <w:b/>
          <w:bCs/>
          <w:u w:val="single"/>
        </w:rPr>
        <w:t>«</w:t>
      </w:r>
      <w:r w:rsidRPr="00911E17">
        <w:rPr>
          <w:b/>
          <w:u w:val="single"/>
        </w:rPr>
        <w:t xml:space="preserve">Линейные коммуникации для кустовой площадки №11 </w:t>
      </w:r>
      <w:proofErr w:type="spellStart"/>
      <w:r w:rsidRPr="00911E17">
        <w:rPr>
          <w:b/>
          <w:u w:val="single"/>
        </w:rPr>
        <w:t>Малобалыкского</w:t>
      </w:r>
      <w:proofErr w:type="spellEnd"/>
      <w:r w:rsidRPr="00911E17">
        <w:rPr>
          <w:b/>
          <w:u w:val="single"/>
        </w:rPr>
        <w:t xml:space="preserve"> месторождения (Южно-</w:t>
      </w:r>
      <w:proofErr w:type="spellStart"/>
      <w:r w:rsidRPr="00911E17">
        <w:rPr>
          <w:b/>
          <w:u w:val="single"/>
        </w:rPr>
        <w:t>Тепловский</w:t>
      </w:r>
      <w:proofErr w:type="spellEnd"/>
      <w:r w:rsidRPr="00911E17">
        <w:rPr>
          <w:b/>
          <w:u w:val="single"/>
        </w:rPr>
        <w:t xml:space="preserve"> ЛУ)</w:t>
      </w:r>
      <w:r w:rsidRPr="00911E17">
        <w:rPr>
          <w:b/>
          <w:bCs/>
          <w:u w:val="single"/>
        </w:rPr>
        <w:t>»</w:t>
      </w:r>
    </w:p>
    <w:p w14:paraId="6FEA5DC8" w14:textId="34A5C026" w:rsidR="00911E17" w:rsidRDefault="00911E17" w:rsidP="00911E17">
      <w:pPr>
        <w:jc w:val="center"/>
        <w:rPr>
          <w:bCs/>
          <w:sz w:val="20"/>
        </w:rPr>
      </w:pPr>
      <w:r w:rsidRPr="00911E17">
        <w:rPr>
          <w:bCs/>
          <w:sz w:val="20"/>
        </w:rPr>
        <w:t>(наименование территории, наименование объекта (</w:t>
      </w:r>
      <w:proofErr w:type="spellStart"/>
      <w:r w:rsidRPr="00911E17">
        <w:rPr>
          <w:bCs/>
          <w:sz w:val="20"/>
        </w:rPr>
        <w:t>ов</w:t>
      </w:r>
      <w:proofErr w:type="spellEnd"/>
      <w:r w:rsidRPr="00911E17">
        <w:rPr>
          <w:bCs/>
          <w:sz w:val="20"/>
        </w:rPr>
        <w:t xml:space="preserve">) капитального строительства, </w:t>
      </w:r>
      <w:r w:rsidRPr="00911E17">
        <w:rPr>
          <w:bCs/>
          <w:sz w:val="20"/>
        </w:rPr>
        <w:br/>
        <w:t>для размещения которого(</w:t>
      </w:r>
      <w:proofErr w:type="spellStart"/>
      <w:r w:rsidRPr="00911E17">
        <w:rPr>
          <w:bCs/>
          <w:sz w:val="20"/>
        </w:rPr>
        <w:t>ых</w:t>
      </w:r>
      <w:proofErr w:type="spellEnd"/>
      <w:r w:rsidRPr="00911E17">
        <w:rPr>
          <w:bCs/>
          <w:sz w:val="20"/>
        </w:rPr>
        <w:t>) подготавливается документация по планировке территории)</w:t>
      </w:r>
    </w:p>
    <w:p w14:paraId="55C935C3" w14:textId="77777777" w:rsidR="0015646E" w:rsidRPr="00911E17" w:rsidRDefault="0015646E" w:rsidP="00911E17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5746"/>
      </w:tblGrid>
      <w:tr w:rsidR="00911E17" w:rsidRPr="00911E17" w14:paraId="5A366DFE" w14:textId="77777777" w:rsidTr="00B2792B">
        <w:trPr>
          <w:trHeight w:val="333"/>
        </w:trPr>
        <w:tc>
          <w:tcPr>
            <w:tcW w:w="0" w:type="auto"/>
            <w:vAlign w:val="center"/>
          </w:tcPr>
          <w:p w14:paraId="0D1CA40A" w14:textId="77777777" w:rsidR="00911E17" w:rsidRPr="00911E17" w:rsidRDefault="00911E17" w:rsidP="00911E17">
            <w:pPr>
              <w:rPr>
                <w:b/>
              </w:rPr>
            </w:pPr>
            <w:r w:rsidRPr="00911E17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ECDDA25" w14:textId="77777777" w:rsidR="00911E17" w:rsidRPr="00911E17" w:rsidRDefault="00911E17" w:rsidP="00911E17">
            <w:pPr>
              <w:rPr>
                <w:b/>
              </w:rPr>
            </w:pPr>
            <w:r w:rsidRPr="00911E17">
              <w:rPr>
                <w:b/>
              </w:rPr>
              <w:t>Содержание</w:t>
            </w:r>
          </w:p>
        </w:tc>
      </w:tr>
      <w:tr w:rsidR="00911E17" w:rsidRPr="00911E17" w14:paraId="3685D06F" w14:textId="77777777" w:rsidTr="00B2792B">
        <w:tc>
          <w:tcPr>
            <w:tcW w:w="0" w:type="auto"/>
            <w:vAlign w:val="center"/>
          </w:tcPr>
          <w:p w14:paraId="75269E15" w14:textId="77777777" w:rsidR="00911E17" w:rsidRPr="00911E17" w:rsidRDefault="00911E17" w:rsidP="00911E17">
            <w:r w:rsidRPr="00911E17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58B92A6" w14:textId="77777777" w:rsidR="00911E17" w:rsidRPr="00911E17" w:rsidRDefault="00911E17" w:rsidP="00911E17">
            <w:r w:rsidRPr="00911E17">
              <w:t>Проект планировки территории, проект межевания территории</w:t>
            </w:r>
          </w:p>
        </w:tc>
      </w:tr>
      <w:tr w:rsidR="00911E17" w:rsidRPr="00911E17" w14:paraId="6AC8390F" w14:textId="77777777" w:rsidTr="00B2792B">
        <w:tc>
          <w:tcPr>
            <w:tcW w:w="0" w:type="auto"/>
            <w:vAlign w:val="center"/>
          </w:tcPr>
          <w:p w14:paraId="4699FBE7" w14:textId="77777777" w:rsidR="00911E17" w:rsidRPr="00911E17" w:rsidRDefault="00911E17" w:rsidP="00911E17">
            <w:r w:rsidRPr="00911E17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C61B4FF" w14:textId="77777777" w:rsidR="00911E17" w:rsidRPr="00911E17" w:rsidRDefault="00911E17" w:rsidP="00911E17">
            <w:r w:rsidRPr="00911E17">
              <w:t>Публичное акционерное общество «Нефтяная компания «Роснефть», ОГРН 1027700043502 от 19.07.2002 г.</w:t>
            </w:r>
          </w:p>
          <w:p w14:paraId="6B695993" w14:textId="77777777" w:rsidR="00911E17" w:rsidRPr="00911E17" w:rsidRDefault="00911E17" w:rsidP="00911E17">
            <w:r w:rsidRPr="00911E17">
              <w:t>115035, г. Москва, Софийская набережная, 26/1</w:t>
            </w:r>
          </w:p>
          <w:p w14:paraId="439E4C6C" w14:textId="77777777" w:rsidR="00911E17" w:rsidRPr="00911E17" w:rsidRDefault="00911E17" w:rsidP="00911E17">
            <w:r w:rsidRPr="00911E17">
              <w:t>ИНН 7706107510 КПП 770601001</w:t>
            </w:r>
          </w:p>
          <w:p w14:paraId="2AE693FE" w14:textId="77777777" w:rsidR="00911E17" w:rsidRPr="00911E17" w:rsidRDefault="00911E17" w:rsidP="00911E17">
            <w:r w:rsidRPr="00911E17">
              <w:t>Доверенность №11-72/167 от 18.06.2019 г.</w:t>
            </w:r>
          </w:p>
        </w:tc>
      </w:tr>
      <w:tr w:rsidR="00911E17" w:rsidRPr="00911E17" w14:paraId="7FAEC7F2" w14:textId="77777777" w:rsidTr="00B2792B">
        <w:tc>
          <w:tcPr>
            <w:tcW w:w="0" w:type="auto"/>
            <w:vAlign w:val="center"/>
          </w:tcPr>
          <w:p w14:paraId="1E41E0B9" w14:textId="77777777" w:rsidR="00911E17" w:rsidRPr="00911E17" w:rsidRDefault="00911E17" w:rsidP="00911E17">
            <w:r w:rsidRPr="00911E17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056DED0" w14:textId="77777777" w:rsidR="00911E17" w:rsidRPr="00911E17" w:rsidRDefault="00911E17" w:rsidP="00911E17">
            <w:r w:rsidRPr="00911E17">
              <w:t>За счет собственных средств ПАО «НК «Роснефть»,</w:t>
            </w:r>
          </w:p>
        </w:tc>
      </w:tr>
      <w:tr w:rsidR="00911E17" w:rsidRPr="00911E17" w14:paraId="4CFA49D0" w14:textId="77777777" w:rsidTr="00B2792B">
        <w:tc>
          <w:tcPr>
            <w:tcW w:w="0" w:type="auto"/>
            <w:vAlign w:val="center"/>
          </w:tcPr>
          <w:p w14:paraId="6F398ED0" w14:textId="77777777" w:rsidR="00911E17" w:rsidRPr="00911E17" w:rsidRDefault="00911E17" w:rsidP="00911E17">
            <w:r w:rsidRPr="00911E17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0E28C42A" w14:textId="77777777" w:rsidR="00911E17" w:rsidRPr="00911E17" w:rsidRDefault="00911E17" w:rsidP="00911E17">
            <w:r w:rsidRPr="00911E17">
              <w:t xml:space="preserve">Полное наименование объекта: «Линейные коммуникации для кустовой площадки №11 </w:t>
            </w:r>
            <w:proofErr w:type="spellStart"/>
            <w:r w:rsidRPr="00911E17">
              <w:t>Малобалыкского</w:t>
            </w:r>
            <w:proofErr w:type="spellEnd"/>
            <w:r w:rsidRPr="00911E17">
              <w:t xml:space="preserve"> месторождения (Южно-</w:t>
            </w:r>
            <w:proofErr w:type="spellStart"/>
            <w:r w:rsidRPr="00911E17">
              <w:t>Тепловский</w:t>
            </w:r>
            <w:proofErr w:type="spellEnd"/>
            <w:r w:rsidRPr="00911E17">
              <w:t xml:space="preserve"> ЛУ)». Его основные характеристики представлены в приложении № 1 к заданию</w:t>
            </w:r>
          </w:p>
        </w:tc>
      </w:tr>
      <w:tr w:rsidR="00911E17" w:rsidRPr="00911E17" w14:paraId="677797B9" w14:textId="77777777" w:rsidTr="00B2792B">
        <w:tc>
          <w:tcPr>
            <w:tcW w:w="0" w:type="auto"/>
            <w:vAlign w:val="center"/>
          </w:tcPr>
          <w:p w14:paraId="38EE8023" w14:textId="77777777" w:rsidR="00911E17" w:rsidRPr="00911E17" w:rsidRDefault="00911E17" w:rsidP="00911E17">
            <w:r w:rsidRPr="00911E17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0B694CF" w14:textId="77777777" w:rsidR="00911E17" w:rsidRPr="00911E17" w:rsidRDefault="00911E17" w:rsidP="00911E17">
            <w:r w:rsidRPr="00911E17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11E17" w:rsidRPr="00911E17" w14:paraId="4CE3F450" w14:textId="77777777" w:rsidTr="00B2792B">
        <w:tc>
          <w:tcPr>
            <w:tcW w:w="0" w:type="auto"/>
            <w:vAlign w:val="center"/>
          </w:tcPr>
          <w:p w14:paraId="72047BD5" w14:textId="77777777" w:rsidR="00911E17" w:rsidRPr="00911E17" w:rsidRDefault="00911E17" w:rsidP="00911E17">
            <w:r w:rsidRPr="00911E17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10F7C3D" w14:textId="77777777" w:rsidR="00911E17" w:rsidRPr="00911E17" w:rsidRDefault="00911E17" w:rsidP="00911E17">
            <w:pPr>
              <w:jc w:val="both"/>
            </w:pPr>
            <w:r w:rsidRPr="00911E17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3A1DEC54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90026E3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05E09A2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14875D4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2 "Положение о размещении линейных объектов".</w:t>
            </w:r>
          </w:p>
          <w:p w14:paraId="28135294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0853B80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0EC8C515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473D81D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DAB967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5AB8EA6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чертеж красных линий;</w:t>
            </w:r>
          </w:p>
          <w:p w14:paraId="0305B66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0D337BB7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B1DDD5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3C15CD8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На чертеже красных линий отображаются:</w:t>
            </w:r>
          </w:p>
          <w:p w14:paraId="7C13738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1450487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FCB5EE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5805603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1483D8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2B6E0677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36FADE9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1394AA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DF0AFD3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3595E10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1E5DBC6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A2D10C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DEA4218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F6606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1CDDD093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49759D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D5F518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0CC82EA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B3228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141393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E3BC8A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68E26FA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67A435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B778BB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443712F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0FE0604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DD9907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E88839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62E226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52EBD497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C477DA5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</w:p>
          <w:p w14:paraId="1DAC0626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B74A62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517623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1D209501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06010EE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71A6391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10EA156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F431036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AD1EFF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з) схема конструктивных и планировочных решений.</w:t>
            </w:r>
          </w:p>
          <w:p w14:paraId="72F086D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072B0D8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F6F8F5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FB9821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AC11B0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D35BCF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1A04EF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E031D46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886C658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573F57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C9D75E1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FC01EC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86A145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89BD34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D04498A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88626A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D8671C6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категории улиц и дорог;</w:t>
            </w:r>
          </w:p>
          <w:p w14:paraId="49C771E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3687A04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A1DA48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E3E786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7D9F118A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5A70C574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3353E9C1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53B593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0D9A2F7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784DA25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5AB24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3776987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671817F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225B3F5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19A78DA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E1B012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D08640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5F31E9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AEA495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90CACC8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164D3925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B95F4A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2D80EC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5BAB24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56B93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480C683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1F07F6A1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0F8D4BB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A9F75EA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127B6D33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418F32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C35E148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A10827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66ACEA7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A869CF6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940370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F8AC63A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9E386F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8BEBC13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8422421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C70F02A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3BA3D9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0AD8DA5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C3DF0D6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2F4D0D6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08AD3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9EB0886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8B2F73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4C1C5A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8C9647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121567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4700115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68A704B5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6A6C917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621613F1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407F2D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3FFC30B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48E4E98A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10E03AE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0540C614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20FBA10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705DEA2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DEDAF9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02771033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CB5392A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3F5EC26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15582A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881025A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48440273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741EC1C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AFBE9F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условные номера образуемых земельных участков;</w:t>
            </w:r>
          </w:p>
          <w:p w14:paraId="0D4CB03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5211A40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09CF275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площадь образуемых земельных участков;</w:t>
            </w:r>
          </w:p>
          <w:p w14:paraId="6B2428C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способы образования земельных участков;</w:t>
            </w:r>
          </w:p>
          <w:p w14:paraId="653DA978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сведения об отнесении (</w:t>
            </w:r>
            <w:proofErr w:type="spellStart"/>
            <w:r w:rsidRPr="00911E17">
              <w:rPr>
                <w:color w:val="000000"/>
              </w:rPr>
              <w:t>неотнесении</w:t>
            </w:r>
            <w:proofErr w:type="spellEnd"/>
            <w:r w:rsidRPr="00911E17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099B4394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47C3638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C38D7B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BB7508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2984F57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2828745B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3047FE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EACB922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34727D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BD1334E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границы существующих земельных участков;</w:t>
            </w:r>
          </w:p>
          <w:p w14:paraId="53AA385D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44411988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07D56C4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376674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0660DD3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62D4679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51F55C3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и) границы особо охраняемых природных территорий;</w:t>
            </w:r>
          </w:p>
          <w:p w14:paraId="4CE04030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20B5BD6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8CEF7E3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57087C75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B9B68CC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14104137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4EA28C0F" w14:textId="77777777" w:rsidR="00911E17" w:rsidRPr="00911E17" w:rsidRDefault="00911E17" w:rsidP="00911E17">
            <w:pPr>
              <w:jc w:val="both"/>
              <w:rPr>
                <w:color w:val="000000"/>
              </w:rPr>
            </w:pPr>
            <w:r w:rsidRPr="00911E17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911E17" w:rsidRPr="00911E17" w14:paraId="6760C368" w14:textId="77777777" w:rsidTr="00B2792B">
        <w:tc>
          <w:tcPr>
            <w:tcW w:w="0" w:type="auto"/>
            <w:vAlign w:val="center"/>
          </w:tcPr>
          <w:p w14:paraId="60208B3C" w14:textId="77777777" w:rsidR="00911E17" w:rsidRPr="00911E17" w:rsidRDefault="00911E17" w:rsidP="00911E17">
            <w:r w:rsidRPr="00911E17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B8A6565" w14:textId="77777777" w:rsidR="00911E17" w:rsidRPr="00911E17" w:rsidRDefault="00911E17" w:rsidP="00911E17">
            <w:r w:rsidRPr="00911E17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911E17" w:rsidRPr="00911E17" w14:paraId="0CC65A78" w14:textId="77777777" w:rsidTr="00B2792B">
        <w:tc>
          <w:tcPr>
            <w:tcW w:w="0" w:type="auto"/>
            <w:vAlign w:val="center"/>
          </w:tcPr>
          <w:p w14:paraId="06356652" w14:textId="77777777" w:rsidR="00911E17" w:rsidRPr="00911E17" w:rsidRDefault="00911E17" w:rsidP="00911E17">
            <w:r w:rsidRPr="00911E17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49A2FCBA" w14:textId="77777777" w:rsidR="00911E17" w:rsidRPr="00911E17" w:rsidRDefault="00911E17" w:rsidP="00911E17">
            <w:r w:rsidRPr="00911E17">
              <w:t>В соответствии с календарным планом работ</w:t>
            </w:r>
          </w:p>
        </w:tc>
      </w:tr>
    </w:tbl>
    <w:p w14:paraId="30895A7A" w14:textId="77777777" w:rsidR="00911E17" w:rsidRPr="00911E17" w:rsidRDefault="00911E17" w:rsidP="00911E17">
      <w:pPr>
        <w:ind w:firstLine="709"/>
        <w:jc w:val="right"/>
      </w:pPr>
      <w:r w:rsidRPr="00911E17">
        <w:rPr>
          <w:rFonts w:cs="Arial"/>
        </w:rPr>
        <w:br w:type="page"/>
      </w:r>
      <w:r w:rsidRPr="00911E17">
        <w:t>Приложение №1</w:t>
      </w:r>
    </w:p>
    <w:p w14:paraId="2060CC98" w14:textId="77777777" w:rsidR="00911E17" w:rsidRPr="00911E17" w:rsidRDefault="00911E17" w:rsidP="00911E17">
      <w:pPr>
        <w:ind w:firstLine="709"/>
        <w:jc w:val="right"/>
      </w:pPr>
      <w:r w:rsidRPr="00911E17">
        <w:t>к заданию</w:t>
      </w:r>
    </w:p>
    <w:p w14:paraId="3C95A7A1" w14:textId="77777777" w:rsidR="00911E17" w:rsidRPr="00911E17" w:rsidRDefault="00911E17" w:rsidP="00911E17">
      <w:pPr>
        <w:ind w:firstLine="709"/>
        <w:jc w:val="right"/>
      </w:pPr>
      <w:r w:rsidRPr="00911E17">
        <w:t>на разработку документации</w:t>
      </w:r>
    </w:p>
    <w:p w14:paraId="544C9F1B" w14:textId="77777777" w:rsidR="00911E17" w:rsidRPr="00911E17" w:rsidRDefault="00911E17" w:rsidP="00911E17">
      <w:pPr>
        <w:ind w:firstLine="709"/>
        <w:jc w:val="right"/>
      </w:pPr>
      <w:r w:rsidRPr="00911E17">
        <w:t>по планировке территории</w:t>
      </w:r>
    </w:p>
    <w:p w14:paraId="1A80C3ED" w14:textId="77777777" w:rsidR="00911E17" w:rsidRPr="00911E17" w:rsidRDefault="00911E17" w:rsidP="00911E17">
      <w:pPr>
        <w:ind w:right="284" w:firstLine="709"/>
        <w:jc w:val="both"/>
        <w:rPr>
          <w:color w:val="000000"/>
        </w:rPr>
      </w:pPr>
    </w:p>
    <w:p w14:paraId="58E90AE7" w14:textId="77777777" w:rsidR="00911E17" w:rsidRPr="00911E17" w:rsidRDefault="00911E17" w:rsidP="00911E17">
      <w:pPr>
        <w:ind w:right="284" w:firstLine="709"/>
        <w:jc w:val="both"/>
        <w:rPr>
          <w:color w:val="000000"/>
        </w:rPr>
      </w:pPr>
      <w:r w:rsidRPr="00911E17">
        <w:rPr>
          <w:color w:val="000000"/>
        </w:rPr>
        <w:t>Таблица 1 – Проектные мощности и технико-экономические показатели проектируемых линейных объектов*</w:t>
      </w:r>
    </w:p>
    <w:p w14:paraId="7F541568" w14:textId="77777777" w:rsidR="00911E17" w:rsidRPr="00911E17" w:rsidRDefault="00911E17" w:rsidP="00911E17">
      <w:pPr>
        <w:ind w:right="284" w:firstLine="709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34"/>
        <w:gridCol w:w="1669"/>
        <w:gridCol w:w="2724"/>
      </w:tblGrid>
      <w:tr w:rsidR="00911E17" w:rsidRPr="00911E17" w14:paraId="332998D4" w14:textId="77777777" w:rsidTr="00B2792B">
        <w:trPr>
          <w:trHeight w:val="340"/>
        </w:trPr>
        <w:tc>
          <w:tcPr>
            <w:tcW w:w="5070" w:type="dxa"/>
            <w:gridSpan w:val="2"/>
            <w:hideMark/>
          </w:tcPr>
          <w:p w14:paraId="57C640A6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Наименование</w:t>
            </w:r>
          </w:p>
        </w:tc>
        <w:tc>
          <w:tcPr>
            <w:tcW w:w="1669" w:type="dxa"/>
            <w:hideMark/>
          </w:tcPr>
          <w:p w14:paraId="6BAB0289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11E17">
              <w:rPr>
                <w:lang w:eastAsia="en-US"/>
              </w:rPr>
              <w:t>Ед.измерения</w:t>
            </w:r>
            <w:proofErr w:type="spellEnd"/>
            <w:proofErr w:type="gramEnd"/>
          </w:p>
        </w:tc>
        <w:tc>
          <w:tcPr>
            <w:tcW w:w="2724" w:type="dxa"/>
            <w:hideMark/>
          </w:tcPr>
          <w:p w14:paraId="1A8D20A2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Показатели</w:t>
            </w:r>
          </w:p>
        </w:tc>
      </w:tr>
      <w:tr w:rsidR="00911E17" w:rsidRPr="00911E17" w14:paraId="59504AA4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5DD8DCC6" w14:textId="77777777" w:rsidR="00911E17" w:rsidRPr="00911E17" w:rsidRDefault="00911E17" w:rsidP="00911E17">
            <w:pPr>
              <w:jc w:val="both"/>
              <w:rPr>
                <w:b/>
                <w:lang w:eastAsia="en-US"/>
              </w:rPr>
            </w:pPr>
            <w:r w:rsidRPr="00911E17">
              <w:rPr>
                <w:b/>
                <w:lang w:eastAsia="en-US"/>
              </w:rPr>
              <w:t>1</w:t>
            </w:r>
          </w:p>
        </w:tc>
        <w:tc>
          <w:tcPr>
            <w:tcW w:w="4434" w:type="dxa"/>
            <w:vAlign w:val="center"/>
            <w:hideMark/>
          </w:tcPr>
          <w:p w14:paraId="639A7703" w14:textId="77777777" w:rsidR="00911E17" w:rsidRPr="00911E17" w:rsidRDefault="00911E17" w:rsidP="00911E17">
            <w:pPr>
              <w:jc w:val="both"/>
              <w:rPr>
                <w:b/>
                <w:lang w:eastAsia="en-US"/>
              </w:rPr>
            </w:pPr>
            <w:r w:rsidRPr="00911E17">
              <w:rPr>
                <w:b/>
                <w:lang w:eastAsia="en-US"/>
              </w:rPr>
              <w:t>Автомобильная дорога к кустовой площадке №11</w:t>
            </w:r>
          </w:p>
        </w:tc>
        <w:tc>
          <w:tcPr>
            <w:tcW w:w="1669" w:type="dxa"/>
            <w:vAlign w:val="center"/>
          </w:tcPr>
          <w:p w14:paraId="37D49B30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</w:p>
        </w:tc>
        <w:tc>
          <w:tcPr>
            <w:tcW w:w="2724" w:type="dxa"/>
            <w:vAlign w:val="center"/>
          </w:tcPr>
          <w:p w14:paraId="725245E5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</w:p>
        </w:tc>
      </w:tr>
      <w:tr w:rsidR="00911E17" w:rsidRPr="00911E17" w14:paraId="5DDCE1D6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784C5782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1.1</w:t>
            </w:r>
          </w:p>
        </w:tc>
        <w:tc>
          <w:tcPr>
            <w:tcW w:w="4434" w:type="dxa"/>
            <w:vAlign w:val="center"/>
            <w:hideMark/>
          </w:tcPr>
          <w:p w14:paraId="23C5FF94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 xml:space="preserve">Категория дороги согласно </w:t>
            </w:r>
            <w:r w:rsidRPr="00911E17">
              <w:rPr>
                <w:lang w:val="x-none" w:eastAsia="en-US"/>
              </w:rPr>
              <w:t>СП 37.13330.2012</w:t>
            </w:r>
          </w:p>
        </w:tc>
        <w:tc>
          <w:tcPr>
            <w:tcW w:w="1669" w:type="dxa"/>
            <w:vAlign w:val="center"/>
            <w:hideMark/>
          </w:tcPr>
          <w:p w14:paraId="7DEA9339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2B1EF655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val="x-none" w:eastAsia="en-US"/>
              </w:rPr>
              <w:t>III</w:t>
            </w:r>
            <w:r w:rsidRPr="00911E17">
              <w:rPr>
                <w:lang w:eastAsia="en-US"/>
              </w:rPr>
              <w:t>-н</w:t>
            </w:r>
          </w:p>
        </w:tc>
      </w:tr>
      <w:tr w:rsidR="00911E17" w:rsidRPr="00911E17" w14:paraId="3D4E30D1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7DD0A91A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1.2</w:t>
            </w:r>
          </w:p>
        </w:tc>
        <w:tc>
          <w:tcPr>
            <w:tcW w:w="4434" w:type="dxa"/>
            <w:vAlign w:val="center"/>
            <w:hideMark/>
          </w:tcPr>
          <w:p w14:paraId="48F44CE5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Протяженность</w:t>
            </w:r>
          </w:p>
        </w:tc>
        <w:tc>
          <w:tcPr>
            <w:tcW w:w="1669" w:type="dxa"/>
            <w:vAlign w:val="center"/>
            <w:hideMark/>
          </w:tcPr>
          <w:p w14:paraId="5F36D02C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м</w:t>
            </w:r>
          </w:p>
        </w:tc>
        <w:tc>
          <w:tcPr>
            <w:tcW w:w="2724" w:type="dxa"/>
            <w:vAlign w:val="center"/>
            <w:hideMark/>
          </w:tcPr>
          <w:p w14:paraId="54DCFFCD" w14:textId="77777777" w:rsidR="00911E17" w:rsidRPr="00911E17" w:rsidRDefault="00911E17" w:rsidP="00911E17">
            <w:pPr>
              <w:jc w:val="center"/>
              <w:rPr>
                <w:lang w:val="en-US" w:eastAsia="en-US"/>
              </w:rPr>
            </w:pPr>
            <w:r w:rsidRPr="00911E17">
              <w:rPr>
                <w:lang w:eastAsia="en-US"/>
              </w:rPr>
              <w:t>3520,76</w:t>
            </w:r>
          </w:p>
        </w:tc>
      </w:tr>
      <w:tr w:rsidR="00911E17" w:rsidRPr="00911E17" w14:paraId="1098CB93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7BB3977E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1.3</w:t>
            </w:r>
          </w:p>
        </w:tc>
        <w:tc>
          <w:tcPr>
            <w:tcW w:w="4434" w:type="dxa"/>
            <w:vAlign w:val="center"/>
            <w:hideMark/>
          </w:tcPr>
          <w:p w14:paraId="33C7A73F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Основная расчетная скорость</w:t>
            </w:r>
          </w:p>
        </w:tc>
        <w:tc>
          <w:tcPr>
            <w:tcW w:w="1669" w:type="dxa"/>
            <w:vAlign w:val="center"/>
            <w:hideMark/>
          </w:tcPr>
          <w:p w14:paraId="0D67FA13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км/ч</w:t>
            </w:r>
          </w:p>
        </w:tc>
        <w:tc>
          <w:tcPr>
            <w:tcW w:w="2724" w:type="dxa"/>
            <w:vAlign w:val="center"/>
            <w:hideMark/>
          </w:tcPr>
          <w:p w14:paraId="68F16ABD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50</w:t>
            </w:r>
          </w:p>
        </w:tc>
      </w:tr>
      <w:tr w:rsidR="00911E17" w:rsidRPr="00911E17" w14:paraId="30D8E934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50C683FE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1.4</w:t>
            </w:r>
          </w:p>
        </w:tc>
        <w:tc>
          <w:tcPr>
            <w:tcW w:w="4434" w:type="dxa"/>
            <w:vAlign w:val="center"/>
            <w:hideMark/>
          </w:tcPr>
          <w:p w14:paraId="6AC28CF3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Число полос движения</w:t>
            </w:r>
          </w:p>
        </w:tc>
        <w:tc>
          <w:tcPr>
            <w:tcW w:w="1669" w:type="dxa"/>
            <w:vAlign w:val="center"/>
            <w:hideMark/>
          </w:tcPr>
          <w:p w14:paraId="44A632C6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36F6B05E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1</w:t>
            </w:r>
          </w:p>
        </w:tc>
      </w:tr>
      <w:tr w:rsidR="00911E17" w:rsidRPr="00911E17" w14:paraId="1EB943B9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0C774EAE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1.5</w:t>
            </w:r>
          </w:p>
        </w:tc>
        <w:tc>
          <w:tcPr>
            <w:tcW w:w="4434" w:type="dxa"/>
            <w:vAlign w:val="center"/>
            <w:hideMark/>
          </w:tcPr>
          <w:p w14:paraId="58121412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Ширина проезжей части</w:t>
            </w:r>
          </w:p>
        </w:tc>
        <w:tc>
          <w:tcPr>
            <w:tcW w:w="1669" w:type="dxa"/>
            <w:vAlign w:val="center"/>
            <w:hideMark/>
          </w:tcPr>
          <w:p w14:paraId="4898CC7B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м</w:t>
            </w:r>
          </w:p>
        </w:tc>
        <w:tc>
          <w:tcPr>
            <w:tcW w:w="2724" w:type="dxa"/>
            <w:vAlign w:val="center"/>
            <w:hideMark/>
          </w:tcPr>
          <w:p w14:paraId="28E971A3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4,5</w:t>
            </w:r>
          </w:p>
        </w:tc>
      </w:tr>
      <w:tr w:rsidR="00911E17" w:rsidRPr="00911E17" w14:paraId="7118145C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4467CAF3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1.6</w:t>
            </w:r>
          </w:p>
        </w:tc>
        <w:tc>
          <w:tcPr>
            <w:tcW w:w="4434" w:type="dxa"/>
            <w:vAlign w:val="center"/>
            <w:hideMark/>
          </w:tcPr>
          <w:p w14:paraId="5CE1B5B3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Количество водопропускных сооружений</w:t>
            </w:r>
          </w:p>
        </w:tc>
        <w:tc>
          <w:tcPr>
            <w:tcW w:w="1669" w:type="dxa"/>
            <w:vAlign w:val="center"/>
            <w:hideMark/>
          </w:tcPr>
          <w:p w14:paraId="5A0483AB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proofErr w:type="spellStart"/>
            <w:r w:rsidRPr="00911E17">
              <w:rPr>
                <w:lang w:eastAsia="en-US"/>
              </w:rPr>
              <w:t>шт</w:t>
            </w:r>
            <w:proofErr w:type="spellEnd"/>
          </w:p>
        </w:tc>
        <w:tc>
          <w:tcPr>
            <w:tcW w:w="2724" w:type="dxa"/>
            <w:vAlign w:val="center"/>
            <w:hideMark/>
          </w:tcPr>
          <w:p w14:paraId="7A3C29AF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8</w:t>
            </w:r>
          </w:p>
        </w:tc>
      </w:tr>
      <w:tr w:rsidR="00911E17" w:rsidRPr="00911E17" w14:paraId="6D529371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43D1FBF1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1.7</w:t>
            </w:r>
          </w:p>
        </w:tc>
        <w:tc>
          <w:tcPr>
            <w:tcW w:w="4434" w:type="dxa"/>
            <w:vAlign w:val="center"/>
            <w:hideMark/>
          </w:tcPr>
          <w:p w14:paraId="69BB2364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Ширина обочин</w:t>
            </w:r>
          </w:p>
        </w:tc>
        <w:tc>
          <w:tcPr>
            <w:tcW w:w="1669" w:type="dxa"/>
            <w:vAlign w:val="center"/>
            <w:hideMark/>
          </w:tcPr>
          <w:p w14:paraId="4B49A12C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м</w:t>
            </w:r>
          </w:p>
        </w:tc>
        <w:tc>
          <w:tcPr>
            <w:tcW w:w="2724" w:type="dxa"/>
            <w:vAlign w:val="center"/>
            <w:hideMark/>
          </w:tcPr>
          <w:p w14:paraId="62B8F9C3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1,0</w:t>
            </w:r>
          </w:p>
        </w:tc>
      </w:tr>
      <w:tr w:rsidR="00911E17" w:rsidRPr="00911E17" w14:paraId="7EAEB1AD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13EF3B95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1.8</w:t>
            </w:r>
          </w:p>
        </w:tc>
        <w:tc>
          <w:tcPr>
            <w:tcW w:w="4434" w:type="dxa"/>
            <w:vAlign w:val="center"/>
            <w:hideMark/>
          </w:tcPr>
          <w:p w14:paraId="5BCD7B66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Поперечные уклоны проезжей части</w:t>
            </w:r>
          </w:p>
        </w:tc>
        <w:tc>
          <w:tcPr>
            <w:tcW w:w="1669" w:type="dxa"/>
            <w:vAlign w:val="center"/>
            <w:hideMark/>
          </w:tcPr>
          <w:p w14:paraId="7503E1B3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‰</w:t>
            </w:r>
          </w:p>
        </w:tc>
        <w:tc>
          <w:tcPr>
            <w:tcW w:w="2724" w:type="dxa"/>
            <w:vAlign w:val="center"/>
            <w:hideMark/>
          </w:tcPr>
          <w:p w14:paraId="30F69494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35</w:t>
            </w:r>
          </w:p>
        </w:tc>
      </w:tr>
      <w:tr w:rsidR="00911E17" w:rsidRPr="00911E17" w14:paraId="66D7D9F2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0EE337BB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1.9</w:t>
            </w:r>
          </w:p>
        </w:tc>
        <w:tc>
          <w:tcPr>
            <w:tcW w:w="4434" w:type="dxa"/>
            <w:vAlign w:val="center"/>
            <w:hideMark/>
          </w:tcPr>
          <w:p w14:paraId="3DDDBA67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Наибольший продольный уклон</w:t>
            </w:r>
          </w:p>
        </w:tc>
        <w:tc>
          <w:tcPr>
            <w:tcW w:w="1669" w:type="dxa"/>
            <w:vAlign w:val="center"/>
            <w:hideMark/>
          </w:tcPr>
          <w:p w14:paraId="7E44E778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‰</w:t>
            </w:r>
          </w:p>
        </w:tc>
        <w:tc>
          <w:tcPr>
            <w:tcW w:w="2724" w:type="dxa"/>
            <w:vAlign w:val="center"/>
            <w:hideMark/>
          </w:tcPr>
          <w:p w14:paraId="3470CF92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7</w:t>
            </w:r>
          </w:p>
        </w:tc>
      </w:tr>
      <w:tr w:rsidR="00911E17" w:rsidRPr="00911E17" w14:paraId="3F135D7D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01D104D1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1.10</w:t>
            </w:r>
          </w:p>
        </w:tc>
        <w:tc>
          <w:tcPr>
            <w:tcW w:w="4434" w:type="dxa"/>
            <w:vAlign w:val="center"/>
            <w:hideMark/>
          </w:tcPr>
          <w:p w14:paraId="4AB2689E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Климатический район и подрайон</w:t>
            </w:r>
          </w:p>
        </w:tc>
        <w:tc>
          <w:tcPr>
            <w:tcW w:w="1669" w:type="dxa"/>
            <w:vAlign w:val="center"/>
            <w:hideMark/>
          </w:tcPr>
          <w:p w14:paraId="39645310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58D3593D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I Д</w:t>
            </w:r>
          </w:p>
        </w:tc>
      </w:tr>
      <w:tr w:rsidR="00911E17" w:rsidRPr="00911E17" w14:paraId="752062E7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64F66690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1.11</w:t>
            </w:r>
          </w:p>
        </w:tc>
        <w:tc>
          <w:tcPr>
            <w:tcW w:w="4434" w:type="dxa"/>
            <w:vAlign w:val="center"/>
            <w:hideMark/>
          </w:tcPr>
          <w:p w14:paraId="5BC9A091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Инженерно-геологические условия</w:t>
            </w:r>
          </w:p>
        </w:tc>
        <w:tc>
          <w:tcPr>
            <w:tcW w:w="1669" w:type="dxa"/>
            <w:vAlign w:val="center"/>
            <w:hideMark/>
          </w:tcPr>
          <w:p w14:paraId="6121B6FC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6575D95B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val="x-none" w:eastAsia="en-US"/>
              </w:rPr>
              <w:t>III</w:t>
            </w:r>
          </w:p>
        </w:tc>
      </w:tr>
      <w:tr w:rsidR="00911E17" w:rsidRPr="00911E17" w14:paraId="60577257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767F38DE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1.12</w:t>
            </w:r>
          </w:p>
        </w:tc>
        <w:tc>
          <w:tcPr>
            <w:tcW w:w="4434" w:type="dxa"/>
            <w:vAlign w:val="center"/>
            <w:hideMark/>
          </w:tcPr>
          <w:p w14:paraId="09B58DB8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Ветровой район</w:t>
            </w:r>
          </w:p>
        </w:tc>
        <w:tc>
          <w:tcPr>
            <w:tcW w:w="1669" w:type="dxa"/>
            <w:vAlign w:val="center"/>
            <w:hideMark/>
          </w:tcPr>
          <w:p w14:paraId="150A8312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4F52F7FE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I (СП 20.13330.2016), II</w:t>
            </w:r>
          </w:p>
          <w:p w14:paraId="3D00BCCA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(ПУЭ);</w:t>
            </w:r>
          </w:p>
        </w:tc>
      </w:tr>
      <w:tr w:rsidR="00911E17" w:rsidRPr="00911E17" w14:paraId="78B8E8E2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15CA4F19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1.13</w:t>
            </w:r>
          </w:p>
        </w:tc>
        <w:tc>
          <w:tcPr>
            <w:tcW w:w="4434" w:type="dxa"/>
            <w:vAlign w:val="center"/>
            <w:hideMark/>
          </w:tcPr>
          <w:p w14:paraId="0D491D3F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Снеговой район</w:t>
            </w:r>
          </w:p>
        </w:tc>
        <w:tc>
          <w:tcPr>
            <w:tcW w:w="1669" w:type="dxa"/>
            <w:vAlign w:val="center"/>
            <w:hideMark/>
          </w:tcPr>
          <w:p w14:paraId="48F39EFA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4526B34A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IV</w:t>
            </w:r>
          </w:p>
        </w:tc>
      </w:tr>
      <w:tr w:rsidR="00911E17" w:rsidRPr="00911E17" w14:paraId="502B67E0" w14:textId="77777777" w:rsidTr="00B2792B">
        <w:trPr>
          <w:trHeight w:val="340"/>
        </w:trPr>
        <w:tc>
          <w:tcPr>
            <w:tcW w:w="636" w:type="dxa"/>
            <w:vAlign w:val="center"/>
            <w:hideMark/>
          </w:tcPr>
          <w:p w14:paraId="68CB1F7C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1.14</w:t>
            </w:r>
          </w:p>
        </w:tc>
        <w:tc>
          <w:tcPr>
            <w:tcW w:w="4434" w:type="dxa"/>
            <w:vAlign w:val="center"/>
            <w:hideMark/>
          </w:tcPr>
          <w:p w14:paraId="5383BBC7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Интенсивность сейсмических воздействий</w:t>
            </w:r>
          </w:p>
        </w:tc>
        <w:tc>
          <w:tcPr>
            <w:tcW w:w="1669" w:type="dxa"/>
            <w:vAlign w:val="center"/>
            <w:hideMark/>
          </w:tcPr>
          <w:p w14:paraId="7FC79210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-</w:t>
            </w:r>
          </w:p>
        </w:tc>
        <w:tc>
          <w:tcPr>
            <w:tcW w:w="2724" w:type="dxa"/>
            <w:vAlign w:val="center"/>
            <w:hideMark/>
          </w:tcPr>
          <w:p w14:paraId="263B68AC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5 баллов</w:t>
            </w:r>
          </w:p>
        </w:tc>
      </w:tr>
      <w:tr w:rsidR="00911E17" w:rsidRPr="00911E17" w14:paraId="3F2CEC68" w14:textId="77777777" w:rsidTr="00B2792B">
        <w:trPr>
          <w:trHeight w:val="340"/>
        </w:trPr>
        <w:tc>
          <w:tcPr>
            <w:tcW w:w="636" w:type="dxa"/>
            <w:vAlign w:val="center"/>
          </w:tcPr>
          <w:p w14:paraId="2C3CCA9A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1.15</w:t>
            </w:r>
          </w:p>
        </w:tc>
        <w:tc>
          <w:tcPr>
            <w:tcW w:w="4434" w:type="dxa"/>
            <w:vAlign w:val="center"/>
          </w:tcPr>
          <w:p w14:paraId="333541B3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Съезд №1 к кустовой площадке №11</w:t>
            </w:r>
          </w:p>
        </w:tc>
        <w:tc>
          <w:tcPr>
            <w:tcW w:w="1669" w:type="dxa"/>
            <w:vAlign w:val="center"/>
          </w:tcPr>
          <w:p w14:paraId="1D263C02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м</w:t>
            </w:r>
          </w:p>
        </w:tc>
        <w:tc>
          <w:tcPr>
            <w:tcW w:w="2724" w:type="dxa"/>
            <w:vAlign w:val="center"/>
          </w:tcPr>
          <w:p w14:paraId="5ED8D33E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18</w:t>
            </w:r>
          </w:p>
        </w:tc>
      </w:tr>
      <w:tr w:rsidR="00911E17" w:rsidRPr="00911E17" w14:paraId="4D8BC7D8" w14:textId="77777777" w:rsidTr="00B2792B">
        <w:trPr>
          <w:trHeight w:val="340"/>
        </w:trPr>
        <w:tc>
          <w:tcPr>
            <w:tcW w:w="636" w:type="dxa"/>
            <w:vAlign w:val="center"/>
          </w:tcPr>
          <w:p w14:paraId="3976276D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1.16</w:t>
            </w:r>
          </w:p>
        </w:tc>
        <w:tc>
          <w:tcPr>
            <w:tcW w:w="4434" w:type="dxa"/>
            <w:vAlign w:val="center"/>
          </w:tcPr>
          <w:p w14:paraId="04D34BAE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Съезд №2 к кустовой площадке №11</w:t>
            </w:r>
          </w:p>
        </w:tc>
        <w:tc>
          <w:tcPr>
            <w:tcW w:w="1669" w:type="dxa"/>
            <w:vAlign w:val="center"/>
          </w:tcPr>
          <w:p w14:paraId="390B05D6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м</w:t>
            </w:r>
          </w:p>
        </w:tc>
        <w:tc>
          <w:tcPr>
            <w:tcW w:w="2724" w:type="dxa"/>
            <w:vAlign w:val="center"/>
          </w:tcPr>
          <w:p w14:paraId="76EBC259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18</w:t>
            </w:r>
          </w:p>
        </w:tc>
      </w:tr>
    </w:tbl>
    <w:p w14:paraId="067E7886" w14:textId="77777777" w:rsidR="00911E17" w:rsidRPr="00911E17" w:rsidRDefault="00911E17" w:rsidP="00911E17">
      <w:pPr>
        <w:ind w:right="284" w:firstLine="709"/>
        <w:jc w:val="both"/>
        <w:rPr>
          <w:color w:val="000000"/>
          <w:highlight w:val="yellow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8"/>
      </w:tblGrid>
      <w:tr w:rsidR="00911E17" w:rsidRPr="00911E17" w14:paraId="606B66F1" w14:textId="77777777" w:rsidTr="00B2792B">
        <w:trPr>
          <w:trHeight w:val="835"/>
          <w:tblHeader/>
        </w:trPr>
        <w:tc>
          <w:tcPr>
            <w:tcW w:w="3969" w:type="dxa"/>
            <w:vAlign w:val="center"/>
            <w:hideMark/>
          </w:tcPr>
          <w:p w14:paraId="3CE251FF" w14:textId="77777777" w:rsidR="00911E17" w:rsidRPr="00911E17" w:rsidRDefault="00A94A7C" w:rsidP="00911E17">
            <w:pPr>
              <w:jc w:val="center"/>
            </w:pPr>
            <w:hyperlink w:anchor="Link512" w:tooltip="Перейти к указанному разделу">
              <w:r w:rsidR="00911E17" w:rsidRPr="00911E17">
                <w:t>Наименование объекта</w:t>
              </w:r>
            </w:hyperlink>
          </w:p>
        </w:tc>
        <w:tc>
          <w:tcPr>
            <w:tcW w:w="5528" w:type="dxa"/>
            <w:vAlign w:val="center"/>
            <w:hideMark/>
          </w:tcPr>
          <w:p w14:paraId="517068A5" w14:textId="77777777" w:rsidR="00911E17" w:rsidRPr="00911E17" w:rsidRDefault="00A94A7C" w:rsidP="00911E17">
            <w:pPr>
              <w:ind w:left="34" w:right="-57"/>
              <w:jc w:val="center"/>
            </w:pPr>
            <w:hyperlink w:anchor="Link512" w:tooltip="Перейти к указанному разделу">
              <w:r w:rsidR="00911E17" w:rsidRPr="00911E17">
                <w:t>Характеристика</w:t>
              </w:r>
            </w:hyperlink>
          </w:p>
        </w:tc>
      </w:tr>
      <w:tr w:rsidR="00911E17" w:rsidRPr="00911E17" w14:paraId="02850EF7" w14:textId="77777777" w:rsidTr="00B2792B">
        <w:trPr>
          <w:trHeight w:val="270"/>
        </w:trPr>
        <w:tc>
          <w:tcPr>
            <w:tcW w:w="3969" w:type="dxa"/>
            <w:vAlign w:val="center"/>
            <w:hideMark/>
          </w:tcPr>
          <w:p w14:paraId="13592610" w14:textId="77777777" w:rsidR="00911E17" w:rsidRPr="00911E17" w:rsidRDefault="00911E17" w:rsidP="00911E17">
            <w:pPr>
              <w:rPr>
                <w:b/>
              </w:rPr>
            </w:pPr>
            <w:r w:rsidRPr="00911E17">
              <w:rPr>
                <w:b/>
                <w:bCs/>
              </w:rPr>
              <w:t>Нефтегазосборные сети</w:t>
            </w:r>
            <w:r w:rsidRPr="00911E17">
              <w:rPr>
                <w:b/>
              </w:rPr>
              <w:t xml:space="preserve">, </w:t>
            </w:r>
          </w:p>
          <w:p w14:paraId="5E15E69D" w14:textId="77777777" w:rsidR="00911E17" w:rsidRPr="00911E17" w:rsidRDefault="00A94A7C" w:rsidP="00911E17">
            <w:hyperlink w:anchor="Link512" w:tooltip="Перейти к указанному разделу">
              <w:r w:rsidR="00911E17" w:rsidRPr="00911E17">
                <w:t>в том числе:</w:t>
              </w:r>
            </w:hyperlink>
          </w:p>
        </w:tc>
        <w:tc>
          <w:tcPr>
            <w:tcW w:w="5528" w:type="dxa"/>
            <w:vAlign w:val="center"/>
            <w:hideMark/>
          </w:tcPr>
          <w:p w14:paraId="093CF4B9" w14:textId="77777777" w:rsidR="00911E17" w:rsidRPr="00911E17" w:rsidRDefault="00911E17" w:rsidP="00911E17">
            <w:pPr>
              <w:ind w:left="34" w:right="-57"/>
            </w:pPr>
            <w:r w:rsidRPr="00911E17">
              <w:t>Протяженность всего – 3634 м</w:t>
            </w:r>
          </w:p>
        </w:tc>
      </w:tr>
      <w:tr w:rsidR="00911E17" w:rsidRPr="00911E17" w14:paraId="0031295D" w14:textId="77777777" w:rsidTr="00B2792B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459BBE38" w14:textId="77777777" w:rsidR="00911E17" w:rsidRPr="00911E17" w:rsidRDefault="00A94A7C" w:rsidP="00911E17">
            <w:pPr>
              <w:ind w:left="34"/>
              <w:jc w:val="both"/>
            </w:pPr>
            <w:hyperlink w:anchor="Link512" w:tooltip="Перейти к указанному разделу">
              <w:r w:rsidR="00911E17" w:rsidRPr="00911E17">
                <w:rPr>
                  <w:lang w:val="x-none"/>
                </w:rPr>
                <w:t>Не</w:t>
              </w:r>
            </w:hyperlink>
            <w:hyperlink w:anchor="Link512" w:tooltip="Перейти к указанному разделу"/>
            <w:hyperlink w:anchor="Link512" w:tooltip="Перейти к указанному разделу">
              <w:r w:rsidR="00911E17" w:rsidRPr="00911E17">
                <w:rPr>
                  <w:lang w:val="x-none"/>
                </w:rPr>
                <w:t>фтегазосборные сети  куст №11-уз.150</w:t>
              </w:r>
            </w:hyperlink>
            <w:r>
              <w:fldChar w:fldCharType="begin"/>
            </w:r>
            <w:r>
              <w:instrText xml:space="preserve"> HYPERLINK \l "Link512" \o "Перейти к указанному разделу" \h </w:instrText>
            </w:r>
            <w:r>
              <w:fldChar w:fldCharType="separate"/>
            </w:r>
            <w:r>
              <w:fldChar w:fldCharType="end"/>
            </w:r>
            <w:hyperlink w:anchor="Link512" w:tooltip="Перейти к указанному разделу"/>
            <w:hyperlink w:anchor="Link512" w:tooltip="Перейти к указанному разделу"/>
            <w:hyperlink w:anchor="Link512" w:tooltip="Перейти к указанному разделу"/>
            <w:hyperlink w:anchor="Link512" w:tooltip="Перейти к указанному разделу"/>
            <w:hyperlink w:anchor="Link512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02DD55CC" w14:textId="77777777" w:rsidR="00911E17" w:rsidRPr="00911E17" w:rsidRDefault="00911E17" w:rsidP="00911E17">
            <w:pPr>
              <w:autoSpaceDE w:val="0"/>
              <w:autoSpaceDN w:val="0"/>
              <w:adjustRightInd w:val="0"/>
            </w:pPr>
            <w:r w:rsidRPr="00911E17">
              <w:t xml:space="preserve">Назначение - нефтегазосборные сети для транспорта </w:t>
            </w:r>
            <w:proofErr w:type="spellStart"/>
            <w:r w:rsidRPr="00911E17">
              <w:t>нефтегазоводяной</w:t>
            </w:r>
            <w:proofErr w:type="spellEnd"/>
            <w:r w:rsidRPr="00911E17">
              <w:t xml:space="preserve"> смеси от </w:t>
            </w:r>
            <w:proofErr w:type="spellStart"/>
            <w:r w:rsidRPr="00911E17">
              <w:t>от</w:t>
            </w:r>
            <w:proofErr w:type="spellEnd"/>
            <w:r w:rsidRPr="00911E17">
              <w:t xml:space="preserve"> проектируемой кустовой площадки №11 (проект 210567_2) до существующего узла задвижек №150.</w:t>
            </w:r>
          </w:p>
        </w:tc>
      </w:tr>
      <w:tr w:rsidR="00911E17" w:rsidRPr="00911E17" w14:paraId="106405DC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790C7561" w14:textId="77777777" w:rsidR="00911E17" w:rsidRPr="00911E17" w:rsidRDefault="00911E17" w:rsidP="00911E17"/>
        </w:tc>
        <w:tc>
          <w:tcPr>
            <w:tcW w:w="5528" w:type="dxa"/>
            <w:vAlign w:val="center"/>
            <w:hideMark/>
          </w:tcPr>
          <w:p w14:paraId="6DFFFB99" w14:textId="77777777" w:rsidR="00911E17" w:rsidRPr="00911E17" w:rsidRDefault="00A94A7C" w:rsidP="00911E17">
            <w:pPr>
              <w:ind w:left="34" w:right="-57"/>
            </w:pPr>
            <w:hyperlink w:anchor="Link512" w:tooltip="Перейти к указанному разделу">
              <w:r w:rsidR="00911E17" w:rsidRPr="00911E17">
                <w:t xml:space="preserve">Транспортируемая среда – </w:t>
              </w:r>
              <w:proofErr w:type="spellStart"/>
              <w:r w:rsidR="00911E17" w:rsidRPr="00911E17">
                <w:t>нефтегазоводяная</w:t>
              </w:r>
              <w:proofErr w:type="spellEnd"/>
              <w:r w:rsidR="00911E17" w:rsidRPr="00911E17">
                <w:t xml:space="preserve"> смесь</w:t>
              </w:r>
            </w:hyperlink>
          </w:p>
        </w:tc>
      </w:tr>
      <w:tr w:rsidR="00911E17" w:rsidRPr="00911E17" w14:paraId="01585F60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68418456" w14:textId="77777777" w:rsidR="00911E17" w:rsidRPr="00911E17" w:rsidRDefault="00911E17" w:rsidP="00911E17"/>
        </w:tc>
        <w:tc>
          <w:tcPr>
            <w:tcW w:w="5528" w:type="dxa"/>
            <w:vAlign w:val="center"/>
            <w:hideMark/>
          </w:tcPr>
          <w:p w14:paraId="347ED905" w14:textId="77777777" w:rsidR="00911E17" w:rsidRPr="00911E17" w:rsidRDefault="00A94A7C" w:rsidP="00911E17">
            <w:pPr>
              <w:ind w:left="34" w:right="-57"/>
            </w:pPr>
            <w:hyperlink w:anchor="Link512" w:tooltip="Перейти к указанному разделу">
              <w:r w:rsidR="00911E17" w:rsidRPr="00911E17">
                <w:t>Рабочее давление – 4,0 МПа</w:t>
              </w:r>
            </w:hyperlink>
          </w:p>
        </w:tc>
      </w:tr>
      <w:tr w:rsidR="00911E17" w:rsidRPr="00911E17" w14:paraId="6702C6FB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364F8F16" w14:textId="77777777" w:rsidR="00911E17" w:rsidRPr="00911E17" w:rsidRDefault="00911E17" w:rsidP="00911E17"/>
        </w:tc>
        <w:tc>
          <w:tcPr>
            <w:tcW w:w="5528" w:type="dxa"/>
            <w:vAlign w:val="center"/>
            <w:hideMark/>
          </w:tcPr>
          <w:p w14:paraId="25311517" w14:textId="77777777" w:rsidR="00911E17" w:rsidRPr="00911E17" w:rsidRDefault="00A94A7C" w:rsidP="00911E17">
            <w:pPr>
              <w:ind w:left="34" w:right="-57"/>
            </w:pPr>
            <w:hyperlink w:anchor="Link512" w:tooltip="Перейти к указанному разделу">
              <w:r w:rsidR="00911E17" w:rsidRPr="00911E17">
                <w:t>Диаметр трубопровода – 159х6 мм</w:t>
              </w:r>
            </w:hyperlink>
          </w:p>
        </w:tc>
      </w:tr>
      <w:tr w:rsidR="00911E17" w:rsidRPr="00911E17" w14:paraId="68B9263D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70986ACA" w14:textId="77777777" w:rsidR="00911E17" w:rsidRPr="00911E17" w:rsidRDefault="00911E17" w:rsidP="00911E17"/>
        </w:tc>
        <w:tc>
          <w:tcPr>
            <w:tcW w:w="5528" w:type="dxa"/>
            <w:vAlign w:val="center"/>
            <w:hideMark/>
          </w:tcPr>
          <w:p w14:paraId="2245BEE5" w14:textId="77777777" w:rsidR="00911E17" w:rsidRPr="00911E17" w:rsidRDefault="00911E17" w:rsidP="00911E17">
            <w:pPr>
              <w:ind w:left="34" w:right="-57"/>
            </w:pPr>
            <w:r w:rsidRPr="00911E17">
              <w:t>Протяженность трубопровода – 3634 м</w:t>
            </w:r>
          </w:p>
        </w:tc>
      </w:tr>
      <w:tr w:rsidR="00911E17" w:rsidRPr="00911E17" w14:paraId="7EC4538E" w14:textId="77777777" w:rsidTr="00B2792B">
        <w:trPr>
          <w:trHeight w:val="270"/>
        </w:trPr>
        <w:tc>
          <w:tcPr>
            <w:tcW w:w="3969" w:type="dxa"/>
            <w:vMerge/>
            <w:vAlign w:val="center"/>
          </w:tcPr>
          <w:p w14:paraId="21FCE434" w14:textId="77777777" w:rsidR="00911E17" w:rsidRPr="00911E17" w:rsidRDefault="00911E17" w:rsidP="00911E17"/>
        </w:tc>
        <w:tc>
          <w:tcPr>
            <w:tcW w:w="5528" w:type="dxa"/>
            <w:vAlign w:val="center"/>
          </w:tcPr>
          <w:p w14:paraId="7DCB63E5" w14:textId="77777777" w:rsidR="00911E17" w:rsidRPr="00911E17" w:rsidRDefault="00911E17" w:rsidP="00911E17">
            <w:pPr>
              <w:ind w:left="34" w:right="-57"/>
            </w:pPr>
            <w:r w:rsidRPr="00911E17">
              <w:t xml:space="preserve">Проектная мощность – 1190 </w:t>
            </w:r>
            <w:r w:rsidRPr="00911E17">
              <w:rPr>
                <w:rFonts w:cs="Arial"/>
              </w:rPr>
              <w:t>м</w:t>
            </w:r>
            <w:r w:rsidRPr="00911E17">
              <w:rPr>
                <w:rFonts w:cs="Arial"/>
                <w:vertAlign w:val="superscript"/>
              </w:rPr>
              <w:t>3</w:t>
            </w:r>
            <w:r w:rsidRPr="00911E17">
              <w:rPr>
                <w:rFonts w:cs="Arial"/>
              </w:rPr>
              <w:t>/</w:t>
            </w:r>
            <w:proofErr w:type="spellStart"/>
            <w:r w:rsidRPr="00911E17">
              <w:rPr>
                <w:rFonts w:cs="Arial"/>
              </w:rPr>
              <w:t>сут</w:t>
            </w:r>
            <w:proofErr w:type="spellEnd"/>
            <w:r w:rsidRPr="00911E17">
              <w:rPr>
                <w:rFonts w:cs="Arial"/>
              </w:rPr>
              <w:t>.</w:t>
            </w:r>
          </w:p>
        </w:tc>
      </w:tr>
      <w:tr w:rsidR="00911E17" w:rsidRPr="00911E17" w14:paraId="7B3E1BA7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4CC66918" w14:textId="77777777" w:rsidR="00911E17" w:rsidRPr="00911E17" w:rsidRDefault="00911E17" w:rsidP="00911E17"/>
        </w:tc>
        <w:tc>
          <w:tcPr>
            <w:tcW w:w="5528" w:type="dxa"/>
            <w:vAlign w:val="center"/>
            <w:hideMark/>
          </w:tcPr>
          <w:p w14:paraId="72BA96F5" w14:textId="77777777" w:rsidR="00911E17" w:rsidRPr="00911E17" w:rsidRDefault="00A94A7C" w:rsidP="00911E17">
            <w:pPr>
              <w:ind w:left="34" w:right="-57"/>
            </w:pPr>
            <w:hyperlink w:anchor="Link512" w:tooltip="Перейти к указанному разделу">
              <w:r w:rsidR="00911E17" w:rsidRPr="00911E17">
                <w:t>Узел задвижек №1</w:t>
              </w:r>
            </w:hyperlink>
          </w:p>
        </w:tc>
      </w:tr>
      <w:tr w:rsidR="00911E17" w:rsidRPr="00911E17" w14:paraId="268D8C25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18B7D02E" w14:textId="77777777" w:rsidR="00911E17" w:rsidRPr="00911E17" w:rsidRDefault="00911E17" w:rsidP="00911E17"/>
        </w:tc>
        <w:tc>
          <w:tcPr>
            <w:tcW w:w="5528" w:type="dxa"/>
            <w:vAlign w:val="center"/>
            <w:hideMark/>
          </w:tcPr>
          <w:p w14:paraId="5EBA2796" w14:textId="77777777" w:rsidR="00911E17" w:rsidRPr="00911E17" w:rsidRDefault="00A94A7C" w:rsidP="00911E17">
            <w:pPr>
              <w:ind w:left="34" w:right="-57"/>
            </w:pPr>
            <w:hyperlink w:anchor="Link512" w:tooltip="Перейти к указанному разделу">
              <w:r w:rsidR="00911E17" w:rsidRPr="00911E17">
                <w:t>Узел задвижек №2</w:t>
              </w:r>
            </w:hyperlink>
          </w:p>
        </w:tc>
      </w:tr>
      <w:tr w:rsidR="00911E17" w:rsidRPr="00911E17" w14:paraId="02A45232" w14:textId="77777777" w:rsidTr="00B2792B">
        <w:trPr>
          <w:trHeight w:val="270"/>
        </w:trPr>
        <w:tc>
          <w:tcPr>
            <w:tcW w:w="3969" w:type="dxa"/>
            <w:vAlign w:val="center"/>
            <w:hideMark/>
          </w:tcPr>
          <w:p w14:paraId="1F463B70" w14:textId="77777777" w:rsidR="00911E17" w:rsidRPr="00911E17" w:rsidRDefault="00911E17" w:rsidP="00911E17">
            <w:pPr>
              <w:rPr>
                <w:b/>
              </w:rPr>
            </w:pPr>
            <w:r w:rsidRPr="00911E17">
              <w:rPr>
                <w:b/>
                <w:bCs/>
              </w:rPr>
              <w:t>Высоконапорный водовод</w:t>
            </w:r>
            <w:r w:rsidRPr="00911E17">
              <w:rPr>
                <w:b/>
              </w:rPr>
              <w:t xml:space="preserve">, </w:t>
            </w:r>
          </w:p>
          <w:p w14:paraId="646302EA" w14:textId="77777777" w:rsidR="00911E17" w:rsidRPr="00911E17" w:rsidRDefault="00A94A7C" w:rsidP="00911E17">
            <w:pPr>
              <w:rPr>
                <w:color w:val="215868"/>
                <w:highlight w:val="yellow"/>
              </w:rPr>
            </w:pPr>
            <w:hyperlink w:anchor="Link512" w:tooltip="Перейти к указанному разделу">
              <w:r w:rsidR="00911E17" w:rsidRPr="00911E17">
                <w:t>в том числе:</w:t>
              </w:r>
            </w:hyperlink>
          </w:p>
        </w:tc>
        <w:tc>
          <w:tcPr>
            <w:tcW w:w="5528" w:type="dxa"/>
            <w:vAlign w:val="center"/>
            <w:hideMark/>
          </w:tcPr>
          <w:p w14:paraId="4573B2EF" w14:textId="77777777" w:rsidR="00911E17" w:rsidRPr="00911E17" w:rsidRDefault="00911E17" w:rsidP="00911E17">
            <w:pPr>
              <w:ind w:left="34" w:right="-57"/>
              <w:rPr>
                <w:highlight w:val="yellow"/>
              </w:rPr>
            </w:pPr>
            <w:r w:rsidRPr="00911E17">
              <w:t>Протяженность всего – 3657,73 м.</w:t>
            </w:r>
          </w:p>
        </w:tc>
      </w:tr>
      <w:tr w:rsidR="00911E17" w:rsidRPr="00911E17" w14:paraId="18CF734F" w14:textId="77777777" w:rsidTr="00B2792B">
        <w:trPr>
          <w:trHeight w:val="270"/>
        </w:trPr>
        <w:tc>
          <w:tcPr>
            <w:tcW w:w="3969" w:type="dxa"/>
            <w:vMerge w:val="restart"/>
            <w:vAlign w:val="center"/>
          </w:tcPr>
          <w:p w14:paraId="74F1F3B2" w14:textId="77777777" w:rsidR="00911E17" w:rsidRPr="00911E17" w:rsidRDefault="00911E17" w:rsidP="00911E17">
            <w:pPr>
              <w:rPr>
                <w:b/>
                <w:bCs/>
                <w:highlight w:val="yellow"/>
              </w:rPr>
            </w:pPr>
            <w:r w:rsidRPr="00911E17">
              <w:rPr>
                <w:lang w:val="x-none"/>
              </w:rPr>
              <w:t xml:space="preserve">Высоконапорный водовод </w:t>
            </w:r>
            <w:r w:rsidRPr="00911E17">
              <w:t>уз.112 – куст №11</w:t>
            </w:r>
            <w:r w:rsidR="00A94A7C">
              <w:fldChar w:fldCharType="begin"/>
            </w:r>
            <w:r w:rsidR="00A94A7C">
              <w:instrText xml:space="preserve"> HYPERLINK \l "Link512" \o "Перейти к указанному разделу" \h </w:instrText>
            </w:r>
            <w:r w:rsidR="00A94A7C">
              <w:fldChar w:fldCharType="separate"/>
            </w:r>
            <w:r w:rsidR="00A94A7C">
              <w:fldChar w:fldCharType="end"/>
            </w:r>
            <w:hyperlink w:anchor="Link512" w:tooltip="Перейти к указанному разделу"/>
            <w:hyperlink w:anchor="Link512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011EE1F7" w14:textId="23207061" w:rsidR="00911E17" w:rsidRPr="00911E17" w:rsidRDefault="00911E17" w:rsidP="00911E17">
            <w:pPr>
              <w:ind w:left="34" w:right="-57"/>
              <w:rPr>
                <w:highlight w:val="yellow"/>
              </w:rPr>
            </w:pPr>
            <w:r w:rsidRPr="00911E17">
              <w:t>Назначение - высоконапорный водовод для транспорта очищенной пластовой воды от существующего узла задвижек 112 до проектируемого узла задвижек №1</w:t>
            </w:r>
            <w:proofErr w:type="gramStart"/>
            <w:r w:rsidRPr="00911E17">
              <w:t>в  при</w:t>
            </w:r>
            <w:proofErr w:type="gramEnd"/>
            <w:r w:rsidRPr="00911E17">
              <w:t xml:space="preserve"> кустовой площадки №11 (ш.210567_2).</w:t>
            </w:r>
          </w:p>
        </w:tc>
      </w:tr>
      <w:tr w:rsidR="00911E17" w:rsidRPr="00911E17" w14:paraId="02D86264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6987687A" w14:textId="77777777" w:rsidR="00911E17" w:rsidRPr="00911E17" w:rsidRDefault="00911E17" w:rsidP="00911E17">
            <w:pPr>
              <w:rPr>
                <w:b/>
                <w:bCs/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0AC0004E" w14:textId="77777777" w:rsidR="00911E17" w:rsidRPr="00911E17" w:rsidRDefault="00A94A7C" w:rsidP="00911E17">
            <w:pPr>
              <w:ind w:left="34" w:right="-57"/>
            </w:pPr>
            <w:hyperlink r:id="rId9" w:anchor="Link5819" w:tooltip="Перейти к указанному разделу" w:history="1">
              <w:r w:rsidR="00911E17" w:rsidRPr="00911E17">
                <w:t>Транспортируемая среда – пластовая</w:t>
              </w:r>
            </w:hyperlink>
            <w:r w:rsidR="00911E17" w:rsidRPr="00911E17">
              <w:t xml:space="preserve"> вода</w:t>
            </w:r>
          </w:p>
        </w:tc>
      </w:tr>
      <w:tr w:rsidR="00911E17" w:rsidRPr="00911E17" w14:paraId="3827D1D0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424356B1" w14:textId="77777777" w:rsidR="00911E17" w:rsidRPr="00911E17" w:rsidRDefault="00911E17" w:rsidP="00911E17">
            <w:pPr>
              <w:rPr>
                <w:b/>
                <w:bCs/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2C619F45" w14:textId="77777777" w:rsidR="00911E17" w:rsidRPr="00911E17" w:rsidRDefault="00A94A7C" w:rsidP="00911E17">
            <w:pPr>
              <w:ind w:left="34" w:right="-57"/>
            </w:pPr>
            <w:hyperlink r:id="rId10" w:anchor="Link5819" w:tooltip="Перейти к указанному разделу" w:history="1">
              <w:r w:rsidR="00911E17" w:rsidRPr="00911E17">
                <w:t>Рабочее давление – 22,5 МПа</w:t>
              </w:r>
            </w:hyperlink>
            <w:hyperlink w:anchor="Link512" w:tooltip="Перейти к указанному разделу"/>
          </w:p>
        </w:tc>
      </w:tr>
      <w:tr w:rsidR="00911E17" w:rsidRPr="00911E17" w14:paraId="3117B2E0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6AA8F7CB" w14:textId="77777777" w:rsidR="00911E17" w:rsidRPr="00911E17" w:rsidRDefault="00911E17" w:rsidP="00911E17">
            <w:pPr>
              <w:rPr>
                <w:b/>
                <w:bCs/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6F3721C7" w14:textId="77777777" w:rsidR="00911E17" w:rsidRPr="00911E17" w:rsidRDefault="00A94A7C" w:rsidP="00911E17">
            <w:pPr>
              <w:ind w:left="34" w:right="-57"/>
            </w:pPr>
            <w:hyperlink r:id="rId11" w:anchor="Link5819" w:tooltip="Перейти к указанному разделу" w:history="1">
              <w:r w:rsidR="00911E17" w:rsidRPr="00911E17">
                <w:t>Диаметр трубопровода – 168х14 мм</w:t>
              </w:r>
            </w:hyperlink>
            <w:hyperlink w:anchor="Link512" w:tooltip="Перейти к указанному разделу"/>
          </w:p>
        </w:tc>
      </w:tr>
      <w:tr w:rsidR="00911E17" w:rsidRPr="00911E17" w14:paraId="61D33D83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7535FE48" w14:textId="77777777" w:rsidR="00911E17" w:rsidRPr="00911E17" w:rsidRDefault="00911E17" w:rsidP="00911E17">
            <w:pPr>
              <w:rPr>
                <w:b/>
                <w:bCs/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3369183A" w14:textId="77777777" w:rsidR="00911E17" w:rsidRPr="00911E17" w:rsidRDefault="00A94A7C" w:rsidP="00911E17">
            <w:pPr>
              <w:ind w:left="34" w:right="-57"/>
            </w:pPr>
            <w:hyperlink r:id="rId12" w:anchor="Link5819" w:tooltip="Перейти к указанному разделу" w:history="1">
              <w:r w:rsidR="00911E17" w:rsidRPr="00911E17">
                <w:t>Протяженность трубопровода – 3657,73 м</w:t>
              </w:r>
            </w:hyperlink>
            <w:hyperlink w:anchor="Link512" w:tooltip="Перейти к указанному разделу"/>
          </w:p>
        </w:tc>
      </w:tr>
      <w:tr w:rsidR="00911E17" w:rsidRPr="00911E17" w14:paraId="702803A0" w14:textId="77777777" w:rsidTr="00B2792B">
        <w:trPr>
          <w:trHeight w:val="270"/>
        </w:trPr>
        <w:tc>
          <w:tcPr>
            <w:tcW w:w="3969" w:type="dxa"/>
            <w:vMerge/>
            <w:vAlign w:val="center"/>
          </w:tcPr>
          <w:p w14:paraId="7FEBBFA0" w14:textId="77777777" w:rsidR="00911E17" w:rsidRPr="00911E17" w:rsidRDefault="00911E17" w:rsidP="00911E17"/>
        </w:tc>
        <w:tc>
          <w:tcPr>
            <w:tcW w:w="5528" w:type="dxa"/>
            <w:vAlign w:val="center"/>
          </w:tcPr>
          <w:p w14:paraId="122352B1" w14:textId="77777777" w:rsidR="00911E17" w:rsidRPr="00911E17" w:rsidRDefault="00911E17" w:rsidP="00911E17">
            <w:pPr>
              <w:ind w:left="34" w:right="-57"/>
            </w:pPr>
            <w:r w:rsidRPr="00911E17">
              <w:t xml:space="preserve">Проектная мощность – 991 </w:t>
            </w:r>
            <w:r w:rsidRPr="00911E17">
              <w:rPr>
                <w:rFonts w:cs="Arial"/>
              </w:rPr>
              <w:t>м</w:t>
            </w:r>
            <w:r w:rsidRPr="00911E17">
              <w:rPr>
                <w:rFonts w:cs="Arial"/>
                <w:vertAlign w:val="superscript"/>
              </w:rPr>
              <w:t>3</w:t>
            </w:r>
            <w:r w:rsidRPr="00911E17">
              <w:rPr>
                <w:rFonts w:cs="Arial"/>
              </w:rPr>
              <w:t>/</w:t>
            </w:r>
            <w:proofErr w:type="spellStart"/>
            <w:r w:rsidRPr="00911E17">
              <w:rPr>
                <w:rFonts w:cs="Arial"/>
              </w:rPr>
              <w:t>сут</w:t>
            </w:r>
            <w:proofErr w:type="spellEnd"/>
            <w:r w:rsidRPr="00911E17">
              <w:rPr>
                <w:rFonts w:cs="Arial"/>
              </w:rPr>
              <w:t>.</w:t>
            </w:r>
          </w:p>
        </w:tc>
      </w:tr>
      <w:tr w:rsidR="00911E17" w:rsidRPr="00911E17" w14:paraId="34552615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4A1FFB39" w14:textId="77777777" w:rsidR="00911E17" w:rsidRPr="00911E17" w:rsidRDefault="00911E17" w:rsidP="00911E17">
            <w:pPr>
              <w:rPr>
                <w:b/>
                <w:bCs/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47F59B57" w14:textId="77777777" w:rsidR="00911E17" w:rsidRPr="00911E17" w:rsidRDefault="00A94A7C" w:rsidP="00911E17">
            <w:pPr>
              <w:ind w:left="34" w:right="-57"/>
            </w:pPr>
            <w:hyperlink w:anchor="Link512" w:tooltip="Перейти к указанному разделу">
              <w:r w:rsidR="00911E17" w:rsidRPr="00911E17">
                <w:t xml:space="preserve">Уз.112 </w:t>
              </w:r>
            </w:hyperlink>
          </w:p>
        </w:tc>
      </w:tr>
      <w:tr w:rsidR="00911E17" w:rsidRPr="00911E17" w14:paraId="3706965F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41A2C66D" w14:textId="77777777" w:rsidR="00911E17" w:rsidRPr="00911E17" w:rsidRDefault="00911E17" w:rsidP="00911E17">
            <w:pPr>
              <w:rPr>
                <w:b/>
                <w:bCs/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1CA3126D" w14:textId="77777777" w:rsidR="00911E17" w:rsidRPr="00911E17" w:rsidRDefault="00A94A7C" w:rsidP="00911E17">
            <w:pPr>
              <w:ind w:left="34" w:right="-57"/>
            </w:pPr>
            <w:hyperlink r:id="rId13" w:anchor="Link5819" w:tooltip="Перейти к указанному разделу" w:history="1">
              <w:r w:rsidR="00911E17" w:rsidRPr="00911E17">
                <w:t>Узел задвижек №</w:t>
              </w:r>
            </w:hyperlink>
            <w:r w:rsidR="00911E17" w:rsidRPr="00911E17">
              <w:t>1в</w:t>
            </w:r>
          </w:p>
        </w:tc>
      </w:tr>
      <w:tr w:rsidR="00911E17" w:rsidRPr="00911E17" w14:paraId="39FBBBE5" w14:textId="77777777" w:rsidTr="00B2792B">
        <w:trPr>
          <w:trHeight w:val="270"/>
        </w:trPr>
        <w:tc>
          <w:tcPr>
            <w:tcW w:w="3969" w:type="dxa"/>
            <w:vAlign w:val="center"/>
            <w:hideMark/>
          </w:tcPr>
          <w:p w14:paraId="12C38BE3" w14:textId="77777777" w:rsidR="00911E17" w:rsidRPr="00911E17" w:rsidRDefault="00911E17" w:rsidP="00911E17">
            <w:pPr>
              <w:rPr>
                <w:b/>
                <w:highlight w:val="yellow"/>
              </w:rPr>
            </w:pPr>
            <w:r w:rsidRPr="00911E17">
              <w:rPr>
                <w:b/>
                <w:bCs/>
              </w:rPr>
              <w:t xml:space="preserve">ВЛ 6 </w:t>
            </w:r>
            <w:proofErr w:type="spellStart"/>
            <w:r w:rsidRPr="00911E17">
              <w:rPr>
                <w:b/>
                <w:bCs/>
              </w:rPr>
              <w:t>кВ</w:t>
            </w:r>
            <w:proofErr w:type="spellEnd"/>
            <w:r w:rsidRPr="00911E17">
              <w:rPr>
                <w:b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14:paraId="72DA40FA" w14:textId="2E83FA5A" w:rsidR="00911E17" w:rsidRPr="00911E17" w:rsidRDefault="00A94A7C" w:rsidP="00911E17">
            <w:pPr>
              <w:spacing w:before="40" w:after="40"/>
            </w:pPr>
            <w:hyperlink w:anchor="Link512" w:tooltip="Перейти к указанному разделу">
              <w:r w:rsidR="00911E17" w:rsidRPr="00911E17">
                <w:t xml:space="preserve">Протяженность ВЛ 6 </w:t>
              </w:r>
              <w:proofErr w:type="spellStart"/>
              <w:r w:rsidR="00911E17" w:rsidRPr="00911E17">
                <w:t>кВ</w:t>
              </w:r>
              <w:proofErr w:type="spellEnd"/>
              <w:r w:rsidR="00911E17" w:rsidRPr="00911E17">
                <w:t xml:space="preserve"> всего – 3154 м</w:t>
              </w:r>
            </w:hyperlink>
          </w:p>
        </w:tc>
      </w:tr>
      <w:tr w:rsidR="00911E17" w:rsidRPr="00911E17" w14:paraId="1766DBE6" w14:textId="77777777" w:rsidTr="00B2792B">
        <w:trPr>
          <w:trHeight w:val="270"/>
        </w:trPr>
        <w:tc>
          <w:tcPr>
            <w:tcW w:w="3969" w:type="dxa"/>
            <w:vMerge w:val="restart"/>
            <w:vAlign w:val="center"/>
            <w:hideMark/>
          </w:tcPr>
          <w:p w14:paraId="09640A73" w14:textId="77777777" w:rsidR="00911E17" w:rsidRPr="00911E17" w:rsidRDefault="00A94A7C" w:rsidP="00911E17">
            <w:pPr>
              <w:rPr>
                <w:highlight w:val="yellow"/>
              </w:rPr>
            </w:pPr>
            <w:hyperlink w:anchor="Link512" w:tooltip="Перейти к указанному разделу">
              <w:r w:rsidR="00911E17" w:rsidRPr="00911E17">
                <w:t xml:space="preserve">ВЛ 6 </w:t>
              </w:r>
              <w:proofErr w:type="spellStart"/>
              <w:r w:rsidR="00911E17" w:rsidRPr="00911E17">
                <w:t>кВ</w:t>
              </w:r>
              <w:proofErr w:type="spellEnd"/>
              <w:r w:rsidR="00911E17" w:rsidRPr="00911E17">
                <w:t xml:space="preserve"> на кустовую площадку №11</w:t>
              </w:r>
            </w:hyperlink>
            <w:hyperlink w:anchor="Link512" w:tooltip="Перейти к указанному разделу"/>
            <w:hyperlink w:anchor="Link512" w:tooltip="Перейти к указанному разделу"/>
            <w:hyperlink w:anchor="Link512" w:tooltip="Перейти к указанному разделу"/>
            <w:hyperlink w:anchor="Link512" w:tooltip="Перейти к указанному разделу"/>
            <w:hyperlink w:anchor="Link512" w:tooltip="Перейти к указанному разделу"/>
            <w:hyperlink w:anchor="Link512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5DF1917A" w14:textId="77777777" w:rsidR="00911E17" w:rsidRPr="00911E17" w:rsidRDefault="00A94A7C" w:rsidP="00911E17">
            <w:pPr>
              <w:spacing w:before="40" w:after="40"/>
            </w:pPr>
            <w:hyperlink w:anchor="Link512" w:tooltip="Перейти к указанному разделу">
              <w:r w:rsidR="00911E17" w:rsidRPr="00911E17">
                <w:t>Назначение - передача электроэнергии</w:t>
              </w:r>
            </w:hyperlink>
          </w:p>
        </w:tc>
      </w:tr>
      <w:tr w:rsidR="00911E17" w:rsidRPr="00911E17" w14:paraId="787F91DE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600ED394" w14:textId="77777777" w:rsidR="00911E17" w:rsidRPr="00911E17" w:rsidRDefault="00911E17" w:rsidP="00911E17">
            <w:pPr>
              <w:rPr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33D7CA7B" w14:textId="77777777" w:rsidR="00911E17" w:rsidRPr="00911E17" w:rsidRDefault="00911E17" w:rsidP="00911E17">
            <w:pPr>
              <w:spacing w:before="40" w:after="40"/>
            </w:pPr>
            <w:r w:rsidRPr="00911E17">
              <w:t>Протяженность – 3154 м</w:t>
            </w:r>
          </w:p>
        </w:tc>
      </w:tr>
      <w:tr w:rsidR="00911E17" w:rsidRPr="00911E17" w14:paraId="05460D62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510BF2E6" w14:textId="77777777" w:rsidR="00911E17" w:rsidRPr="00911E17" w:rsidRDefault="00911E17" w:rsidP="00911E17">
            <w:pPr>
              <w:rPr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52724821" w14:textId="77777777" w:rsidR="00911E17" w:rsidRPr="00911E17" w:rsidRDefault="00A94A7C" w:rsidP="00911E17">
            <w:pPr>
              <w:spacing w:before="40" w:after="40"/>
              <w:rPr>
                <w:highlight w:val="yellow"/>
              </w:rPr>
            </w:pPr>
            <w:hyperlink w:anchor="Link512" w:tooltip="Перейти к указанному разделу">
              <w:r w:rsidR="00911E17" w:rsidRPr="00911E17">
                <w:t xml:space="preserve">Уровень ответственности – нормальный </w:t>
              </w:r>
            </w:hyperlink>
          </w:p>
        </w:tc>
      </w:tr>
      <w:tr w:rsidR="00911E17" w:rsidRPr="00911E17" w14:paraId="636B7408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6B7C1196" w14:textId="77777777" w:rsidR="00911E17" w:rsidRPr="00911E17" w:rsidRDefault="00911E17" w:rsidP="00911E17">
            <w:pPr>
              <w:rPr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11BB8F0C" w14:textId="77777777" w:rsidR="00911E17" w:rsidRPr="00911E17" w:rsidRDefault="00A94A7C" w:rsidP="00911E17">
            <w:pPr>
              <w:spacing w:before="40" w:after="40"/>
              <w:rPr>
                <w:highlight w:val="yellow"/>
              </w:rPr>
            </w:pPr>
            <w:hyperlink w:anchor="Link512" w:tooltip="Перейти к указанному разделу">
              <w:proofErr w:type="gramStart"/>
              <w:r w:rsidR="00911E17" w:rsidRPr="00911E17">
                <w:t>Двухцепная  ВЛ</w:t>
              </w:r>
              <w:proofErr w:type="gramEnd"/>
              <w:r w:rsidR="00911E17" w:rsidRPr="00911E17">
                <w:t xml:space="preserve"> 6 </w:t>
              </w:r>
              <w:proofErr w:type="spellStart"/>
              <w:r w:rsidR="00911E17" w:rsidRPr="00911E17">
                <w:t>кВ</w:t>
              </w:r>
              <w:proofErr w:type="spellEnd"/>
              <w:r w:rsidR="00911E17" w:rsidRPr="00911E17">
                <w:t xml:space="preserve"> от ПС 35/6 </w:t>
              </w:r>
              <w:proofErr w:type="spellStart"/>
              <w:r w:rsidR="00911E17" w:rsidRPr="00911E17">
                <w:t>кВ</w:t>
              </w:r>
              <w:proofErr w:type="spellEnd"/>
              <w:r w:rsidR="00911E17" w:rsidRPr="00911E17">
                <w:t xml:space="preserve"> №670</w:t>
              </w:r>
            </w:hyperlink>
          </w:p>
        </w:tc>
      </w:tr>
      <w:tr w:rsidR="00911E17" w:rsidRPr="00911E17" w14:paraId="1C24AD07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2C4F4B59" w14:textId="77777777" w:rsidR="00911E17" w:rsidRPr="00911E17" w:rsidRDefault="00911E17" w:rsidP="00911E17">
            <w:pPr>
              <w:rPr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790A5325" w14:textId="77777777" w:rsidR="00911E17" w:rsidRPr="00911E17" w:rsidRDefault="00A94A7C" w:rsidP="00911E17">
            <w:pPr>
              <w:spacing w:before="40" w:after="40"/>
              <w:rPr>
                <w:highlight w:val="yellow"/>
              </w:rPr>
            </w:pPr>
            <w:hyperlink w:anchor="Link512" w:tooltip="Перейти к указанному разделу">
              <w:r w:rsidR="00911E17" w:rsidRPr="00911E17">
                <w:t xml:space="preserve">Начальный пункт – концевые опоры на отходе от ПС 35/6 </w:t>
              </w:r>
              <w:proofErr w:type="spellStart"/>
              <w:r w:rsidR="00911E17" w:rsidRPr="00911E17">
                <w:t>кВ</w:t>
              </w:r>
              <w:proofErr w:type="spellEnd"/>
              <w:r w:rsidR="00911E17" w:rsidRPr="00911E17">
                <w:t xml:space="preserve"> №670</w:t>
              </w:r>
            </w:hyperlink>
          </w:p>
        </w:tc>
      </w:tr>
      <w:tr w:rsidR="00911E17" w:rsidRPr="00911E17" w14:paraId="1119219E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460E9F50" w14:textId="77777777" w:rsidR="00911E17" w:rsidRPr="00911E17" w:rsidRDefault="00911E17" w:rsidP="00911E17">
            <w:pPr>
              <w:rPr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3A029BA0" w14:textId="77777777" w:rsidR="00911E17" w:rsidRPr="00911E17" w:rsidRDefault="00911E17" w:rsidP="00911E17">
            <w:pPr>
              <w:spacing w:before="40" w:after="40"/>
              <w:rPr>
                <w:highlight w:val="yellow"/>
              </w:rPr>
            </w:pPr>
            <w:r w:rsidRPr="00911E17">
              <w:t>Конечный пункт – концевые опоры около кустовой площадки №11</w:t>
            </w:r>
          </w:p>
        </w:tc>
      </w:tr>
      <w:tr w:rsidR="00911E17" w:rsidRPr="00911E17" w14:paraId="3DFC16DC" w14:textId="77777777" w:rsidTr="00B2792B">
        <w:trPr>
          <w:trHeight w:val="270"/>
        </w:trPr>
        <w:tc>
          <w:tcPr>
            <w:tcW w:w="3969" w:type="dxa"/>
            <w:vMerge/>
            <w:vAlign w:val="center"/>
            <w:hideMark/>
          </w:tcPr>
          <w:p w14:paraId="0C2B71BC" w14:textId="77777777" w:rsidR="00911E17" w:rsidRPr="00911E17" w:rsidRDefault="00911E17" w:rsidP="00911E17">
            <w:pPr>
              <w:rPr>
                <w:highlight w:val="yellow"/>
              </w:rPr>
            </w:pPr>
          </w:p>
        </w:tc>
        <w:tc>
          <w:tcPr>
            <w:tcW w:w="5528" w:type="dxa"/>
            <w:vAlign w:val="center"/>
            <w:hideMark/>
          </w:tcPr>
          <w:p w14:paraId="79B6E9C6" w14:textId="77777777" w:rsidR="00911E17" w:rsidRPr="00911E17" w:rsidRDefault="00A94A7C" w:rsidP="00911E17">
            <w:pPr>
              <w:spacing w:before="40" w:after="40"/>
            </w:pPr>
            <w:hyperlink w:anchor="Link512" w:tooltip="Перейти к указанному разделу">
              <w:r w:rsidR="00911E17" w:rsidRPr="00911E17">
                <w:t>Почтовый (строительный) адрес:</w:t>
              </w:r>
            </w:hyperlink>
          </w:p>
          <w:p w14:paraId="79333EC5" w14:textId="77777777" w:rsidR="00911E17" w:rsidRPr="00911E17" w:rsidRDefault="00911E17" w:rsidP="00911E17">
            <w:pPr>
              <w:spacing w:before="40" w:after="40"/>
              <w:rPr>
                <w:highlight w:val="yellow"/>
              </w:rPr>
            </w:pPr>
            <w:r w:rsidRPr="00911E17"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911E17">
              <w:t>Малобалыкское</w:t>
            </w:r>
            <w:proofErr w:type="spellEnd"/>
            <w:r w:rsidRPr="00911E17">
              <w:t xml:space="preserve"> месторождение</w:t>
            </w:r>
          </w:p>
        </w:tc>
      </w:tr>
    </w:tbl>
    <w:p w14:paraId="0B05C32D" w14:textId="77777777" w:rsidR="00911E17" w:rsidRPr="00911E17" w:rsidRDefault="00911E17" w:rsidP="00911E17">
      <w:pPr>
        <w:ind w:right="284" w:firstLine="709"/>
        <w:jc w:val="both"/>
        <w:rPr>
          <w:color w:val="000000"/>
          <w:highlight w:val="yellow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559"/>
      </w:tblGrid>
      <w:tr w:rsidR="00911E17" w:rsidRPr="00911E17" w14:paraId="3EFFEBC7" w14:textId="77777777" w:rsidTr="00B2792B">
        <w:tc>
          <w:tcPr>
            <w:tcW w:w="7938" w:type="dxa"/>
            <w:vAlign w:val="center"/>
            <w:hideMark/>
          </w:tcPr>
          <w:p w14:paraId="771D533C" w14:textId="77777777" w:rsidR="00911E17" w:rsidRPr="00911E17" w:rsidRDefault="00911E17" w:rsidP="00911E17">
            <w:pPr>
              <w:jc w:val="center"/>
            </w:pPr>
            <w:r w:rsidRPr="00911E17">
              <w:t>Наименование показателей</w:t>
            </w:r>
          </w:p>
        </w:tc>
        <w:tc>
          <w:tcPr>
            <w:tcW w:w="1559" w:type="dxa"/>
            <w:vAlign w:val="center"/>
            <w:hideMark/>
          </w:tcPr>
          <w:p w14:paraId="3B0F2659" w14:textId="77777777" w:rsidR="00911E17" w:rsidRPr="00911E17" w:rsidRDefault="00911E17" w:rsidP="00911E17">
            <w:pPr>
              <w:jc w:val="center"/>
            </w:pPr>
            <w:r w:rsidRPr="00911E17">
              <w:t>Количество</w:t>
            </w:r>
          </w:p>
          <w:p w14:paraId="4F3F006B" w14:textId="77777777" w:rsidR="00911E17" w:rsidRPr="00911E17" w:rsidRDefault="00911E17" w:rsidP="00911E17">
            <w:pPr>
              <w:jc w:val="center"/>
            </w:pPr>
            <w:r w:rsidRPr="00911E17">
              <w:t>по проекту</w:t>
            </w:r>
          </w:p>
        </w:tc>
      </w:tr>
      <w:tr w:rsidR="00911E17" w:rsidRPr="00911E17" w14:paraId="1DD29343" w14:textId="77777777" w:rsidTr="00B2792B">
        <w:trPr>
          <w:trHeight w:val="1815"/>
        </w:trPr>
        <w:tc>
          <w:tcPr>
            <w:tcW w:w="7938" w:type="dxa"/>
            <w:hideMark/>
          </w:tcPr>
          <w:p w14:paraId="7B050223" w14:textId="77777777" w:rsidR="00911E17" w:rsidRPr="00911E17" w:rsidRDefault="00911E17" w:rsidP="00911E17">
            <w:pPr>
              <w:jc w:val="both"/>
              <w:rPr>
                <w:b/>
                <w:lang w:eastAsia="en-US"/>
              </w:rPr>
            </w:pPr>
            <w:r w:rsidRPr="00911E17">
              <w:rPr>
                <w:b/>
                <w:lang w:eastAsia="en-US"/>
              </w:rPr>
              <w:t xml:space="preserve">Обустройство кустовой площадки №11 </w:t>
            </w:r>
          </w:p>
          <w:p w14:paraId="0A2FF88C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фонд скважин по кусту, шт.</w:t>
            </w:r>
          </w:p>
          <w:p w14:paraId="6D5EC1D6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из них по назначению:</w:t>
            </w:r>
          </w:p>
          <w:p w14:paraId="673F2AAC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добывающие скважины</w:t>
            </w:r>
          </w:p>
          <w:p w14:paraId="7D54F31B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нагнетательные скважины</w:t>
            </w:r>
          </w:p>
          <w:p w14:paraId="3EFF3EDB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  <w:r w:rsidRPr="00911E17">
              <w:rPr>
                <w:lang w:eastAsia="en-US"/>
              </w:rPr>
              <w:t>Максимальные уровни куста:</w:t>
            </w:r>
          </w:p>
          <w:p w14:paraId="611B2EB3" w14:textId="77777777" w:rsidR="00911E17" w:rsidRPr="00911E17" w:rsidRDefault="00911E17" w:rsidP="00911E17">
            <w:pPr>
              <w:jc w:val="both"/>
            </w:pPr>
            <w:r w:rsidRPr="00911E17">
              <w:t>- добыча нефти, тыс. т/год (2026 г.)</w:t>
            </w:r>
          </w:p>
          <w:p w14:paraId="6ADB6C61" w14:textId="77777777" w:rsidR="00911E17" w:rsidRPr="00911E17" w:rsidRDefault="00911E17" w:rsidP="00911E17">
            <w:pPr>
              <w:jc w:val="both"/>
            </w:pPr>
            <w:r w:rsidRPr="00911E17">
              <w:t>- добыча жидкости, тыс. м</w:t>
            </w:r>
            <w:r w:rsidRPr="00911E17">
              <w:rPr>
                <w:vertAlign w:val="superscript"/>
              </w:rPr>
              <w:t>3</w:t>
            </w:r>
            <w:r w:rsidRPr="00911E17">
              <w:t>/год (2026 г.)</w:t>
            </w:r>
          </w:p>
          <w:p w14:paraId="02A39B5F" w14:textId="1828229E" w:rsidR="00911E17" w:rsidRPr="00911E17" w:rsidRDefault="00911E17" w:rsidP="00911E17">
            <w:pPr>
              <w:jc w:val="both"/>
            </w:pPr>
            <w:r w:rsidRPr="00911E17">
              <w:t>- добыча жидкости, тыс. м</w:t>
            </w:r>
            <w:r w:rsidRPr="00911E17">
              <w:rPr>
                <w:vertAlign w:val="superscript"/>
              </w:rPr>
              <w:t>3</w:t>
            </w:r>
            <w:r w:rsidRPr="00911E17">
              <w:t>/год (2032 г.)</w:t>
            </w:r>
          </w:p>
        </w:tc>
        <w:tc>
          <w:tcPr>
            <w:tcW w:w="1559" w:type="dxa"/>
          </w:tcPr>
          <w:p w14:paraId="598C43A2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</w:p>
          <w:p w14:paraId="750B7990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18</w:t>
            </w:r>
          </w:p>
          <w:p w14:paraId="544386BE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</w:p>
          <w:p w14:paraId="3D95038F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9</w:t>
            </w:r>
          </w:p>
          <w:p w14:paraId="18B66B4E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rPr>
                <w:lang w:eastAsia="en-US"/>
              </w:rPr>
              <w:t>9</w:t>
            </w:r>
          </w:p>
          <w:p w14:paraId="293F4775" w14:textId="77777777" w:rsidR="00911E17" w:rsidRPr="00911E17" w:rsidRDefault="00911E17" w:rsidP="00911E17">
            <w:pPr>
              <w:jc w:val="both"/>
              <w:rPr>
                <w:lang w:eastAsia="en-US"/>
              </w:rPr>
            </w:pPr>
          </w:p>
          <w:p w14:paraId="7BA52F36" w14:textId="77777777" w:rsidR="00911E17" w:rsidRPr="00911E17" w:rsidRDefault="00911E17" w:rsidP="00911E17">
            <w:pPr>
              <w:jc w:val="center"/>
              <w:rPr>
                <w:lang w:val="en-US"/>
              </w:rPr>
            </w:pPr>
            <w:r w:rsidRPr="00911E17">
              <w:t>105,124</w:t>
            </w:r>
          </w:p>
          <w:p w14:paraId="0B113769" w14:textId="77777777" w:rsidR="00911E17" w:rsidRPr="00911E17" w:rsidRDefault="00911E17" w:rsidP="00911E17">
            <w:pPr>
              <w:jc w:val="center"/>
            </w:pPr>
            <w:r w:rsidRPr="00911E17">
              <w:t>434,421</w:t>
            </w:r>
          </w:p>
          <w:p w14:paraId="2E87764F" w14:textId="77777777" w:rsidR="00911E17" w:rsidRPr="00911E17" w:rsidRDefault="00911E17" w:rsidP="00911E17">
            <w:pPr>
              <w:jc w:val="center"/>
              <w:rPr>
                <w:lang w:eastAsia="en-US"/>
              </w:rPr>
            </w:pPr>
            <w:r w:rsidRPr="00911E17">
              <w:t>459,900</w:t>
            </w:r>
          </w:p>
        </w:tc>
      </w:tr>
      <w:tr w:rsidR="00911E17" w:rsidRPr="00911E17" w14:paraId="2E2B9112" w14:textId="77777777" w:rsidTr="00B2792B">
        <w:trPr>
          <w:trHeight w:val="397"/>
        </w:trPr>
        <w:tc>
          <w:tcPr>
            <w:tcW w:w="7938" w:type="dxa"/>
            <w:shd w:val="clear" w:color="auto" w:fill="auto"/>
            <w:vAlign w:val="center"/>
            <w:hideMark/>
          </w:tcPr>
          <w:p w14:paraId="32682DA9" w14:textId="77777777" w:rsidR="00911E17" w:rsidRPr="00911E17" w:rsidRDefault="00911E17" w:rsidP="00911E17">
            <w:pPr>
              <w:jc w:val="both"/>
            </w:pPr>
            <w:r w:rsidRPr="00911E17">
              <w:t xml:space="preserve">Годовое потребление электроэнергии, тыс. </w:t>
            </w:r>
            <w:proofErr w:type="spellStart"/>
            <w:r w:rsidRPr="00911E17">
              <w:t>кВт·час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1AC6856" w14:textId="77777777" w:rsidR="00911E17" w:rsidRPr="00911E17" w:rsidRDefault="00911E17" w:rsidP="00911E17">
            <w:pPr>
              <w:jc w:val="center"/>
            </w:pPr>
            <w:r w:rsidRPr="00911E17">
              <w:t>16408</w:t>
            </w:r>
          </w:p>
        </w:tc>
      </w:tr>
      <w:tr w:rsidR="00911E17" w:rsidRPr="00911E17" w14:paraId="79005D73" w14:textId="77777777" w:rsidTr="00B2792B">
        <w:trPr>
          <w:trHeight w:val="397"/>
        </w:trPr>
        <w:tc>
          <w:tcPr>
            <w:tcW w:w="7938" w:type="dxa"/>
            <w:shd w:val="clear" w:color="auto" w:fill="auto"/>
            <w:vAlign w:val="center"/>
            <w:hideMark/>
          </w:tcPr>
          <w:p w14:paraId="5869339C" w14:textId="77777777" w:rsidR="00911E17" w:rsidRPr="00911E17" w:rsidRDefault="00911E17" w:rsidP="00911E17">
            <w:pPr>
              <w:jc w:val="both"/>
            </w:pPr>
            <w:r w:rsidRPr="00911E17">
              <w:t>Установленная мощность, кВт</w:t>
            </w:r>
          </w:p>
        </w:tc>
        <w:tc>
          <w:tcPr>
            <w:tcW w:w="1559" w:type="dxa"/>
            <w:vAlign w:val="center"/>
            <w:hideMark/>
          </w:tcPr>
          <w:p w14:paraId="56EDB9DE" w14:textId="77777777" w:rsidR="00911E17" w:rsidRPr="00911E17" w:rsidRDefault="00911E17" w:rsidP="00911E17">
            <w:pPr>
              <w:jc w:val="center"/>
            </w:pPr>
            <w:r w:rsidRPr="00911E17">
              <w:t>2876</w:t>
            </w:r>
          </w:p>
        </w:tc>
      </w:tr>
      <w:tr w:rsidR="00911E17" w:rsidRPr="00911E17" w14:paraId="57180FE1" w14:textId="77777777" w:rsidTr="00B2792B">
        <w:trPr>
          <w:trHeight w:val="397"/>
        </w:trPr>
        <w:tc>
          <w:tcPr>
            <w:tcW w:w="7938" w:type="dxa"/>
            <w:shd w:val="clear" w:color="auto" w:fill="auto"/>
            <w:vAlign w:val="center"/>
            <w:hideMark/>
          </w:tcPr>
          <w:p w14:paraId="1E0E02E2" w14:textId="77777777" w:rsidR="00911E17" w:rsidRPr="00911E17" w:rsidRDefault="00911E17" w:rsidP="00911E17">
            <w:pPr>
              <w:jc w:val="both"/>
            </w:pPr>
            <w:r w:rsidRPr="00911E17">
              <w:t>Потребляемая мощность, кВт</w:t>
            </w:r>
          </w:p>
        </w:tc>
        <w:tc>
          <w:tcPr>
            <w:tcW w:w="1559" w:type="dxa"/>
            <w:vAlign w:val="center"/>
            <w:hideMark/>
          </w:tcPr>
          <w:p w14:paraId="1A91668E" w14:textId="77777777" w:rsidR="00911E17" w:rsidRPr="00911E17" w:rsidRDefault="00911E17" w:rsidP="00911E17">
            <w:pPr>
              <w:jc w:val="center"/>
            </w:pPr>
            <w:r w:rsidRPr="00911E17">
              <w:t>2089</w:t>
            </w:r>
          </w:p>
        </w:tc>
      </w:tr>
    </w:tbl>
    <w:p w14:paraId="5F1351DC" w14:textId="7C5A40F3" w:rsidR="0040436E" w:rsidRPr="0015646E" w:rsidRDefault="00911E17" w:rsidP="00911E17">
      <w:pPr>
        <w:ind w:firstLine="709"/>
        <w:rPr>
          <w:sz w:val="20"/>
          <w:szCs w:val="20"/>
        </w:rPr>
      </w:pPr>
      <w:r w:rsidRPr="00911E17">
        <w:t xml:space="preserve">*- </w:t>
      </w:r>
      <w:r w:rsidRPr="0015646E">
        <w:rPr>
          <w:sz w:val="20"/>
          <w:szCs w:val="20"/>
        </w:rPr>
        <w:t>Основные технико-экономические показатели могут уточняться при архитектурно-строительном проектировании</w:t>
      </w:r>
    </w:p>
    <w:sectPr w:rsidR="0040436E" w:rsidRPr="0015646E" w:rsidSect="0015646E">
      <w:headerReference w:type="even" r:id="rId14"/>
      <w:headerReference w:type="default" r:id="rId15"/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77E5" w14:textId="77777777" w:rsidR="00A94A7C" w:rsidRDefault="00A94A7C" w:rsidP="00177C90">
      <w:r>
        <w:separator/>
      </w:r>
    </w:p>
  </w:endnote>
  <w:endnote w:type="continuationSeparator" w:id="0">
    <w:p w14:paraId="4ABC3D1C" w14:textId="77777777" w:rsidR="00A94A7C" w:rsidRDefault="00A94A7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7ABB" w14:textId="77777777" w:rsidR="00A94A7C" w:rsidRDefault="00A94A7C" w:rsidP="00177C90">
      <w:r>
        <w:separator/>
      </w:r>
    </w:p>
  </w:footnote>
  <w:footnote w:type="continuationSeparator" w:id="0">
    <w:p w14:paraId="059512A0" w14:textId="77777777" w:rsidR="00A94A7C" w:rsidRDefault="00A94A7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5646E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66F2A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85559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11E17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65892"/>
    <w:rsid w:val="00A869B8"/>
    <w:rsid w:val="00A94A7C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CF3623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5667</Words>
  <Characters>32307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2024-04-25T05:48:00Z</cp:lastPrinted>
  <dcterms:created xsi:type="dcterms:W3CDTF">2024-04-26T12:19:00Z</dcterms:created>
  <dcterms:modified xsi:type="dcterms:W3CDTF">2024-04-26T12:19:00Z</dcterms:modified>
</cp:coreProperties>
</file>