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1A75" w14:textId="77777777" w:rsidR="00A15B96" w:rsidRPr="003301B0" w:rsidRDefault="00A15B96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2B3F9BD" wp14:editId="4D8072AB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DBCAA" w14:textId="77777777" w:rsidR="00A15B96" w:rsidRPr="003301B0" w:rsidRDefault="00A15B96" w:rsidP="008A141C">
      <w:pPr>
        <w:jc w:val="center"/>
        <w:rPr>
          <w:b/>
          <w:sz w:val="20"/>
          <w:szCs w:val="20"/>
        </w:rPr>
      </w:pPr>
    </w:p>
    <w:p w14:paraId="18BBAE83" w14:textId="77777777" w:rsidR="00A15B96" w:rsidRPr="003301B0" w:rsidRDefault="00A15B96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73228884" w14:textId="77777777" w:rsidR="00A15B96" w:rsidRPr="003301B0" w:rsidRDefault="00A15B96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EDC213F" w14:textId="77777777" w:rsidR="00A15B96" w:rsidRPr="003301B0" w:rsidRDefault="00A15B96" w:rsidP="008A141C">
      <w:pPr>
        <w:jc w:val="center"/>
        <w:rPr>
          <w:b/>
          <w:sz w:val="32"/>
        </w:rPr>
      </w:pPr>
    </w:p>
    <w:p w14:paraId="2DF439F1" w14:textId="77777777" w:rsidR="00A15B96" w:rsidRPr="00925532" w:rsidRDefault="00A15B96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D5F940B" w14:textId="77777777" w:rsidR="00A15B96" w:rsidRPr="00925532" w:rsidRDefault="00A15B96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15B96" w:rsidRPr="00925532" w14:paraId="6E43E7A7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6BF1408" w14:textId="79E0C745" w:rsidR="00A15B96" w:rsidRPr="0096526E" w:rsidRDefault="00A15B96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0B704CED" w14:textId="2715D729" w:rsidR="00A15B96" w:rsidRPr="0096526E" w:rsidRDefault="00A15B96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365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A15B96" w:rsidRPr="003301B0" w14:paraId="40A27962" w14:textId="77777777" w:rsidTr="00D63BB7">
        <w:trPr>
          <w:cantSplit/>
          <w:trHeight w:val="70"/>
        </w:trPr>
        <w:tc>
          <w:tcPr>
            <w:tcW w:w="3119" w:type="dxa"/>
          </w:tcPr>
          <w:p w14:paraId="3E1ADD6A" w14:textId="77777777" w:rsidR="00A15B96" w:rsidRPr="003301B0" w:rsidRDefault="00A15B96" w:rsidP="008A141C">
            <w:pPr>
              <w:rPr>
                <w:sz w:val="4"/>
              </w:rPr>
            </w:pPr>
          </w:p>
          <w:p w14:paraId="27AD0D24" w14:textId="77777777" w:rsidR="00A15B96" w:rsidRPr="003301B0" w:rsidRDefault="00A15B96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4DDEB8E" w14:textId="77777777" w:rsidR="00A15B96" w:rsidRPr="003301B0" w:rsidRDefault="00A15B96" w:rsidP="008A141C">
            <w:pPr>
              <w:jc w:val="right"/>
              <w:rPr>
                <w:sz w:val="20"/>
              </w:rPr>
            </w:pPr>
          </w:p>
        </w:tc>
      </w:tr>
    </w:tbl>
    <w:p w14:paraId="3417736D" w14:textId="77777777" w:rsidR="00A15B96" w:rsidRPr="0096526E" w:rsidRDefault="00A15B96" w:rsidP="0096526E">
      <w:pPr>
        <w:jc w:val="center"/>
      </w:pPr>
      <w:r w:rsidRPr="0096526E">
        <w:rPr>
          <w:bCs/>
        </w:rPr>
        <w:t>г.Нефтеюганск</w:t>
      </w:r>
      <w:bookmarkEnd w:id="0"/>
    </w:p>
    <w:p w14:paraId="46E0E591" w14:textId="2A336BFA" w:rsidR="00830000" w:rsidRDefault="00830000" w:rsidP="00830000">
      <w:pPr>
        <w:jc w:val="center"/>
        <w:rPr>
          <w:sz w:val="26"/>
          <w:szCs w:val="26"/>
        </w:rPr>
      </w:pPr>
    </w:p>
    <w:p w14:paraId="3F0A8213" w14:textId="3CD3C464" w:rsidR="00AB417B" w:rsidRPr="00AB417B" w:rsidRDefault="00AB417B" w:rsidP="00830000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9B2FEE" w:rsidRPr="009B2FEE">
        <w:rPr>
          <w:sz w:val="26"/>
          <w:szCs w:val="26"/>
        </w:rPr>
        <w:t>Западно-Салымское месторождение. Реконструкция нефтегазосборных трубопроводов 2025-2026. Первый комплекс</w:t>
      </w:r>
      <w:r w:rsidR="001F260B" w:rsidRPr="00BD5AD3">
        <w:rPr>
          <w:sz w:val="26"/>
          <w:szCs w:val="26"/>
        </w:rPr>
        <w:t>»</w:t>
      </w:r>
    </w:p>
    <w:p w14:paraId="112CE9BF" w14:textId="6C48E127" w:rsidR="00AB417B" w:rsidRDefault="00AB417B" w:rsidP="00830000">
      <w:pPr>
        <w:jc w:val="both"/>
        <w:rPr>
          <w:sz w:val="26"/>
          <w:szCs w:val="26"/>
        </w:rPr>
      </w:pPr>
    </w:p>
    <w:p w14:paraId="42F28423" w14:textId="77777777" w:rsidR="00830000" w:rsidRPr="00AB417B" w:rsidRDefault="00830000" w:rsidP="00830000">
      <w:pPr>
        <w:jc w:val="both"/>
        <w:rPr>
          <w:sz w:val="26"/>
          <w:szCs w:val="26"/>
        </w:rPr>
      </w:pPr>
    </w:p>
    <w:p w14:paraId="03100BDF" w14:textId="6CC40D00" w:rsidR="00AB417B" w:rsidRPr="00AB417B" w:rsidRDefault="00AB417B" w:rsidP="00830000">
      <w:pPr>
        <w:ind w:firstLine="709"/>
        <w:jc w:val="both"/>
        <w:rPr>
          <w:sz w:val="26"/>
          <w:szCs w:val="26"/>
        </w:rPr>
      </w:pPr>
      <w:r w:rsidRPr="00AB417B">
        <w:rPr>
          <w:sz w:val="26"/>
          <w:szCs w:val="26"/>
        </w:rPr>
        <w:t>В соответствии со статьей 45</w:t>
      </w:r>
      <w:r w:rsidR="004A6067">
        <w:rPr>
          <w:sz w:val="26"/>
          <w:szCs w:val="26"/>
        </w:rPr>
        <w:t xml:space="preserve"> </w:t>
      </w:r>
      <w:r w:rsidRPr="00AB417B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6A29EC">
        <w:rPr>
          <w:sz w:val="26"/>
          <w:szCs w:val="26"/>
        </w:rPr>
        <w:t>У</w:t>
      </w:r>
      <w:r w:rsidR="006A29EC" w:rsidRPr="006A29EC">
        <w:rPr>
          <w:sz w:val="26"/>
          <w:szCs w:val="26"/>
        </w:rPr>
        <w:t>став</w:t>
      </w:r>
      <w:r w:rsidR="000B543F">
        <w:rPr>
          <w:sz w:val="26"/>
          <w:szCs w:val="26"/>
        </w:rPr>
        <w:t>ом</w:t>
      </w:r>
      <w:r w:rsidR="006A29EC" w:rsidRPr="006A29EC">
        <w:rPr>
          <w:sz w:val="26"/>
          <w:szCs w:val="26"/>
        </w:rPr>
        <w:t xml:space="preserve"> </w:t>
      </w:r>
      <w:r w:rsidR="006A29EC">
        <w:rPr>
          <w:sz w:val="26"/>
          <w:szCs w:val="26"/>
        </w:rPr>
        <w:t>Н</w:t>
      </w:r>
      <w:r w:rsidR="006A29EC" w:rsidRPr="006A29EC">
        <w:rPr>
          <w:sz w:val="26"/>
          <w:szCs w:val="26"/>
        </w:rPr>
        <w:t xml:space="preserve">ефтеюганского муниципального района </w:t>
      </w:r>
      <w:r w:rsidR="006A29EC">
        <w:rPr>
          <w:sz w:val="26"/>
          <w:szCs w:val="26"/>
        </w:rPr>
        <w:t>Х</w:t>
      </w:r>
      <w:r w:rsidR="006A29EC" w:rsidRPr="006A29EC">
        <w:rPr>
          <w:sz w:val="26"/>
          <w:szCs w:val="26"/>
        </w:rPr>
        <w:t>анты-</w:t>
      </w:r>
      <w:r w:rsidR="00E712D7">
        <w:rPr>
          <w:sz w:val="26"/>
          <w:szCs w:val="26"/>
        </w:rPr>
        <w:t>М</w:t>
      </w:r>
      <w:r w:rsidR="006A29EC" w:rsidRPr="006A29EC">
        <w:rPr>
          <w:sz w:val="26"/>
          <w:szCs w:val="26"/>
        </w:rPr>
        <w:t xml:space="preserve">ансийского автономного округа </w:t>
      </w:r>
      <w:r w:rsidR="000D7B9A">
        <w:rPr>
          <w:sz w:val="26"/>
          <w:szCs w:val="26"/>
        </w:rPr>
        <w:t>–</w:t>
      </w:r>
      <w:r w:rsidR="006A29EC" w:rsidRPr="006A29EC">
        <w:rPr>
          <w:sz w:val="26"/>
          <w:szCs w:val="26"/>
        </w:rPr>
        <w:t xml:space="preserve"> </w:t>
      </w:r>
      <w:r w:rsidR="00E712D7">
        <w:rPr>
          <w:sz w:val="26"/>
          <w:szCs w:val="26"/>
        </w:rPr>
        <w:t>Ю</w:t>
      </w:r>
      <w:r w:rsidR="006A29EC" w:rsidRPr="006A29EC">
        <w:rPr>
          <w:sz w:val="26"/>
          <w:szCs w:val="26"/>
        </w:rPr>
        <w:t>гры</w:t>
      </w:r>
      <w:r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830000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D521F6">
        <w:rPr>
          <w:sz w:val="26"/>
          <w:szCs w:val="26"/>
        </w:rPr>
        <w:t>о</w:t>
      </w:r>
      <w:r w:rsidR="00D521F6" w:rsidRPr="00D521F6">
        <w:rPr>
          <w:sz w:val="26"/>
          <w:szCs w:val="26"/>
        </w:rPr>
        <w:t>бществ</w:t>
      </w:r>
      <w:r w:rsidR="00D521F6">
        <w:rPr>
          <w:sz w:val="26"/>
          <w:szCs w:val="26"/>
        </w:rPr>
        <w:t>а</w:t>
      </w:r>
      <w:r w:rsidR="00D521F6" w:rsidRPr="00D521F6">
        <w:rPr>
          <w:sz w:val="26"/>
          <w:szCs w:val="26"/>
        </w:rPr>
        <w:t xml:space="preserve"> с ограниченной ответственностью «Салым Петролеум Девелопмент»</w:t>
      </w:r>
      <w:r w:rsidR="001F260B">
        <w:rPr>
          <w:sz w:val="26"/>
          <w:szCs w:val="26"/>
        </w:rPr>
        <w:t xml:space="preserve"> (далее – </w:t>
      </w:r>
      <w:bookmarkStart w:id="1" w:name="_Hlk157431194"/>
      <w:r w:rsidR="00D521F6">
        <w:rPr>
          <w:sz w:val="26"/>
          <w:szCs w:val="26"/>
        </w:rPr>
        <w:t>ООО</w:t>
      </w:r>
      <w:r w:rsidR="001F260B">
        <w:rPr>
          <w:sz w:val="26"/>
          <w:szCs w:val="26"/>
        </w:rPr>
        <w:t xml:space="preserve"> «</w:t>
      </w:r>
      <w:r w:rsidR="00D521F6" w:rsidRPr="00D521F6">
        <w:rPr>
          <w:sz w:val="26"/>
          <w:szCs w:val="26"/>
        </w:rPr>
        <w:t>Салым Петролеум Девелопмент</w:t>
      </w:r>
      <w:r w:rsidR="001F260B" w:rsidRPr="00CB16A5">
        <w:rPr>
          <w:sz w:val="26"/>
          <w:szCs w:val="26"/>
        </w:rPr>
        <w:t>»</w:t>
      </w:r>
      <w:bookmarkEnd w:id="1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065BE6">
        <w:rPr>
          <w:sz w:val="26"/>
          <w:szCs w:val="26"/>
        </w:rPr>
        <w:t>04.03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9B2FEE">
        <w:rPr>
          <w:sz w:val="26"/>
          <w:szCs w:val="26"/>
        </w:rPr>
        <w:t>3921082703</w:t>
      </w:r>
      <w:r w:rsidR="00BB09D2">
        <w:rPr>
          <w:sz w:val="26"/>
          <w:szCs w:val="26"/>
        </w:rPr>
        <w:t xml:space="preserve"> </w:t>
      </w:r>
      <w:r w:rsidR="00A869B8">
        <w:rPr>
          <w:sz w:val="26"/>
          <w:szCs w:val="26"/>
        </w:rPr>
        <w:t xml:space="preserve"> </w:t>
      </w:r>
      <w:r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830000">
      <w:pPr>
        <w:jc w:val="both"/>
        <w:rPr>
          <w:sz w:val="26"/>
          <w:szCs w:val="26"/>
        </w:rPr>
      </w:pPr>
    </w:p>
    <w:p w14:paraId="436E779B" w14:textId="3833B47C" w:rsidR="008721E8" w:rsidRPr="001C4FB1" w:rsidRDefault="008721E8" w:rsidP="00830000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Подготовить проект планировк</w:t>
      </w:r>
      <w:r w:rsidR="00E8026C">
        <w:rPr>
          <w:sz w:val="26"/>
          <w:szCs w:val="26"/>
        </w:rPr>
        <w:t>и</w:t>
      </w:r>
      <w:r>
        <w:rPr>
          <w:sz w:val="26"/>
          <w:szCs w:val="26"/>
        </w:rPr>
        <w:t xml:space="preserve"> территории (далее – Документаци</w:t>
      </w:r>
      <w:r w:rsidR="000B543F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830000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Pr="009B2FEE">
        <w:rPr>
          <w:sz w:val="26"/>
          <w:szCs w:val="26"/>
        </w:rPr>
        <w:t>Западно-Салымское месторождение. Реконструкция нефтегазосборных трубопроводов 2025-2026. Первый комплекс</w:t>
      </w:r>
      <w:r w:rsidRPr="00311406">
        <w:rPr>
          <w:sz w:val="26"/>
          <w:szCs w:val="26"/>
        </w:rPr>
        <w:t>»</w:t>
      </w:r>
      <w:r w:rsidR="00794ED2">
        <w:rPr>
          <w:sz w:val="26"/>
          <w:szCs w:val="26"/>
        </w:rPr>
        <w:t>.</w:t>
      </w:r>
    </w:p>
    <w:p w14:paraId="7FEF3AFD" w14:textId="5E480EAB" w:rsidR="008721E8" w:rsidRPr="001C4FB1" w:rsidRDefault="008721E8" w:rsidP="00830000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</w:t>
      </w:r>
      <w:r w:rsidR="00EE2750">
        <w:rPr>
          <w:sz w:val="26"/>
          <w:szCs w:val="26"/>
        </w:rPr>
        <w:t xml:space="preserve"> </w:t>
      </w:r>
      <w:r w:rsidRPr="00E43818">
        <w:rPr>
          <w:sz w:val="26"/>
          <w:szCs w:val="26"/>
        </w:rPr>
        <w:t>«</w:t>
      </w:r>
      <w:r w:rsidRPr="009B2FEE">
        <w:rPr>
          <w:sz w:val="26"/>
          <w:szCs w:val="26"/>
        </w:rPr>
        <w:t>Западно-Салымское месторождение. Реконструкция нефтегазосборных трубопроводов 2025-2026. Первый комплекс</w:t>
      </w:r>
      <w:r w:rsidRPr="00E43818">
        <w:rPr>
          <w:sz w:val="26"/>
          <w:szCs w:val="26"/>
        </w:rPr>
        <w:t>» (приложени</w:t>
      </w:r>
      <w:r w:rsidR="00A22F0F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17B6F945" w14:textId="5EEEC289" w:rsidR="008721E8" w:rsidRPr="008C3C28" w:rsidRDefault="008721E8" w:rsidP="00830000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ООО «</w:t>
      </w:r>
      <w:r w:rsidRPr="00D521F6">
        <w:rPr>
          <w:sz w:val="26"/>
          <w:szCs w:val="26"/>
        </w:rPr>
        <w:t>Салым Петролеум Девелопмент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61857B32" w14:textId="77777777" w:rsidR="008721E8" w:rsidRDefault="008721E8" w:rsidP="00830000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8D410AB" w14:textId="329FB9B6" w:rsidR="008721E8" w:rsidRPr="00311406" w:rsidRDefault="008721E8" w:rsidP="00830000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830000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p w14:paraId="1B6F326D" w14:textId="77777777" w:rsidR="00AB417B" w:rsidRPr="00AB417B" w:rsidRDefault="00AB417B" w:rsidP="00830000">
      <w:pPr>
        <w:jc w:val="both"/>
        <w:rPr>
          <w:sz w:val="26"/>
          <w:szCs w:val="26"/>
        </w:rPr>
      </w:pPr>
    </w:p>
    <w:p w14:paraId="13EE382C" w14:textId="34A44B97" w:rsidR="00AB417B" w:rsidRDefault="00AB417B" w:rsidP="00830000">
      <w:pPr>
        <w:jc w:val="both"/>
        <w:rPr>
          <w:sz w:val="26"/>
          <w:szCs w:val="26"/>
        </w:rPr>
      </w:pPr>
    </w:p>
    <w:p w14:paraId="1DF4BCD8" w14:textId="77777777" w:rsidR="00830000" w:rsidRDefault="00830000" w:rsidP="00830000">
      <w:pPr>
        <w:jc w:val="both"/>
        <w:rPr>
          <w:sz w:val="26"/>
          <w:szCs w:val="26"/>
        </w:rPr>
      </w:pPr>
    </w:p>
    <w:p w14:paraId="727B511D" w14:textId="77777777" w:rsidR="00830000" w:rsidRPr="006D1AB0" w:rsidRDefault="00830000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>А.А.Бочко</w:t>
      </w:r>
    </w:p>
    <w:p w14:paraId="24B804E6" w14:textId="41263478" w:rsidR="00AC0871" w:rsidRDefault="00830000" w:rsidP="002C7832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AF776" wp14:editId="10EF2334">
                <wp:simplePos x="0" y="0"/>
                <wp:positionH relativeFrom="column">
                  <wp:posOffset>3594735</wp:posOffset>
                </wp:positionH>
                <wp:positionV relativeFrom="paragraph">
                  <wp:posOffset>-15875</wp:posOffset>
                </wp:positionV>
                <wp:extent cx="3267075" cy="10763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B0760" w14:textId="77777777" w:rsidR="00830000" w:rsidRDefault="00830000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1AC55B" w14:textId="0A8A6B17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2B122B7F" w14:textId="77777777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731B6F4A" w14:textId="61A66299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A15B96">
                              <w:rPr>
                                <w:sz w:val="26"/>
                                <w:szCs w:val="26"/>
                              </w:rPr>
                              <w:t xml:space="preserve">18.03.2024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A15B96">
                              <w:rPr>
                                <w:sz w:val="26"/>
                                <w:szCs w:val="26"/>
                              </w:rPr>
                              <w:t>365-па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AF776" id="Прямоугольник 253" o:spid="_x0000_s1026" style="position:absolute;left:0;text-align:left;margin-left:283.05pt;margin-top:-1.25pt;width:257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" filled="f" stroked="f">
                <v:textbox>
                  <w:txbxContent>
                    <w:p w14:paraId="7B3B0760" w14:textId="77777777" w:rsidR="00830000" w:rsidRDefault="00830000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711AC55B" w14:textId="0A8A6B17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2B122B7F" w14:textId="77777777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731B6F4A" w14:textId="61A66299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A15B96">
                        <w:rPr>
                          <w:sz w:val="26"/>
                          <w:szCs w:val="26"/>
                        </w:rPr>
                        <w:t xml:space="preserve">18.03.2024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A15B96">
                        <w:rPr>
                          <w:sz w:val="26"/>
                          <w:szCs w:val="26"/>
                        </w:rPr>
                        <w:t>365-па</w:t>
                      </w:r>
                    </w:p>
                  </w:txbxContent>
                </v:textbox>
              </v:rect>
            </w:pict>
          </mc:Fallback>
        </mc:AlternateContent>
      </w:r>
    </w:p>
    <w:p w14:paraId="63B1D8ED" w14:textId="41CC62A8" w:rsidR="008721E8" w:rsidRDefault="008721E8" w:rsidP="00EE2750">
      <w:pPr>
        <w:tabs>
          <w:tab w:val="center" w:pos="0"/>
          <w:tab w:val="right" w:pos="8306"/>
        </w:tabs>
        <w:spacing w:before="200" w:line="0" w:lineRule="atLeast"/>
        <w:jc w:val="center"/>
        <w:rPr>
          <w:b/>
          <w:szCs w:val="20"/>
        </w:rPr>
      </w:pPr>
    </w:p>
    <w:p w14:paraId="3FEE164C" w14:textId="77777777" w:rsidR="00830000" w:rsidRDefault="00830000" w:rsidP="00A00DBF">
      <w:pPr>
        <w:tabs>
          <w:tab w:val="center" w:pos="0"/>
          <w:tab w:val="right" w:pos="8306"/>
        </w:tabs>
        <w:spacing w:before="200" w:line="0" w:lineRule="atLeast"/>
        <w:jc w:val="center"/>
        <w:rPr>
          <w:b/>
          <w:szCs w:val="20"/>
        </w:rPr>
      </w:pPr>
    </w:p>
    <w:p w14:paraId="6FA00B81" w14:textId="33F7C744" w:rsidR="00830000" w:rsidRDefault="00830000" w:rsidP="00A00DBF">
      <w:pPr>
        <w:tabs>
          <w:tab w:val="center" w:pos="0"/>
          <w:tab w:val="right" w:pos="8306"/>
        </w:tabs>
        <w:spacing w:before="200" w:line="0" w:lineRule="atLeast"/>
        <w:jc w:val="center"/>
        <w:rPr>
          <w:b/>
          <w:szCs w:val="20"/>
        </w:rPr>
      </w:pPr>
    </w:p>
    <w:p w14:paraId="43A4461B" w14:textId="77777777" w:rsidR="00830000" w:rsidRDefault="00830000" w:rsidP="00A00DBF">
      <w:pPr>
        <w:tabs>
          <w:tab w:val="center" w:pos="0"/>
          <w:tab w:val="right" w:pos="8306"/>
        </w:tabs>
        <w:spacing w:before="200" w:line="0" w:lineRule="atLeast"/>
        <w:jc w:val="center"/>
        <w:rPr>
          <w:b/>
          <w:szCs w:val="20"/>
        </w:rPr>
      </w:pPr>
    </w:p>
    <w:p w14:paraId="5AC08894" w14:textId="2BDA4544" w:rsidR="00A00DBF" w:rsidRPr="00A00DBF" w:rsidRDefault="00A00DBF" w:rsidP="00A00DBF">
      <w:pPr>
        <w:tabs>
          <w:tab w:val="center" w:pos="0"/>
          <w:tab w:val="right" w:pos="8306"/>
        </w:tabs>
        <w:spacing w:before="200" w:line="0" w:lineRule="atLeast"/>
        <w:jc w:val="center"/>
        <w:rPr>
          <w:szCs w:val="20"/>
        </w:rPr>
      </w:pPr>
      <w:r w:rsidRPr="00A00DBF">
        <w:rPr>
          <w:b/>
          <w:szCs w:val="20"/>
        </w:rPr>
        <w:t>ЗАДАНИЕ</w:t>
      </w:r>
    </w:p>
    <w:p w14:paraId="06D9663A" w14:textId="443C8096" w:rsidR="00A00DBF" w:rsidRPr="00A00DBF" w:rsidRDefault="00A00DBF" w:rsidP="00A00DBF">
      <w:pPr>
        <w:spacing w:line="0" w:lineRule="atLeast"/>
        <w:jc w:val="center"/>
        <w:rPr>
          <w:b/>
          <w:bCs/>
        </w:rPr>
      </w:pPr>
      <w:r w:rsidRPr="00A00DBF">
        <w:rPr>
          <w:b/>
          <w:bCs/>
        </w:rPr>
        <w:t>на разработку документации по планировке территории</w:t>
      </w:r>
    </w:p>
    <w:p w14:paraId="5D3372B2" w14:textId="77777777" w:rsidR="00A00DBF" w:rsidRPr="00A00DBF" w:rsidRDefault="00A00DBF" w:rsidP="00A00DBF">
      <w:pPr>
        <w:tabs>
          <w:tab w:val="left" w:pos="1134"/>
        </w:tabs>
        <w:contextualSpacing/>
        <w:jc w:val="center"/>
        <w:rPr>
          <w:b/>
          <w:sz w:val="28"/>
          <w:szCs w:val="36"/>
        </w:rPr>
      </w:pPr>
      <w:r w:rsidRPr="00A00DBF">
        <w:rPr>
          <w:b/>
          <w:color w:val="000000"/>
          <w:sz w:val="28"/>
          <w:szCs w:val="18"/>
        </w:rPr>
        <w:t>«</w:t>
      </w:r>
      <w:r w:rsidRPr="00A00DBF">
        <w:rPr>
          <w:b/>
          <w:sz w:val="28"/>
          <w:szCs w:val="36"/>
        </w:rPr>
        <w:t>Западно-Салымское месторождение. Реконструкция нефтегазосборных трубопроводов 2025-2026. Первый комплекс</w:t>
      </w:r>
      <w:r w:rsidRPr="00A00DBF">
        <w:rPr>
          <w:b/>
          <w:color w:val="000000"/>
          <w:sz w:val="28"/>
          <w:szCs w:val="18"/>
        </w:rPr>
        <w:t>»</w:t>
      </w:r>
    </w:p>
    <w:p w14:paraId="19C3F646" w14:textId="77777777" w:rsidR="00A00DBF" w:rsidRPr="00A00DBF" w:rsidRDefault="00A00DBF" w:rsidP="00A00DBF">
      <w:pPr>
        <w:tabs>
          <w:tab w:val="right" w:pos="9922"/>
        </w:tabs>
        <w:spacing w:after="120"/>
        <w:jc w:val="center"/>
        <w:rPr>
          <w:bCs/>
        </w:rPr>
      </w:pPr>
      <w:r w:rsidRPr="00A00DBF">
        <w:rPr>
          <w:bCs/>
        </w:rPr>
        <w:t xml:space="preserve"> (наименование территории, наименование линейного (ых) объекта (ов), 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0"/>
        <w:gridCol w:w="5648"/>
      </w:tblGrid>
      <w:tr w:rsidR="00A00DBF" w:rsidRPr="00A00DBF" w14:paraId="2F2CD5BC" w14:textId="77777777" w:rsidTr="00E72051">
        <w:trPr>
          <w:trHeight w:val="333"/>
        </w:trPr>
        <w:tc>
          <w:tcPr>
            <w:tcW w:w="0" w:type="auto"/>
            <w:vAlign w:val="center"/>
          </w:tcPr>
          <w:p w14:paraId="0DCBAC95" w14:textId="77777777" w:rsidR="00A00DBF" w:rsidRPr="00A00DBF" w:rsidRDefault="00A00DBF" w:rsidP="00A00DBF">
            <w:pPr>
              <w:ind w:left="284"/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A00DBF">
              <w:rPr>
                <w:rFonts w:eastAsia="Calibri"/>
                <w:b/>
                <w:color w:val="000000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59A878BD" w14:textId="77777777" w:rsidR="00A00DBF" w:rsidRPr="00A00DBF" w:rsidRDefault="00A00DBF" w:rsidP="00A00DBF">
            <w:pPr>
              <w:ind w:firstLine="335"/>
              <w:jc w:val="center"/>
              <w:rPr>
                <w:b/>
                <w:color w:val="000000"/>
              </w:rPr>
            </w:pPr>
            <w:r w:rsidRPr="00A00DBF">
              <w:rPr>
                <w:b/>
                <w:color w:val="000000"/>
              </w:rPr>
              <w:t>Содержание</w:t>
            </w:r>
          </w:p>
        </w:tc>
      </w:tr>
      <w:tr w:rsidR="00A00DBF" w:rsidRPr="00A00DBF" w14:paraId="27A120BD" w14:textId="77777777" w:rsidTr="00E72051">
        <w:tc>
          <w:tcPr>
            <w:tcW w:w="0" w:type="auto"/>
            <w:vAlign w:val="center"/>
          </w:tcPr>
          <w:p w14:paraId="6610566D" w14:textId="77777777" w:rsidR="00A00DBF" w:rsidRPr="00A00DBF" w:rsidRDefault="00A00DBF" w:rsidP="00A00DBF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A00DBF">
              <w:rPr>
                <w:rFonts w:eastAsia="Calibri"/>
                <w:color w:val="000000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BD0783B" w14:textId="77777777" w:rsidR="00A00DBF" w:rsidRPr="00A00DBF" w:rsidRDefault="00A00DBF" w:rsidP="00A00DBF">
            <w:pPr>
              <w:rPr>
                <w:color w:val="000000"/>
              </w:rPr>
            </w:pPr>
            <w:r w:rsidRPr="00A00DBF">
              <w:rPr>
                <w:color w:val="000000"/>
              </w:rPr>
              <w:t>Проект планировки территории.</w:t>
            </w:r>
          </w:p>
        </w:tc>
      </w:tr>
      <w:tr w:rsidR="00A00DBF" w:rsidRPr="00A00DBF" w14:paraId="549FFC85" w14:textId="77777777" w:rsidTr="00E72051">
        <w:tc>
          <w:tcPr>
            <w:tcW w:w="0" w:type="auto"/>
            <w:vAlign w:val="center"/>
          </w:tcPr>
          <w:p w14:paraId="6B71BA11" w14:textId="77777777" w:rsidR="00A00DBF" w:rsidRPr="00A00DBF" w:rsidRDefault="00A00DBF" w:rsidP="00A00DBF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A00DBF">
              <w:rPr>
                <w:rFonts w:eastAsia="Calibri"/>
                <w:color w:val="000000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4FBFBFD" w14:textId="77777777" w:rsidR="00A00DBF" w:rsidRPr="00A00DBF" w:rsidRDefault="00A00DBF" w:rsidP="00A00DBF">
            <w:pPr>
              <w:ind w:right="-5"/>
              <w:rPr>
                <w:color w:val="000000"/>
              </w:rPr>
            </w:pPr>
            <w:r w:rsidRPr="00A00DBF">
              <w:rPr>
                <w:color w:val="000000"/>
              </w:rPr>
              <w:t>ООО «Салым Петролеум Девелопмент»;</w:t>
            </w:r>
          </w:p>
          <w:p w14:paraId="51FEDC45" w14:textId="77777777" w:rsidR="00A00DBF" w:rsidRPr="00A00DBF" w:rsidRDefault="00A00DBF" w:rsidP="00A00DBF">
            <w:pPr>
              <w:ind w:right="-5"/>
              <w:rPr>
                <w:color w:val="000000"/>
              </w:rPr>
            </w:pPr>
          </w:p>
          <w:p w14:paraId="39552838" w14:textId="77777777" w:rsidR="00A00DBF" w:rsidRPr="00A00DBF" w:rsidRDefault="00A00DBF" w:rsidP="00830000">
            <w:pPr>
              <w:rPr>
                <w:color w:val="000000"/>
              </w:rPr>
            </w:pPr>
            <w:r w:rsidRPr="00A00DBF">
              <w:rPr>
                <w:color w:val="000000"/>
              </w:rPr>
              <w:t>местонахождение и адрес:628327, РФ, ХМАО-Югра, Нефтеюганский район, пос. Салым, ул. Юбилейная, 15</w:t>
            </w:r>
          </w:p>
          <w:p w14:paraId="12F4CE6E" w14:textId="77777777" w:rsidR="00A00DBF" w:rsidRPr="00A00DBF" w:rsidRDefault="00A00DBF" w:rsidP="00A00DBF">
            <w:pPr>
              <w:ind w:right="-5"/>
              <w:rPr>
                <w:color w:val="000000"/>
              </w:rPr>
            </w:pPr>
          </w:p>
        </w:tc>
      </w:tr>
      <w:tr w:rsidR="00A00DBF" w:rsidRPr="00A00DBF" w14:paraId="34638EA9" w14:textId="77777777" w:rsidTr="00E72051">
        <w:tc>
          <w:tcPr>
            <w:tcW w:w="0" w:type="auto"/>
            <w:vAlign w:val="center"/>
          </w:tcPr>
          <w:p w14:paraId="18A75AC0" w14:textId="77777777" w:rsidR="00A00DBF" w:rsidRPr="00A00DBF" w:rsidRDefault="00A00DBF" w:rsidP="00A00DBF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A00DBF">
              <w:rPr>
                <w:rFonts w:eastAsia="Calibri"/>
                <w:color w:val="000000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75148D2" w14:textId="77777777" w:rsidR="00A00DBF" w:rsidRPr="00A00DBF" w:rsidRDefault="00A00DBF" w:rsidP="00A00DBF">
            <w:pPr>
              <w:ind w:left="-74" w:right="-5"/>
              <w:rPr>
                <w:color w:val="000000"/>
              </w:rPr>
            </w:pPr>
            <w:r w:rsidRPr="00A00DBF">
              <w:rPr>
                <w:color w:val="000000"/>
              </w:rPr>
              <w:t>За счет собственных средств ООО «Салым Петролеум Девелопмент»</w:t>
            </w:r>
          </w:p>
        </w:tc>
      </w:tr>
      <w:tr w:rsidR="00A00DBF" w:rsidRPr="00A00DBF" w14:paraId="7074CDBE" w14:textId="77777777" w:rsidTr="00E72051">
        <w:tc>
          <w:tcPr>
            <w:tcW w:w="0" w:type="auto"/>
            <w:vAlign w:val="center"/>
          </w:tcPr>
          <w:p w14:paraId="6A64B239" w14:textId="77777777" w:rsidR="00A00DBF" w:rsidRPr="00A00DBF" w:rsidRDefault="00A00DBF" w:rsidP="00A00DBF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A00DBF">
              <w:rPr>
                <w:rFonts w:eastAsia="Calibri"/>
                <w:color w:val="000000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341623D4" w14:textId="77777777" w:rsidR="00A00DBF" w:rsidRPr="00A00DBF" w:rsidRDefault="00A00DBF" w:rsidP="00830000">
            <w:pPr>
              <w:tabs>
                <w:tab w:val="left" w:pos="1134"/>
              </w:tabs>
              <w:contextualSpacing/>
              <w:rPr>
                <w:b/>
                <w:sz w:val="28"/>
                <w:szCs w:val="36"/>
              </w:rPr>
            </w:pPr>
            <w:r w:rsidRPr="00A00DBF">
              <w:rPr>
                <w:color w:val="000000"/>
              </w:rPr>
              <w:t>Полное наименование объекта:</w:t>
            </w:r>
            <w:r w:rsidRPr="00A00DBF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00DBF">
              <w:rPr>
                <w:color w:val="000000"/>
                <w:szCs w:val="18"/>
              </w:rPr>
              <w:t>«</w:t>
            </w:r>
            <w:r w:rsidRPr="00A00DBF">
              <w:rPr>
                <w:szCs w:val="36"/>
              </w:rPr>
              <w:t>Западно-Салымское месторождение. Реконструкция нефтегазосборных трубопроводов 2025-2026. Первый комплекс</w:t>
            </w:r>
            <w:r w:rsidRPr="00A00DBF">
              <w:rPr>
                <w:color w:val="000000"/>
                <w:szCs w:val="18"/>
              </w:rPr>
              <w:t>»</w:t>
            </w:r>
          </w:p>
          <w:p w14:paraId="50693DCD" w14:textId="77777777" w:rsidR="00A00DBF" w:rsidRPr="00A00DBF" w:rsidRDefault="00A00DBF" w:rsidP="00A00DBF">
            <w:pPr>
              <w:tabs>
                <w:tab w:val="left" w:pos="0"/>
                <w:tab w:val="right" w:pos="9922"/>
              </w:tabs>
              <w:rPr>
                <w:color w:val="000000"/>
              </w:rPr>
            </w:pPr>
            <w:r w:rsidRPr="00A00DBF">
              <w:rPr>
                <w:color w:val="000000"/>
              </w:rPr>
              <w:t>Основные характеристики представлены в приложении № 1 к настоящему заданию.</w:t>
            </w:r>
          </w:p>
        </w:tc>
      </w:tr>
      <w:tr w:rsidR="00A00DBF" w:rsidRPr="00A00DBF" w14:paraId="0910760C" w14:textId="77777777" w:rsidTr="00E72051">
        <w:tc>
          <w:tcPr>
            <w:tcW w:w="0" w:type="auto"/>
            <w:vAlign w:val="center"/>
          </w:tcPr>
          <w:p w14:paraId="4C05DDEB" w14:textId="77777777" w:rsidR="00A00DBF" w:rsidRPr="00A00DBF" w:rsidRDefault="00A00DBF" w:rsidP="00A00DBF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A00DBF">
              <w:rPr>
                <w:rFonts w:eastAsia="Calibri"/>
                <w:color w:val="000000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81F6FCB" w14:textId="77777777" w:rsidR="00A00DBF" w:rsidRPr="00A00DBF" w:rsidRDefault="00A00DBF" w:rsidP="00A00DBF">
            <w:pPr>
              <w:ind w:left="-74" w:right="-5"/>
              <w:rPr>
                <w:color w:val="000000"/>
              </w:rPr>
            </w:pPr>
            <w:r w:rsidRPr="00A00DBF">
              <w:rPr>
                <w:color w:val="000000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A00DBF" w:rsidRPr="00A00DBF" w14:paraId="452728AB" w14:textId="77777777" w:rsidTr="00E72051">
        <w:tc>
          <w:tcPr>
            <w:tcW w:w="0" w:type="auto"/>
            <w:vAlign w:val="center"/>
          </w:tcPr>
          <w:p w14:paraId="578D5FC8" w14:textId="77777777" w:rsidR="00A00DBF" w:rsidRPr="00A00DBF" w:rsidRDefault="00A00DBF" w:rsidP="00A00DBF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  <w:color w:val="000000"/>
              </w:rPr>
            </w:pPr>
            <w:r w:rsidRPr="00A00DBF">
              <w:rPr>
                <w:rFonts w:eastAsia="Calibri"/>
                <w:color w:val="000000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5A0690D" w14:textId="77777777" w:rsidR="00A00DBF" w:rsidRPr="00A00DBF" w:rsidRDefault="00A00DBF" w:rsidP="00A00DBF">
            <w:pPr>
              <w:ind w:left="-74" w:right="-5"/>
              <w:jc w:val="both"/>
              <w:rPr>
                <w:color w:val="000000"/>
              </w:rPr>
            </w:pPr>
            <w:r w:rsidRPr="00A00DBF">
              <w:rPr>
                <w:color w:val="000000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14:paraId="55EAF90E" w14:textId="77777777" w:rsidR="00A00DBF" w:rsidRPr="00A00DBF" w:rsidRDefault="00A00DBF" w:rsidP="00A00DBF">
            <w:pPr>
              <w:tabs>
                <w:tab w:val="left" w:pos="6021"/>
              </w:tabs>
              <w:ind w:left="34"/>
              <w:jc w:val="both"/>
              <w:rPr>
                <w:color w:val="000000"/>
                <w:lang w:val="x-none" w:eastAsia="x-none"/>
              </w:rPr>
            </w:pPr>
            <w:r w:rsidRPr="00A00DBF">
              <w:rPr>
                <w:color w:val="000000"/>
                <w:lang w:val="x-none" w:eastAsia="x-none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3261660E" w14:textId="77777777" w:rsidR="00A00DBF" w:rsidRPr="00A00DBF" w:rsidRDefault="00A00DBF" w:rsidP="00A00DBF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A00DBF">
              <w:rPr>
                <w:color w:val="000000"/>
              </w:rPr>
              <w:t>1.</w:t>
            </w:r>
            <w:r w:rsidRPr="00A00DBF">
              <w:rPr>
                <w:rFonts w:eastAsia="Calibri"/>
                <w:color w:val="000000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14:paraId="5D94E400" w14:textId="77777777" w:rsidR="00A00DBF" w:rsidRPr="00A00DBF" w:rsidRDefault="00A00DBF" w:rsidP="00A00DBF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A00DBF">
              <w:rPr>
                <w:rFonts w:eastAsia="Calibri"/>
                <w:color w:val="000000"/>
                <w:lang w:eastAsia="en-US"/>
              </w:rPr>
              <w:t>раздел 1 «Проект планировки территории. Графическая часть»;</w:t>
            </w:r>
          </w:p>
          <w:p w14:paraId="33FBC7B1" w14:textId="77777777" w:rsidR="00A00DBF" w:rsidRPr="00A00DBF" w:rsidRDefault="00A00DBF" w:rsidP="00A00DBF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A00DBF">
              <w:rPr>
                <w:rFonts w:eastAsia="Calibri"/>
                <w:color w:val="000000"/>
                <w:lang w:eastAsia="en-US"/>
              </w:rPr>
              <w:t>раздел 2 «Положение о размещении линейных объектов».</w:t>
            </w:r>
          </w:p>
          <w:p w14:paraId="5D289629" w14:textId="77777777" w:rsidR="00A00DBF" w:rsidRPr="00A00DBF" w:rsidRDefault="00A00DBF" w:rsidP="00A00DBF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A00DBF">
              <w:rPr>
                <w:rFonts w:eastAsia="Calibri"/>
                <w:color w:val="000000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791579F5" w14:textId="77777777" w:rsidR="00A00DBF" w:rsidRPr="00A00DBF" w:rsidRDefault="00A00DBF" w:rsidP="00A00DBF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A00DBF">
              <w:rPr>
                <w:rFonts w:eastAsia="Calibri"/>
                <w:color w:val="000000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14:paraId="47F4AEC1" w14:textId="77777777" w:rsidR="00A00DBF" w:rsidRPr="00A00DBF" w:rsidRDefault="00A00DBF" w:rsidP="00A00DBF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A00DBF">
              <w:rPr>
                <w:rFonts w:eastAsia="Calibri"/>
                <w:color w:val="000000"/>
                <w:lang w:eastAsia="en-US"/>
              </w:rPr>
              <w:t>чертеж красных линий;</w:t>
            </w:r>
          </w:p>
          <w:p w14:paraId="10E0FA9B" w14:textId="77777777" w:rsidR="00A00DBF" w:rsidRPr="00A00DBF" w:rsidRDefault="00A00DBF" w:rsidP="00A00DBF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A00DBF">
              <w:rPr>
                <w:rFonts w:eastAsia="Calibri"/>
                <w:color w:val="000000"/>
                <w:lang w:eastAsia="en-US"/>
              </w:rPr>
              <w:t>чертеж границ зон планируемого размещения линейных объектов;</w:t>
            </w:r>
          </w:p>
          <w:p w14:paraId="21FAD3A4" w14:textId="77777777" w:rsidR="00A00DBF" w:rsidRPr="00A00DBF" w:rsidRDefault="00A00DBF" w:rsidP="00A00DBF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A00DBF">
              <w:rPr>
                <w:color w:val="000000"/>
                <w:shd w:val="clear" w:color="auto" w:fill="FFFFFF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E96116C" w14:textId="77777777" w:rsidR="00A00DBF" w:rsidRPr="00A00DBF" w:rsidRDefault="00A00DBF" w:rsidP="00A00DBF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A00DBF">
              <w:rPr>
                <w:rFonts w:eastAsia="Calibri"/>
                <w:color w:val="000000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4E2723B7" w14:textId="77777777" w:rsidR="00A00DBF" w:rsidRPr="00A00DBF" w:rsidRDefault="00A00DBF" w:rsidP="00A00DBF">
            <w:pPr>
              <w:tabs>
                <w:tab w:val="left" w:pos="6021"/>
              </w:tabs>
              <w:autoSpaceDE w:val="0"/>
              <w:autoSpaceDN w:val="0"/>
              <w:adjustRightInd w:val="0"/>
              <w:ind w:left="34" w:firstLine="426"/>
              <w:jc w:val="both"/>
              <w:rPr>
                <w:rFonts w:eastAsia="Calibri"/>
                <w:color w:val="000000"/>
                <w:lang w:eastAsia="en-US"/>
              </w:rPr>
            </w:pPr>
            <w:r w:rsidRPr="00A00DBF">
              <w:rPr>
                <w:rFonts w:eastAsia="Calibri"/>
                <w:color w:val="000000"/>
                <w:lang w:eastAsia="en-US"/>
              </w:rPr>
              <w:t>На чертеже красных линий отображаются:</w:t>
            </w:r>
          </w:p>
          <w:p w14:paraId="4E920842" w14:textId="77777777" w:rsidR="00A00DBF" w:rsidRPr="00A00DBF" w:rsidRDefault="00A00DBF" w:rsidP="00A00DBF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  <w:r w:rsidRPr="00A00DBF">
              <w:rPr>
                <w:color w:val="000000"/>
              </w:rPr>
              <w:br/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  <w:r w:rsidRPr="00A00DBF">
              <w:rPr>
                <w:color w:val="000000"/>
              </w:rPr>
              <w:br/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5353B194" w14:textId="77777777" w:rsidR="00A00DBF" w:rsidRPr="00A00DBF" w:rsidRDefault="00A00DBF" w:rsidP="00A00DBF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A00DBF">
              <w:rPr>
                <w:color w:val="000000"/>
                <w:shd w:val="clear" w:color="auto" w:fill="FFFFFF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4CD0604B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  <w:r w:rsidRPr="00A00DBF">
              <w:rPr>
                <w:color w:val="000000"/>
              </w:rPr>
              <w:br/>
              <w:t>а) границы территории, в отношении которой осуществляется подготовка проекта планировки;</w:t>
            </w:r>
            <w:r w:rsidRPr="00A00DBF">
              <w:rPr>
                <w:color w:val="000000"/>
              </w:rPr>
              <w:br/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710AFBCE" w14:textId="77777777" w:rsidR="00A00DBF" w:rsidRPr="00A00DBF" w:rsidRDefault="00A00DBF" w:rsidP="00A00DBF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A00DBF">
              <w:rPr>
                <w:color w:val="000000"/>
                <w:shd w:val="clear" w:color="auto" w:fill="FFFFFF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4D6AF084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 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  <w:r w:rsidRPr="00A00DBF">
              <w:rPr>
                <w:color w:val="000000"/>
              </w:rPr>
              <w:br/>
              <w:t>а) границы территории, в отношении которой осуществляется подготовка проекта планировки;</w:t>
            </w:r>
            <w:r w:rsidRPr="00A00DBF">
              <w:rPr>
                <w:color w:val="000000"/>
              </w:rPr>
              <w:br/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A00DBF">
              <w:rPr>
                <w:color w:val="000000"/>
              </w:rPr>
              <w:br/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A99DA56" w14:textId="77777777" w:rsidR="00A00DBF" w:rsidRPr="00A00DBF" w:rsidRDefault="00A00DBF" w:rsidP="00A00DBF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A00DBF">
              <w:rPr>
                <w:rFonts w:eastAsia="Calibri"/>
                <w:color w:val="000000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14:paraId="1B59DBAD" w14:textId="77777777" w:rsidR="00A00DBF" w:rsidRPr="00A00DBF" w:rsidRDefault="00A00DBF" w:rsidP="00A00DBF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bookmarkStart w:id="2" w:name="Par1"/>
            <w:bookmarkEnd w:id="2"/>
            <w:r w:rsidRPr="00A00DBF">
              <w:rPr>
                <w:rFonts w:eastAsia="Calibri"/>
                <w:color w:val="000000"/>
                <w:lang w:eastAsia="en-US"/>
              </w:rPr>
              <w:t xml:space="preserve">а) </w:t>
            </w:r>
            <w:r w:rsidRPr="00A00DBF">
              <w:rPr>
                <w:color w:val="000000"/>
                <w:shd w:val="clear" w:color="auto" w:fill="FFFFFF"/>
              </w:rPr>
              <w:t>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614D4BCB" w14:textId="77777777" w:rsidR="00A00DBF" w:rsidRPr="00A00DBF" w:rsidRDefault="00A00DBF" w:rsidP="00A00DBF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bookmarkStart w:id="3" w:name="Par2"/>
            <w:bookmarkEnd w:id="3"/>
            <w:r w:rsidRPr="00A00DBF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  <w:r w:rsidRPr="00A00DBF">
              <w:rPr>
                <w:color w:val="000000"/>
              </w:rPr>
              <w:br/>
              <w:t>в) перечень координат характерных точек границ зон планируемого размещения линейных объектов;</w:t>
            </w:r>
            <w:r w:rsidRPr="00A00DBF">
              <w:rPr>
                <w:color w:val="000000"/>
              </w:rPr>
              <w:br/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D61A3AE" w14:textId="77777777" w:rsidR="00A00DBF" w:rsidRPr="00A00DBF" w:rsidRDefault="00A00DBF" w:rsidP="00A00DBF">
            <w:pPr>
              <w:ind w:left="35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55D12A7E" w14:textId="77777777" w:rsidR="00A00DBF" w:rsidRPr="00A00DBF" w:rsidRDefault="00A00DBF" w:rsidP="00A00DBF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54580D59" w14:textId="77777777" w:rsidR="00A00DBF" w:rsidRPr="00A00DBF" w:rsidRDefault="00A00DBF" w:rsidP="00A00DBF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5104E68C" w14:textId="77777777" w:rsidR="00A00DBF" w:rsidRPr="00A00DBF" w:rsidRDefault="00A00DBF" w:rsidP="00A00DBF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440D732F" w14:textId="77777777" w:rsidR="00A00DBF" w:rsidRPr="00A00DBF" w:rsidRDefault="00A00DBF" w:rsidP="00A00DBF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5308A23F" w14:textId="77777777" w:rsidR="00A00DBF" w:rsidRPr="00A00DBF" w:rsidRDefault="00A00DBF" w:rsidP="00A00DBF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0D45325E" w14:textId="77777777" w:rsidR="00A00DBF" w:rsidRPr="00A00DBF" w:rsidRDefault="00A00DBF" w:rsidP="00A00DBF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32A9EDB5" w14:textId="77777777" w:rsidR="00A00DBF" w:rsidRPr="00A00DBF" w:rsidRDefault="00A00DBF" w:rsidP="00A00DBF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  <w:r w:rsidRPr="00A00DBF">
              <w:rPr>
                <w:color w:val="000000"/>
              </w:rPr>
              <w:br/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r w:rsidRPr="00A00DBF">
              <w:rPr>
                <w:color w:val="000000"/>
              </w:rPr>
              <w:br/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  <w:r w:rsidRPr="00A00DBF">
              <w:rPr>
                <w:color w:val="000000"/>
              </w:rPr>
              <w:br/>
              <w:t>з) информация о необходимости осуществления мероприятий по охране окружающей среды;</w:t>
            </w:r>
            <w:r w:rsidRPr="00A00DBF">
              <w:rPr>
                <w:color w:val="000000"/>
              </w:rPr>
              <w:br/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  <w:r w:rsidRPr="00A00DBF">
              <w:rPr>
                <w:color w:val="000000"/>
              </w:rPr>
              <w:br/>
              <w:t>Наименование линейных объектов федерального, регионального или местного значения и их планируемое местоположение, указываемое в соответствии с </w:t>
            </w:r>
            <w:hyperlink r:id="rId9" w:anchor="7DO0KB" w:history="1">
              <w:r w:rsidRPr="00A00DBF">
                <w:rPr>
                  <w:color w:val="000000"/>
                  <w:u w:val="single"/>
                </w:rPr>
                <w:t>подпунктами "а"</w:t>
              </w:r>
            </w:hyperlink>
            <w:r w:rsidRPr="00A00DBF">
              <w:rPr>
                <w:color w:val="000000"/>
              </w:rPr>
              <w:t> и </w:t>
            </w:r>
            <w:hyperlink r:id="rId10" w:anchor="7DQ0KC" w:history="1">
              <w:r w:rsidRPr="00A00DBF">
                <w:rPr>
                  <w:color w:val="000000"/>
                  <w:u w:val="single"/>
                </w:rPr>
                <w:t>"б" пункта 15 настоящего Положения</w:t>
              </w:r>
            </w:hyperlink>
            <w:r w:rsidRPr="00A00DBF">
              <w:rPr>
                <w:color w:val="000000"/>
              </w:rPr>
              <w:t>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 </w:t>
            </w:r>
            <w:hyperlink r:id="rId11" w:anchor="DGC0R0" w:history="1">
              <w:r w:rsidRPr="00A00DBF">
                <w:rPr>
                  <w:color w:val="000000"/>
                  <w:u w:val="single"/>
                </w:rPr>
                <w:t>частью 14 статьи 9 Градостроительного кодекса Российской Федерации</w:t>
              </w:r>
            </w:hyperlink>
            <w:r w:rsidRPr="00A00DBF">
              <w:rPr>
                <w:color w:val="000000"/>
              </w:rPr>
              <w:t>, или случаев, когда такие линейные объекты не подлежат отображению в документах территориального планирования.</w:t>
            </w:r>
          </w:p>
          <w:p w14:paraId="3C10FD04" w14:textId="77777777" w:rsidR="00A00DBF" w:rsidRPr="00A00DBF" w:rsidRDefault="00A00DBF" w:rsidP="00A00DBF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A00DBF">
              <w:rPr>
                <w:rFonts w:eastAsia="Calibri"/>
                <w:color w:val="000000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72C74822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62273DB4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16771E40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в) схема границ территорий объектов культурного наследия;</w:t>
            </w:r>
          </w:p>
          <w:p w14:paraId="72D03A64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г)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395CF08F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3D857CE2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е) схема конструктивных и планировочных решений.</w:t>
            </w:r>
          </w:p>
          <w:p w14:paraId="4514C943" w14:textId="77777777" w:rsidR="00A00DBF" w:rsidRPr="00A00DBF" w:rsidRDefault="00A00DBF" w:rsidP="00A00DBF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A00DBF">
              <w:rPr>
                <w:rFonts w:eastAsia="Calibri"/>
                <w:color w:val="000000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A00DBF">
              <w:rPr>
                <w:rFonts w:eastAsia="Calibri"/>
                <w:color w:val="000000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4979DD0A" w14:textId="77777777" w:rsidR="00A00DBF" w:rsidRPr="00A00DBF" w:rsidRDefault="00A00DBF" w:rsidP="00A00DBF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A00DBF">
              <w:rPr>
                <w:color w:val="000000"/>
                <w:shd w:val="clear" w:color="auto" w:fill="FFFFFF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321B055" w14:textId="77777777" w:rsidR="00A00DBF" w:rsidRPr="00A00DBF" w:rsidRDefault="00A00DBF" w:rsidP="00A00DBF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A00DBF">
              <w:rPr>
                <w:color w:val="000000"/>
                <w:shd w:val="clear" w:color="auto" w:fill="FFFFFF"/>
              </w:rPr>
              <w:t>б) границы зон планируемого размещения линейных объектов;</w:t>
            </w:r>
          </w:p>
          <w:p w14:paraId="1E7695B5" w14:textId="77777777" w:rsidR="00A00DBF" w:rsidRPr="00A00DBF" w:rsidRDefault="00A00DBF" w:rsidP="00A00DBF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A00DBF">
              <w:rPr>
                <w:color w:val="000000"/>
                <w:shd w:val="clear" w:color="auto" w:fill="FFFFFF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659F8A6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04A4E57B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50445BF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4FF494B7" w14:textId="77777777" w:rsidR="00A00DBF" w:rsidRPr="00A00DBF" w:rsidRDefault="00A00DBF" w:rsidP="00A00DBF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A00DBF">
              <w:rPr>
                <w:color w:val="000000"/>
                <w:shd w:val="clear" w:color="auto" w:fill="FFFFFF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4FA12A2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38A9CF1B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657B1B31" w14:textId="77777777" w:rsidR="00A00DBF" w:rsidRPr="00A00DBF" w:rsidRDefault="00A00DBF" w:rsidP="00A00DBF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A00DBF">
              <w:rPr>
                <w:color w:val="000000"/>
                <w:shd w:val="clear" w:color="auto" w:fill="FFFFFF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3ECF2594" w14:textId="77777777" w:rsidR="00A00DBF" w:rsidRPr="00A00DBF" w:rsidRDefault="00A00DBF" w:rsidP="00A00DBF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A00DBF">
              <w:rPr>
                <w:color w:val="000000"/>
                <w:shd w:val="clear" w:color="auto" w:fill="FFFFFF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2BE1857E" w14:textId="77777777" w:rsidR="00A00DBF" w:rsidRPr="00A00DBF" w:rsidRDefault="00A00DBF" w:rsidP="00A00DBF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A00DBF">
              <w:rPr>
                <w:rFonts w:eastAsia="Calibri"/>
                <w:color w:val="000000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14:paraId="05CB0DBE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9DAD2C4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AD49181" w14:textId="77777777" w:rsidR="00A00DBF" w:rsidRPr="00A00DBF" w:rsidRDefault="00A00DBF" w:rsidP="00A00DBF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A00DBF">
              <w:rPr>
                <w:color w:val="000000"/>
                <w:shd w:val="clear" w:color="auto" w:fill="FFFFFF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7DED5B6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0AB9646A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054DD9F4" w14:textId="77777777" w:rsidR="00A00DBF" w:rsidRPr="00A00DBF" w:rsidRDefault="00A00DBF" w:rsidP="00A00DBF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A00DBF">
              <w:rPr>
                <w:rFonts w:eastAsia="Calibri"/>
                <w:color w:val="000000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14:paraId="16AF15E6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5E7CB21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868A221" w14:textId="77777777" w:rsidR="00A00DBF" w:rsidRPr="00A00DBF" w:rsidRDefault="00A00DBF" w:rsidP="00A00DBF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A00DBF">
              <w:rPr>
                <w:color w:val="000000"/>
                <w:shd w:val="clear" w:color="auto" w:fill="FFFFFF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120B078" w14:textId="77777777" w:rsidR="00A00DBF" w:rsidRPr="00A00DBF" w:rsidRDefault="00A00DBF" w:rsidP="00A00DBF">
            <w:pPr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7E1EB552" w14:textId="77777777" w:rsidR="00A00DBF" w:rsidRPr="00A00DBF" w:rsidRDefault="00A00DBF" w:rsidP="00A00DBF">
            <w:pPr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7B1F00CC" w14:textId="77777777" w:rsidR="00A00DBF" w:rsidRPr="00A00DBF" w:rsidRDefault="00A00DBF" w:rsidP="00A00DBF">
            <w:pPr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6F6E959B" w14:textId="77777777" w:rsidR="00A00DBF" w:rsidRPr="00A00DBF" w:rsidRDefault="00A00DBF" w:rsidP="00A00DBF">
            <w:pPr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006E5320" w14:textId="77777777" w:rsidR="00A00DBF" w:rsidRPr="00A00DBF" w:rsidRDefault="00A00DBF" w:rsidP="00A00DBF">
            <w:pPr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  <w:shd w:val="clear" w:color="auto" w:fill="FFFFFF"/>
              </w:rPr>
              <w:t>д) границы особо охраняемых природных территорий, границы лесничеств.</w:t>
            </w:r>
          </w:p>
          <w:p w14:paraId="237790D3" w14:textId="77777777" w:rsidR="00A00DBF" w:rsidRPr="00A00DBF" w:rsidRDefault="00A00DBF" w:rsidP="00A00DBF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A00DBF">
              <w:rPr>
                <w:rFonts w:eastAsia="Calibri"/>
                <w:color w:val="000000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3CFBA9D9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DAFBBD8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79C60CB4" w14:textId="77777777" w:rsidR="00A00DBF" w:rsidRPr="00A00DBF" w:rsidRDefault="00A00DBF" w:rsidP="00A00DBF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A00DBF">
              <w:rPr>
                <w:color w:val="000000"/>
                <w:shd w:val="clear" w:color="auto" w:fill="FFFFFF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DE26148" w14:textId="77777777" w:rsidR="00A00DBF" w:rsidRPr="00A00DBF" w:rsidRDefault="00A00DBF" w:rsidP="00A00DBF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A00DBF">
              <w:rPr>
                <w:color w:val="000000"/>
                <w:shd w:val="clear" w:color="auto" w:fill="FFFFFF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30BAE5CB" w14:textId="77777777" w:rsidR="00A00DBF" w:rsidRPr="00A00DBF" w:rsidRDefault="00A00DBF" w:rsidP="00A00DBF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A00DBF">
              <w:rPr>
                <w:rFonts w:eastAsia="Calibri"/>
                <w:color w:val="000000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0D0E6009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B86F116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02DBE590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49026F7F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7D7C3F17" w14:textId="77777777" w:rsidR="00A00DBF" w:rsidRPr="00A00DBF" w:rsidRDefault="00A00DBF" w:rsidP="00A00DBF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A00DBF">
              <w:rPr>
                <w:rFonts w:eastAsia="Calibri"/>
                <w:color w:val="000000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14:paraId="228D520A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229106B4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30BADC4B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BA1E5DE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5CFC271A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5074E5CA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2FA04BF4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338E93C0" w14:textId="77777777" w:rsidR="00A00DBF" w:rsidRPr="00A00DBF" w:rsidRDefault="00A00DBF" w:rsidP="00A00DBF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7FC70ADB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 </w:t>
            </w:r>
            <w:hyperlink r:id="rId12" w:anchor="A6S0N5" w:history="1">
              <w:r w:rsidRPr="00A00DBF">
                <w:rPr>
                  <w:color w:val="000000"/>
                  <w:u w:val="single"/>
                </w:rPr>
                <w:t>части 2 статьи 47 Градостроительного кодекса Российской Федерации</w:t>
              </w:r>
            </w:hyperlink>
            <w:r w:rsidRPr="00A00DBF">
              <w:rPr>
                <w:color w:val="000000"/>
              </w:rPr>
              <w:t>;</w:t>
            </w:r>
          </w:p>
          <w:p w14:paraId="11F87929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044CC847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10AC0FFB" w14:textId="77777777" w:rsidR="00A00DBF" w:rsidRPr="00A00DBF" w:rsidRDefault="00A00DBF" w:rsidP="00A00DBF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A00DBF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14:paraId="33EDCEE6" w14:textId="77777777" w:rsidR="00A00DBF" w:rsidRPr="00A00DBF" w:rsidRDefault="00A00DBF" w:rsidP="00A00DBF">
            <w:pPr>
              <w:ind w:left="-74" w:right="-5" w:firstLine="517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A00DBF">
              <w:rPr>
                <w:rFonts w:eastAsia="Calibri"/>
                <w:b/>
                <w:color w:val="000000"/>
                <w:lang w:eastAsia="en-US"/>
              </w:rPr>
              <w:t>Проект межевания территории выполнить в соответствии с постановлением Правительства №564 от 12.05.2017 г. при необходимости.</w:t>
            </w:r>
          </w:p>
        </w:tc>
      </w:tr>
    </w:tbl>
    <w:p w14:paraId="0A4FFD2B" w14:textId="77777777" w:rsidR="00A00DBF" w:rsidRPr="00A00DBF" w:rsidRDefault="00A00DBF" w:rsidP="00A00DBF">
      <w:pPr>
        <w:tabs>
          <w:tab w:val="left" w:pos="909"/>
        </w:tabs>
        <w:ind w:right="-155"/>
        <w:jc w:val="both"/>
        <w:rPr>
          <w:b/>
        </w:rPr>
        <w:sectPr w:rsidR="00A00DBF" w:rsidRPr="00A00DBF" w:rsidSect="00A15B96">
          <w:headerReference w:type="default" r:id="rId13"/>
          <w:pgSz w:w="11906" w:h="16838"/>
          <w:pgMar w:top="709" w:right="567" w:bottom="1134" w:left="1701" w:header="709" w:footer="709" w:gutter="0"/>
          <w:cols w:space="708"/>
          <w:titlePg/>
          <w:docGrid w:linePitch="360"/>
        </w:sectPr>
      </w:pPr>
    </w:p>
    <w:p w14:paraId="39B01451" w14:textId="77777777" w:rsidR="00A00DBF" w:rsidRPr="00A00DBF" w:rsidRDefault="00A00DBF" w:rsidP="00830000">
      <w:pPr>
        <w:ind w:left="6521" w:right="-144"/>
      </w:pPr>
      <w:bookmarkStart w:id="4" w:name="OLE_LINK7"/>
      <w:bookmarkStart w:id="5" w:name="OLE_LINK8"/>
      <w:r w:rsidRPr="00A00DBF">
        <w:t>Приложение №1</w:t>
      </w:r>
    </w:p>
    <w:p w14:paraId="33083C05" w14:textId="015054D5" w:rsidR="00A00DBF" w:rsidRPr="00A00DBF" w:rsidRDefault="00830000" w:rsidP="00830000">
      <w:pPr>
        <w:ind w:left="6521" w:right="-1"/>
      </w:pPr>
      <w:r>
        <w:t>к</w:t>
      </w:r>
      <w:r w:rsidR="003E6E19">
        <w:t xml:space="preserve"> з</w:t>
      </w:r>
      <w:r w:rsidR="00A00DBF" w:rsidRPr="00A00DBF">
        <w:t>адани</w:t>
      </w:r>
      <w:r w:rsidR="003E6E19">
        <w:t>ю</w:t>
      </w:r>
      <w:r w:rsidR="00A00DBF" w:rsidRPr="00A00DBF">
        <w:t xml:space="preserve"> на разработку документации</w:t>
      </w:r>
    </w:p>
    <w:p w14:paraId="5DF3686D" w14:textId="77777777" w:rsidR="00A00DBF" w:rsidRPr="00A00DBF" w:rsidRDefault="00A00DBF" w:rsidP="00830000">
      <w:pPr>
        <w:ind w:left="6521" w:right="-144"/>
      </w:pPr>
      <w:r w:rsidRPr="00A00DBF">
        <w:t>по планировке территории</w:t>
      </w:r>
    </w:p>
    <w:p w14:paraId="5DFA0AEB" w14:textId="77777777" w:rsidR="00A00DBF" w:rsidRPr="00A00DBF" w:rsidRDefault="00A00DBF" w:rsidP="00A00DBF">
      <w:pPr>
        <w:tabs>
          <w:tab w:val="right" w:pos="2358"/>
          <w:tab w:val="center" w:pos="4153"/>
          <w:tab w:val="right" w:pos="8306"/>
        </w:tabs>
        <w:spacing w:before="120"/>
        <w:ind w:right="-249" w:firstLine="720"/>
        <w:jc w:val="center"/>
        <w:rPr>
          <w:szCs w:val="20"/>
        </w:rPr>
      </w:pPr>
    </w:p>
    <w:bookmarkEnd w:id="4"/>
    <w:bookmarkEnd w:id="5"/>
    <w:p w14:paraId="5C81B3BC" w14:textId="77777777" w:rsidR="00A00DBF" w:rsidRPr="00A00DBF" w:rsidRDefault="00A00DBF" w:rsidP="00830000">
      <w:pPr>
        <w:autoSpaceDE w:val="0"/>
        <w:autoSpaceDN w:val="0"/>
        <w:adjustRightInd w:val="0"/>
        <w:jc w:val="center"/>
      </w:pPr>
      <w:r w:rsidRPr="00A00DBF">
        <w:t>Проектом предусматриваются следующие объекты строительства:</w:t>
      </w:r>
    </w:p>
    <w:p w14:paraId="76D90F61" w14:textId="77777777" w:rsidR="00A00DBF" w:rsidRPr="00A00DBF" w:rsidRDefault="00A00DBF" w:rsidP="00830000">
      <w:pPr>
        <w:numPr>
          <w:ilvl w:val="0"/>
          <w:numId w:val="31"/>
        </w:numPr>
        <w:shd w:val="clear" w:color="auto" w:fill="FFFFFF"/>
        <w:ind w:left="0" w:firstLine="0"/>
        <w:jc w:val="center"/>
        <w:rPr>
          <w:b/>
        </w:rPr>
      </w:pPr>
      <w:r w:rsidRPr="00A00DBF">
        <w:rPr>
          <w:b/>
        </w:rPr>
        <w:t>Западно-Салымское месторождение. Реконструкция нефтегазосборных трубопроводов 2025-2026. Первый комплекс.</w:t>
      </w:r>
    </w:p>
    <w:p w14:paraId="00300583" w14:textId="77777777" w:rsidR="00A00DBF" w:rsidRPr="00A00DBF" w:rsidRDefault="00A00DBF" w:rsidP="00830000">
      <w:pPr>
        <w:jc w:val="center"/>
        <w:rPr>
          <w:b/>
        </w:rPr>
      </w:pPr>
    </w:p>
    <w:p w14:paraId="4D501D13" w14:textId="477794A8" w:rsidR="00A00DBF" w:rsidRDefault="00A00DBF" w:rsidP="00830000">
      <w:pPr>
        <w:keepNext/>
        <w:tabs>
          <w:tab w:val="left" w:pos="1276"/>
          <w:tab w:val="left" w:pos="1418"/>
          <w:tab w:val="left" w:pos="1560"/>
        </w:tabs>
        <w:contextualSpacing/>
        <w:jc w:val="center"/>
        <w:rPr>
          <w:b/>
        </w:rPr>
      </w:pPr>
      <w:r w:rsidRPr="00A00DBF">
        <w:rPr>
          <w:b/>
        </w:rPr>
        <w:t>Основные технические характеристики планируемых трубопроводов</w:t>
      </w:r>
    </w:p>
    <w:p w14:paraId="518EC001" w14:textId="77777777" w:rsidR="00830000" w:rsidRPr="00A00DBF" w:rsidRDefault="00830000" w:rsidP="00830000">
      <w:pPr>
        <w:keepNext/>
        <w:tabs>
          <w:tab w:val="left" w:pos="1276"/>
          <w:tab w:val="left" w:pos="1418"/>
          <w:tab w:val="left" w:pos="1560"/>
        </w:tabs>
        <w:contextualSpacing/>
        <w:jc w:val="center"/>
        <w:rPr>
          <w:b/>
        </w:rPr>
      </w:pPr>
    </w:p>
    <w:tbl>
      <w:tblPr>
        <w:tblW w:w="10484" w:type="dxa"/>
        <w:tblInd w:w="-5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410"/>
        <w:gridCol w:w="1559"/>
        <w:gridCol w:w="1418"/>
        <w:gridCol w:w="1417"/>
        <w:gridCol w:w="1843"/>
      </w:tblGrid>
      <w:tr w:rsidR="00A00DBF" w:rsidRPr="00A00DBF" w14:paraId="4C216ACE" w14:textId="77777777" w:rsidTr="00E72051">
        <w:trPr>
          <w:trHeight w:val="851"/>
        </w:trPr>
        <w:tc>
          <w:tcPr>
            <w:tcW w:w="1837" w:type="dxa"/>
            <w:vAlign w:val="center"/>
          </w:tcPr>
          <w:p w14:paraId="15783B5F" w14:textId="77777777" w:rsidR="00A00DBF" w:rsidRPr="00A00DBF" w:rsidRDefault="00A00DBF" w:rsidP="00A00DBF">
            <w:pPr>
              <w:jc w:val="center"/>
              <w:rPr>
                <w:b/>
                <w:lang w:eastAsia="en-US" w:bidi="en-US"/>
              </w:rPr>
            </w:pPr>
            <w:r w:rsidRPr="00A00DBF">
              <w:rPr>
                <w:b/>
                <w:lang w:eastAsia="en-US" w:bidi="en-US"/>
              </w:rPr>
              <w:t>Наименование объекта</w:t>
            </w:r>
          </w:p>
        </w:tc>
        <w:tc>
          <w:tcPr>
            <w:tcW w:w="2410" w:type="dxa"/>
            <w:vAlign w:val="center"/>
          </w:tcPr>
          <w:p w14:paraId="408A68BA" w14:textId="77777777" w:rsidR="00A00DBF" w:rsidRPr="00A00DBF" w:rsidRDefault="00A00DBF" w:rsidP="00A00DBF">
            <w:pPr>
              <w:jc w:val="center"/>
              <w:rPr>
                <w:b/>
                <w:lang w:eastAsia="en-US" w:bidi="en-US"/>
              </w:rPr>
            </w:pPr>
            <w:r w:rsidRPr="00A00DBF">
              <w:rPr>
                <w:b/>
                <w:lang w:eastAsia="en-US" w:bidi="en-US"/>
              </w:rPr>
              <w:t>Наименование участка реконструкции</w:t>
            </w:r>
          </w:p>
        </w:tc>
        <w:tc>
          <w:tcPr>
            <w:tcW w:w="1559" w:type="dxa"/>
            <w:vAlign w:val="center"/>
          </w:tcPr>
          <w:p w14:paraId="18E090C6" w14:textId="77777777" w:rsidR="00A00DBF" w:rsidRPr="00A00DBF" w:rsidRDefault="00A00DBF" w:rsidP="00A00DBF">
            <w:pPr>
              <w:jc w:val="center"/>
              <w:rPr>
                <w:b/>
                <w:lang w:eastAsia="en-US" w:bidi="en-US"/>
              </w:rPr>
            </w:pPr>
            <w:r w:rsidRPr="00A00DBF">
              <w:rPr>
                <w:b/>
                <w:lang w:eastAsia="en-US" w:bidi="en-US"/>
              </w:rPr>
              <w:t>Начало</w:t>
            </w:r>
          </w:p>
        </w:tc>
        <w:tc>
          <w:tcPr>
            <w:tcW w:w="1418" w:type="dxa"/>
            <w:vAlign w:val="center"/>
          </w:tcPr>
          <w:p w14:paraId="7A1EB04D" w14:textId="77777777" w:rsidR="00A00DBF" w:rsidRPr="00A00DBF" w:rsidRDefault="00A00DBF" w:rsidP="00A00DBF">
            <w:pPr>
              <w:jc w:val="center"/>
              <w:rPr>
                <w:b/>
                <w:lang w:eastAsia="en-US" w:bidi="en-US"/>
              </w:rPr>
            </w:pPr>
            <w:r w:rsidRPr="00A00DBF">
              <w:rPr>
                <w:b/>
                <w:lang w:eastAsia="en-US" w:bidi="en-US"/>
              </w:rPr>
              <w:t>Конец</w:t>
            </w:r>
          </w:p>
        </w:tc>
        <w:tc>
          <w:tcPr>
            <w:tcW w:w="1417" w:type="dxa"/>
            <w:vAlign w:val="center"/>
          </w:tcPr>
          <w:p w14:paraId="065E78E8" w14:textId="77777777" w:rsidR="00A00DBF" w:rsidRPr="00A00DBF" w:rsidRDefault="00A00DBF" w:rsidP="00A00DBF">
            <w:pPr>
              <w:jc w:val="center"/>
              <w:rPr>
                <w:b/>
                <w:lang w:eastAsia="en-US" w:bidi="en-US"/>
              </w:rPr>
            </w:pPr>
            <w:r w:rsidRPr="00A00DBF">
              <w:rPr>
                <w:b/>
                <w:lang w:eastAsia="en-US" w:bidi="en-US"/>
              </w:rPr>
              <w:t>Протяжен-ность</w:t>
            </w:r>
          </w:p>
        </w:tc>
        <w:tc>
          <w:tcPr>
            <w:tcW w:w="1843" w:type="dxa"/>
            <w:vAlign w:val="center"/>
          </w:tcPr>
          <w:p w14:paraId="7151045D" w14:textId="77777777" w:rsidR="00A00DBF" w:rsidRPr="00A00DBF" w:rsidRDefault="00A00DBF" w:rsidP="00A00DBF">
            <w:pPr>
              <w:ind w:left="-108" w:right="-108"/>
              <w:jc w:val="center"/>
              <w:rPr>
                <w:b/>
                <w:lang w:eastAsia="en-US" w:bidi="en-US"/>
              </w:rPr>
            </w:pPr>
            <w:r w:rsidRPr="00A00DBF">
              <w:rPr>
                <w:b/>
                <w:lang w:eastAsia="en-US" w:bidi="en-US"/>
              </w:rPr>
              <w:t>Основные характеристики</w:t>
            </w:r>
          </w:p>
        </w:tc>
      </w:tr>
      <w:tr w:rsidR="00A00DBF" w:rsidRPr="00A00DBF" w14:paraId="76D9B5BD" w14:textId="77777777" w:rsidTr="00E72051">
        <w:trPr>
          <w:trHeight w:val="340"/>
        </w:trPr>
        <w:tc>
          <w:tcPr>
            <w:tcW w:w="1837" w:type="dxa"/>
            <w:vMerge w:val="restart"/>
            <w:vAlign w:val="center"/>
          </w:tcPr>
          <w:p w14:paraId="390B46F7" w14:textId="77777777" w:rsidR="00A00DBF" w:rsidRPr="00A00DBF" w:rsidRDefault="00A00DBF" w:rsidP="00A00DBF">
            <w:pPr>
              <w:tabs>
                <w:tab w:val="left" w:pos="0"/>
              </w:tabs>
              <w:ind w:right="-1" w:firstLine="28"/>
              <w:contextualSpacing/>
              <w:rPr>
                <w:rFonts w:cs="Arial"/>
              </w:rPr>
            </w:pPr>
            <w:r w:rsidRPr="00A00DBF">
              <w:rPr>
                <w:rFonts w:cs="Arial"/>
                <w:szCs w:val="22"/>
              </w:rPr>
              <w:t>Нефтегазо-сборные сети, Высоконапор-ные водоводы (1 этап)</w:t>
            </w:r>
          </w:p>
        </w:tc>
        <w:tc>
          <w:tcPr>
            <w:tcW w:w="2410" w:type="dxa"/>
          </w:tcPr>
          <w:p w14:paraId="00AE3B50" w14:textId="77777777" w:rsidR="00A00DBF" w:rsidRPr="00A00DBF" w:rsidRDefault="00A00DBF" w:rsidP="00A00DBF">
            <w:pPr>
              <w:tabs>
                <w:tab w:val="left" w:pos="-108"/>
              </w:tabs>
              <w:ind w:left="34"/>
              <w:contextualSpacing/>
              <w:rPr>
                <w:rFonts w:cs="Arial"/>
              </w:rPr>
            </w:pPr>
            <w:r w:rsidRPr="00A00DBF">
              <w:rPr>
                <w:rFonts w:eastAsia="Calibri" w:cs="Arial"/>
                <w:szCs w:val="22"/>
              </w:rPr>
              <w:t>Нефтегазосборный трубопровод от куста скважин № 16 до Ш1</w:t>
            </w:r>
          </w:p>
        </w:tc>
        <w:tc>
          <w:tcPr>
            <w:tcW w:w="1559" w:type="dxa"/>
            <w:vAlign w:val="center"/>
          </w:tcPr>
          <w:p w14:paraId="37262DC7" w14:textId="77777777" w:rsidR="00A00DBF" w:rsidRPr="00A00DBF" w:rsidRDefault="00A00DBF" w:rsidP="00A00DBF">
            <w:pPr>
              <w:spacing w:line="276" w:lineRule="auto"/>
              <w:ind w:left="-108" w:right="-108"/>
              <w:contextualSpacing/>
              <w:jc w:val="center"/>
              <w:rPr>
                <w:rFonts w:cs="Arial"/>
              </w:rPr>
            </w:pPr>
            <w:r w:rsidRPr="00A00DBF">
              <w:rPr>
                <w:rFonts w:cs="Arial"/>
                <w:szCs w:val="22"/>
              </w:rPr>
              <w:t>Куст скважин №16</w:t>
            </w:r>
          </w:p>
        </w:tc>
        <w:tc>
          <w:tcPr>
            <w:tcW w:w="1418" w:type="dxa"/>
            <w:vAlign w:val="center"/>
          </w:tcPr>
          <w:p w14:paraId="4EB6EA3C" w14:textId="77777777" w:rsidR="00A00DBF" w:rsidRPr="00A00DBF" w:rsidRDefault="00A00DBF" w:rsidP="00A00DBF">
            <w:pPr>
              <w:tabs>
                <w:tab w:val="left" w:pos="0"/>
              </w:tabs>
              <w:spacing w:line="276" w:lineRule="auto"/>
              <w:ind w:left="34" w:right="-1"/>
              <w:contextualSpacing/>
              <w:jc w:val="center"/>
              <w:rPr>
                <w:rFonts w:cs="Arial"/>
              </w:rPr>
            </w:pPr>
            <w:r w:rsidRPr="00A00DBF">
              <w:rPr>
                <w:rFonts w:cs="Arial"/>
                <w:szCs w:val="22"/>
              </w:rPr>
              <w:t>Узел Ш1</w:t>
            </w:r>
          </w:p>
        </w:tc>
        <w:tc>
          <w:tcPr>
            <w:tcW w:w="1417" w:type="dxa"/>
            <w:vAlign w:val="center"/>
          </w:tcPr>
          <w:p w14:paraId="5A44D4EA" w14:textId="77777777" w:rsidR="00A00DBF" w:rsidRPr="00A00DBF" w:rsidRDefault="00A00DBF" w:rsidP="00A00DBF">
            <w:pPr>
              <w:tabs>
                <w:tab w:val="left" w:pos="0"/>
              </w:tabs>
              <w:spacing w:line="276" w:lineRule="auto"/>
              <w:ind w:left="34" w:right="-1"/>
              <w:contextualSpacing/>
              <w:jc w:val="center"/>
              <w:rPr>
                <w:rFonts w:cs="Arial"/>
              </w:rPr>
            </w:pPr>
            <w:r w:rsidRPr="00A00DBF">
              <w:rPr>
                <w:rFonts w:cs="Arial"/>
                <w:szCs w:val="22"/>
                <w:lang w:val="en-US"/>
              </w:rPr>
              <w:t>4734</w:t>
            </w:r>
            <w:r w:rsidRPr="00A00DBF">
              <w:rPr>
                <w:rFonts w:cs="Arial"/>
                <w:szCs w:val="22"/>
              </w:rPr>
              <w:t>,6</w:t>
            </w:r>
          </w:p>
        </w:tc>
        <w:tc>
          <w:tcPr>
            <w:tcW w:w="1843" w:type="dxa"/>
            <w:vAlign w:val="center"/>
          </w:tcPr>
          <w:p w14:paraId="1DA8FC09" w14:textId="77777777" w:rsidR="00A00DBF" w:rsidRPr="00A00DBF" w:rsidRDefault="00A00DBF" w:rsidP="00A00D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A00DBF">
              <w:rPr>
                <w:rFonts w:ascii="Arial" w:hAnsi="Arial" w:cs="Arial"/>
                <w:sz w:val="22"/>
                <w:szCs w:val="22"/>
              </w:rPr>
              <w:t xml:space="preserve">Ø219х8 </w:t>
            </w:r>
          </w:p>
        </w:tc>
      </w:tr>
      <w:tr w:rsidR="00A00DBF" w:rsidRPr="00A00DBF" w14:paraId="65CBBC43" w14:textId="77777777" w:rsidTr="00E72051">
        <w:trPr>
          <w:trHeight w:val="340"/>
        </w:trPr>
        <w:tc>
          <w:tcPr>
            <w:tcW w:w="1837" w:type="dxa"/>
            <w:vMerge/>
            <w:vAlign w:val="center"/>
          </w:tcPr>
          <w:p w14:paraId="191E1703" w14:textId="77777777" w:rsidR="00A00DBF" w:rsidRPr="00A00DBF" w:rsidRDefault="00A00DBF" w:rsidP="00A00DBF">
            <w:pPr>
              <w:tabs>
                <w:tab w:val="left" w:pos="0"/>
              </w:tabs>
              <w:ind w:right="-1" w:firstLine="28"/>
              <w:contextualSpacing/>
              <w:rPr>
                <w:rFonts w:cs="Arial"/>
              </w:rPr>
            </w:pPr>
          </w:p>
        </w:tc>
        <w:tc>
          <w:tcPr>
            <w:tcW w:w="2410" w:type="dxa"/>
          </w:tcPr>
          <w:p w14:paraId="3265919A" w14:textId="77777777" w:rsidR="00A00DBF" w:rsidRPr="00A00DBF" w:rsidRDefault="00A00DBF" w:rsidP="00A00DBF">
            <w:pPr>
              <w:tabs>
                <w:tab w:val="left" w:pos="-108"/>
              </w:tabs>
              <w:ind w:left="34"/>
              <w:contextualSpacing/>
              <w:rPr>
                <w:rFonts w:cs="Arial"/>
              </w:rPr>
            </w:pPr>
            <w:r w:rsidRPr="00A00DBF">
              <w:rPr>
                <w:rFonts w:eastAsia="Calibri" w:cs="Arial"/>
                <w:szCs w:val="22"/>
              </w:rPr>
              <w:t>Нефтегазосборный трубопровод от куста скважин № 2 до У1</w:t>
            </w:r>
          </w:p>
        </w:tc>
        <w:tc>
          <w:tcPr>
            <w:tcW w:w="1559" w:type="dxa"/>
            <w:vAlign w:val="center"/>
          </w:tcPr>
          <w:p w14:paraId="7D8F8DAB" w14:textId="77777777" w:rsidR="00A00DBF" w:rsidRPr="00A00DBF" w:rsidRDefault="00A00DBF" w:rsidP="00A00DBF">
            <w:pPr>
              <w:spacing w:line="276" w:lineRule="auto"/>
              <w:ind w:left="-108" w:right="-108"/>
              <w:contextualSpacing/>
              <w:jc w:val="center"/>
              <w:rPr>
                <w:rFonts w:cs="Arial"/>
              </w:rPr>
            </w:pPr>
            <w:r w:rsidRPr="00A00DBF">
              <w:rPr>
                <w:rFonts w:cs="Arial"/>
                <w:szCs w:val="22"/>
              </w:rPr>
              <w:t>Куст скважин №2</w:t>
            </w:r>
          </w:p>
        </w:tc>
        <w:tc>
          <w:tcPr>
            <w:tcW w:w="1418" w:type="dxa"/>
            <w:vAlign w:val="center"/>
          </w:tcPr>
          <w:p w14:paraId="073AD954" w14:textId="77777777" w:rsidR="00A00DBF" w:rsidRPr="00A00DBF" w:rsidRDefault="00A00DBF" w:rsidP="00A00DBF">
            <w:pPr>
              <w:tabs>
                <w:tab w:val="left" w:pos="0"/>
              </w:tabs>
              <w:spacing w:line="276" w:lineRule="auto"/>
              <w:ind w:left="34" w:right="-1"/>
              <w:contextualSpacing/>
              <w:jc w:val="center"/>
              <w:rPr>
                <w:rFonts w:cs="Arial"/>
              </w:rPr>
            </w:pPr>
            <w:r w:rsidRPr="00A00DBF">
              <w:rPr>
                <w:rFonts w:cs="Arial"/>
                <w:szCs w:val="22"/>
              </w:rPr>
              <w:t>Узел У1</w:t>
            </w:r>
          </w:p>
        </w:tc>
        <w:tc>
          <w:tcPr>
            <w:tcW w:w="1417" w:type="dxa"/>
            <w:vAlign w:val="center"/>
          </w:tcPr>
          <w:p w14:paraId="77B016E5" w14:textId="77777777" w:rsidR="00A00DBF" w:rsidRPr="00A00DBF" w:rsidRDefault="00A00DBF" w:rsidP="00A00DBF">
            <w:pPr>
              <w:tabs>
                <w:tab w:val="left" w:pos="0"/>
              </w:tabs>
              <w:spacing w:line="276" w:lineRule="auto"/>
              <w:ind w:left="34" w:right="-1"/>
              <w:contextualSpacing/>
              <w:jc w:val="center"/>
              <w:rPr>
                <w:rFonts w:cs="Arial"/>
              </w:rPr>
            </w:pPr>
            <w:r w:rsidRPr="00A00DBF">
              <w:rPr>
                <w:rFonts w:cs="Arial"/>
                <w:szCs w:val="22"/>
              </w:rPr>
              <w:t>348,5</w:t>
            </w:r>
          </w:p>
        </w:tc>
        <w:tc>
          <w:tcPr>
            <w:tcW w:w="1843" w:type="dxa"/>
            <w:vAlign w:val="center"/>
          </w:tcPr>
          <w:p w14:paraId="396B55EA" w14:textId="77777777" w:rsidR="00A00DBF" w:rsidRPr="00A00DBF" w:rsidRDefault="00A00DBF" w:rsidP="00A00DBF">
            <w:pPr>
              <w:tabs>
                <w:tab w:val="left" w:pos="0"/>
              </w:tabs>
              <w:spacing w:line="276" w:lineRule="auto"/>
              <w:ind w:left="34" w:right="-1"/>
              <w:contextualSpacing/>
              <w:jc w:val="center"/>
              <w:rPr>
                <w:rFonts w:cs="Arial"/>
              </w:rPr>
            </w:pPr>
            <w:r w:rsidRPr="00A00DBF">
              <w:rPr>
                <w:rFonts w:cs="Arial"/>
                <w:szCs w:val="22"/>
              </w:rPr>
              <w:t>Ø219х8</w:t>
            </w:r>
          </w:p>
        </w:tc>
      </w:tr>
      <w:tr w:rsidR="00A00DBF" w:rsidRPr="00A00DBF" w14:paraId="48535D33" w14:textId="77777777" w:rsidTr="00E72051">
        <w:trPr>
          <w:trHeight w:val="340"/>
        </w:trPr>
        <w:tc>
          <w:tcPr>
            <w:tcW w:w="1837" w:type="dxa"/>
            <w:vMerge/>
            <w:vAlign w:val="center"/>
          </w:tcPr>
          <w:p w14:paraId="54023067" w14:textId="77777777" w:rsidR="00A00DBF" w:rsidRPr="00A00DBF" w:rsidRDefault="00A00DBF" w:rsidP="00A00DBF">
            <w:pPr>
              <w:tabs>
                <w:tab w:val="left" w:pos="0"/>
              </w:tabs>
              <w:ind w:right="-1" w:firstLine="28"/>
              <w:contextualSpacing/>
              <w:rPr>
                <w:rFonts w:cs="Arial"/>
              </w:rPr>
            </w:pPr>
          </w:p>
        </w:tc>
        <w:tc>
          <w:tcPr>
            <w:tcW w:w="2410" w:type="dxa"/>
          </w:tcPr>
          <w:p w14:paraId="7307C5FE" w14:textId="77777777" w:rsidR="00A00DBF" w:rsidRPr="00A00DBF" w:rsidRDefault="00A00DBF" w:rsidP="00A00DBF">
            <w:pPr>
              <w:tabs>
                <w:tab w:val="left" w:pos="-108"/>
              </w:tabs>
              <w:ind w:left="34"/>
              <w:contextualSpacing/>
              <w:rPr>
                <w:rFonts w:cs="Arial"/>
              </w:rPr>
            </w:pPr>
            <w:r w:rsidRPr="00A00DBF">
              <w:rPr>
                <w:rFonts w:eastAsia="Calibri" w:cs="Arial"/>
                <w:szCs w:val="22"/>
              </w:rPr>
              <w:t>Нефтегазосборный трубопровод от Ш1 до Ш2</w:t>
            </w:r>
          </w:p>
        </w:tc>
        <w:tc>
          <w:tcPr>
            <w:tcW w:w="1559" w:type="dxa"/>
            <w:vAlign w:val="center"/>
          </w:tcPr>
          <w:p w14:paraId="0C4394AB" w14:textId="77777777" w:rsidR="00A00DBF" w:rsidRPr="00A00DBF" w:rsidRDefault="00A00DBF" w:rsidP="00A00DBF">
            <w:pPr>
              <w:spacing w:line="276" w:lineRule="auto"/>
              <w:ind w:left="-108" w:right="-108"/>
              <w:contextualSpacing/>
              <w:jc w:val="center"/>
              <w:rPr>
                <w:rFonts w:cs="Arial"/>
              </w:rPr>
            </w:pPr>
            <w:r w:rsidRPr="00A00DBF">
              <w:rPr>
                <w:rFonts w:cs="Arial"/>
                <w:szCs w:val="22"/>
              </w:rPr>
              <w:t>Узел Ш1</w:t>
            </w:r>
          </w:p>
        </w:tc>
        <w:tc>
          <w:tcPr>
            <w:tcW w:w="1418" w:type="dxa"/>
            <w:vAlign w:val="center"/>
          </w:tcPr>
          <w:p w14:paraId="17AB0D1C" w14:textId="77777777" w:rsidR="00A00DBF" w:rsidRPr="00A00DBF" w:rsidRDefault="00A00DBF" w:rsidP="00A00DBF">
            <w:pPr>
              <w:tabs>
                <w:tab w:val="left" w:pos="0"/>
              </w:tabs>
              <w:spacing w:line="276" w:lineRule="auto"/>
              <w:ind w:left="34" w:right="-1"/>
              <w:contextualSpacing/>
              <w:jc w:val="center"/>
              <w:rPr>
                <w:rFonts w:cs="Arial"/>
              </w:rPr>
            </w:pPr>
            <w:r w:rsidRPr="00A00DBF">
              <w:rPr>
                <w:rFonts w:cs="Arial"/>
                <w:szCs w:val="22"/>
              </w:rPr>
              <w:t>Узел Ш2</w:t>
            </w:r>
          </w:p>
        </w:tc>
        <w:tc>
          <w:tcPr>
            <w:tcW w:w="1417" w:type="dxa"/>
            <w:vAlign w:val="center"/>
          </w:tcPr>
          <w:p w14:paraId="1822AC5D" w14:textId="77777777" w:rsidR="00A00DBF" w:rsidRPr="00A00DBF" w:rsidRDefault="00A00DBF" w:rsidP="00A00DBF">
            <w:pPr>
              <w:tabs>
                <w:tab w:val="left" w:pos="0"/>
              </w:tabs>
              <w:spacing w:line="276" w:lineRule="auto"/>
              <w:ind w:left="34" w:right="-1"/>
              <w:contextualSpacing/>
              <w:jc w:val="center"/>
              <w:rPr>
                <w:rFonts w:cs="Arial"/>
              </w:rPr>
            </w:pPr>
            <w:r w:rsidRPr="00A00DBF">
              <w:rPr>
                <w:rFonts w:cs="Arial"/>
                <w:szCs w:val="22"/>
              </w:rPr>
              <w:t>4136,3</w:t>
            </w:r>
          </w:p>
        </w:tc>
        <w:tc>
          <w:tcPr>
            <w:tcW w:w="1843" w:type="dxa"/>
            <w:vAlign w:val="center"/>
          </w:tcPr>
          <w:p w14:paraId="053B2050" w14:textId="77777777" w:rsidR="00A00DBF" w:rsidRPr="00A00DBF" w:rsidRDefault="00A00DBF" w:rsidP="00A00DBF">
            <w:pPr>
              <w:tabs>
                <w:tab w:val="left" w:pos="0"/>
              </w:tabs>
              <w:spacing w:line="276" w:lineRule="auto"/>
              <w:ind w:left="34" w:right="-1"/>
              <w:contextualSpacing/>
              <w:jc w:val="center"/>
              <w:rPr>
                <w:rFonts w:cs="Arial"/>
              </w:rPr>
            </w:pPr>
            <w:r w:rsidRPr="00A00DBF">
              <w:rPr>
                <w:rFonts w:cs="Arial"/>
                <w:szCs w:val="22"/>
              </w:rPr>
              <w:t>Ø273х10</w:t>
            </w:r>
          </w:p>
        </w:tc>
      </w:tr>
      <w:tr w:rsidR="00A00DBF" w:rsidRPr="00A00DBF" w14:paraId="6AF986BA" w14:textId="77777777" w:rsidTr="00E72051">
        <w:trPr>
          <w:trHeight w:val="340"/>
        </w:trPr>
        <w:tc>
          <w:tcPr>
            <w:tcW w:w="1837" w:type="dxa"/>
            <w:vAlign w:val="center"/>
          </w:tcPr>
          <w:p w14:paraId="412B59F3" w14:textId="77777777" w:rsidR="00A00DBF" w:rsidRPr="00A00DBF" w:rsidRDefault="00A00DBF" w:rsidP="00A00DBF">
            <w:pPr>
              <w:tabs>
                <w:tab w:val="left" w:pos="0"/>
              </w:tabs>
              <w:ind w:right="-1" w:firstLine="28"/>
              <w:contextualSpacing/>
              <w:rPr>
                <w:rFonts w:cs="Arial"/>
              </w:rPr>
            </w:pPr>
            <w:r w:rsidRPr="00A00DBF">
              <w:rPr>
                <w:rFonts w:eastAsia="Calibri" w:cs="Arial"/>
                <w:szCs w:val="22"/>
              </w:rPr>
              <w:t>Нефтегазо-сборные сети. Участок куст скважин К9 - т.ч.к.подключе-ния к Узлу №1</w:t>
            </w:r>
          </w:p>
        </w:tc>
        <w:tc>
          <w:tcPr>
            <w:tcW w:w="2410" w:type="dxa"/>
          </w:tcPr>
          <w:p w14:paraId="372692C0" w14:textId="77777777" w:rsidR="00A00DBF" w:rsidRPr="00A00DBF" w:rsidRDefault="00A00DBF" w:rsidP="00A00DBF">
            <w:pPr>
              <w:tabs>
                <w:tab w:val="left" w:pos="-108"/>
              </w:tabs>
              <w:ind w:left="34"/>
              <w:contextualSpacing/>
              <w:rPr>
                <w:rFonts w:cs="Arial"/>
              </w:rPr>
            </w:pPr>
            <w:r w:rsidRPr="00A00DBF">
              <w:rPr>
                <w:rFonts w:eastAsia="Calibri" w:cs="Arial"/>
                <w:szCs w:val="22"/>
              </w:rPr>
              <w:t>Нефтегазосборный трубопровод от куста скважин № 9 до У1</w:t>
            </w:r>
          </w:p>
        </w:tc>
        <w:tc>
          <w:tcPr>
            <w:tcW w:w="1559" w:type="dxa"/>
            <w:vAlign w:val="center"/>
          </w:tcPr>
          <w:p w14:paraId="5DD89090" w14:textId="77777777" w:rsidR="00A00DBF" w:rsidRPr="00A00DBF" w:rsidRDefault="00A00DBF" w:rsidP="00A00DBF">
            <w:pPr>
              <w:spacing w:line="276" w:lineRule="auto"/>
              <w:ind w:left="-108" w:right="-108"/>
              <w:contextualSpacing/>
              <w:jc w:val="center"/>
              <w:rPr>
                <w:rFonts w:cs="Arial"/>
              </w:rPr>
            </w:pPr>
            <w:r w:rsidRPr="00A00DBF">
              <w:rPr>
                <w:rFonts w:cs="Arial"/>
                <w:szCs w:val="22"/>
              </w:rPr>
              <w:t>Куст скважин №9</w:t>
            </w:r>
          </w:p>
        </w:tc>
        <w:tc>
          <w:tcPr>
            <w:tcW w:w="1418" w:type="dxa"/>
            <w:vAlign w:val="center"/>
          </w:tcPr>
          <w:p w14:paraId="582EC2B9" w14:textId="77777777" w:rsidR="00A00DBF" w:rsidRPr="00A00DBF" w:rsidRDefault="00A00DBF" w:rsidP="00A00DBF">
            <w:pPr>
              <w:tabs>
                <w:tab w:val="left" w:pos="0"/>
              </w:tabs>
              <w:spacing w:line="276" w:lineRule="auto"/>
              <w:ind w:left="34" w:right="-1"/>
              <w:contextualSpacing/>
              <w:jc w:val="center"/>
              <w:rPr>
                <w:rFonts w:cs="Arial"/>
              </w:rPr>
            </w:pPr>
            <w:r w:rsidRPr="00A00DBF">
              <w:rPr>
                <w:rFonts w:cs="Arial"/>
                <w:szCs w:val="22"/>
              </w:rPr>
              <w:t>Узел У1</w:t>
            </w:r>
          </w:p>
        </w:tc>
        <w:tc>
          <w:tcPr>
            <w:tcW w:w="1417" w:type="dxa"/>
            <w:vAlign w:val="center"/>
          </w:tcPr>
          <w:p w14:paraId="14F107F4" w14:textId="77777777" w:rsidR="00A00DBF" w:rsidRPr="00A00DBF" w:rsidRDefault="00A00DBF" w:rsidP="00A00DBF">
            <w:pPr>
              <w:tabs>
                <w:tab w:val="left" w:pos="0"/>
              </w:tabs>
              <w:spacing w:line="276" w:lineRule="auto"/>
              <w:ind w:left="34" w:right="-1"/>
              <w:contextualSpacing/>
              <w:jc w:val="center"/>
              <w:rPr>
                <w:rFonts w:cs="Arial"/>
              </w:rPr>
            </w:pPr>
            <w:r w:rsidRPr="00A00DBF">
              <w:rPr>
                <w:rFonts w:cs="Arial"/>
                <w:szCs w:val="22"/>
              </w:rPr>
              <w:t>360,9</w:t>
            </w:r>
          </w:p>
        </w:tc>
        <w:tc>
          <w:tcPr>
            <w:tcW w:w="1843" w:type="dxa"/>
            <w:vAlign w:val="center"/>
          </w:tcPr>
          <w:p w14:paraId="7DCADFD2" w14:textId="77777777" w:rsidR="00A00DBF" w:rsidRPr="00A00DBF" w:rsidRDefault="00A00DBF" w:rsidP="00A00DBF">
            <w:pPr>
              <w:tabs>
                <w:tab w:val="left" w:pos="0"/>
              </w:tabs>
              <w:spacing w:line="276" w:lineRule="auto"/>
              <w:ind w:left="34" w:right="-1"/>
              <w:contextualSpacing/>
              <w:jc w:val="center"/>
              <w:rPr>
                <w:rFonts w:cs="Arial"/>
              </w:rPr>
            </w:pPr>
            <w:r w:rsidRPr="00A00DBF">
              <w:rPr>
                <w:rFonts w:cs="Arial"/>
                <w:szCs w:val="22"/>
              </w:rPr>
              <w:t>Ø168х8</w:t>
            </w:r>
          </w:p>
        </w:tc>
      </w:tr>
      <w:tr w:rsidR="00A00DBF" w:rsidRPr="00A00DBF" w14:paraId="3DB1B485" w14:textId="77777777" w:rsidTr="00E72051">
        <w:trPr>
          <w:trHeight w:val="340"/>
        </w:trPr>
        <w:tc>
          <w:tcPr>
            <w:tcW w:w="1837" w:type="dxa"/>
            <w:vMerge w:val="restart"/>
            <w:vAlign w:val="center"/>
          </w:tcPr>
          <w:p w14:paraId="01B28F20" w14:textId="77777777" w:rsidR="00A00DBF" w:rsidRPr="00A00DBF" w:rsidRDefault="00A00DBF" w:rsidP="00A00DBF">
            <w:pPr>
              <w:tabs>
                <w:tab w:val="left" w:pos="0"/>
              </w:tabs>
              <w:ind w:right="-1" w:firstLine="28"/>
              <w:contextualSpacing/>
              <w:rPr>
                <w:rFonts w:cs="Arial"/>
              </w:rPr>
            </w:pPr>
            <w:r w:rsidRPr="00A00DBF">
              <w:rPr>
                <w:rFonts w:cs="Arial"/>
                <w:bCs/>
                <w:szCs w:val="22"/>
              </w:rPr>
              <w:t>Нефтегазосборные сети (2 этап)</w:t>
            </w:r>
          </w:p>
        </w:tc>
        <w:tc>
          <w:tcPr>
            <w:tcW w:w="2410" w:type="dxa"/>
          </w:tcPr>
          <w:p w14:paraId="3A297459" w14:textId="77777777" w:rsidR="00A00DBF" w:rsidRPr="00A00DBF" w:rsidRDefault="00A00DBF" w:rsidP="00A00DBF">
            <w:pPr>
              <w:tabs>
                <w:tab w:val="left" w:pos="-108"/>
              </w:tabs>
              <w:ind w:left="34"/>
              <w:contextualSpacing/>
              <w:rPr>
                <w:rFonts w:cs="Arial"/>
              </w:rPr>
            </w:pPr>
            <w:r w:rsidRPr="00A00DBF">
              <w:rPr>
                <w:rFonts w:eastAsia="Calibri" w:cs="Arial"/>
                <w:szCs w:val="22"/>
              </w:rPr>
              <w:t>Нефтегазосборный трубопровод от куста скважин № 7 до У12</w:t>
            </w:r>
          </w:p>
        </w:tc>
        <w:tc>
          <w:tcPr>
            <w:tcW w:w="1559" w:type="dxa"/>
            <w:vAlign w:val="center"/>
          </w:tcPr>
          <w:p w14:paraId="63615D3D" w14:textId="77777777" w:rsidR="00A00DBF" w:rsidRPr="00A00DBF" w:rsidRDefault="00A00DBF" w:rsidP="00A00DBF">
            <w:pPr>
              <w:spacing w:line="276" w:lineRule="auto"/>
              <w:ind w:left="-108" w:right="-108"/>
              <w:contextualSpacing/>
              <w:jc w:val="center"/>
              <w:rPr>
                <w:rFonts w:cs="Arial"/>
              </w:rPr>
            </w:pPr>
            <w:r w:rsidRPr="00A00DBF">
              <w:rPr>
                <w:rFonts w:cs="Arial"/>
                <w:szCs w:val="22"/>
              </w:rPr>
              <w:t>Куст скважин №7</w:t>
            </w:r>
          </w:p>
        </w:tc>
        <w:tc>
          <w:tcPr>
            <w:tcW w:w="1418" w:type="dxa"/>
            <w:vAlign w:val="center"/>
          </w:tcPr>
          <w:p w14:paraId="2942D503" w14:textId="77777777" w:rsidR="00A00DBF" w:rsidRPr="00A00DBF" w:rsidRDefault="00A00DBF" w:rsidP="00A00DBF">
            <w:pPr>
              <w:tabs>
                <w:tab w:val="left" w:pos="0"/>
              </w:tabs>
              <w:spacing w:line="276" w:lineRule="auto"/>
              <w:ind w:left="34" w:right="-1"/>
              <w:contextualSpacing/>
              <w:jc w:val="center"/>
              <w:rPr>
                <w:rFonts w:cs="Arial"/>
              </w:rPr>
            </w:pPr>
            <w:r w:rsidRPr="00A00DBF">
              <w:rPr>
                <w:rFonts w:cs="Arial"/>
                <w:szCs w:val="22"/>
              </w:rPr>
              <w:t>Узел У12</w:t>
            </w:r>
          </w:p>
        </w:tc>
        <w:tc>
          <w:tcPr>
            <w:tcW w:w="1417" w:type="dxa"/>
            <w:vAlign w:val="center"/>
          </w:tcPr>
          <w:p w14:paraId="03F2A47E" w14:textId="77777777" w:rsidR="00A00DBF" w:rsidRPr="00A00DBF" w:rsidRDefault="00A00DBF" w:rsidP="00A00DBF">
            <w:pPr>
              <w:tabs>
                <w:tab w:val="left" w:pos="0"/>
              </w:tabs>
              <w:spacing w:line="276" w:lineRule="auto"/>
              <w:ind w:left="34" w:right="-1"/>
              <w:contextualSpacing/>
              <w:jc w:val="center"/>
              <w:rPr>
                <w:rFonts w:cs="Arial"/>
              </w:rPr>
            </w:pPr>
            <w:r w:rsidRPr="00A00DBF">
              <w:rPr>
                <w:rFonts w:cs="Arial"/>
                <w:szCs w:val="22"/>
              </w:rPr>
              <w:t>643,0</w:t>
            </w:r>
          </w:p>
        </w:tc>
        <w:tc>
          <w:tcPr>
            <w:tcW w:w="1843" w:type="dxa"/>
            <w:vAlign w:val="center"/>
          </w:tcPr>
          <w:p w14:paraId="0E9D256E" w14:textId="77777777" w:rsidR="00A00DBF" w:rsidRPr="00A00DBF" w:rsidRDefault="00A00DBF" w:rsidP="00A00DBF">
            <w:pPr>
              <w:tabs>
                <w:tab w:val="left" w:pos="0"/>
              </w:tabs>
              <w:spacing w:line="276" w:lineRule="auto"/>
              <w:ind w:left="34" w:right="-1"/>
              <w:contextualSpacing/>
              <w:jc w:val="center"/>
              <w:rPr>
                <w:rFonts w:cs="Arial"/>
              </w:rPr>
            </w:pPr>
            <w:r w:rsidRPr="00A00DBF">
              <w:rPr>
                <w:rFonts w:cs="Arial"/>
                <w:szCs w:val="22"/>
              </w:rPr>
              <w:t>Ø159х8</w:t>
            </w:r>
          </w:p>
        </w:tc>
      </w:tr>
      <w:tr w:rsidR="00A00DBF" w:rsidRPr="00A00DBF" w14:paraId="766DEDFB" w14:textId="77777777" w:rsidTr="00E72051">
        <w:trPr>
          <w:trHeight w:val="340"/>
        </w:trPr>
        <w:tc>
          <w:tcPr>
            <w:tcW w:w="1837" w:type="dxa"/>
            <w:vMerge/>
            <w:vAlign w:val="center"/>
          </w:tcPr>
          <w:p w14:paraId="656717B3" w14:textId="77777777" w:rsidR="00A00DBF" w:rsidRPr="00A00DBF" w:rsidRDefault="00A00DBF" w:rsidP="00A00DBF">
            <w:pPr>
              <w:tabs>
                <w:tab w:val="left" w:pos="0"/>
              </w:tabs>
              <w:ind w:right="-1" w:firstLine="28"/>
              <w:contextualSpacing/>
              <w:rPr>
                <w:rFonts w:cs="Arial"/>
              </w:rPr>
            </w:pPr>
          </w:p>
        </w:tc>
        <w:tc>
          <w:tcPr>
            <w:tcW w:w="2410" w:type="dxa"/>
          </w:tcPr>
          <w:p w14:paraId="3F050F82" w14:textId="77777777" w:rsidR="00A00DBF" w:rsidRPr="00A00DBF" w:rsidRDefault="00A00DBF" w:rsidP="00A00DBF">
            <w:pPr>
              <w:tabs>
                <w:tab w:val="left" w:pos="-108"/>
              </w:tabs>
              <w:ind w:left="34"/>
              <w:contextualSpacing/>
              <w:rPr>
                <w:rFonts w:cs="Arial"/>
              </w:rPr>
            </w:pPr>
            <w:r w:rsidRPr="00A00DBF">
              <w:rPr>
                <w:rFonts w:eastAsia="Calibri" w:cs="Arial"/>
                <w:szCs w:val="22"/>
              </w:rPr>
              <w:t>Нефтегазосборный трубопровод от куста Øскважин № 20 до У5</w:t>
            </w:r>
          </w:p>
        </w:tc>
        <w:tc>
          <w:tcPr>
            <w:tcW w:w="1559" w:type="dxa"/>
            <w:vAlign w:val="center"/>
          </w:tcPr>
          <w:p w14:paraId="4030D421" w14:textId="77777777" w:rsidR="00A00DBF" w:rsidRPr="00A00DBF" w:rsidRDefault="00A00DBF" w:rsidP="00A00DBF">
            <w:pPr>
              <w:spacing w:line="276" w:lineRule="auto"/>
              <w:ind w:left="-108" w:right="-108"/>
              <w:contextualSpacing/>
              <w:jc w:val="center"/>
              <w:rPr>
                <w:rFonts w:cs="Arial"/>
              </w:rPr>
            </w:pPr>
            <w:r w:rsidRPr="00A00DBF">
              <w:rPr>
                <w:rFonts w:cs="Arial"/>
                <w:szCs w:val="22"/>
              </w:rPr>
              <w:t>Куст скважин №20</w:t>
            </w:r>
          </w:p>
        </w:tc>
        <w:tc>
          <w:tcPr>
            <w:tcW w:w="1418" w:type="dxa"/>
            <w:vAlign w:val="center"/>
          </w:tcPr>
          <w:p w14:paraId="2C46D107" w14:textId="77777777" w:rsidR="00A00DBF" w:rsidRPr="00A00DBF" w:rsidRDefault="00A00DBF" w:rsidP="00A00DBF">
            <w:pPr>
              <w:tabs>
                <w:tab w:val="left" w:pos="0"/>
              </w:tabs>
              <w:spacing w:line="276" w:lineRule="auto"/>
              <w:ind w:left="34" w:right="-1"/>
              <w:contextualSpacing/>
              <w:jc w:val="center"/>
              <w:rPr>
                <w:rFonts w:cs="Arial"/>
              </w:rPr>
            </w:pPr>
            <w:r w:rsidRPr="00A00DBF">
              <w:rPr>
                <w:rFonts w:cs="Arial"/>
                <w:szCs w:val="22"/>
              </w:rPr>
              <w:t>Узел У5</w:t>
            </w:r>
          </w:p>
        </w:tc>
        <w:tc>
          <w:tcPr>
            <w:tcW w:w="1417" w:type="dxa"/>
            <w:vAlign w:val="center"/>
          </w:tcPr>
          <w:p w14:paraId="33CDC79F" w14:textId="77777777" w:rsidR="00A00DBF" w:rsidRPr="00A00DBF" w:rsidRDefault="00A00DBF" w:rsidP="00A00DBF">
            <w:pPr>
              <w:tabs>
                <w:tab w:val="left" w:pos="0"/>
              </w:tabs>
              <w:spacing w:line="276" w:lineRule="auto"/>
              <w:ind w:left="34" w:right="-1"/>
              <w:contextualSpacing/>
              <w:jc w:val="center"/>
              <w:rPr>
                <w:rFonts w:cs="Arial"/>
              </w:rPr>
            </w:pPr>
            <w:r w:rsidRPr="00A00DBF">
              <w:rPr>
                <w:rFonts w:cs="Arial"/>
                <w:szCs w:val="22"/>
              </w:rPr>
              <w:t>445,2</w:t>
            </w:r>
          </w:p>
        </w:tc>
        <w:tc>
          <w:tcPr>
            <w:tcW w:w="1843" w:type="dxa"/>
            <w:vAlign w:val="center"/>
          </w:tcPr>
          <w:p w14:paraId="786FDC93" w14:textId="77777777" w:rsidR="00A00DBF" w:rsidRPr="00A00DBF" w:rsidRDefault="00A00DBF" w:rsidP="00A00DBF">
            <w:pPr>
              <w:tabs>
                <w:tab w:val="left" w:pos="0"/>
              </w:tabs>
              <w:spacing w:line="276" w:lineRule="auto"/>
              <w:ind w:left="34" w:right="-1"/>
              <w:contextualSpacing/>
              <w:jc w:val="center"/>
              <w:rPr>
                <w:rFonts w:cs="Arial"/>
              </w:rPr>
            </w:pPr>
            <w:r w:rsidRPr="00A00DBF">
              <w:rPr>
                <w:rFonts w:cs="Arial"/>
                <w:szCs w:val="22"/>
              </w:rPr>
              <w:t>Ø114х8</w:t>
            </w:r>
          </w:p>
        </w:tc>
      </w:tr>
    </w:tbl>
    <w:p w14:paraId="724FBCAD" w14:textId="77777777" w:rsidR="00A00DBF" w:rsidRPr="00A00DBF" w:rsidRDefault="00A00DBF" w:rsidP="00A00DBF"/>
    <w:p w14:paraId="19B9F700" w14:textId="00AE8C36" w:rsidR="00065BE6" w:rsidRDefault="00065BE6" w:rsidP="008721E8">
      <w:pPr>
        <w:spacing w:after="200" w:line="276" w:lineRule="auto"/>
        <w:rPr>
          <w:sz w:val="26"/>
          <w:szCs w:val="26"/>
        </w:rPr>
      </w:pPr>
    </w:p>
    <w:sectPr w:rsidR="00065BE6" w:rsidSect="00A15B96">
      <w:headerReference w:type="even" r:id="rId14"/>
      <w:headerReference w:type="default" r:id="rId15"/>
      <w:foot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F71A" w14:textId="77777777" w:rsidR="004C075C" w:rsidRDefault="004C075C" w:rsidP="00177C90">
      <w:r>
        <w:separator/>
      </w:r>
    </w:p>
  </w:endnote>
  <w:endnote w:type="continuationSeparator" w:id="0">
    <w:p w14:paraId="147BA773" w14:textId="77777777" w:rsidR="004C075C" w:rsidRDefault="004C075C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109979"/>
      <w:docPartObj>
        <w:docPartGallery w:val="Page Numbers (Bottom of Page)"/>
        <w:docPartUnique/>
      </w:docPartObj>
    </w:sdtPr>
    <w:sdtEndPr/>
    <w:sdtContent>
      <w:p w14:paraId="2E92E602" w14:textId="01FCACFD" w:rsidR="0004600B" w:rsidRDefault="0004600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35F6" w14:textId="77777777" w:rsidR="004C075C" w:rsidRDefault="004C075C" w:rsidP="00177C90">
      <w:r>
        <w:separator/>
      </w:r>
    </w:p>
  </w:footnote>
  <w:footnote w:type="continuationSeparator" w:id="0">
    <w:p w14:paraId="628885CE" w14:textId="77777777" w:rsidR="004C075C" w:rsidRDefault="004C075C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795001"/>
      <w:docPartObj>
        <w:docPartGallery w:val="Page Numbers (Top of Page)"/>
        <w:docPartUnique/>
      </w:docPartObj>
    </w:sdtPr>
    <w:sdtEndPr/>
    <w:sdtContent>
      <w:p w14:paraId="3CF3B8C1" w14:textId="76CC89B1" w:rsidR="00830000" w:rsidRDefault="00830000" w:rsidP="0083000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472"/>
    <w:multiLevelType w:val="hybridMultilevel"/>
    <w:tmpl w:val="0D107C40"/>
    <w:lvl w:ilvl="0" w:tplc="6656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816FB"/>
    <w:multiLevelType w:val="hybridMultilevel"/>
    <w:tmpl w:val="BF9ECAE6"/>
    <w:lvl w:ilvl="0" w:tplc="D5D870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6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7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0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4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6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0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7"/>
  </w:num>
  <w:num w:numId="4">
    <w:abstractNumId w:val="30"/>
  </w:num>
  <w:num w:numId="5">
    <w:abstractNumId w:val="19"/>
  </w:num>
  <w:num w:numId="6">
    <w:abstractNumId w:val="2"/>
  </w:num>
  <w:num w:numId="7">
    <w:abstractNumId w:val="4"/>
  </w:num>
  <w:num w:numId="8">
    <w:abstractNumId w:val="14"/>
  </w:num>
  <w:num w:numId="9">
    <w:abstractNumId w:val="23"/>
  </w:num>
  <w:num w:numId="10">
    <w:abstractNumId w:val="18"/>
  </w:num>
  <w:num w:numId="11">
    <w:abstractNumId w:val="28"/>
  </w:num>
  <w:num w:numId="12">
    <w:abstractNumId w:val="24"/>
  </w:num>
  <w:num w:numId="13">
    <w:abstractNumId w:val="16"/>
  </w:num>
  <w:num w:numId="14">
    <w:abstractNumId w:val="10"/>
  </w:num>
  <w:num w:numId="15">
    <w:abstractNumId w:val="3"/>
  </w:num>
  <w:num w:numId="16">
    <w:abstractNumId w:val="29"/>
  </w:num>
  <w:num w:numId="17">
    <w:abstractNumId w:val="7"/>
  </w:num>
  <w:num w:numId="18">
    <w:abstractNumId w:val="22"/>
  </w:num>
  <w:num w:numId="19">
    <w:abstractNumId w:val="11"/>
  </w:num>
  <w:num w:numId="20">
    <w:abstractNumId w:val="12"/>
  </w:num>
  <w:num w:numId="21">
    <w:abstractNumId w:val="1"/>
  </w:num>
  <w:num w:numId="22">
    <w:abstractNumId w:val="15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7"/>
  </w:num>
  <w:num w:numId="27">
    <w:abstractNumId w:val="5"/>
  </w:num>
  <w:num w:numId="28">
    <w:abstractNumId w:val="25"/>
  </w:num>
  <w:num w:numId="29">
    <w:abstractNumId w:val="6"/>
  </w:num>
  <w:num w:numId="30">
    <w:abstractNumId w:val="9"/>
  </w:num>
  <w:num w:numId="31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65BE6"/>
    <w:rsid w:val="000A3297"/>
    <w:rsid w:val="000A76CA"/>
    <w:rsid w:val="000B543F"/>
    <w:rsid w:val="000D7B9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96BAC"/>
    <w:rsid w:val="001A179C"/>
    <w:rsid w:val="001A60FA"/>
    <w:rsid w:val="001B7A65"/>
    <w:rsid w:val="001C1D1A"/>
    <w:rsid w:val="001D3B72"/>
    <w:rsid w:val="001D3C25"/>
    <w:rsid w:val="001F260B"/>
    <w:rsid w:val="001F53DD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41621"/>
    <w:rsid w:val="00360E1D"/>
    <w:rsid w:val="00376985"/>
    <w:rsid w:val="003A2432"/>
    <w:rsid w:val="003A6732"/>
    <w:rsid w:val="003B682E"/>
    <w:rsid w:val="003C725B"/>
    <w:rsid w:val="003E6E19"/>
    <w:rsid w:val="003E74DA"/>
    <w:rsid w:val="004120EE"/>
    <w:rsid w:val="00456419"/>
    <w:rsid w:val="00467285"/>
    <w:rsid w:val="004705E4"/>
    <w:rsid w:val="00474F8F"/>
    <w:rsid w:val="0048046E"/>
    <w:rsid w:val="004818D1"/>
    <w:rsid w:val="00486B0C"/>
    <w:rsid w:val="004874EB"/>
    <w:rsid w:val="00493A8F"/>
    <w:rsid w:val="004A1271"/>
    <w:rsid w:val="004A6067"/>
    <w:rsid w:val="004B4E30"/>
    <w:rsid w:val="004C075C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2E82"/>
    <w:rsid w:val="005E3437"/>
    <w:rsid w:val="005E4DF5"/>
    <w:rsid w:val="005E655C"/>
    <w:rsid w:val="00602C48"/>
    <w:rsid w:val="006156EB"/>
    <w:rsid w:val="00616975"/>
    <w:rsid w:val="006241D1"/>
    <w:rsid w:val="006441DD"/>
    <w:rsid w:val="00644A73"/>
    <w:rsid w:val="006532A0"/>
    <w:rsid w:val="00663007"/>
    <w:rsid w:val="00666A02"/>
    <w:rsid w:val="0067280F"/>
    <w:rsid w:val="00692714"/>
    <w:rsid w:val="00697529"/>
    <w:rsid w:val="006A29EC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2C7F"/>
    <w:rsid w:val="00752FDD"/>
    <w:rsid w:val="00755F39"/>
    <w:rsid w:val="007625C9"/>
    <w:rsid w:val="00771516"/>
    <w:rsid w:val="00777EAC"/>
    <w:rsid w:val="007928D5"/>
    <w:rsid w:val="007931BE"/>
    <w:rsid w:val="007946C9"/>
    <w:rsid w:val="00794ED2"/>
    <w:rsid w:val="0079623C"/>
    <w:rsid w:val="007A087E"/>
    <w:rsid w:val="007A18E0"/>
    <w:rsid w:val="007B15A6"/>
    <w:rsid w:val="007D6C17"/>
    <w:rsid w:val="007E7B50"/>
    <w:rsid w:val="007F126D"/>
    <w:rsid w:val="008044CC"/>
    <w:rsid w:val="00812424"/>
    <w:rsid w:val="00821040"/>
    <w:rsid w:val="00825EA7"/>
    <w:rsid w:val="00826D89"/>
    <w:rsid w:val="00830000"/>
    <w:rsid w:val="008330F7"/>
    <w:rsid w:val="00833BED"/>
    <w:rsid w:val="008358D6"/>
    <w:rsid w:val="00842230"/>
    <w:rsid w:val="00845025"/>
    <w:rsid w:val="0085433F"/>
    <w:rsid w:val="008665A3"/>
    <w:rsid w:val="008673CE"/>
    <w:rsid w:val="008721E8"/>
    <w:rsid w:val="0087276F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76E90"/>
    <w:rsid w:val="00992B82"/>
    <w:rsid w:val="009A03C1"/>
    <w:rsid w:val="009A122B"/>
    <w:rsid w:val="009A16AE"/>
    <w:rsid w:val="009A2A4D"/>
    <w:rsid w:val="009B2FEE"/>
    <w:rsid w:val="009B5421"/>
    <w:rsid w:val="009C3331"/>
    <w:rsid w:val="009C6AAF"/>
    <w:rsid w:val="009D348A"/>
    <w:rsid w:val="009E656E"/>
    <w:rsid w:val="009F1D25"/>
    <w:rsid w:val="009F51B1"/>
    <w:rsid w:val="00A00DBF"/>
    <w:rsid w:val="00A11B82"/>
    <w:rsid w:val="00A15A83"/>
    <w:rsid w:val="00A15B96"/>
    <w:rsid w:val="00A17473"/>
    <w:rsid w:val="00A22F0F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0871"/>
    <w:rsid w:val="00AC13CF"/>
    <w:rsid w:val="00AC775A"/>
    <w:rsid w:val="00AE10A4"/>
    <w:rsid w:val="00AE423E"/>
    <w:rsid w:val="00AF648B"/>
    <w:rsid w:val="00B14258"/>
    <w:rsid w:val="00B21AFE"/>
    <w:rsid w:val="00B33EE7"/>
    <w:rsid w:val="00B36302"/>
    <w:rsid w:val="00B37B20"/>
    <w:rsid w:val="00B55335"/>
    <w:rsid w:val="00B6598B"/>
    <w:rsid w:val="00B67B29"/>
    <w:rsid w:val="00B75DB5"/>
    <w:rsid w:val="00B770AD"/>
    <w:rsid w:val="00B8266F"/>
    <w:rsid w:val="00B8275F"/>
    <w:rsid w:val="00B84CA1"/>
    <w:rsid w:val="00BA0869"/>
    <w:rsid w:val="00BB09D2"/>
    <w:rsid w:val="00BD23A0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1F6"/>
    <w:rsid w:val="00D5289B"/>
    <w:rsid w:val="00D707E0"/>
    <w:rsid w:val="00D83646"/>
    <w:rsid w:val="00D93BCC"/>
    <w:rsid w:val="00D95943"/>
    <w:rsid w:val="00DA0CF1"/>
    <w:rsid w:val="00DA2576"/>
    <w:rsid w:val="00DB44DB"/>
    <w:rsid w:val="00DB6CA8"/>
    <w:rsid w:val="00DD03DF"/>
    <w:rsid w:val="00DD093D"/>
    <w:rsid w:val="00DE6D3B"/>
    <w:rsid w:val="00DE7FF7"/>
    <w:rsid w:val="00E15D98"/>
    <w:rsid w:val="00E24EB1"/>
    <w:rsid w:val="00E32756"/>
    <w:rsid w:val="00E4334B"/>
    <w:rsid w:val="00E44F73"/>
    <w:rsid w:val="00E5189C"/>
    <w:rsid w:val="00E52C19"/>
    <w:rsid w:val="00E712D7"/>
    <w:rsid w:val="00E7253C"/>
    <w:rsid w:val="00E8026C"/>
    <w:rsid w:val="00E87798"/>
    <w:rsid w:val="00E97F33"/>
    <w:rsid w:val="00EA47A1"/>
    <w:rsid w:val="00EB427C"/>
    <w:rsid w:val="00EC232B"/>
    <w:rsid w:val="00ED0465"/>
    <w:rsid w:val="00ED4132"/>
    <w:rsid w:val="00EE091B"/>
    <w:rsid w:val="00EE2750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196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4"/>
    <w:rsid w:val="009C333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91933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1933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cs.cntd.ru/document/4367335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3673351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3151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2</cp:revision>
  <cp:lastPrinted>2024-03-18T06:37:00Z</cp:lastPrinted>
  <dcterms:created xsi:type="dcterms:W3CDTF">2024-03-21T06:09:00Z</dcterms:created>
  <dcterms:modified xsi:type="dcterms:W3CDTF">2024-03-21T06:09:00Z</dcterms:modified>
</cp:coreProperties>
</file>