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545C" w:rsidRDefault="00B2545C" w:rsidP="00B2545C">
      <w:pPr>
        <w:ind w:left="6946" w:firstLine="0"/>
        <w:jc w:val="left"/>
        <w:rPr>
          <w:sz w:val="26"/>
          <w:szCs w:val="26"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725E8595" wp14:editId="2F37A808">
            <wp:simplePos x="0" y="0"/>
            <wp:positionH relativeFrom="column">
              <wp:posOffset>-412115</wp:posOffset>
            </wp:positionH>
            <wp:positionV relativeFrom="paragraph">
              <wp:posOffset>163830</wp:posOffset>
            </wp:positionV>
            <wp:extent cx="7324725" cy="10385425"/>
            <wp:effectExtent l="0" t="0" r="952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38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5557">
        <w:rPr>
          <w:sz w:val="26"/>
          <w:szCs w:val="26"/>
        </w:rPr>
        <w:t xml:space="preserve">Приложение </w:t>
      </w:r>
    </w:p>
    <w:p w:rsidR="00845557" w:rsidRDefault="00845557" w:rsidP="00B2545C">
      <w:pPr>
        <w:ind w:left="6946" w:firstLine="0"/>
        <w:jc w:val="left"/>
        <w:rPr>
          <w:sz w:val="26"/>
          <w:szCs w:val="26"/>
        </w:rPr>
      </w:pPr>
      <w:r>
        <w:rPr>
          <w:sz w:val="26"/>
          <w:szCs w:val="26"/>
        </w:rPr>
        <w:t xml:space="preserve">к постановлению </w:t>
      </w:r>
      <w:r w:rsidR="00B2545C">
        <w:rPr>
          <w:sz w:val="26"/>
          <w:szCs w:val="26"/>
        </w:rPr>
        <w:t>Г</w:t>
      </w:r>
      <w:r>
        <w:rPr>
          <w:sz w:val="26"/>
          <w:szCs w:val="26"/>
        </w:rPr>
        <w:t>лавы Нефтеюганского района</w:t>
      </w:r>
    </w:p>
    <w:p w:rsidR="00845557" w:rsidRDefault="00B2545C" w:rsidP="00B2545C">
      <w:pPr>
        <w:ind w:left="6946" w:firstLine="0"/>
        <w:jc w:val="left"/>
        <w:rPr>
          <w:sz w:val="26"/>
          <w:szCs w:val="26"/>
        </w:rPr>
      </w:pPr>
      <w:r>
        <w:rPr>
          <w:sz w:val="26"/>
          <w:szCs w:val="26"/>
        </w:rPr>
        <w:t>от</w:t>
      </w:r>
      <w:r w:rsidR="00180DF1">
        <w:rPr>
          <w:sz w:val="26"/>
          <w:szCs w:val="26"/>
        </w:rPr>
        <w:t xml:space="preserve"> 15.02.2019</w:t>
      </w:r>
      <w:r w:rsidR="00180DF1">
        <w:rPr>
          <w:sz w:val="26"/>
          <w:szCs w:val="26"/>
        </w:rPr>
        <w:softHyphen/>
        <w:t xml:space="preserve"> </w:t>
      </w:r>
      <w:r>
        <w:rPr>
          <w:sz w:val="26"/>
          <w:szCs w:val="26"/>
        </w:rPr>
        <w:t xml:space="preserve">№ </w:t>
      </w:r>
      <w:r w:rsidR="00180DF1">
        <w:rPr>
          <w:sz w:val="26"/>
          <w:szCs w:val="26"/>
        </w:rPr>
        <w:t>24-пг</w:t>
      </w:r>
      <w:bookmarkStart w:id="0" w:name="_GoBack"/>
      <w:bookmarkEnd w:id="0"/>
    </w:p>
    <w:p w:rsidR="00361DB4" w:rsidRDefault="00361DB4" w:rsidP="00361DB4">
      <w:pPr>
        <w:rPr>
          <w:b/>
        </w:rPr>
      </w:pPr>
    </w:p>
    <w:p w:rsidR="00361DB4" w:rsidRDefault="00361DB4" w:rsidP="00361DB4">
      <w:pPr>
        <w:rPr>
          <w:b/>
        </w:rPr>
      </w:pPr>
    </w:p>
    <w:p w:rsidR="00361DB4" w:rsidRPr="000C411C" w:rsidRDefault="00361DB4" w:rsidP="00361DB4"/>
    <w:p w:rsidR="00361DB4" w:rsidRPr="000C411C" w:rsidRDefault="00361DB4" w:rsidP="00361DB4"/>
    <w:p w:rsidR="00361DB4" w:rsidRPr="000C411C" w:rsidRDefault="00361DB4" w:rsidP="00361DB4"/>
    <w:p w:rsidR="00361DB4" w:rsidRPr="000C411C" w:rsidRDefault="00361DB4" w:rsidP="00361DB4"/>
    <w:p w:rsidR="00361DB4" w:rsidRDefault="00361DB4" w:rsidP="00361DB4"/>
    <w:p w:rsidR="00361DB4" w:rsidRDefault="00361DB4" w:rsidP="00361DB4"/>
    <w:p w:rsidR="00361DB4" w:rsidRDefault="00361DB4">
      <w:pPr>
        <w:spacing w:after="200" w:line="276" w:lineRule="auto"/>
        <w:ind w:firstLine="0"/>
        <w:jc w:val="left"/>
      </w:pPr>
      <w:r>
        <w:br w:type="page"/>
      </w:r>
    </w:p>
    <w:p w:rsidR="00361DB4" w:rsidRDefault="00361DB4" w:rsidP="0094215D">
      <w:pPr>
        <w:ind w:left="539" w:firstLine="0"/>
        <w:sectPr w:rsidR="00361DB4" w:rsidSect="00845557">
          <w:headerReference w:type="default" r:id="rId10"/>
          <w:pgSz w:w="11906" w:h="16838" w:code="9"/>
          <w:pgMar w:top="709" w:right="566" w:bottom="284" w:left="851" w:header="708" w:footer="259" w:gutter="0"/>
          <w:pgNumType w:start="3"/>
          <w:cols w:space="708"/>
          <w:docGrid w:linePitch="381"/>
        </w:sectPr>
      </w:pPr>
    </w:p>
    <w:p w:rsidR="00360DFE" w:rsidRPr="00DA697D" w:rsidRDefault="00360DFE" w:rsidP="0094215D">
      <w:pPr>
        <w:ind w:left="539" w:firstLine="0"/>
      </w:pPr>
      <w:r w:rsidRPr="00DA697D">
        <w:lastRenderedPageBreak/>
        <w:t xml:space="preserve">СОСТАВ </w:t>
      </w:r>
      <w:r w:rsidRPr="0094215D">
        <w:t>ПРОЕКТНОЙ</w:t>
      </w:r>
      <w:r w:rsidRPr="00DA697D">
        <w:t xml:space="preserve"> ДОКУМЕНТАЦИИ</w:t>
      </w:r>
    </w:p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384"/>
        <w:gridCol w:w="6662"/>
        <w:gridCol w:w="1877"/>
      </w:tblGrid>
      <w:tr w:rsidR="00A966B6" w:rsidRPr="00DA697D" w:rsidTr="00EA65E9">
        <w:tc>
          <w:tcPr>
            <w:tcW w:w="8046" w:type="dxa"/>
            <w:gridSpan w:val="2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0E4949">
              <w:rPr>
                <w:b/>
                <w:sz w:val="24"/>
                <w:szCs w:val="24"/>
              </w:rPr>
              <w:tab/>
            </w:r>
            <w:r w:rsidRPr="00DA697D">
              <w:rPr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DA697D">
              <w:rPr>
                <w:b/>
                <w:sz w:val="24"/>
                <w:szCs w:val="24"/>
              </w:rPr>
              <w:t>Примечание</w:t>
            </w:r>
          </w:p>
        </w:tc>
      </w:tr>
      <w:tr w:rsidR="00A966B6" w:rsidRPr="00DA697D" w:rsidTr="00EA65E9">
        <w:tc>
          <w:tcPr>
            <w:tcW w:w="1384" w:type="dxa"/>
          </w:tcPr>
          <w:p w:rsidR="00A966B6" w:rsidRPr="00180DF1" w:rsidRDefault="00A966B6" w:rsidP="002335A9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="00A966B6" w:rsidRPr="00DA697D">
              <w:rPr>
                <w:b/>
                <w:sz w:val="24"/>
                <w:szCs w:val="24"/>
              </w:rPr>
              <w:t xml:space="preserve"> МЕЖЕВАНИЯ ТЕРРИТОРИИ. ОСНОВНАЯ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Проект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Положение о размещении линейных объектов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Текстовая часть проекта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4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Чертежи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Pr="00DA697D">
              <w:rPr>
                <w:b/>
                <w:sz w:val="24"/>
                <w:szCs w:val="24"/>
              </w:rPr>
              <w:t xml:space="preserve"> МЕЖЕВАНИЯ ТЕРРИТОРИИ</w:t>
            </w:r>
            <w:r w:rsidR="00A966B6" w:rsidRPr="00DA697D">
              <w:rPr>
                <w:b/>
                <w:sz w:val="24"/>
                <w:szCs w:val="24"/>
              </w:rPr>
              <w:t>. МАТЕРИАЛЫ ПО ОБОСНОВАНИЮ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Пояснительная записка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межевания территории.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</w:tbl>
    <w:p w:rsidR="00E5665B" w:rsidRDefault="00E5665B" w:rsidP="002335A9">
      <w:pPr>
        <w:rPr>
          <w:b/>
          <w:sz w:val="24"/>
          <w:szCs w:val="24"/>
        </w:rPr>
      </w:pPr>
    </w:p>
    <w:p w:rsidR="00814AF9" w:rsidRDefault="00E5665B" w:rsidP="002335A9">
      <w:pPr>
        <w:sectPr w:rsidR="00814AF9" w:rsidSect="00361DB4">
          <w:headerReference w:type="default" r:id="rId11"/>
          <w:footerReference w:type="default" r:id="rId12"/>
          <w:type w:val="continuous"/>
          <w:pgSz w:w="11906" w:h="16838" w:code="9"/>
          <w:pgMar w:top="1134" w:right="566" w:bottom="284" w:left="1276" w:header="708" w:footer="259" w:gutter="0"/>
          <w:pgNumType w:start="3"/>
          <w:cols w:space="708"/>
          <w:docGrid w:linePitch="381"/>
        </w:sectPr>
      </w:pPr>
      <w:r>
        <w:br w:type="page"/>
      </w:r>
    </w:p>
    <w:p w:rsidR="00E5665B" w:rsidRDefault="00E5665B" w:rsidP="002335A9"/>
    <w:sdt>
      <w:sdtPr>
        <w:id w:val="-112770301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DD2969" w:rsidRPr="00643C3E" w:rsidRDefault="00DD2969" w:rsidP="00E61494">
          <w:pPr>
            <w:spacing w:after="240"/>
            <w:jc w:val="center"/>
            <w:rPr>
              <w:b/>
              <w:sz w:val="24"/>
              <w:szCs w:val="24"/>
            </w:rPr>
          </w:pPr>
          <w:r w:rsidRPr="00643C3E">
            <w:rPr>
              <w:b/>
              <w:sz w:val="24"/>
              <w:szCs w:val="24"/>
            </w:rPr>
            <w:t>Содержание основной части проекта планировки и межевания территории</w:t>
          </w:r>
        </w:p>
        <w:p w:rsidR="001B4C2A" w:rsidRPr="00643C3E" w:rsidRDefault="00403B56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643C3E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643C3E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643C3E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528227260" w:history="1"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 xml:space="preserve">ПРОЕКТ ПЛАНИРОВКИ </w:t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ТЕРРИТОРИИ</w:t>
            </w:r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. ГРАФИЧЕСКАЯ ЧАСТЬ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_Toc528227260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1" w:history="1"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1.1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красных линий, чертеж границ зон планируемого размещения линейных объектов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_Toc528227261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2" w:history="1"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1.2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границ зон планируемого размещения линейных объектов, подлежащих переносу (переустрйоству) из зон планируемого размещения линейных объектов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_Toc528227262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3" w:history="1">
            <w:r w:rsidR="001B4C2A" w:rsidRPr="00643C3E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>2.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ПОЛОЖЕНИЕ О </w:t>
            </w:r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РАЗМЕЩЕНИИ</w:t>
            </w:r>
            <w:r w:rsidR="001B4C2A" w:rsidRPr="00643C3E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 ЛИНЕЙНЫХ ОБЪЕКТОВ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_Toc528227263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4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2.1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планируемого для размещения объектов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_Toc528227264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5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2.2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_Toc528227265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6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2.3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координат характерных точек границ зон планируемого размещения линейных объектов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_Toc528227266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7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2.4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координат характерных точек границ зон  планируемого размещения линейных объектов, подлежащих переносу (переустройству) из зон планируемого размещения линейного объекта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_Toc528227267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8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2.5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линейного объекта в граница зон его планируемого размещения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_Toc528227268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9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2.6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_Toc528227269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0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2.7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_Toc528227270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1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2.8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охране окружающей среды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_Toc528227271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2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2.9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_Toc528227272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3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ТЕКСТОВАЯ ЧАСТЬ </w:t>
            </w:r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ПРОЕКТА</w:t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МЕЖЕВАНИЯ ТЕРРИТОРИИ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_Toc528227273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4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3.1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_Toc528227274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5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3.2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_Toc528227275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6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3.3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Вид разрешенного использования образуемых земельных участков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_Toc528227276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7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3.4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_Toc528227277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8" w:history="1"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3.5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</w:t>
            </w:r>
            <w:r w:rsidR="001B4C2A" w:rsidRPr="00643C3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  <w:t>недвижимости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_Toc528227278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9" w:history="1"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4.</w:t>
            </w:r>
            <w:r w:rsidR="001B4C2A" w:rsidRPr="00643C3E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МЕЖЕВАНИЯ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_Toc528227279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43C3E" w:rsidRDefault="00774227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80" w:history="1">
            <w:r w:rsidR="001B4C2A" w:rsidRPr="00643C3E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Приложение А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_Toc528227280 \h </w:instrTex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74C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  <w:r w:rsidR="001B4C2A" w:rsidRPr="00643C3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03B56" w:rsidRDefault="00403B56" w:rsidP="00E61494">
          <w:r w:rsidRPr="00643C3E">
            <w:rPr>
              <w:bCs/>
              <w:sz w:val="24"/>
              <w:szCs w:val="24"/>
            </w:rPr>
            <w:fldChar w:fldCharType="end"/>
          </w:r>
        </w:p>
      </w:sdtContent>
    </w:sdt>
    <w:p w:rsidR="00403B56" w:rsidRDefault="00403B56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013782" w:rsidRPr="00403B56" w:rsidRDefault="004A7031" w:rsidP="00403B56">
      <w:pPr>
        <w:pStyle w:val="a4"/>
        <w:numPr>
          <w:ilvl w:val="0"/>
          <w:numId w:val="23"/>
        </w:numPr>
        <w:ind w:left="0" w:firstLine="709"/>
        <w:outlineLvl w:val="0"/>
        <w:rPr>
          <w:b/>
          <w:sz w:val="24"/>
          <w:szCs w:val="24"/>
        </w:rPr>
      </w:pPr>
      <w:bookmarkStart w:id="1" w:name="_Toc528227260"/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18963AD3" wp14:editId="565B7EBA">
            <wp:simplePos x="0" y="0"/>
            <wp:positionH relativeFrom="column">
              <wp:posOffset>24706</wp:posOffset>
            </wp:positionH>
            <wp:positionV relativeFrom="paragraph">
              <wp:posOffset>-167005</wp:posOffset>
            </wp:positionV>
            <wp:extent cx="6211976" cy="8782493"/>
            <wp:effectExtent l="0" t="0" r="0" b="0"/>
            <wp:wrapNone/>
            <wp:docPr id="28" name="Рисунок 28" descr="C:\Users\ArdashevaEA\Desktop\чп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dashevaEA\Desktop\чп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976" cy="8782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6C4C" w:rsidRPr="00403B56">
        <w:rPr>
          <w:b/>
          <w:sz w:val="24"/>
          <w:szCs w:val="24"/>
        </w:rPr>
        <w:t xml:space="preserve">ПРОЕКТ ПЛАНИРОВКИ </w:t>
      </w:r>
      <w:r w:rsidR="00E86C4C" w:rsidRPr="00403B56">
        <w:rPr>
          <w:rFonts w:eastAsia="Calibri"/>
          <w:b/>
          <w:sz w:val="24"/>
          <w:szCs w:val="24"/>
        </w:rPr>
        <w:t>ТЕРРИТОРИИ</w:t>
      </w:r>
      <w:r w:rsidR="00E86C4C" w:rsidRPr="00403B56">
        <w:rPr>
          <w:b/>
          <w:sz w:val="24"/>
          <w:szCs w:val="24"/>
        </w:rPr>
        <w:t>. ГРАФИЧЕСКАЯ ЧАСТЬ</w:t>
      </w:r>
      <w:bookmarkEnd w:id="1"/>
    </w:p>
    <w:p w:rsidR="002007C2" w:rsidRPr="00403B56" w:rsidRDefault="002007C2" w:rsidP="00403B56">
      <w:pPr>
        <w:pStyle w:val="a4"/>
        <w:numPr>
          <w:ilvl w:val="1"/>
          <w:numId w:val="23"/>
        </w:numPr>
        <w:ind w:left="0" w:firstLine="709"/>
        <w:outlineLvl w:val="1"/>
        <w:rPr>
          <w:b/>
          <w:sz w:val="24"/>
          <w:szCs w:val="24"/>
        </w:rPr>
      </w:pPr>
      <w:bookmarkStart w:id="2" w:name="_Toc528227261"/>
      <w:r w:rsidRPr="00403B56">
        <w:rPr>
          <w:b/>
          <w:sz w:val="24"/>
          <w:szCs w:val="24"/>
        </w:rPr>
        <w:t>Чертеж красных линий, чертеж границ зон планируемого размещения линейных объектов</w:t>
      </w:r>
      <w:bookmarkEnd w:id="2"/>
    </w:p>
    <w:tbl>
      <w:tblPr>
        <w:tblpPr w:leftFromText="180" w:rightFromText="180" w:vertAnchor="text" w:horzAnchor="page" w:tblpX="881" w:tblpY="837"/>
        <w:tblW w:w="4928" w:type="dxa"/>
        <w:tblLayout w:type="fixed"/>
        <w:tblLook w:val="04A0" w:firstRow="1" w:lastRow="0" w:firstColumn="1" w:lastColumn="0" w:noHBand="0" w:noVBand="1"/>
      </w:tblPr>
      <w:tblGrid>
        <w:gridCol w:w="1326"/>
        <w:gridCol w:w="3602"/>
      </w:tblGrid>
      <w:tr w:rsidR="004A7031" w:rsidRPr="007A2C8F" w:rsidTr="004A7031">
        <w:trPr>
          <w:trHeight w:val="199"/>
        </w:trPr>
        <w:tc>
          <w:tcPr>
            <w:tcW w:w="4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A7031" w:rsidRPr="007A2C8F" w:rsidRDefault="004A7031" w:rsidP="004A7031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Экспликация объектов, зданий и сооружений, расположенных на участке</w:t>
            </w:r>
          </w:p>
        </w:tc>
      </w:tr>
      <w:tr w:rsidR="004A7031" w:rsidRPr="007A2C8F" w:rsidTr="004A7031">
        <w:trPr>
          <w:trHeight w:val="181"/>
        </w:trPr>
        <w:tc>
          <w:tcPr>
            <w:tcW w:w="1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031" w:rsidRPr="007A2C8F" w:rsidRDefault="004A7031" w:rsidP="004A7031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3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031" w:rsidRPr="007A2C8F" w:rsidRDefault="004A7031" w:rsidP="004A7031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Наименование</w:t>
            </w:r>
          </w:p>
          <w:p w:rsidR="004A7031" w:rsidRPr="007A2C8F" w:rsidRDefault="004A7031" w:rsidP="004A7031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A7031" w:rsidRPr="007A2C8F" w:rsidTr="004A7031">
        <w:trPr>
          <w:trHeight w:val="459"/>
        </w:trPr>
        <w:tc>
          <w:tcPr>
            <w:tcW w:w="1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031" w:rsidRPr="007A2C8F" w:rsidRDefault="004A7031" w:rsidP="004A7031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A7031" w:rsidRPr="007A2C8F" w:rsidRDefault="004A7031" w:rsidP="004A7031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C52DF">
              <w:rPr>
                <w:color w:val="000000"/>
                <w:sz w:val="20"/>
                <w:szCs w:val="20"/>
                <w:lang w:eastAsia="ru-RU"/>
              </w:rPr>
              <w:t>Трубопровод технологический (Трубопровод откачки ВНЭ)</w:t>
            </w:r>
          </w:p>
        </w:tc>
      </w:tr>
      <w:tr w:rsidR="004A7031" w:rsidRPr="007A2C8F" w:rsidTr="004A7031">
        <w:trPr>
          <w:trHeight w:val="199"/>
        </w:trPr>
        <w:tc>
          <w:tcPr>
            <w:tcW w:w="1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7031" w:rsidRPr="007A2C8F" w:rsidRDefault="004A7031" w:rsidP="004A7031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A7031" w:rsidRPr="007A2C8F" w:rsidRDefault="004A7031" w:rsidP="004A7031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0C52DF">
              <w:rPr>
                <w:color w:val="000000"/>
                <w:sz w:val="20"/>
                <w:szCs w:val="20"/>
                <w:lang w:eastAsia="ru-RU"/>
              </w:rPr>
              <w:t>ВЛ</w:t>
            </w:r>
            <w:proofErr w:type="gramEnd"/>
            <w:r w:rsidRPr="000C52DF">
              <w:rPr>
                <w:color w:val="000000"/>
                <w:sz w:val="20"/>
                <w:szCs w:val="20"/>
                <w:lang w:eastAsia="ru-RU"/>
              </w:rPr>
              <w:t xml:space="preserve"> 0,6 кВ</w:t>
            </w:r>
          </w:p>
        </w:tc>
      </w:tr>
    </w:tbl>
    <w:p w:rsidR="00403B56" w:rsidRDefault="00DD2969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 w:rsidRPr="00A0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4F296F" wp14:editId="00F541C6">
                <wp:simplePos x="0" y="0"/>
                <wp:positionH relativeFrom="column">
                  <wp:posOffset>-408305</wp:posOffset>
                </wp:positionH>
                <wp:positionV relativeFrom="paragraph">
                  <wp:posOffset>120015</wp:posOffset>
                </wp:positionV>
                <wp:extent cx="3524250" cy="424180"/>
                <wp:effectExtent l="0" t="0" r="0" b="0"/>
                <wp:wrapNone/>
                <wp:docPr id="256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A71A2" w:rsidRPr="00FB5F1F" w:rsidRDefault="005A71A2" w:rsidP="00DD2969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5A71A2" w:rsidRPr="00FB5F1F" w:rsidRDefault="005A71A2" w:rsidP="00DD2969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1:2 000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-32.15pt;margin-top:9.45pt;width:277.5pt;height:3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" filled="f" stroked="f">
                <v:textbox>
                  <w:txbxContent>
                    <w:p w:rsidR="005A71A2" w:rsidRPr="00FB5F1F" w:rsidRDefault="005A71A2" w:rsidP="00DD2969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5A71A2" w:rsidRPr="00FB5F1F" w:rsidRDefault="005A71A2" w:rsidP="00DD2969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Масштаб 1:2 000</w:t>
                      </w:r>
                    </w:p>
                  </w:txbxContent>
                </v:textbox>
              </v:shape>
            </w:pict>
          </mc:Fallback>
        </mc:AlternateContent>
      </w:r>
      <w:r w:rsidR="00403B56">
        <w:rPr>
          <w:b/>
          <w:sz w:val="24"/>
          <w:szCs w:val="24"/>
        </w:rPr>
        <w:br w:type="page"/>
      </w:r>
    </w:p>
    <w:p w:rsidR="00DD2969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lastRenderedPageBreak/>
        <w:t>Таблица 1 - Каталог</w:t>
      </w:r>
      <w:r w:rsidR="00DD2969" w:rsidRPr="00293FEB">
        <w:rPr>
          <w:sz w:val="24"/>
          <w:szCs w:val="24"/>
        </w:rPr>
        <w:t xml:space="preserve"> координат характерных точек устанавливаемых красных линий и границы зоны планируемого размещения линейных объектов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81"/>
        <w:gridCol w:w="1692"/>
        <w:gridCol w:w="1695"/>
        <w:gridCol w:w="1681"/>
        <w:gridCol w:w="1693"/>
        <w:gridCol w:w="1696"/>
      </w:tblGrid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У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714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14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У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970804.27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3543910.40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970799.54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3544020.18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970832.33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3543947.67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15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970809.09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3544009.63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970842.57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3544014.32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970820.84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3544008.75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4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970841.46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3544021.46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17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970793.66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3543932.73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5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970834.88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3544026.27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18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970794.60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3543979.79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6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970819.98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3544029.21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19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970777.20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3543991.97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7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970816.43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3544064.26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970736.20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3544001.88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8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970820.70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3544065.62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21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970692.81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3544001.88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970827.25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3544078.15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22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970693.66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3543937.43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10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970820.07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3544098.60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23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970737.40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3543932.64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11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970803.24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3544096.83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970782.26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3543900.15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12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970805.16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3544081.75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25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970788.14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3543898.23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13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970795.38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3544075.89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970796.22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3543902.33</w:t>
            </w:r>
          </w:p>
        </w:tc>
      </w:tr>
    </w:tbl>
    <w:p w:rsidR="002007C2" w:rsidRDefault="002007C2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b/>
          <w:sz w:val="24"/>
          <w:szCs w:val="24"/>
        </w:rPr>
      </w:pPr>
      <w:bookmarkStart w:id="3" w:name="_Toc528227262"/>
      <w:r w:rsidRPr="00403B56">
        <w:rPr>
          <w:b/>
          <w:sz w:val="24"/>
          <w:szCs w:val="24"/>
        </w:rPr>
        <w:t>Чертеж границ зон планируемого размещения линейных объектов, подлежащих переносу (</w:t>
      </w:r>
      <w:r w:rsidR="00A1665E" w:rsidRPr="00403B56">
        <w:rPr>
          <w:b/>
          <w:sz w:val="24"/>
          <w:szCs w:val="24"/>
        </w:rPr>
        <w:t>переустройству</w:t>
      </w:r>
      <w:r w:rsidRPr="00403B56">
        <w:rPr>
          <w:b/>
          <w:sz w:val="24"/>
          <w:szCs w:val="24"/>
        </w:rPr>
        <w:t>) из зон планируемого размещения линейных объектов</w:t>
      </w:r>
      <w:bookmarkEnd w:id="3"/>
    </w:p>
    <w:p w:rsidR="00DD2969" w:rsidRPr="003165F1" w:rsidRDefault="00DD2969" w:rsidP="00DD2969">
      <w:r w:rsidRPr="00DD2969">
        <w:rPr>
          <w:sz w:val="24"/>
          <w:szCs w:val="24"/>
        </w:rPr>
        <w:t>Проектом планировки территории не предусматривается перенос (переустройство) из зон планируемого размещения объекта</w:t>
      </w:r>
      <w:r w:rsidRPr="003165F1">
        <w:t>.</w:t>
      </w:r>
    </w:p>
    <w:p w:rsidR="00482A50" w:rsidRDefault="002007C2" w:rsidP="00DD2969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Theme="majorEastAsia"/>
          <w:b/>
          <w:sz w:val="24"/>
          <w:szCs w:val="24"/>
        </w:rPr>
      </w:pPr>
      <w:bookmarkStart w:id="4" w:name="_Toc528227263"/>
      <w:r w:rsidRPr="00403B56">
        <w:rPr>
          <w:rFonts w:eastAsiaTheme="majorEastAsia"/>
          <w:b/>
          <w:sz w:val="24"/>
          <w:szCs w:val="24"/>
        </w:rPr>
        <w:t xml:space="preserve">ПОЛОЖЕНИЕ О </w:t>
      </w:r>
      <w:r w:rsidRPr="00403B56">
        <w:rPr>
          <w:b/>
          <w:sz w:val="24"/>
          <w:szCs w:val="24"/>
        </w:rPr>
        <w:t>РАЗМЕЩЕНИИ</w:t>
      </w:r>
      <w:r w:rsidRPr="00403B56">
        <w:rPr>
          <w:rFonts w:eastAsiaTheme="majorEastAsia"/>
          <w:b/>
          <w:sz w:val="24"/>
          <w:szCs w:val="24"/>
        </w:rPr>
        <w:t xml:space="preserve"> ЛИНЕЙНЫХ ОБЪЕКТОВ</w:t>
      </w:r>
      <w:bookmarkStart w:id="5" w:name="_Toc528223608"/>
      <w:bookmarkEnd w:id="4"/>
      <w:bookmarkEnd w:id="5"/>
    </w:p>
    <w:p w:rsidR="00DD2969" w:rsidRPr="00DD2969" w:rsidRDefault="00DD2969" w:rsidP="00DD2969">
      <w:pPr>
        <w:ind w:firstLine="709"/>
        <w:rPr>
          <w:sz w:val="24"/>
          <w:szCs w:val="24"/>
        </w:rPr>
      </w:pPr>
      <w:proofErr w:type="gramStart"/>
      <w:r w:rsidRPr="00DD2969">
        <w:rPr>
          <w:sz w:val="24"/>
          <w:szCs w:val="24"/>
        </w:rPr>
        <w:t>Документация по планировке территории – проект планировки и межевания территории под строительство объекта «КУПНШ на Полигоне по сбору нефтепромышленных отходов Южно-Сургутского месторождения» разработана АО Фирма «Фрикон» с целью обеспечения устойчивого развития территории, установления границ земельных участков, на которых расположены объекты капитального строительства и границ земельных участков, предназначенных для строительства и размещения линейных объектов.</w:t>
      </w:r>
      <w:proofErr w:type="gramEnd"/>
    </w:p>
    <w:p w:rsidR="00DD2969" w:rsidRPr="00DD2969" w:rsidRDefault="00DD2969" w:rsidP="00DD2969">
      <w:pPr>
        <w:ind w:firstLine="709"/>
        <w:rPr>
          <w:sz w:val="24"/>
          <w:szCs w:val="24"/>
        </w:rPr>
      </w:pPr>
      <w:r w:rsidRPr="00DD2969">
        <w:rPr>
          <w:sz w:val="24"/>
          <w:szCs w:val="24"/>
        </w:rPr>
        <w:t>Проект разработан в соответствии с требованиями</w:t>
      </w:r>
      <w:r>
        <w:rPr>
          <w:sz w:val="24"/>
          <w:szCs w:val="24"/>
        </w:rPr>
        <w:t xml:space="preserve"> действующего законодательства, </w:t>
      </w:r>
      <w:r w:rsidRPr="00DD2969">
        <w:rPr>
          <w:sz w:val="24"/>
          <w:szCs w:val="24"/>
        </w:rPr>
        <w:t>с учётом правил землепользования и застройки территорий.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6" w:name="_Toc528227264"/>
      <w:r w:rsidRPr="00403B56">
        <w:rPr>
          <w:rFonts w:eastAsia="Calibri"/>
          <w:b/>
          <w:sz w:val="24"/>
          <w:szCs w:val="24"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</w:t>
      </w:r>
      <w:r w:rsidR="00185583">
        <w:rPr>
          <w:rFonts w:eastAsia="Calibri"/>
          <w:b/>
          <w:sz w:val="24"/>
          <w:szCs w:val="24"/>
        </w:rPr>
        <w:t>жения) и назначение планируемых</w:t>
      </w:r>
      <w:r w:rsidRPr="00403B56">
        <w:rPr>
          <w:rFonts w:eastAsia="Calibri"/>
          <w:b/>
          <w:sz w:val="24"/>
          <w:szCs w:val="24"/>
        </w:rPr>
        <w:t xml:space="preserve"> для размещения объектов</w:t>
      </w:r>
      <w:bookmarkEnd w:id="6"/>
    </w:p>
    <w:p w:rsidR="00DD2969" w:rsidRDefault="00293FEB" w:rsidP="00293FEB">
      <w:pPr>
        <w:suppressAutoHyphens/>
        <w:spacing w:before="60"/>
        <w:ind w:firstLine="709"/>
        <w:rPr>
          <w:sz w:val="24"/>
          <w:szCs w:val="24"/>
        </w:rPr>
      </w:pPr>
      <w:r>
        <w:rPr>
          <w:sz w:val="24"/>
          <w:szCs w:val="24"/>
        </w:rPr>
        <w:t>Техническая характеристика объектов, строительство которых предусмотрено д</w:t>
      </w:r>
      <w:r w:rsidR="00DD2969" w:rsidRPr="00DD2969">
        <w:rPr>
          <w:sz w:val="24"/>
          <w:szCs w:val="24"/>
        </w:rPr>
        <w:t>окументацией по планировк</w:t>
      </w:r>
      <w:r>
        <w:rPr>
          <w:sz w:val="24"/>
          <w:szCs w:val="24"/>
        </w:rPr>
        <w:t>е</w:t>
      </w:r>
      <w:r w:rsidR="00DD2969" w:rsidRPr="00DD2969">
        <w:rPr>
          <w:sz w:val="24"/>
          <w:szCs w:val="24"/>
        </w:rPr>
        <w:t xml:space="preserve"> территории «КУПНШ на Полигоне по сбору нефтепромышленных отходов Южно-Сургутского месторождения» </w:t>
      </w:r>
      <w:r>
        <w:rPr>
          <w:sz w:val="24"/>
          <w:szCs w:val="24"/>
        </w:rPr>
        <w:t>представлено в таблице 2.</w:t>
      </w:r>
    </w:p>
    <w:p w:rsidR="00293FEB" w:rsidRPr="00DD2969" w:rsidRDefault="00293FEB" w:rsidP="004A7031">
      <w:pPr>
        <w:suppressAutoHyphens/>
        <w:spacing w:before="240"/>
        <w:ind w:firstLine="709"/>
        <w:rPr>
          <w:rFonts w:cs="Arial"/>
          <w:bCs/>
          <w:snapToGrid w:val="0"/>
          <w:sz w:val="24"/>
          <w:szCs w:val="24"/>
          <w:lang w:eastAsia="ru-RU"/>
        </w:rPr>
      </w:pPr>
      <w:r>
        <w:rPr>
          <w:sz w:val="24"/>
          <w:szCs w:val="24"/>
        </w:rPr>
        <w:t>Таблица 2 – Техническая характеристика проектируемых объектов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5933"/>
        <w:gridCol w:w="1940"/>
        <w:gridCol w:w="2265"/>
      </w:tblGrid>
      <w:tr w:rsidR="00DD2969" w:rsidRPr="007A2C8F" w:rsidTr="00E61494">
        <w:trPr>
          <w:trHeight w:val="350"/>
          <w:tblHeader/>
          <w:jc w:val="center"/>
        </w:trPr>
        <w:tc>
          <w:tcPr>
            <w:tcW w:w="2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969" w:rsidRPr="004A7031" w:rsidRDefault="00DD2969" w:rsidP="00293FEB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A7031">
              <w:rPr>
                <w:b/>
                <w:bCs/>
                <w:color w:val="000000"/>
                <w:sz w:val="20"/>
                <w:szCs w:val="20"/>
                <w:lang w:eastAsia="ru-RU"/>
              </w:rPr>
              <w:t>Техническая характеристика</w:t>
            </w:r>
          </w:p>
        </w:tc>
        <w:tc>
          <w:tcPr>
            <w:tcW w:w="9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969" w:rsidRPr="004A7031" w:rsidRDefault="00DD2969" w:rsidP="00293FEB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A7031">
              <w:rPr>
                <w:b/>
                <w:bCs/>
                <w:color w:val="000000"/>
                <w:sz w:val="20"/>
                <w:szCs w:val="20"/>
                <w:lang w:eastAsia="ru-RU"/>
              </w:rPr>
              <w:t>Единица изм.</w:t>
            </w:r>
          </w:p>
        </w:tc>
        <w:tc>
          <w:tcPr>
            <w:tcW w:w="11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969" w:rsidRPr="004A7031" w:rsidRDefault="00DD2969" w:rsidP="00293FEB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A7031">
              <w:rPr>
                <w:b/>
                <w:bCs/>
                <w:color w:val="000000"/>
                <w:sz w:val="20"/>
                <w:szCs w:val="20"/>
                <w:lang w:eastAsia="ru-RU"/>
              </w:rPr>
              <w:t>Показатели</w:t>
            </w:r>
          </w:p>
        </w:tc>
      </w:tr>
      <w:tr w:rsidR="00DD2969" w:rsidRPr="007A2C8F" w:rsidTr="00DD2969">
        <w:trPr>
          <w:trHeight w:val="285"/>
          <w:jc w:val="center"/>
        </w:trPr>
        <w:tc>
          <w:tcPr>
            <w:tcW w:w="29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969" w:rsidRPr="004A7031" w:rsidRDefault="00DD2969" w:rsidP="00293FEB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A7031">
              <w:rPr>
                <w:color w:val="000000"/>
                <w:sz w:val="20"/>
                <w:szCs w:val="20"/>
                <w:lang w:eastAsia="ru-RU"/>
              </w:rPr>
              <w:t>Трубопровод технологический (Трубопровод откачки ВНЭ)</w:t>
            </w:r>
          </w:p>
        </w:tc>
        <w:tc>
          <w:tcPr>
            <w:tcW w:w="9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969" w:rsidRPr="004A7031" w:rsidRDefault="00DD2969" w:rsidP="00293FEB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4A7031">
              <w:rPr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1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969" w:rsidRPr="004A7031" w:rsidRDefault="00DD2969" w:rsidP="00293FEB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4A7031">
              <w:rPr>
                <w:sz w:val="20"/>
                <w:szCs w:val="20"/>
                <w:lang w:eastAsia="ru-RU"/>
              </w:rPr>
              <w:t>303,9</w:t>
            </w:r>
          </w:p>
        </w:tc>
      </w:tr>
      <w:tr w:rsidR="00DD2969" w:rsidRPr="007A2C8F" w:rsidTr="00DD2969">
        <w:trPr>
          <w:trHeight w:val="285"/>
          <w:jc w:val="center"/>
        </w:trPr>
        <w:tc>
          <w:tcPr>
            <w:tcW w:w="29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D2969" w:rsidRPr="004A7031" w:rsidRDefault="00DD2969" w:rsidP="00293FEB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4A7031">
              <w:rPr>
                <w:color w:val="000000"/>
                <w:sz w:val="20"/>
                <w:szCs w:val="20"/>
                <w:lang w:eastAsia="ru-RU"/>
              </w:rPr>
              <w:t>ВЛ</w:t>
            </w:r>
            <w:proofErr w:type="gramEnd"/>
            <w:r w:rsidRPr="004A7031">
              <w:rPr>
                <w:color w:val="000000"/>
                <w:sz w:val="20"/>
                <w:szCs w:val="20"/>
                <w:lang w:eastAsia="ru-RU"/>
              </w:rPr>
              <w:t xml:space="preserve"> 0,6 кВ</w:t>
            </w:r>
          </w:p>
        </w:tc>
        <w:tc>
          <w:tcPr>
            <w:tcW w:w="9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969" w:rsidRPr="004A7031" w:rsidRDefault="00DD2969" w:rsidP="00293FEB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4A7031">
              <w:rPr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1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969" w:rsidRPr="004A7031" w:rsidRDefault="00DD2969" w:rsidP="00293FEB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4A7031">
              <w:rPr>
                <w:sz w:val="20"/>
                <w:szCs w:val="20"/>
                <w:lang w:eastAsia="ru-RU"/>
              </w:rPr>
              <w:t>60</w:t>
            </w:r>
          </w:p>
        </w:tc>
      </w:tr>
    </w:tbl>
    <w:p w:rsidR="00CA459D" w:rsidRPr="00CA459D" w:rsidRDefault="00CA459D" w:rsidP="00CA459D">
      <w:pPr>
        <w:rPr>
          <w:rFonts w:cs="Arial"/>
          <w:bCs/>
          <w:snapToGrid w:val="0"/>
          <w:sz w:val="24"/>
          <w:szCs w:val="24"/>
          <w:lang w:eastAsia="ru-RU"/>
        </w:rPr>
      </w:pPr>
      <w:r w:rsidRPr="00CA459D">
        <w:rPr>
          <w:rFonts w:cs="Arial"/>
          <w:bCs/>
          <w:snapToGrid w:val="0"/>
          <w:sz w:val="24"/>
          <w:szCs w:val="24"/>
          <w:lang w:eastAsia="ru-RU"/>
        </w:rPr>
        <w:t xml:space="preserve">Функциональным назначением объекта является обращение (сбор, обработка, обезвреживание) с жидкими и твердыми нефтесодержащими отходами и веществами. На проектируемом полигоне не предусматривается захоронение токсичных промышленных отходов.  На полигоне существуют 3 карты (амбары), предназначенные для сбора и накопления </w:t>
      </w:r>
      <w:proofErr w:type="spellStart"/>
      <w:r w:rsidRPr="00CA459D">
        <w:rPr>
          <w:rFonts w:cs="Arial"/>
          <w:bCs/>
          <w:snapToGrid w:val="0"/>
          <w:sz w:val="24"/>
          <w:szCs w:val="24"/>
          <w:lang w:eastAsia="ru-RU"/>
        </w:rPr>
        <w:lastRenderedPageBreak/>
        <w:t>нефтесожержащих</w:t>
      </w:r>
      <w:proofErr w:type="spellEnd"/>
      <w:r w:rsidRPr="00CA459D">
        <w:rPr>
          <w:rFonts w:cs="Arial"/>
          <w:bCs/>
          <w:snapToGrid w:val="0"/>
          <w:sz w:val="24"/>
          <w:szCs w:val="24"/>
          <w:lang w:eastAsia="ru-RU"/>
        </w:rPr>
        <w:t xml:space="preserve"> отходов  (жидких/твердых) и </w:t>
      </w:r>
      <w:proofErr w:type="spellStart"/>
      <w:r w:rsidRPr="00CA459D">
        <w:rPr>
          <w:rFonts w:cs="Arial"/>
          <w:bCs/>
          <w:snapToGrid w:val="0"/>
          <w:sz w:val="24"/>
          <w:szCs w:val="24"/>
          <w:lang w:eastAsia="ru-RU"/>
        </w:rPr>
        <w:t>нефтезагрязненных</w:t>
      </w:r>
      <w:proofErr w:type="spellEnd"/>
      <w:r w:rsidRPr="00CA459D">
        <w:rPr>
          <w:rFonts w:cs="Arial"/>
          <w:bCs/>
          <w:snapToGrid w:val="0"/>
          <w:sz w:val="24"/>
          <w:szCs w:val="24"/>
          <w:lang w:eastAsia="ru-RU"/>
        </w:rPr>
        <w:t xml:space="preserve"> грунтов, образующихся при производственных процессах и аварийных ситуациях</w:t>
      </w:r>
    </w:p>
    <w:p w:rsidR="00CA459D" w:rsidRDefault="00CA459D" w:rsidP="00CA459D">
      <w:pPr>
        <w:rPr>
          <w:rFonts w:cs="Arial"/>
          <w:bCs/>
          <w:snapToGrid w:val="0"/>
          <w:sz w:val="24"/>
          <w:szCs w:val="24"/>
          <w:lang w:eastAsia="ru-RU"/>
        </w:rPr>
      </w:pPr>
      <w:r w:rsidRPr="00CA459D">
        <w:rPr>
          <w:rFonts w:cs="Arial"/>
          <w:bCs/>
          <w:snapToGrid w:val="0"/>
          <w:sz w:val="24"/>
          <w:szCs w:val="24"/>
          <w:lang w:eastAsia="ru-RU"/>
        </w:rPr>
        <w:t xml:space="preserve">Для накопления отходов эмульсий и смесей нефтепродуктов, </w:t>
      </w:r>
      <w:proofErr w:type="spellStart"/>
      <w:r w:rsidRPr="00CA459D">
        <w:rPr>
          <w:rFonts w:cs="Arial"/>
          <w:bCs/>
          <w:snapToGrid w:val="0"/>
          <w:sz w:val="24"/>
          <w:szCs w:val="24"/>
          <w:lang w:eastAsia="ru-RU"/>
        </w:rPr>
        <w:t>нефтезагрязненного</w:t>
      </w:r>
      <w:proofErr w:type="spellEnd"/>
      <w:r w:rsidRPr="00CA459D">
        <w:rPr>
          <w:rFonts w:cs="Arial"/>
          <w:bCs/>
          <w:snapToGrid w:val="0"/>
          <w:sz w:val="24"/>
          <w:szCs w:val="24"/>
          <w:lang w:eastAsia="ru-RU"/>
        </w:rPr>
        <w:t xml:space="preserve"> снега предусмотрены 2 амбара объемом 1600 м3 каждый (существующие).</w:t>
      </w:r>
    </w:p>
    <w:p w:rsidR="004A7031" w:rsidRPr="004A7031" w:rsidRDefault="004A7031" w:rsidP="004A7031">
      <w:pPr>
        <w:spacing w:before="240"/>
        <w:rPr>
          <w:rFonts w:cs="Arial"/>
          <w:bCs/>
          <w:snapToGrid w:val="0"/>
          <w:sz w:val="24"/>
          <w:szCs w:val="24"/>
          <w:lang w:eastAsia="ru-RU"/>
        </w:rPr>
      </w:pPr>
      <w:r w:rsidRPr="004A7031">
        <w:rPr>
          <w:rFonts w:cs="Arial"/>
          <w:bCs/>
          <w:snapToGrid w:val="0"/>
          <w:sz w:val="24"/>
          <w:szCs w:val="24"/>
          <w:lang w:eastAsia="ru-RU"/>
        </w:rPr>
        <w:t>Таблица 3 – Основные данные по проектируемому трубопроводу откачки ВНЭ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2660"/>
        <w:gridCol w:w="1985"/>
        <w:gridCol w:w="1985"/>
        <w:gridCol w:w="1701"/>
        <w:gridCol w:w="1807"/>
      </w:tblGrid>
      <w:tr w:rsidR="004A7031" w:rsidRPr="00424AE2" w:rsidTr="004A7031">
        <w:trPr>
          <w:trHeight w:val="885"/>
          <w:jc w:val="center"/>
        </w:trPr>
        <w:tc>
          <w:tcPr>
            <w:tcW w:w="1312" w:type="pc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7031" w:rsidRPr="004A7031" w:rsidRDefault="004A7031" w:rsidP="004A7031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Наименование участка</w:t>
            </w:r>
          </w:p>
        </w:tc>
        <w:tc>
          <w:tcPr>
            <w:tcW w:w="979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7031" w:rsidRPr="004A7031" w:rsidRDefault="004A7031" w:rsidP="004A7031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 xml:space="preserve">Диаметр, </w:t>
            </w:r>
            <w:proofErr w:type="gramStart"/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мм</w:t>
            </w:r>
            <w:proofErr w:type="gramEnd"/>
          </w:p>
        </w:tc>
        <w:tc>
          <w:tcPr>
            <w:tcW w:w="979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7031" w:rsidRPr="004A7031" w:rsidRDefault="004A7031" w:rsidP="004A7031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 xml:space="preserve">Протяженность, </w:t>
            </w:r>
            <w:proofErr w:type="gramStart"/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39" w:type="pc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7031" w:rsidRPr="004A7031" w:rsidRDefault="004A7031" w:rsidP="004A7031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Категория трубопровода</w:t>
            </w:r>
          </w:p>
        </w:tc>
        <w:tc>
          <w:tcPr>
            <w:tcW w:w="891" w:type="pc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A7031" w:rsidRPr="004A7031" w:rsidRDefault="004A7031" w:rsidP="004A7031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Объем перекачки, м</w:t>
            </w:r>
            <w:r w:rsidRPr="004A7031">
              <w:rPr>
                <w:rFonts w:cs="Arial"/>
                <w:b/>
                <w:sz w:val="20"/>
                <w:szCs w:val="20"/>
                <w:vertAlign w:val="superscript"/>
                <w:lang w:eastAsia="ru-RU"/>
              </w:rPr>
              <w:t>3</w:t>
            </w: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/</w:t>
            </w:r>
            <w:proofErr w:type="spellStart"/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сут</w:t>
            </w:r>
            <w:proofErr w:type="spellEnd"/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.</w:t>
            </w:r>
          </w:p>
        </w:tc>
      </w:tr>
      <w:tr w:rsidR="004A7031" w:rsidRPr="00424AE2" w:rsidTr="004A7031">
        <w:trPr>
          <w:trHeight w:val="454"/>
          <w:jc w:val="center"/>
        </w:trPr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7031" w:rsidRPr="004A7031" w:rsidRDefault="004A7031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>Трубопровод откачки ВНЭ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7031" w:rsidRPr="004A7031" w:rsidRDefault="004A7031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>89х7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7031" w:rsidRPr="004A7031" w:rsidRDefault="004A7031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>321,5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7031" w:rsidRPr="004A7031" w:rsidRDefault="004A7031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>III</w:t>
            </w:r>
          </w:p>
        </w:tc>
        <w:tc>
          <w:tcPr>
            <w:tcW w:w="8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7031" w:rsidRPr="004A7031" w:rsidRDefault="004A7031" w:rsidP="004A7031">
            <w:pPr>
              <w:autoSpaceDE w:val="0"/>
              <w:autoSpaceDN w:val="0"/>
              <w:adjustRightInd w:val="0"/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>300</w:t>
            </w:r>
          </w:p>
        </w:tc>
      </w:tr>
    </w:tbl>
    <w:p w:rsidR="00CA459D" w:rsidRPr="00CA459D" w:rsidRDefault="004A7031" w:rsidP="004A7031">
      <w:pPr>
        <w:spacing w:before="240"/>
        <w:rPr>
          <w:rFonts w:cs="Arial"/>
          <w:bCs/>
          <w:snapToGrid w:val="0"/>
          <w:sz w:val="24"/>
          <w:szCs w:val="24"/>
          <w:lang w:eastAsia="ru-RU"/>
        </w:rPr>
      </w:pPr>
      <w:r>
        <w:rPr>
          <w:rFonts w:cs="Arial"/>
          <w:bCs/>
          <w:snapToGrid w:val="0"/>
          <w:sz w:val="24"/>
          <w:szCs w:val="24"/>
          <w:lang w:eastAsia="ru-RU"/>
        </w:rPr>
        <w:t>Таблица 4</w:t>
      </w:r>
      <w:r w:rsidR="00CA459D" w:rsidRPr="00CA459D">
        <w:rPr>
          <w:rFonts w:cs="Arial"/>
          <w:bCs/>
          <w:snapToGrid w:val="0"/>
          <w:sz w:val="24"/>
          <w:szCs w:val="24"/>
          <w:lang w:eastAsia="ru-RU"/>
        </w:rPr>
        <w:t xml:space="preserve"> – Виды отходов и продуктов</w:t>
      </w:r>
    </w:p>
    <w:tbl>
      <w:tblPr>
        <w:tblW w:w="496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228"/>
        <w:gridCol w:w="2408"/>
        <w:gridCol w:w="1275"/>
        <w:gridCol w:w="3148"/>
      </w:tblGrid>
      <w:tr w:rsidR="002F0F45" w:rsidRPr="00616E70" w:rsidTr="004A7031">
        <w:trPr>
          <w:cantSplit/>
          <w:trHeight w:val="454"/>
          <w:tblHeader/>
        </w:trPr>
        <w:tc>
          <w:tcPr>
            <w:tcW w:w="1604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Наименование отходов</w:t>
            </w:r>
          </w:p>
        </w:tc>
        <w:tc>
          <w:tcPr>
            <w:tcW w:w="1197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Ориентировочный объем поступления, т/год</w:t>
            </w:r>
          </w:p>
        </w:tc>
        <w:tc>
          <w:tcPr>
            <w:tcW w:w="634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Код отхода</w:t>
            </w:r>
          </w:p>
        </w:tc>
        <w:tc>
          <w:tcPr>
            <w:tcW w:w="1565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b/>
                <w:sz w:val="20"/>
                <w:szCs w:val="20"/>
                <w:lang w:eastAsia="ru-RU"/>
              </w:rPr>
              <w:t>Решения по обращению с отходами</w:t>
            </w:r>
          </w:p>
        </w:tc>
      </w:tr>
      <w:tr w:rsidR="002F0F45" w:rsidRPr="00616E70" w:rsidTr="004A7031">
        <w:trPr>
          <w:cantSplit/>
          <w:trHeight w:val="454"/>
        </w:trPr>
        <w:tc>
          <w:tcPr>
            <w:tcW w:w="1604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>Шлам очистки емкостей и трубопроводов от нефти и нефтепродуктов</w:t>
            </w:r>
          </w:p>
        </w:tc>
        <w:tc>
          <w:tcPr>
            <w:tcW w:w="1197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4 000</w:t>
            </w:r>
          </w:p>
        </w:tc>
        <w:tc>
          <w:tcPr>
            <w:tcW w:w="634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</w:rPr>
              <w:t>9 11 200 02 39 3</w:t>
            </w:r>
          </w:p>
        </w:tc>
        <w:tc>
          <w:tcPr>
            <w:tcW w:w="1565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>сбор, накопление, утилизация</w:t>
            </w:r>
          </w:p>
        </w:tc>
      </w:tr>
      <w:tr w:rsidR="002F0F45" w:rsidRPr="00616E70" w:rsidTr="004A7031">
        <w:trPr>
          <w:cantSplit/>
          <w:trHeight w:val="454"/>
        </w:trPr>
        <w:tc>
          <w:tcPr>
            <w:tcW w:w="1604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proofErr w:type="spellStart"/>
            <w:r w:rsidRPr="004A7031">
              <w:rPr>
                <w:rFonts w:cs="Arial"/>
                <w:sz w:val="20"/>
                <w:szCs w:val="20"/>
                <w:lang w:eastAsia="ru-RU"/>
              </w:rPr>
              <w:t>Нефтезагрязненный</w:t>
            </w:r>
            <w:proofErr w:type="spellEnd"/>
            <w:r w:rsidRPr="004A7031">
              <w:rPr>
                <w:rFonts w:cs="Arial"/>
                <w:sz w:val="20"/>
                <w:szCs w:val="20"/>
                <w:lang w:eastAsia="ru-RU"/>
              </w:rPr>
              <w:t xml:space="preserve"> грунт</w:t>
            </w:r>
          </w:p>
        </w:tc>
        <w:tc>
          <w:tcPr>
            <w:tcW w:w="1197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5 060</w:t>
            </w:r>
          </w:p>
        </w:tc>
        <w:tc>
          <w:tcPr>
            <w:tcW w:w="634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sz w:val="20"/>
                <w:szCs w:val="20"/>
              </w:rPr>
            </w:pPr>
            <w:r w:rsidRPr="004A7031">
              <w:rPr>
                <w:rFonts w:cs="Arial"/>
                <w:sz w:val="20"/>
                <w:szCs w:val="20"/>
              </w:rPr>
              <w:t>Не отход</w:t>
            </w:r>
          </w:p>
        </w:tc>
        <w:tc>
          <w:tcPr>
            <w:tcW w:w="1565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>сбор, накопление, утилизация</w:t>
            </w:r>
          </w:p>
        </w:tc>
      </w:tr>
      <w:tr w:rsidR="002F0F45" w:rsidRPr="00616E70" w:rsidTr="004A7031">
        <w:trPr>
          <w:cantSplit/>
          <w:trHeight w:val="454"/>
        </w:trPr>
        <w:tc>
          <w:tcPr>
            <w:tcW w:w="1604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 xml:space="preserve">Нефтесодержащая жидкость, водонефтяная эмульсия, </w:t>
            </w:r>
            <w:proofErr w:type="spellStart"/>
            <w:r w:rsidRPr="004A7031">
              <w:rPr>
                <w:rFonts w:cs="Arial"/>
                <w:sz w:val="20"/>
                <w:szCs w:val="20"/>
                <w:lang w:eastAsia="ru-RU"/>
              </w:rPr>
              <w:t>нефтезагрязненный</w:t>
            </w:r>
            <w:proofErr w:type="spellEnd"/>
            <w:r w:rsidRPr="004A7031">
              <w:rPr>
                <w:rFonts w:cs="Arial"/>
                <w:sz w:val="20"/>
                <w:szCs w:val="20"/>
                <w:lang w:eastAsia="ru-RU"/>
              </w:rPr>
              <w:t xml:space="preserve"> снег</w:t>
            </w:r>
          </w:p>
        </w:tc>
        <w:tc>
          <w:tcPr>
            <w:tcW w:w="1197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42 240</w:t>
            </w:r>
          </w:p>
        </w:tc>
        <w:tc>
          <w:tcPr>
            <w:tcW w:w="634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sz w:val="20"/>
                <w:szCs w:val="20"/>
              </w:rPr>
            </w:pPr>
            <w:r w:rsidRPr="004A7031">
              <w:rPr>
                <w:rFonts w:cs="Arial"/>
                <w:sz w:val="20"/>
                <w:szCs w:val="20"/>
              </w:rPr>
              <w:t>Не отход</w:t>
            </w:r>
          </w:p>
        </w:tc>
        <w:tc>
          <w:tcPr>
            <w:tcW w:w="1565" w:type="pct"/>
            <w:vAlign w:val="center"/>
          </w:tcPr>
          <w:p w:rsidR="00CA459D" w:rsidRPr="004A7031" w:rsidRDefault="00CA459D" w:rsidP="004A7031">
            <w:pPr>
              <w:ind w:firstLine="0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4A7031">
              <w:rPr>
                <w:rFonts w:cs="Arial"/>
                <w:sz w:val="20"/>
                <w:szCs w:val="20"/>
                <w:lang w:eastAsia="ru-RU"/>
              </w:rPr>
              <w:t>Сбор, накопление, утилизация в трубопровод существующий нефтегазосборный.</w:t>
            </w:r>
          </w:p>
        </w:tc>
      </w:tr>
    </w:tbl>
    <w:p w:rsidR="00CA459D" w:rsidRPr="00CA459D" w:rsidRDefault="00CA459D" w:rsidP="004A7031">
      <w:pPr>
        <w:spacing w:before="240" w:after="240"/>
        <w:rPr>
          <w:rFonts w:cs="Arial"/>
          <w:bCs/>
          <w:snapToGrid w:val="0"/>
          <w:sz w:val="24"/>
          <w:szCs w:val="24"/>
          <w:lang w:eastAsia="ru-RU"/>
        </w:rPr>
      </w:pPr>
      <w:proofErr w:type="gramStart"/>
      <w:r w:rsidRPr="00CA459D">
        <w:rPr>
          <w:rFonts w:cs="Arial"/>
          <w:bCs/>
          <w:snapToGrid w:val="0"/>
          <w:sz w:val="24"/>
          <w:szCs w:val="24"/>
          <w:lang w:eastAsia="ru-RU"/>
        </w:rPr>
        <w:t>Электроснабжение полигона осуществляется от КТП-6/0,4 кВ запитанной  по проектируемой одноцепной  ВЛ-6кВ подключенной отпайкой от существующей ВЛ-6 кВ фидер «125-16»</w:t>
      </w:r>
      <w:r w:rsidR="004A7031">
        <w:rPr>
          <w:rFonts w:cs="Arial"/>
          <w:bCs/>
          <w:snapToGrid w:val="0"/>
          <w:sz w:val="24"/>
          <w:szCs w:val="24"/>
          <w:lang w:eastAsia="ru-RU"/>
        </w:rPr>
        <w:t>.</w:t>
      </w:r>
      <w:proofErr w:type="gramEnd"/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7" w:name="_Toc528227265"/>
      <w:r w:rsidRPr="00403B56">
        <w:rPr>
          <w:rFonts w:eastAsia="Calibri"/>
          <w:b/>
          <w:sz w:val="24"/>
          <w:szCs w:val="24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7"/>
    </w:p>
    <w:p w:rsidR="00DD2969" w:rsidRPr="00DD2969" w:rsidRDefault="00DD2969" w:rsidP="00DD2969">
      <w:pPr>
        <w:rPr>
          <w:rFonts w:eastAsia="Calibri"/>
          <w:bCs/>
          <w:sz w:val="24"/>
          <w:szCs w:val="24"/>
        </w:rPr>
      </w:pPr>
      <w:r w:rsidRPr="00DD2969">
        <w:rPr>
          <w:rFonts w:cs="Arial"/>
          <w:bCs/>
          <w:snapToGrid w:val="0"/>
          <w:sz w:val="24"/>
          <w:szCs w:val="24"/>
          <w:lang w:eastAsia="ru-RU"/>
        </w:rPr>
        <w:t xml:space="preserve">Район работ находится </w:t>
      </w:r>
      <w:proofErr w:type="gramStart"/>
      <w:r w:rsidRPr="00DD2969">
        <w:rPr>
          <w:rFonts w:cs="Arial"/>
          <w:bCs/>
          <w:snapToGrid w:val="0"/>
          <w:sz w:val="24"/>
          <w:szCs w:val="24"/>
          <w:lang w:eastAsia="ru-RU"/>
        </w:rPr>
        <w:t>в</w:t>
      </w:r>
      <w:proofErr w:type="gramEnd"/>
      <w:r w:rsidRPr="00DD2969">
        <w:rPr>
          <w:rFonts w:cs="Arial"/>
          <w:bCs/>
          <w:snapToGrid w:val="0"/>
          <w:sz w:val="24"/>
          <w:szCs w:val="24"/>
          <w:lang w:eastAsia="ru-RU"/>
        </w:rPr>
        <w:t xml:space="preserve"> </w:t>
      </w:r>
      <w:proofErr w:type="gramStart"/>
      <w:r w:rsidRPr="00DD2969">
        <w:rPr>
          <w:rFonts w:cs="Arial"/>
          <w:bCs/>
          <w:snapToGrid w:val="0"/>
          <w:sz w:val="24"/>
          <w:szCs w:val="24"/>
          <w:lang w:eastAsia="ru-RU"/>
        </w:rPr>
        <w:t>Нефтеюганском</w:t>
      </w:r>
      <w:proofErr w:type="gramEnd"/>
      <w:r w:rsidRPr="00DD2969">
        <w:rPr>
          <w:rFonts w:cs="Arial"/>
          <w:bCs/>
          <w:snapToGrid w:val="0"/>
          <w:sz w:val="24"/>
          <w:szCs w:val="24"/>
          <w:lang w:eastAsia="ru-RU"/>
        </w:rPr>
        <w:t xml:space="preserve"> районе Ханты-Мансийского автономного округа Тюменской области, Южно-Сургутское месторождение и располагается на землях Территориального Управления – Нефтеюганского лесничество, Нефтеюганского участкового лесничества, Лемпинского урочища</w:t>
      </w:r>
      <w:r w:rsidRPr="00DD2969">
        <w:rPr>
          <w:rFonts w:eastAsia="Calibri"/>
          <w:bCs/>
          <w:sz w:val="24"/>
          <w:szCs w:val="24"/>
        </w:rPr>
        <w:t>.</w:t>
      </w:r>
    </w:p>
    <w:p w:rsidR="00DD2969" w:rsidRPr="00DD2969" w:rsidRDefault="00DD2969" w:rsidP="00DD2969">
      <w:pPr>
        <w:rPr>
          <w:rFonts w:cs="Arial"/>
          <w:bCs/>
          <w:snapToGrid w:val="0"/>
          <w:sz w:val="24"/>
          <w:szCs w:val="24"/>
          <w:lang w:eastAsia="ru-RU"/>
        </w:rPr>
      </w:pPr>
      <w:r w:rsidRPr="00DD2969">
        <w:rPr>
          <w:rFonts w:cs="Arial"/>
          <w:bCs/>
          <w:snapToGrid w:val="0"/>
          <w:sz w:val="24"/>
          <w:szCs w:val="24"/>
          <w:lang w:eastAsia="ru-RU"/>
        </w:rPr>
        <w:t>Ближайший населенный пункт – г. Нефтеюганск расположен в 5,7 км от района работ до границы населенного пункта.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8" w:name="_Toc528227266"/>
      <w:r w:rsidRPr="00403B56">
        <w:rPr>
          <w:rFonts w:eastAsia="Calibri"/>
          <w:b/>
          <w:sz w:val="24"/>
          <w:szCs w:val="24"/>
        </w:rPr>
        <w:t xml:space="preserve">Перечень </w:t>
      </w:r>
      <w:proofErr w:type="gramStart"/>
      <w:r w:rsidRPr="00403B56">
        <w:rPr>
          <w:rFonts w:eastAsia="Calibri"/>
          <w:b/>
          <w:sz w:val="24"/>
          <w:szCs w:val="24"/>
        </w:rPr>
        <w:t>координат характерных точек границ зон планируемого размещения линейных объектов</w:t>
      </w:r>
      <w:bookmarkEnd w:id="8"/>
      <w:proofErr w:type="gramEnd"/>
    </w:p>
    <w:p w:rsidR="00DD2969" w:rsidRPr="00DD2969" w:rsidRDefault="00DD2969" w:rsidP="00DD2969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Координаты характерных </w:t>
      </w:r>
      <w:proofErr w:type="gramStart"/>
      <w:r w:rsidRPr="00DD2969">
        <w:rPr>
          <w:sz w:val="24"/>
          <w:szCs w:val="24"/>
          <w:lang w:eastAsia="ru-RU"/>
        </w:rPr>
        <w:t>точек границ зоны планируемого размещения линейных объектов</w:t>
      </w:r>
      <w:proofErr w:type="gramEnd"/>
      <w:r w:rsidRPr="00DD2969">
        <w:rPr>
          <w:sz w:val="24"/>
          <w:szCs w:val="24"/>
          <w:lang w:eastAsia="ru-RU"/>
        </w:rPr>
        <w:t xml:space="preserve"> совпадает с устанавливаемыми красными линиями проектируемого объекта:</w:t>
      </w:r>
    </w:p>
    <w:p w:rsidR="004A7031" w:rsidRDefault="004A7031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</w:p>
    <w:p w:rsidR="004A7031" w:rsidRDefault="004A7031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</w:p>
    <w:p w:rsidR="004A7031" w:rsidRDefault="004A7031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</w:p>
    <w:p w:rsidR="004A7031" w:rsidRDefault="004A7031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</w:p>
    <w:p w:rsidR="004A7031" w:rsidRDefault="004A7031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</w:p>
    <w:p w:rsidR="00DD2969" w:rsidRDefault="00293FEB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lastRenderedPageBreak/>
        <w:t xml:space="preserve">Таблица </w:t>
      </w:r>
      <w:r w:rsidR="004A7031">
        <w:rPr>
          <w:sz w:val="24"/>
          <w:szCs w:val="24"/>
          <w:lang w:eastAsia="ru-RU"/>
        </w:rPr>
        <w:t>5</w:t>
      </w:r>
      <w:r w:rsidRPr="00293FEB">
        <w:rPr>
          <w:sz w:val="24"/>
          <w:szCs w:val="24"/>
          <w:lang w:eastAsia="ru-RU"/>
        </w:rPr>
        <w:t xml:space="preserve"> - </w:t>
      </w:r>
      <w:r w:rsidR="00DD2969" w:rsidRPr="00293FEB">
        <w:rPr>
          <w:sz w:val="24"/>
          <w:szCs w:val="24"/>
          <w:lang w:eastAsia="ru-RU"/>
        </w:rPr>
        <w:t xml:space="preserve">Каталог </w:t>
      </w:r>
      <w:proofErr w:type="gramStart"/>
      <w:r w:rsidR="00DD2969" w:rsidRPr="00293FEB">
        <w:rPr>
          <w:sz w:val="24"/>
          <w:szCs w:val="24"/>
          <w:lang w:eastAsia="ru-RU"/>
        </w:rPr>
        <w:t>координат поворотных точек зоны планируемого размещения линейных объектов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81"/>
        <w:gridCol w:w="1692"/>
        <w:gridCol w:w="1695"/>
        <w:gridCol w:w="1681"/>
        <w:gridCol w:w="1693"/>
        <w:gridCol w:w="1696"/>
      </w:tblGrid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У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714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14" w:type="dxa"/>
          </w:tcPr>
          <w:p w:rsidR="00293FEB" w:rsidRPr="004A7031" w:rsidRDefault="00293FEB" w:rsidP="00293FEB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4A7031">
              <w:rPr>
                <w:b/>
                <w:sz w:val="20"/>
                <w:szCs w:val="20"/>
              </w:rPr>
              <w:t>У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970804.27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3543910.40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970799.54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3544020.18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970832.33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3543947.67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15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970809.09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3544009.63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970842.57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3544014.32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970820.84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3544008.75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4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970841.46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3544021.46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17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970793.66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3543932.73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5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970834.88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3544026.27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18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970794.60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3543979.79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6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970819.98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3544029.21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19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970777.20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3543991.97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7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970816.43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3544064.26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970736.20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3544001.88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8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970820.70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3544065.62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21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970692.81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3544001.88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970827.25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3544078.15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22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970693.66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3543937.43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10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970820.07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3544098.60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23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970737.40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3543932.64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11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970803.24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3544096.83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970782.26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3543900.15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12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970805.16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3544081.75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25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970788.14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3543898.23</w:t>
            </w:r>
          </w:p>
        </w:tc>
      </w:tr>
      <w:tr w:rsidR="00293FEB" w:rsidTr="00293FEB"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13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970795.38</w:t>
            </w:r>
          </w:p>
        </w:tc>
        <w:tc>
          <w:tcPr>
            <w:tcW w:w="1713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3544075.89</w:t>
            </w:r>
          </w:p>
        </w:tc>
        <w:tc>
          <w:tcPr>
            <w:tcW w:w="1713" w:type="dxa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26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970796.22</w:t>
            </w:r>
          </w:p>
        </w:tc>
        <w:tc>
          <w:tcPr>
            <w:tcW w:w="1714" w:type="dxa"/>
            <w:vAlign w:val="bottom"/>
          </w:tcPr>
          <w:p w:rsidR="00293FEB" w:rsidRPr="004A7031" w:rsidRDefault="00293FEB" w:rsidP="00293FEB">
            <w:pPr>
              <w:ind w:firstLine="10"/>
              <w:jc w:val="center"/>
              <w:rPr>
                <w:sz w:val="20"/>
                <w:szCs w:val="20"/>
              </w:rPr>
            </w:pPr>
            <w:r w:rsidRPr="004A7031">
              <w:rPr>
                <w:sz w:val="20"/>
                <w:szCs w:val="20"/>
              </w:rPr>
              <w:t>3543902.33</w:t>
            </w:r>
          </w:p>
        </w:tc>
      </w:tr>
    </w:tbl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– Югры МСК-86.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9" w:name="_Toc528227267"/>
      <w:r w:rsidRPr="00403B56">
        <w:rPr>
          <w:rFonts w:eastAsia="Calibri"/>
          <w:b/>
          <w:sz w:val="24"/>
          <w:szCs w:val="24"/>
        </w:rPr>
        <w:t xml:space="preserve">Перечень </w:t>
      </w:r>
      <w:proofErr w:type="gramStart"/>
      <w:r w:rsidRPr="00403B56">
        <w:rPr>
          <w:rFonts w:eastAsia="Calibri"/>
          <w:b/>
          <w:sz w:val="24"/>
          <w:szCs w:val="24"/>
        </w:rPr>
        <w:t>координат характерных точек границ зон  планируемого размещения линейных</w:t>
      </w:r>
      <w:proofErr w:type="gramEnd"/>
      <w:r w:rsidRPr="00403B56">
        <w:rPr>
          <w:rFonts w:eastAsia="Calibri"/>
          <w:b/>
          <w:sz w:val="24"/>
          <w:szCs w:val="24"/>
        </w:rPr>
        <w:t xml:space="preserve"> объектов, подлежащих переносу (переустройству) из зон планируемого размещения линейного объекта</w:t>
      </w:r>
      <w:bookmarkEnd w:id="9"/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Перечень </w:t>
      </w:r>
      <w:proofErr w:type="gramStart"/>
      <w:r w:rsidRPr="00DD2969">
        <w:rPr>
          <w:sz w:val="24"/>
          <w:szCs w:val="24"/>
          <w:lang w:eastAsia="ru-RU"/>
        </w:rPr>
        <w:t>координат характерных точек границ зон планируемого размещения линейных</w:t>
      </w:r>
      <w:proofErr w:type="gramEnd"/>
      <w:r w:rsidRPr="00DD2969">
        <w:rPr>
          <w:sz w:val="24"/>
          <w:szCs w:val="24"/>
          <w:lang w:eastAsia="ru-RU"/>
        </w:rPr>
        <w:t xml:space="preserve"> объектов, подлежащих переносу (переустройству) из зон планируемого размещения линейного объекта проектом не предусматривается.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0" w:name="_Toc528227268"/>
      <w:r w:rsidRPr="00403B56">
        <w:rPr>
          <w:rFonts w:eastAsia="Calibri"/>
          <w:b/>
          <w:sz w:val="24"/>
          <w:szCs w:val="24"/>
        </w:rPr>
        <w:t>Предельные параметры разрешенного строительства, реконструкции объектов капитального строительства, входящих в состав линейного объекта</w:t>
      </w:r>
      <w:r w:rsidR="00A1665E">
        <w:rPr>
          <w:rFonts w:eastAsia="Calibri"/>
          <w:b/>
          <w:sz w:val="24"/>
          <w:szCs w:val="24"/>
        </w:rPr>
        <w:t>,</w:t>
      </w:r>
      <w:r w:rsidRPr="00403B56">
        <w:rPr>
          <w:rFonts w:eastAsia="Calibri"/>
          <w:b/>
          <w:sz w:val="24"/>
          <w:szCs w:val="24"/>
        </w:rPr>
        <w:t xml:space="preserve"> в границ</w:t>
      </w:r>
      <w:r w:rsidR="00A1665E">
        <w:rPr>
          <w:rFonts w:eastAsia="Calibri"/>
          <w:b/>
          <w:sz w:val="24"/>
          <w:szCs w:val="24"/>
        </w:rPr>
        <w:t>ы</w:t>
      </w:r>
      <w:r w:rsidRPr="00403B56">
        <w:rPr>
          <w:rFonts w:eastAsia="Calibri"/>
          <w:b/>
          <w:sz w:val="24"/>
          <w:szCs w:val="24"/>
        </w:rPr>
        <w:t xml:space="preserve"> зон его планируемого размещения</w:t>
      </w:r>
      <w:bookmarkEnd w:id="10"/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Предельные минимальные и максимальные размеры земельных участков и предельные параметры разрешенного строительства, реконструкции объектов капитального строительства, минимальные отступы от границ земельных участков в целях </w:t>
      </w:r>
      <w:proofErr w:type="gramStart"/>
      <w:r w:rsidRPr="00DD2969">
        <w:rPr>
          <w:sz w:val="24"/>
          <w:szCs w:val="24"/>
          <w:lang w:eastAsia="ru-RU"/>
        </w:rPr>
        <w:t>определения мест допустимого размещения объектов капитального строительства</w:t>
      </w:r>
      <w:proofErr w:type="gramEnd"/>
      <w:r w:rsidRPr="00DD2969">
        <w:rPr>
          <w:sz w:val="24"/>
          <w:szCs w:val="24"/>
          <w:lang w:eastAsia="ru-RU"/>
        </w:rPr>
        <w:t xml:space="preserve"> не подлежат установлению. 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proofErr w:type="gramStart"/>
      <w:r w:rsidRPr="00DD2969">
        <w:rPr>
          <w:sz w:val="24"/>
          <w:szCs w:val="24"/>
          <w:lang w:eastAsia="ru-RU"/>
        </w:rPr>
        <w:t>Соблюдение требований к архитектурным решениям объектов капитального строительства, входящих в состав линейных объектов, в границах каждой зоны планируемого размещения таких объ</w:t>
      </w:r>
      <w:r w:rsidR="00A1665E">
        <w:rPr>
          <w:sz w:val="24"/>
          <w:szCs w:val="24"/>
          <w:lang w:eastAsia="ru-RU"/>
        </w:rPr>
        <w:t>ектов, расположенной в границах</w:t>
      </w:r>
      <w:r w:rsidRPr="00DD2969">
        <w:rPr>
          <w:sz w:val="24"/>
          <w:szCs w:val="24"/>
          <w:lang w:eastAsia="ru-RU"/>
        </w:rPr>
        <w:t xml:space="preserve"> территории исторического поселения федерального или регионального значения, а так же требований к цветовому решению внешнего облика таких объектов, требований к строительным материалам, определяющим внешний облик таких объектов, требований к объемно-пространственным, архитектурно-стилистическим и иным характеристикам таких объектов</w:t>
      </w:r>
      <w:proofErr w:type="gramEnd"/>
      <w:r w:rsidRPr="00DD2969">
        <w:rPr>
          <w:sz w:val="24"/>
          <w:szCs w:val="24"/>
          <w:lang w:eastAsia="ru-RU"/>
        </w:rPr>
        <w:t>, влияющим на внешний облик и (или) на композицию, а также на силуэт застройки исторического поселения не предусматривается проектом.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Учитывая основные технические характеристики проектируемого Объекта, проектом планировки территории определены границы зон его планируемого размещения.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Общая зона планируемого размещения проектируемого объекта составляет 1,2348 га.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lastRenderedPageBreak/>
        <w:t>Граница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1" w:name="_Toc528227269"/>
      <w:proofErr w:type="gramStart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1"/>
      <w:proofErr w:type="gramEnd"/>
    </w:p>
    <w:p w:rsidR="00DD2969" w:rsidRPr="00DD2969" w:rsidRDefault="00DD2969" w:rsidP="00DD2969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proofErr w:type="gramStart"/>
      <w:r w:rsidRPr="00DD2969">
        <w:rPr>
          <w:sz w:val="24"/>
          <w:szCs w:val="24"/>
          <w:lang w:eastAsia="ru-RU"/>
        </w:rPr>
        <w:t>Осуществление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 не предусматривается.</w:t>
      </w:r>
      <w:proofErr w:type="gramEnd"/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2" w:name="_Toc528227270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2"/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Правовое регулирование отношений в области сохранения, использования, популяризации и государственной охраны объектов культурного наследия (памятников истории и культуры) народов РФ осуществляется в соответствии с Федеральным Законом «Об объектах культурного наследия (памятниках истории и культуры) народов Российской Федерации» от 25.06.2002 № 73-ФЗ. В случае обнаружения объекта, обладающего признаками объекта культурного наследия, в том числе объекта археологического наследия, земляные, строительные, мелиоративные хозяйственные и иные работы должны быть приостановлены и в течение трех дней со дня обнаружения такого объекта направить в департамент культуры автономного округа письменное заявление об обнаруженном объекте культурного наследия.</w:t>
      </w:r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proofErr w:type="gramStart"/>
      <w:r w:rsidRPr="002335A9">
        <w:rPr>
          <w:sz w:val="24"/>
          <w:szCs w:val="24"/>
          <w:lang w:eastAsia="ru-RU"/>
        </w:rPr>
        <w:t xml:space="preserve">На территории проектируемого объекта, согласно заключению службы государственной охраны объектов культурного наследия Ханты-Мансийского округа – Югры </w:t>
      </w:r>
      <w:r w:rsidR="00A1665E">
        <w:rPr>
          <w:sz w:val="24"/>
          <w:szCs w:val="24"/>
          <w:lang w:eastAsia="ru-RU"/>
        </w:rPr>
        <w:t>о</w:t>
      </w:r>
      <w:r w:rsidRPr="002335A9">
        <w:rPr>
          <w:sz w:val="24"/>
          <w:szCs w:val="24"/>
          <w:lang w:eastAsia="ru-RU"/>
        </w:rPr>
        <w:t>бъекты культурного наследия федерального, регионального, местного (муниципального) значения, включенные в единый государственный реестр объектов культурного наследия (памятников истории и культуры) народов Российской Федерации, а также выявленные объекты культурного наследия отсутствуют.</w:t>
      </w:r>
      <w:proofErr w:type="gramEnd"/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3" w:name="_Toc528227271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охране окружающей среды</w:t>
      </w:r>
      <w:bookmarkEnd w:id="13"/>
    </w:p>
    <w:p w:rsidR="00293FEB" w:rsidRPr="00792A40" w:rsidRDefault="00293FEB" w:rsidP="00293FEB">
      <w:pPr>
        <w:rPr>
          <w:sz w:val="24"/>
          <w:szCs w:val="24"/>
        </w:rPr>
      </w:pPr>
      <w:r w:rsidRPr="00792A40">
        <w:rPr>
          <w:sz w:val="24"/>
          <w:szCs w:val="24"/>
        </w:rPr>
        <w:t>При осуществлении строительных работ необходимо выполнять требования Закона РФ «Об охране окружающей среды» от 10.01.2002 г. № 7 ФЗ. Рациональная организация производства работ и эксплуатация строительной техники, а также наличие всех технических средств гигиенических сертификатов должны исключить отрицательное воздействие на окружающую природную среду или свести их до минимума.</w:t>
      </w:r>
    </w:p>
    <w:p w:rsidR="00293FEB" w:rsidRPr="002335A9" w:rsidRDefault="00293FEB" w:rsidP="00293FEB">
      <w:pPr>
        <w:tabs>
          <w:tab w:val="left" w:pos="960"/>
        </w:tabs>
        <w:ind w:firstLine="709"/>
        <w:contextualSpacing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 xml:space="preserve">В целях охраны животного мира, в соответствии с Постановлением Правительства РФ от 13.08.96 № 997 «Об утверждении требований по предотвращению гибели объектов животного мира при осуществлении производственных процессов, а также при эксплуатации транспортных магистралей, трубопроводов, линий связи и электропередачи», необходимо выполнение следующих мероприятий: </w:t>
      </w:r>
    </w:p>
    <w:p w:rsidR="00293FEB" w:rsidRPr="002335A9" w:rsidRDefault="00293FEB" w:rsidP="00293FEB">
      <w:pPr>
        <w:numPr>
          <w:ilvl w:val="0"/>
          <w:numId w:val="2"/>
        </w:numPr>
        <w:tabs>
          <w:tab w:val="num" w:pos="0"/>
          <w:tab w:val="num" w:pos="851"/>
          <w:tab w:val="num" w:pos="1260"/>
        </w:tabs>
        <w:ind w:left="0" w:firstLine="737"/>
        <w:jc w:val="left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lastRenderedPageBreak/>
        <w:t>запрет ввоза в район работ огнестрельных и других орудий промысла животных, а также собак;</w:t>
      </w:r>
    </w:p>
    <w:p w:rsidR="00293FEB" w:rsidRPr="002335A9" w:rsidRDefault="00293FEB" w:rsidP="00293FEB">
      <w:pPr>
        <w:numPr>
          <w:ilvl w:val="0"/>
          <w:numId w:val="2"/>
        </w:numPr>
        <w:tabs>
          <w:tab w:val="num" w:pos="0"/>
          <w:tab w:val="num" w:pos="851"/>
          <w:tab w:val="num" w:pos="1260"/>
        </w:tabs>
        <w:ind w:left="0" w:firstLine="737"/>
        <w:jc w:val="left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проведение опережающего осмотра зоны строительства для предотвращения гибели животных;</w:t>
      </w:r>
    </w:p>
    <w:p w:rsidR="00293FEB" w:rsidRPr="002335A9" w:rsidRDefault="00293FEB" w:rsidP="00293FEB">
      <w:pPr>
        <w:numPr>
          <w:ilvl w:val="0"/>
          <w:numId w:val="2"/>
        </w:numPr>
        <w:tabs>
          <w:tab w:val="num" w:pos="0"/>
          <w:tab w:val="num" w:pos="851"/>
          <w:tab w:val="num" w:pos="1260"/>
        </w:tabs>
        <w:ind w:left="0" w:firstLine="737"/>
        <w:jc w:val="left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в случае обнаружения животных на территории стройплощадки перемещение их в другие пригодные местообитания;</w:t>
      </w:r>
    </w:p>
    <w:p w:rsidR="00293FEB" w:rsidRPr="002335A9" w:rsidRDefault="00293FEB" w:rsidP="00293FEB">
      <w:pPr>
        <w:numPr>
          <w:ilvl w:val="0"/>
          <w:numId w:val="2"/>
        </w:numPr>
        <w:tabs>
          <w:tab w:val="num" w:pos="0"/>
          <w:tab w:val="num" w:pos="851"/>
          <w:tab w:val="num" w:pos="1260"/>
        </w:tabs>
        <w:ind w:left="0" w:firstLine="737"/>
        <w:jc w:val="left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ограничение скорости движения транспортных сре</w:t>
      </w:r>
      <w:proofErr w:type="gramStart"/>
      <w:r w:rsidRPr="002335A9">
        <w:rPr>
          <w:sz w:val="24"/>
          <w:szCs w:val="24"/>
          <w:lang w:eastAsia="ru-RU"/>
        </w:rPr>
        <w:t>дств в пр</w:t>
      </w:r>
      <w:proofErr w:type="gramEnd"/>
      <w:r w:rsidRPr="002335A9">
        <w:rPr>
          <w:sz w:val="24"/>
          <w:szCs w:val="24"/>
          <w:lang w:eastAsia="ru-RU"/>
        </w:rPr>
        <w:t>еделах полосы отвода до минимума;</w:t>
      </w:r>
    </w:p>
    <w:p w:rsidR="00293FEB" w:rsidRPr="002335A9" w:rsidRDefault="00293FEB" w:rsidP="00293FEB">
      <w:pPr>
        <w:tabs>
          <w:tab w:val="num" w:pos="1420"/>
          <w:tab w:val="num" w:pos="2138"/>
        </w:tabs>
        <w:ind w:left="737" w:firstLine="0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- максимальное снижение шумовой нагрузки;</w:t>
      </w:r>
    </w:p>
    <w:p w:rsidR="00293FEB" w:rsidRPr="002335A9" w:rsidRDefault="00293FEB" w:rsidP="00293FEB">
      <w:pPr>
        <w:tabs>
          <w:tab w:val="num" w:pos="1420"/>
          <w:tab w:val="num" w:pos="2138"/>
        </w:tabs>
        <w:ind w:left="737" w:firstLine="0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- запрет несанкционированного механизированного перемещения по территории;</w:t>
      </w:r>
    </w:p>
    <w:p w:rsidR="00293FEB" w:rsidRPr="002335A9" w:rsidRDefault="00293FEB" w:rsidP="00293FEB">
      <w:pPr>
        <w:tabs>
          <w:tab w:val="num" w:pos="2138"/>
        </w:tabs>
        <w:ind w:left="737" w:firstLine="0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 xml:space="preserve">- оснащение строительных площадок инвентарными контейнерами для сбора бытовых и строительных отходов; </w:t>
      </w:r>
    </w:p>
    <w:p w:rsidR="00293FEB" w:rsidRPr="002335A9" w:rsidRDefault="00293FEB" w:rsidP="00293FEB">
      <w:pPr>
        <w:tabs>
          <w:tab w:val="num" w:pos="1420"/>
          <w:tab w:val="num" w:pos="2138"/>
        </w:tabs>
        <w:ind w:left="737" w:firstLine="0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- содержание территории в чистоте во избежание приманивания животных;</w:t>
      </w:r>
    </w:p>
    <w:p w:rsidR="00293FEB" w:rsidRPr="002335A9" w:rsidRDefault="00293FEB" w:rsidP="00293FEB">
      <w:pPr>
        <w:tabs>
          <w:tab w:val="num" w:pos="1420"/>
          <w:tab w:val="num" w:pos="2138"/>
        </w:tabs>
        <w:ind w:left="737" w:firstLine="0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- по завершению работ проведение уборки строительного мусора.</w:t>
      </w:r>
    </w:p>
    <w:p w:rsidR="00293FEB" w:rsidRPr="002335A9" w:rsidRDefault="00293FEB" w:rsidP="00293FEB">
      <w:pPr>
        <w:ind w:firstLine="709"/>
        <w:contextualSpacing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Закон Российской Федерации «О недрах» содержит правовые и экологические основы комплексного рационального использования и охраны недр, обеспечивает защиту интересов государства и граждан Российской Федерации, а также прав пользования недрами.</w:t>
      </w:r>
    </w:p>
    <w:p w:rsidR="00293FEB" w:rsidRPr="002335A9" w:rsidRDefault="00293FEB" w:rsidP="00293FEB">
      <w:pPr>
        <w:ind w:firstLine="567"/>
        <w:contextualSpacing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Воздействие на недра при строительстве и эксплуатации проектируемых объектов заключается в добычных работах.</w:t>
      </w:r>
    </w:p>
    <w:p w:rsidR="00293FEB" w:rsidRPr="002335A9" w:rsidRDefault="00293FEB" w:rsidP="00293FEB">
      <w:pPr>
        <w:ind w:firstLine="567"/>
        <w:contextualSpacing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При проведении работ соблюдаются условия действия Лицензии на недра.</w:t>
      </w:r>
    </w:p>
    <w:p w:rsidR="00293FEB" w:rsidRPr="002335A9" w:rsidRDefault="00293FEB" w:rsidP="00293FEB">
      <w:pPr>
        <w:tabs>
          <w:tab w:val="left" w:pos="1134"/>
        </w:tabs>
        <w:ind w:firstLine="567"/>
        <w:contextualSpacing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При возникновении непосредственной угрозы жизни и здоровью населения в зоне влияния работ, связанных с пользованием недрами, руководители предприятий обязаны немедленно приостановить работы, обеспечить транспортировку людей в безопасное место и незамедлительно информировать об этом соответствующие органы государственной власти и органы местного самоуправления.</w:t>
      </w:r>
    </w:p>
    <w:p w:rsidR="00293FEB" w:rsidRPr="002335A9" w:rsidRDefault="00293FEB" w:rsidP="00293FEB">
      <w:pPr>
        <w:ind w:firstLine="737"/>
        <w:contextualSpacing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Основные мероприятия по охране атмосферного воздуха направлены на обеспечение соблюдения нормативов качества атмосферного воздуха и сокращение вредных выбросов в атмосферу до нормативного уровня от всех источников загрязнения на всех стадиях работ.</w:t>
      </w:r>
    </w:p>
    <w:p w:rsidR="00293FEB" w:rsidRPr="002335A9" w:rsidRDefault="00293FEB" w:rsidP="00293FEB">
      <w:pPr>
        <w:ind w:firstLine="737"/>
        <w:contextualSpacing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 xml:space="preserve">При проведении работ по строительству и эксплуатации объектов проектирования будут проводиться мероприятия по максимально возможному исключению загрязнений поверхностных и подземных вод. </w:t>
      </w:r>
    </w:p>
    <w:p w:rsidR="00293FEB" w:rsidRPr="002335A9" w:rsidRDefault="00293FEB" w:rsidP="00293FEB">
      <w:pPr>
        <w:ind w:firstLine="737"/>
        <w:contextualSpacing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В проектной документации разработаны мероприятия, обеспечивающие безаварийные и безопасные условия эксплуатации проектируемых сооружений.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4" w:name="_Toc528227272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4"/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Мероприятия по гражданской обороне в Российской Федерации разрабатываются и проводятся с учетом категорий организаций по ГО. Согласно исходным данным и требованиям для разработки перечня мероприятий по гражданской обороне, мероприятий по предупреждению чрезвычайных ситуаций природного и техногенного характера проектируемый объект является </w:t>
      </w:r>
      <w:r w:rsidR="00A1665E" w:rsidRPr="00293FEB">
        <w:rPr>
          <w:sz w:val="24"/>
          <w:szCs w:val="24"/>
        </w:rPr>
        <w:t>не категорированным</w:t>
      </w:r>
      <w:r w:rsidRPr="00293FEB">
        <w:rPr>
          <w:sz w:val="24"/>
          <w:szCs w:val="24"/>
        </w:rPr>
        <w:t xml:space="preserve"> по гражданской обороне. Ограничения на размещение проектируемого объекта требованиями ГО не установлены.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Согласно исходным данным и требованиям для разработки перечня мероприятий по гражданской обороне, мероприятий по предупреждению чрезвычайных ситуаций природного и техногенного характера, проектируемый объект располагается вне зон опасности, предусмотренных СП 165.1325800.2014. Выполнение инженерно-технических мероприятий гражданской обороны, предусмотренных для указанных зон, не требуется.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lastRenderedPageBreak/>
        <w:t>В военное время район размещения проектируемого объекта не рассматривается в качестве территории, предназначенной для размещения эвакуируемого населения в военное время, так как не пригоден для жизнедеятельности населения. В связи с этим район размещения проектируемого объекта не относится к загородной зоне.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Проектом предусмотрено соблюдение требований и выполнение мероприятий по обеспечению пожарной безопасности на территории проектируемого объекта, предусмотренных ФЗ № 123, ВНТП 3-85, ППР в РФ №390.</w:t>
      </w:r>
    </w:p>
    <w:p w:rsidR="00293FEB" w:rsidRDefault="00293FEB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br w:type="page"/>
      </w:r>
    </w:p>
    <w:p w:rsidR="003D3A04" w:rsidRPr="00403B56" w:rsidRDefault="003D3A04" w:rsidP="00403B56">
      <w:pPr>
        <w:pStyle w:val="a4"/>
        <w:numPr>
          <w:ilvl w:val="0"/>
          <w:numId w:val="23"/>
        </w:numPr>
        <w:ind w:left="0" w:firstLine="709"/>
        <w:outlineLvl w:val="0"/>
        <w:rPr>
          <w:rFonts w:eastAsia="Calibri"/>
          <w:b/>
          <w:sz w:val="24"/>
          <w:szCs w:val="24"/>
        </w:rPr>
      </w:pPr>
      <w:bookmarkStart w:id="15" w:name="_Toc528227273"/>
      <w:r w:rsidRPr="00403B56">
        <w:rPr>
          <w:rFonts w:eastAsia="Calibri"/>
          <w:b/>
          <w:sz w:val="24"/>
          <w:szCs w:val="24"/>
        </w:rPr>
        <w:lastRenderedPageBreak/>
        <w:t xml:space="preserve">ТЕКСТОВАЯ ЧАСТЬ </w:t>
      </w:r>
      <w:r w:rsidRPr="00403B56">
        <w:rPr>
          <w:b/>
          <w:sz w:val="24"/>
          <w:szCs w:val="24"/>
        </w:rPr>
        <w:t>ПРОЕКТА</w:t>
      </w:r>
      <w:r w:rsidRPr="00403B56">
        <w:rPr>
          <w:rFonts w:eastAsia="Calibri"/>
          <w:b/>
          <w:sz w:val="24"/>
          <w:szCs w:val="24"/>
        </w:rPr>
        <w:t xml:space="preserve"> МЕЖЕВАНИЯ ТЕРРИТОРИИ</w:t>
      </w:r>
      <w:bookmarkStart w:id="16" w:name="_Toc528223618"/>
      <w:bookmarkEnd w:id="15"/>
      <w:bookmarkEnd w:id="16"/>
    </w:p>
    <w:p w:rsidR="00403B56" w:rsidRDefault="00403B56" w:rsidP="00403B56">
      <w:pPr>
        <w:pStyle w:val="a4"/>
        <w:numPr>
          <w:ilvl w:val="1"/>
          <w:numId w:val="23"/>
        </w:numPr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7" w:name="_Toc528227274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в том числе возможные способы их образования</w:t>
      </w:r>
      <w:bookmarkEnd w:id="17"/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Испрашиваемые земельные участки расположены в границах Нефтеюганского района ХМАО – Югры, на территории Южно-Сургутского нефтяного месторождения.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В соответствии с частью 2 статьи 43 Градостроительного кодекса Российской Федерации подготовка проекта межевания территории осуществляется, </w:t>
      </w:r>
      <w:proofErr w:type="gramStart"/>
      <w:r w:rsidRPr="00293FEB">
        <w:rPr>
          <w:sz w:val="24"/>
          <w:szCs w:val="24"/>
        </w:rPr>
        <w:t>для</w:t>
      </w:r>
      <w:proofErr w:type="gramEnd"/>
      <w:r w:rsidRPr="00293FEB">
        <w:rPr>
          <w:sz w:val="24"/>
          <w:szCs w:val="24"/>
        </w:rPr>
        <w:t>: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- определения местоположения границ, образуемых и изменяемых земельных участков;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proofErr w:type="gramStart"/>
      <w:r w:rsidRPr="00293FEB">
        <w:rPr>
          <w:sz w:val="24"/>
          <w:szCs w:val="24"/>
        </w:rPr>
        <w:t>- установление, изменение,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</w:t>
      </w:r>
      <w:proofErr w:type="gramEnd"/>
      <w:r w:rsidRPr="00293FEB">
        <w:rPr>
          <w:sz w:val="24"/>
          <w:szCs w:val="24"/>
        </w:rPr>
        <w:t xml:space="preserve"> за собой исключительно изменение границ территорий общего пользования.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Рассматриваемая территория расположена в границах кадастрового квартала 86:08:020801. Категория земель – земли лесного фонда, земли промышленности.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Площадь территории межевания составляет 0,1531 га.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Сведения об образованных земельных участках отражены на чертеже «Проект межевания территории» на основании кадастрового плана территории на кадастровый квартал 86:08:020801.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Способы образования земельных участков: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Земельные участки ЗУ</w:t>
      </w:r>
      <w:proofErr w:type="gramStart"/>
      <w:r w:rsidRPr="00293FEB">
        <w:rPr>
          <w:sz w:val="24"/>
          <w:szCs w:val="24"/>
        </w:rPr>
        <w:t>1</w:t>
      </w:r>
      <w:proofErr w:type="gramEnd"/>
      <w:r w:rsidRPr="00293FEB">
        <w:rPr>
          <w:sz w:val="24"/>
          <w:szCs w:val="24"/>
        </w:rPr>
        <w:t xml:space="preserve">, ЗУ2 образованы из земель государственной и муниципальной собственности. 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 межевания выполнен в соответствии и на базе разработанного проекта планировки территории объекта «КУПНШ на Полигоне по сбору нефтепромышленных отходов Южно-Сургутского месторождения»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Проектом межевания определяются площадь и границы земельных участков под строительство объекта «КУПНШ на Полигоне по сбору нефтепромышленных отходов Южно-Сургутского месторождения».</w:t>
      </w:r>
    </w:p>
    <w:p w:rsidR="00293FEB" w:rsidRPr="00293FEB" w:rsidRDefault="00293FEB" w:rsidP="00293FEB">
      <w:pPr>
        <w:rPr>
          <w:sz w:val="24"/>
          <w:szCs w:val="24"/>
        </w:rPr>
      </w:pPr>
      <w:r w:rsidRPr="00293FEB">
        <w:rPr>
          <w:sz w:val="24"/>
          <w:szCs w:val="24"/>
        </w:rPr>
        <w:t xml:space="preserve">Таблица </w:t>
      </w:r>
      <w:r w:rsidR="009D4FA2">
        <w:rPr>
          <w:sz w:val="24"/>
          <w:szCs w:val="24"/>
        </w:rPr>
        <w:t>6</w:t>
      </w:r>
      <w:r w:rsidRPr="00293FEB">
        <w:rPr>
          <w:sz w:val="24"/>
          <w:szCs w:val="24"/>
        </w:rPr>
        <w:t xml:space="preserve"> - Площади испрашиваемых земельных участков под проектируемый объект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9"/>
        <w:gridCol w:w="4244"/>
        <w:gridCol w:w="2875"/>
      </w:tblGrid>
      <w:tr w:rsidR="00293FEB" w:rsidRPr="002335A9" w:rsidTr="00E61494">
        <w:trPr>
          <w:trHeight w:val="269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 xml:space="preserve">Площадь земельного участка, </w:t>
            </w:r>
            <w:proofErr w:type="gramStart"/>
            <w:r w:rsidRPr="00E61494">
              <w:rPr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Категория земель</w:t>
            </w:r>
          </w:p>
        </w:tc>
      </w:tr>
      <w:tr w:rsidR="00293FEB" w:rsidRPr="002335A9" w:rsidTr="00E61494">
        <w:trPr>
          <w:trHeight w:val="260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:ЗУ</w:t>
            </w:r>
            <w:proofErr w:type="gramStart"/>
            <w:r w:rsidRPr="00E61494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3FEB" w:rsidRPr="00E61494" w:rsidRDefault="004268D8" w:rsidP="00293FEB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0,1348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земли лесного фонда</w:t>
            </w:r>
          </w:p>
        </w:tc>
      </w:tr>
      <w:tr w:rsidR="00293FEB" w:rsidRPr="002335A9" w:rsidTr="00E61494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:ЗУ</w:t>
            </w:r>
            <w:proofErr w:type="gramStart"/>
            <w:r w:rsidRPr="00E61494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3FEB" w:rsidRPr="00E61494" w:rsidRDefault="004268D8" w:rsidP="00293FEB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0,0183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земли лесного фонда</w:t>
            </w:r>
          </w:p>
        </w:tc>
      </w:tr>
    </w:tbl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8" w:name="_Toc528227275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18"/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Изъятие земельных участков для государственных или муниципальных нужд для размещения </w:t>
      </w:r>
      <w:r w:rsidRPr="00293FEB">
        <w:rPr>
          <w:sz w:val="24"/>
          <w:szCs w:val="24"/>
        </w:rPr>
        <w:t>проектируемого</w:t>
      </w:r>
      <w:r w:rsidRPr="00293FEB">
        <w:rPr>
          <w:sz w:val="24"/>
          <w:szCs w:val="24"/>
          <w:lang w:eastAsia="ru-RU"/>
        </w:rPr>
        <w:t xml:space="preserve"> объекта не требуется.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9" w:name="_Toc528227276"/>
      <w:r w:rsidRPr="00403B56">
        <w:rPr>
          <w:rFonts w:eastAsia="Calibri"/>
          <w:b/>
          <w:sz w:val="24"/>
          <w:szCs w:val="24"/>
        </w:rPr>
        <w:t>Вид разрешенного использования образуемых земельных участков</w:t>
      </w:r>
      <w:bookmarkEnd w:id="19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Вид использования земельного участка определен в соответствии с Лесным Кодексом РФ от 04.12.2006 №</w:t>
      </w:r>
      <w:r w:rsidRPr="00293FEB">
        <w:rPr>
          <w:sz w:val="24"/>
          <w:szCs w:val="24"/>
        </w:rPr>
        <w:t>200</w:t>
      </w:r>
      <w:r w:rsidRPr="00293FEB">
        <w:rPr>
          <w:sz w:val="24"/>
          <w:szCs w:val="24"/>
          <w:lang w:eastAsia="ru-RU"/>
        </w:rPr>
        <w:t>-ФЗ (ред. От 01.07.2017).</w:t>
      </w:r>
    </w:p>
    <w:p w:rsidR="00E61494" w:rsidRPr="00293FEB" w:rsidRDefault="00E61494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 xml:space="preserve">Вид разрешенного использования образуемых земельных участков представлен </w:t>
      </w:r>
      <w:r w:rsidR="001B4C2A">
        <w:rPr>
          <w:sz w:val="24"/>
          <w:szCs w:val="24"/>
          <w:lang w:eastAsia="ru-RU"/>
        </w:rPr>
        <w:br/>
      </w:r>
      <w:r w:rsidR="005F52A3">
        <w:rPr>
          <w:sz w:val="24"/>
          <w:szCs w:val="24"/>
          <w:lang w:eastAsia="ru-RU"/>
        </w:rPr>
        <w:t>в таблице 6</w:t>
      </w:r>
      <w:r>
        <w:rPr>
          <w:sz w:val="24"/>
          <w:szCs w:val="24"/>
          <w:lang w:eastAsia="ru-RU"/>
        </w:rPr>
        <w:t>.</w:t>
      </w:r>
    </w:p>
    <w:p w:rsidR="00E61494" w:rsidRDefault="00E61494" w:rsidP="00E61494">
      <w:pPr>
        <w:ind w:firstLine="709"/>
        <w:rPr>
          <w:sz w:val="24"/>
          <w:szCs w:val="24"/>
          <w:lang w:eastAsia="ru-RU"/>
        </w:rPr>
      </w:pPr>
    </w:p>
    <w:p w:rsidR="00E61494" w:rsidRDefault="00E61494" w:rsidP="00E61494">
      <w:pPr>
        <w:ind w:firstLine="709"/>
        <w:rPr>
          <w:sz w:val="24"/>
          <w:szCs w:val="24"/>
          <w:lang w:eastAsia="ru-RU"/>
        </w:rPr>
      </w:pPr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lastRenderedPageBreak/>
        <w:t xml:space="preserve">Таблица </w:t>
      </w:r>
      <w:r w:rsidR="009D4FA2">
        <w:rPr>
          <w:sz w:val="24"/>
          <w:szCs w:val="24"/>
          <w:lang w:eastAsia="ru-RU"/>
        </w:rPr>
        <w:t>7</w:t>
      </w:r>
      <w:r w:rsidR="00E61494">
        <w:rPr>
          <w:sz w:val="24"/>
          <w:szCs w:val="24"/>
          <w:lang w:eastAsia="ru-RU"/>
        </w:rPr>
        <w:t xml:space="preserve"> </w:t>
      </w:r>
      <w:r>
        <w:rPr>
          <w:sz w:val="24"/>
          <w:szCs w:val="24"/>
          <w:lang w:eastAsia="ru-RU"/>
        </w:rPr>
        <w:t>– Вид разрешенного использования образуемых земельных участков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20"/>
        <w:gridCol w:w="1352"/>
        <w:gridCol w:w="1352"/>
        <w:gridCol w:w="1358"/>
        <w:gridCol w:w="3656"/>
      </w:tblGrid>
      <w:tr w:rsidR="00293FEB" w:rsidRPr="002335A9" w:rsidTr="00643C3E">
        <w:trPr>
          <w:trHeight w:val="367"/>
          <w:jc w:val="center"/>
        </w:trPr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2335A9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2335A9">
              <w:rPr>
                <w:sz w:val="20"/>
                <w:szCs w:val="20"/>
              </w:rPr>
              <w:t>Наименование объекта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2335A9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2335A9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2335A9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2335A9">
              <w:rPr>
                <w:sz w:val="20"/>
                <w:szCs w:val="20"/>
              </w:rPr>
              <w:t xml:space="preserve">Площадь земельного участка, </w:t>
            </w:r>
            <w:proofErr w:type="gramStart"/>
            <w:r w:rsidRPr="002335A9">
              <w:rPr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2335A9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2335A9">
              <w:rPr>
                <w:sz w:val="20"/>
                <w:szCs w:val="20"/>
              </w:rPr>
              <w:t>Категория земель</w:t>
            </w:r>
          </w:p>
        </w:tc>
        <w:tc>
          <w:tcPr>
            <w:tcW w:w="1804" w:type="pct"/>
            <w:shd w:val="clear" w:color="auto" w:fill="auto"/>
            <w:vAlign w:val="center"/>
          </w:tcPr>
          <w:p w:rsidR="00293FEB" w:rsidRPr="002335A9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</w:p>
          <w:p w:rsidR="00293FEB" w:rsidRPr="002335A9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2335A9">
              <w:rPr>
                <w:sz w:val="20"/>
                <w:szCs w:val="20"/>
              </w:rPr>
              <w:t>Вид разрешенного использования</w:t>
            </w:r>
          </w:p>
        </w:tc>
      </w:tr>
      <w:tr w:rsidR="00643C3E" w:rsidRPr="002335A9" w:rsidTr="00643C3E">
        <w:trPr>
          <w:trHeight w:val="367"/>
          <w:jc w:val="center"/>
        </w:trPr>
        <w:tc>
          <w:tcPr>
            <w:tcW w:w="11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43C3E" w:rsidRPr="00643C3E" w:rsidRDefault="00643C3E" w:rsidP="00643C3E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BE7D73">
              <w:rPr>
                <w:sz w:val="20"/>
                <w:szCs w:val="20"/>
                <w:lang w:eastAsia="ru-RU"/>
              </w:rPr>
              <w:t>«КУПНШ на Полигоне по сбору нефтепромышленных отходов Южно-Сургутск</w:t>
            </w:r>
            <w:r>
              <w:rPr>
                <w:sz w:val="20"/>
                <w:szCs w:val="20"/>
                <w:lang w:eastAsia="ru-RU"/>
              </w:rPr>
              <w:t>ого месторождения»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C3E" w:rsidRPr="002335A9" w:rsidRDefault="00643C3E" w:rsidP="00293FE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2335A9">
              <w:rPr>
                <w:spacing w:val="-10"/>
                <w:sz w:val="20"/>
                <w:szCs w:val="20"/>
                <w:lang w:eastAsia="ru-RU"/>
              </w:rPr>
              <w:t>:З</w:t>
            </w:r>
            <w:r w:rsidRPr="002335A9">
              <w:rPr>
                <w:spacing w:val="-7"/>
                <w:sz w:val="20"/>
                <w:szCs w:val="20"/>
                <w:lang w:eastAsia="ru-RU"/>
              </w:rPr>
              <w:t>У</w:t>
            </w:r>
            <w:proofErr w:type="gramStart"/>
            <w:r w:rsidRPr="002335A9">
              <w:rPr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C3E" w:rsidRPr="00E61494" w:rsidRDefault="00643C3E" w:rsidP="004268D8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0,1348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C3E" w:rsidRPr="002335A9" w:rsidRDefault="00643C3E" w:rsidP="00293FE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2335A9">
              <w:rPr>
                <w:spacing w:val="1"/>
                <w:sz w:val="20"/>
                <w:szCs w:val="20"/>
                <w:lang w:eastAsia="ru-RU"/>
              </w:rPr>
              <w:t>з</w:t>
            </w:r>
            <w:r w:rsidRPr="002335A9">
              <w:rPr>
                <w:spacing w:val="-1"/>
                <w:sz w:val="20"/>
                <w:szCs w:val="20"/>
                <w:lang w:eastAsia="ru-RU"/>
              </w:rPr>
              <w:t>ем</w:t>
            </w:r>
            <w:r w:rsidRPr="002335A9">
              <w:rPr>
                <w:sz w:val="20"/>
                <w:szCs w:val="20"/>
                <w:lang w:eastAsia="ru-RU"/>
              </w:rPr>
              <w:t>ли</w:t>
            </w:r>
            <w:r w:rsidRPr="002335A9">
              <w:rPr>
                <w:spacing w:val="-2"/>
                <w:sz w:val="20"/>
                <w:szCs w:val="20"/>
                <w:lang w:eastAsia="ru-RU"/>
              </w:rPr>
              <w:t xml:space="preserve"> </w:t>
            </w:r>
            <w:r w:rsidRPr="002335A9">
              <w:rPr>
                <w:spacing w:val="1"/>
                <w:sz w:val="20"/>
                <w:szCs w:val="20"/>
                <w:lang w:eastAsia="ru-RU"/>
              </w:rPr>
              <w:t>лесного фонда</w:t>
            </w:r>
          </w:p>
        </w:tc>
        <w:tc>
          <w:tcPr>
            <w:tcW w:w="1804" w:type="pct"/>
            <w:vMerge w:val="restart"/>
            <w:shd w:val="clear" w:color="auto" w:fill="auto"/>
            <w:vAlign w:val="center"/>
          </w:tcPr>
          <w:p w:rsidR="00643C3E" w:rsidRPr="002335A9" w:rsidRDefault="00643C3E" w:rsidP="00293FE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336" w:firstLine="0"/>
              <w:jc w:val="center"/>
              <w:rPr>
                <w:sz w:val="20"/>
                <w:szCs w:val="20"/>
                <w:lang w:eastAsia="ru-RU"/>
              </w:rPr>
            </w:pPr>
            <w:r w:rsidRPr="002335A9">
              <w:rPr>
                <w:sz w:val="20"/>
                <w:szCs w:val="20"/>
                <w:lang w:eastAsia="ru-RU"/>
              </w:rPr>
              <w:t>Выполнение работ по геологическому изучению недр, разработка месторождений полезных ископаемых; заготовка древесины</w:t>
            </w:r>
          </w:p>
        </w:tc>
      </w:tr>
      <w:tr w:rsidR="00643C3E" w:rsidRPr="002335A9" w:rsidTr="00643C3E">
        <w:trPr>
          <w:trHeight w:val="628"/>
          <w:jc w:val="center"/>
        </w:trPr>
        <w:tc>
          <w:tcPr>
            <w:tcW w:w="11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43C3E" w:rsidRPr="002335A9" w:rsidRDefault="00643C3E" w:rsidP="00293FE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C3E" w:rsidRPr="002335A9" w:rsidRDefault="00643C3E" w:rsidP="00293FE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2335A9">
              <w:rPr>
                <w:spacing w:val="-10"/>
                <w:sz w:val="20"/>
                <w:szCs w:val="20"/>
                <w:lang w:eastAsia="ru-RU"/>
              </w:rPr>
              <w:t>:З</w:t>
            </w:r>
            <w:r w:rsidRPr="002335A9">
              <w:rPr>
                <w:spacing w:val="-7"/>
                <w:sz w:val="20"/>
                <w:szCs w:val="20"/>
                <w:lang w:eastAsia="ru-RU"/>
              </w:rPr>
              <w:t>У</w:t>
            </w:r>
            <w:proofErr w:type="gramStart"/>
            <w:r w:rsidRPr="002335A9">
              <w:rPr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C3E" w:rsidRPr="00E61494" w:rsidRDefault="00643C3E" w:rsidP="004268D8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0,0183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C3E" w:rsidRPr="002335A9" w:rsidRDefault="00643C3E" w:rsidP="00293FE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2335A9">
              <w:rPr>
                <w:sz w:val="20"/>
                <w:szCs w:val="20"/>
                <w:lang w:eastAsia="ru-RU"/>
              </w:rPr>
              <w:t>земли лесного фонда</w:t>
            </w:r>
          </w:p>
        </w:tc>
        <w:tc>
          <w:tcPr>
            <w:tcW w:w="1804" w:type="pct"/>
            <w:vMerge/>
            <w:shd w:val="clear" w:color="auto" w:fill="auto"/>
            <w:vAlign w:val="center"/>
          </w:tcPr>
          <w:p w:rsidR="00643C3E" w:rsidRPr="002335A9" w:rsidRDefault="00643C3E" w:rsidP="00293FEB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336"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</w:tbl>
    <w:p w:rsidR="00293FEB" w:rsidRPr="00293FEB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 межевания выполняется с учетом сохранения границ ранее образованных участков, зарегистрированных в государственном кадастре недвижимости.</w:t>
      </w:r>
    </w:p>
    <w:p w:rsidR="00293FEB" w:rsidRPr="00293FEB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Проектом межевания определены границы охранной зоны технологического трубопровода и ВЛ-6 кВ.</w:t>
      </w:r>
    </w:p>
    <w:p w:rsidR="00293FEB" w:rsidRPr="00293FEB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Общая площадь охранной зоны площадки складирования и ВЛ-6 кВ составляет 1,8077 га.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0" w:name="_Toc528227277"/>
      <w:r w:rsidRPr="00403B56">
        <w:rPr>
          <w:rFonts w:eastAsia="Calibri"/>
          <w:b/>
          <w:sz w:val="24"/>
          <w:szCs w:val="24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20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представлены в томе 2 приложении </w:t>
      </w:r>
      <w:r w:rsidR="001B4C2A">
        <w:rPr>
          <w:sz w:val="24"/>
          <w:szCs w:val="24"/>
          <w:lang w:eastAsia="ru-RU"/>
        </w:rPr>
        <w:t>А</w:t>
      </w:r>
      <w:r w:rsidRPr="00293FEB">
        <w:rPr>
          <w:sz w:val="24"/>
          <w:szCs w:val="24"/>
          <w:lang w:eastAsia="ru-RU"/>
        </w:rPr>
        <w:t>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1" w:name="_Toc528227278"/>
      <w:r w:rsidRPr="00403B56">
        <w:rPr>
          <w:rFonts w:eastAsia="Calibri"/>
          <w:b/>
          <w:sz w:val="24"/>
          <w:szCs w:val="24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21"/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Координаты характерных точек границ формируемых земельных участков, устанавливаемых при проведении кадастровых работ, определены в местной системе координат Ханты-Мансийского автономного округа-Югры МСК-86 зона 3</w:t>
      </w:r>
      <w:r w:rsidR="005F52A3">
        <w:rPr>
          <w:sz w:val="24"/>
          <w:szCs w:val="24"/>
          <w:lang w:eastAsia="ru-RU"/>
        </w:rPr>
        <w:t>.</w:t>
      </w:r>
    </w:p>
    <w:p w:rsidR="00293FEB" w:rsidRPr="00E61494" w:rsidRDefault="00E61494" w:rsidP="00E61494">
      <w:pPr>
        <w:ind w:firstLine="709"/>
        <w:rPr>
          <w:sz w:val="24"/>
          <w:szCs w:val="24"/>
          <w:lang w:eastAsia="ru-RU"/>
        </w:rPr>
      </w:pPr>
      <w:r w:rsidRPr="00E61494">
        <w:rPr>
          <w:sz w:val="24"/>
          <w:szCs w:val="24"/>
        </w:rPr>
        <w:t xml:space="preserve">Таблиц </w:t>
      </w:r>
      <w:r w:rsidR="009D4FA2">
        <w:rPr>
          <w:sz w:val="24"/>
          <w:szCs w:val="24"/>
        </w:rPr>
        <w:t>8</w:t>
      </w:r>
      <w:r w:rsidRPr="00E61494">
        <w:rPr>
          <w:sz w:val="24"/>
          <w:szCs w:val="24"/>
        </w:rPr>
        <w:t xml:space="preserve"> - </w:t>
      </w:r>
      <w:r w:rsidR="00293FEB" w:rsidRPr="00E61494">
        <w:rPr>
          <w:sz w:val="24"/>
          <w:szCs w:val="24"/>
        </w:rPr>
        <w:t>Каталог</w:t>
      </w:r>
      <w:r w:rsidR="00293FEB" w:rsidRPr="00E61494">
        <w:rPr>
          <w:sz w:val="24"/>
          <w:szCs w:val="24"/>
          <w:lang w:eastAsia="ru-RU"/>
        </w:rPr>
        <w:t xml:space="preserve"> координат границ испрашиваемых земельных участков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5"/>
      </w:tblGrid>
      <w:tr w:rsidR="00293FEB" w:rsidRPr="002335A9" w:rsidTr="00293FEB">
        <w:tc>
          <w:tcPr>
            <w:tcW w:w="1595" w:type="dxa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595" w:type="dxa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595" w:type="dxa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У</w:t>
            </w:r>
          </w:p>
        </w:tc>
        <w:tc>
          <w:tcPr>
            <w:tcW w:w="1595" w:type="dxa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595" w:type="dxa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595" w:type="dxa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У</w:t>
            </w:r>
          </w:p>
        </w:tc>
      </w:tr>
      <w:tr w:rsidR="00643C3E" w:rsidRPr="002335A9" w:rsidTr="00185583">
        <w:tc>
          <w:tcPr>
            <w:tcW w:w="4785" w:type="dxa"/>
            <w:gridSpan w:val="3"/>
            <w:shd w:val="clear" w:color="auto" w:fill="auto"/>
          </w:tcPr>
          <w:p w:rsidR="00643C3E" w:rsidRPr="00BE7D73" w:rsidRDefault="00643C3E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:ЗУ</w:t>
            </w:r>
            <w:proofErr w:type="gramStart"/>
            <w:r>
              <w:rPr>
                <w:b/>
                <w:sz w:val="20"/>
                <w:szCs w:val="20"/>
              </w:rPr>
              <w:t>1</w:t>
            </w:r>
            <w:proofErr w:type="gramEnd"/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970773.18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3543921.92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970793.32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3543909.43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970768.28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3543914.46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970803.78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3543923.68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970766.40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3543911.64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970792.35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3543922.05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970780.55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3543901.39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970793.39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3543932.37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970783.98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3543902.69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970780.02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3543932.28</w:t>
            </w:r>
          </w:p>
        </w:tc>
        <w:tc>
          <w:tcPr>
            <w:tcW w:w="4785" w:type="dxa"/>
            <w:gridSpan w:val="3"/>
            <w:shd w:val="clear" w:color="auto" w:fill="auto"/>
            <w:vAlign w:val="bottom"/>
          </w:tcPr>
          <w:p w:rsidR="00643C3E" w:rsidRPr="00643C3E" w:rsidRDefault="00643C3E" w:rsidP="00643C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C3E">
              <w:rPr>
                <w:b/>
                <w:color w:val="000000"/>
                <w:sz w:val="20"/>
                <w:szCs w:val="20"/>
              </w:rPr>
              <w:t>:ЗУ</w:t>
            </w:r>
            <w:proofErr w:type="gramStart"/>
            <w:r w:rsidRPr="00643C3E">
              <w:rPr>
                <w:b/>
                <w:color w:val="000000"/>
                <w:sz w:val="20"/>
                <w:szCs w:val="20"/>
              </w:rPr>
              <w:t>2</w:t>
            </w:r>
            <w:proofErr w:type="gramEnd"/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970774.20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3543923.47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970805.10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3543923.87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970807.83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3543929.21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970803.78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3543923.68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970820.87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3543947.01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970793.32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3543909.43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970822.70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3543962.43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970774.20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3543923.47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970819.58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3543952.21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970773.18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3543921.92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970804.27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3543910.40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970792.96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3543907.23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970832.33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3543947.67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970793.51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3543907.07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970837.53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3543990.29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970794.41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3543907.43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970829.54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3543986.79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970822.76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3543946.24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970829.59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3543985.04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970826.01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3543973.29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970826.01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3543973.29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970822.70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3543962.43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970822.76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3543946.24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970820.87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3543947.01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970794.41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3543907.43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970807.83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3543929.21</w:t>
            </w: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970793.51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3543907.07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35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35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35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43C3E" w:rsidRPr="002335A9" w:rsidTr="00185583"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970792.96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643C3E" w:rsidRDefault="00643C3E" w:rsidP="00643C3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43C3E">
              <w:rPr>
                <w:color w:val="000000"/>
                <w:sz w:val="20"/>
                <w:szCs w:val="20"/>
              </w:rPr>
              <w:t>3543907.23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BE7D73" w:rsidRDefault="00643C3E" w:rsidP="00814AF9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BE7D73" w:rsidRDefault="00643C3E" w:rsidP="00814AF9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shd w:val="clear" w:color="auto" w:fill="auto"/>
            <w:vAlign w:val="bottom"/>
          </w:tcPr>
          <w:p w:rsidR="00643C3E" w:rsidRPr="00BE7D73" w:rsidRDefault="00643C3E" w:rsidP="00814AF9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</w:p>
        </w:tc>
      </w:tr>
    </w:tbl>
    <w:p w:rsidR="001B4C2A" w:rsidRDefault="00E453FD" w:rsidP="00E61494">
      <w:pPr>
        <w:pStyle w:val="a4"/>
        <w:numPr>
          <w:ilvl w:val="0"/>
          <w:numId w:val="23"/>
        </w:numPr>
        <w:spacing w:before="240" w:after="240"/>
        <w:ind w:left="0" w:firstLine="0"/>
        <w:outlineLvl w:val="0"/>
        <w:rPr>
          <w:b/>
          <w:sz w:val="24"/>
          <w:szCs w:val="24"/>
        </w:rPr>
      </w:pPr>
      <w:bookmarkStart w:id="22" w:name="_Toc528227279"/>
      <w:r>
        <w:rPr>
          <w:rFonts w:cs="Arial"/>
          <w:b/>
          <w:noProof/>
          <w:szCs w:val="22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 wp14:anchorId="57265EBF" wp14:editId="760DAECF">
            <wp:simplePos x="0" y="0"/>
            <wp:positionH relativeFrom="column">
              <wp:posOffset>-60354</wp:posOffset>
            </wp:positionH>
            <wp:positionV relativeFrom="paragraph">
              <wp:posOffset>-185771</wp:posOffset>
            </wp:positionV>
            <wp:extent cx="6198781" cy="8780304"/>
            <wp:effectExtent l="0" t="0" r="0" b="1905"/>
            <wp:wrapNone/>
            <wp:docPr id="23" name="Рисунок 23" descr="C:\Users\ArdashevaEA\Desktop\чм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dashevaEA\Desktop\чм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781" cy="8780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07C2" w:rsidRPr="00403B56">
        <w:rPr>
          <w:b/>
          <w:sz w:val="24"/>
          <w:szCs w:val="24"/>
        </w:rPr>
        <w:t>ЧЕРТЕЖ МЕЖЕВАНИЯ</w:t>
      </w:r>
      <w:bookmarkEnd w:id="22"/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 w:rsidRPr="00A0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3BF075" wp14:editId="33848981">
                <wp:simplePos x="0" y="0"/>
                <wp:positionH relativeFrom="column">
                  <wp:posOffset>267970</wp:posOffset>
                </wp:positionH>
                <wp:positionV relativeFrom="paragraph">
                  <wp:posOffset>400685</wp:posOffset>
                </wp:positionV>
                <wp:extent cx="3524250" cy="424180"/>
                <wp:effectExtent l="0" t="0" r="0" b="0"/>
                <wp:wrapNone/>
                <wp:docPr id="11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A71A2" w:rsidRPr="00FB5F1F" w:rsidRDefault="005A71A2" w:rsidP="00E61494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5A71A2" w:rsidRPr="00FB5F1F" w:rsidRDefault="005A71A2" w:rsidP="00E61494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1:2 000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1.1pt;margin-top:31.55pt;width:277.5pt;height:33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" filled="f" stroked="f">
                <v:textbox>
                  <w:txbxContent>
                    <w:p w:rsidR="005A71A2" w:rsidRPr="00FB5F1F" w:rsidRDefault="005A71A2" w:rsidP="00E61494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5A71A2" w:rsidRPr="00FB5F1F" w:rsidRDefault="005A71A2" w:rsidP="00E61494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Масштаб 1:2 000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sz w:val="24"/>
          <w:szCs w:val="24"/>
        </w:rPr>
        <w:br w:type="page"/>
      </w:r>
    </w:p>
    <w:p w:rsidR="000B2E22" w:rsidRDefault="001B4C2A" w:rsidP="001B4C2A">
      <w:pPr>
        <w:pStyle w:val="a4"/>
        <w:spacing w:before="240"/>
        <w:ind w:left="709" w:firstLine="0"/>
        <w:jc w:val="center"/>
        <w:outlineLvl w:val="0"/>
        <w:rPr>
          <w:b/>
          <w:sz w:val="24"/>
          <w:szCs w:val="24"/>
        </w:rPr>
      </w:pPr>
      <w:bookmarkStart w:id="23" w:name="_Toc528227280"/>
      <w:r>
        <w:rPr>
          <w:b/>
          <w:sz w:val="24"/>
          <w:szCs w:val="24"/>
        </w:rPr>
        <w:lastRenderedPageBreak/>
        <w:t>Приложение</w:t>
      </w:r>
      <w:proofErr w:type="gramStart"/>
      <w:r>
        <w:rPr>
          <w:b/>
          <w:sz w:val="24"/>
          <w:szCs w:val="24"/>
        </w:rPr>
        <w:t xml:space="preserve"> А</w:t>
      </w:r>
      <w:bookmarkEnd w:id="23"/>
      <w:proofErr w:type="gramEnd"/>
    </w:p>
    <w:p w:rsidR="001B4C2A" w:rsidRPr="001B4C2A" w:rsidRDefault="001B4C2A" w:rsidP="001B4C2A">
      <w:pPr>
        <w:ind w:left="539" w:firstLine="0"/>
        <w:jc w:val="center"/>
        <w:rPr>
          <w:b/>
          <w:sz w:val="24"/>
          <w:szCs w:val="24"/>
        </w:rPr>
      </w:pPr>
      <w:r w:rsidRPr="001B4C2A">
        <w:rPr>
          <w:b/>
          <w:sz w:val="24"/>
          <w:szCs w:val="24"/>
        </w:rPr>
        <w:t>Проектная документация лесного участка</w:t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drawing>
          <wp:inline distT="0" distB="0" distL="0" distR="0" wp14:anchorId="7E9BDAE6" wp14:editId="3C299CDF">
            <wp:extent cx="5391150" cy="7543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2373DF78" wp14:editId="2F50CADF">
            <wp:extent cx="5334000" cy="7543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4983A367" wp14:editId="5A2090D1">
            <wp:extent cx="5334000" cy="7543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2E607912" wp14:editId="46116488">
            <wp:extent cx="5334000" cy="7543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244A89B4" wp14:editId="5A917F21">
            <wp:extent cx="5334000" cy="7543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1AC6EC6F" wp14:editId="5C6910D3">
            <wp:extent cx="5334000" cy="75438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45B758D3" wp14:editId="25D77F41">
            <wp:extent cx="5334000" cy="7543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5739A9F8" wp14:editId="5A3A6243">
            <wp:extent cx="5334000" cy="75438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0CD89602" wp14:editId="6BFF9341">
            <wp:extent cx="5334000" cy="75438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46C11E39" wp14:editId="79B1430D">
            <wp:extent cx="5334000" cy="75438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20663B77" wp14:editId="0D0413BC">
            <wp:extent cx="5334000" cy="75438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2F0F45" w:rsidRDefault="001B4C2A" w:rsidP="001B4C2A">
      <w:pPr>
        <w:ind w:left="539" w:firstLine="0"/>
        <w:rPr>
          <w:b/>
          <w:sz w:val="24"/>
          <w:szCs w:val="24"/>
        </w:rPr>
      </w:pPr>
      <w:r w:rsidRPr="001B4C2A">
        <w:rPr>
          <w:noProof/>
          <w:lang w:eastAsia="ru-RU"/>
        </w:rPr>
        <w:lastRenderedPageBreak/>
        <w:drawing>
          <wp:inline distT="0" distB="0" distL="0" distR="0" wp14:anchorId="7075BC0E" wp14:editId="6FBC5E18">
            <wp:extent cx="5334000" cy="75438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45" w:rsidRDefault="002F0F45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2F0F45" w:rsidRDefault="002F0F45" w:rsidP="001B4C2A">
      <w:pPr>
        <w:ind w:left="539" w:firstLine="0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D39A6DB" wp14:editId="2DE96F99">
            <wp:extent cx="6028690" cy="86182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2869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45" w:rsidRDefault="002F0F45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DC0E349" wp14:editId="011E24D6">
            <wp:extent cx="6108700" cy="8618220"/>
            <wp:effectExtent l="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br w:type="page"/>
      </w:r>
    </w:p>
    <w:p w:rsidR="001B4C2A" w:rsidRDefault="002F0F45" w:rsidP="001B4C2A">
      <w:pPr>
        <w:ind w:left="539" w:firstLine="0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6C28ED9" wp14:editId="4735C92B">
            <wp:extent cx="6107430" cy="8618220"/>
            <wp:effectExtent l="0" t="0" r="762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45" w:rsidRDefault="002F0F45" w:rsidP="001B4C2A">
      <w:pPr>
        <w:ind w:left="539" w:firstLine="0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8615119" wp14:editId="49CA7BFF">
            <wp:extent cx="6087110" cy="8618220"/>
            <wp:effectExtent l="0" t="0" r="889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8711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45" w:rsidRDefault="002F0F45" w:rsidP="001B4C2A">
      <w:pPr>
        <w:ind w:left="539" w:firstLine="0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E420D00" wp14:editId="513DBFDC">
            <wp:extent cx="6043295" cy="861822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432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F0F45" w:rsidSect="00EA65E9">
      <w:headerReference w:type="default" r:id="rId32"/>
      <w:footerReference w:type="default" r:id="rId33"/>
      <w:type w:val="continuous"/>
      <w:pgSz w:w="11906" w:h="16838" w:code="9"/>
      <w:pgMar w:top="1134" w:right="566" w:bottom="284" w:left="1418" w:header="708" w:footer="708" w:gutter="0"/>
      <w:pgNumType w:start="3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4227" w:rsidRDefault="00774227" w:rsidP="003F6FEC">
      <w:r>
        <w:separator/>
      </w:r>
    </w:p>
  </w:endnote>
  <w:endnote w:type="continuationSeparator" w:id="0">
    <w:p w:rsidR="00774227" w:rsidRDefault="00774227" w:rsidP="003F6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71A2" w:rsidRPr="006A5954" w:rsidRDefault="005A71A2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23" w:type="dxa"/>
      <w:tblInd w:w="142" w:type="dxa"/>
      <w:tblBorders>
        <w:insideH w:val="single" w:sz="2" w:space="0" w:color="auto"/>
        <w:insideV w:val="single" w:sz="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67"/>
      <w:gridCol w:w="567"/>
      <w:gridCol w:w="567"/>
      <w:gridCol w:w="567"/>
      <w:gridCol w:w="851"/>
      <w:gridCol w:w="567"/>
      <w:gridCol w:w="3799"/>
      <w:gridCol w:w="737"/>
      <w:gridCol w:w="89"/>
      <w:gridCol w:w="876"/>
      <w:gridCol w:w="736"/>
    </w:tblGrid>
    <w:tr w:rsidR="005A71A2" w:rsidRPr="00EC35E6" w:rsidTr="00814AF9">
      <w:trPr>
        <w:cantSplit/>
        <w:trHeight w:val="249"/>
      </w:trPr>
      <w:tc>
        <w:tcPr>
          <w:tcW w:w="567" w:type="dxa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5A71A2" w:rsidRPr="00CE1325" w:rsidRDefault="005A71A2" w:rsidP="00E453FD">
          <w:pPr>
            <w:pStyle w:val="af2"/>
            <w:rPr>
              <w:rFonts w:ascii="Arial" w:hAnsi="Arial" w:cs="Arial"/>
              <w:bCs/>
              <w:sz w:val="24"/>
            </w:rPr>
          </w:pPr>
          <w:r w:rsidRPr="000C52DF">
            <w:rPr>
              <w:rFonts w:cs="Arial"/>
              <w:b/>
              <w:color w:val="000000"/>
              <w:sz w:val="21"/>
              <w:szCs w:val="21"/>
            </w:rPr>
            <w:t>1981216/1017Д/994-17-П-028.198.000</w:t>
          </w:r>
          <w:r>
            <w:rPr>
              <w:rFonts w:cs="Arial"/>
              <w:b/>
              <w:color w:val="000000"/>
              <w:sz w:val="21"/>
              <w:szCs w:val="21"/>
            </w:rPr>
            <w:t>-ППиПМ</w:t>
          </w:r>
        </w:p>
      </w:tc>
    </w:tr>
    <w:tr w:rsidR="005A71A2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2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5A71A2" w:rsidRPr="00EC35E6" w:rsidRDefault="005A71A2" w:rsidP="00E453FD">
          <w:pPr>
            <w:pStyle w:val="af2"/>
            <w:rPr>
              <w:rFonts w:ascii="Arial" w:hAnsi="Arial" w:cs="Arial"/>
            </w:rPr>
          </w:pPr>
        </w:p>
      </w:tc>
    </w:tr>
    <w:tr w:rsidR="005A71A2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8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Кол.уч.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№ док.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Дата</w:t>
          </w: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5A71A2" w:rsidRPr="00EA65E9" w:rsidRDefault="005A71A2" w:rsidP="00E453FD">
          <w:pPr>
            <w:pStyle w:val="af2"/>
          </w:pPr>
        </w:p>
      </w:tc>
    </w:tr>
    <w:tr w:rsidR="005A71A2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EA65E9" w:rsidRDefault="005A71A2" w:rsidP="00E453FD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EA65E9" w:rsidRDefault="005A71A2" w:rsidP="00E453FD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Ардашева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pacing w:val="-20"/>
              <w:sz w:val="18"/>
              <w:szCs w:val="18"/>
            </w:rPr>
          </w:pPr>
          <w:r w:rsidRPr="00EA65E9">
            <w:rPr>
              <w:sz w:val="18"/>
              <w:szCs w:val="18"/>
            </w:rPr>
            <w:t>10.18</w:t>
          </w:r>
        </w:p>
      </w:tc>
      <w:tc>
        <w:tcPr>
          <w:tcW w:w="3799" w:type="dxa"/>
          <w:vMerge w:val="restart"/>
          <w:tcBorders>
            <w:top w:val="single" w:sz="8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  <w:vAlign w:val="center"/>
        </w:tcPr>
        <w:p w:rsidR="005A71A2" w:rsidRPr="00EA65E9" w:rsidRDefault="005A71A2" w:rsidP="00814AF9">
          <w:pPr>
            <w:pStyle w:val="af2"/>
            <w:rPr>
              <w:sz w:val="20"/>
            </w:rPr>
          </w:pPr>
          <w:r w:rsidRPr="00EA65E9">
            <w:rPr>
              <w:sz w:val="20"/>
            </w:rPr>
            <w:t>Состав проекта</w:t>
          </w:r>
        </w:p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Стадия</w:t>
          </w:r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5A71A2" w:rsidRPr="00EA65E9" w:rsidRDefault="005A71A2" w:rsidP="00E453FD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Листов</w:t>
          </w:r>
        </w:p>
      </w:tc>
    </w:tr>
    <w:tr w:rsidR="005A71A2" w:rsidRPr="00EC35E6" w:rsidTr="00814AF9">
      <w:trPr>
        <w:cantSplit/>
        <w:trHeight w:hRule="exact" w:val="339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EA65E9" w:rsidRDefault="005A71A2" w:rsidP="00E453FD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Проверил</w:t>
          </w: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EA65E9" w:rsidRDefault="005A71A2" w:rsidP="00E453FD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Абышева</w:t>
          </w: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10.18</w:t>
          </w: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5A71A2" w:rsidRPr="00EA65E9" w:rsidRDefault="005A71A2" w:rsidP="00E453FD"/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 w:val="20"/>
            </w:rPr>
          </w:pPr>
          <w:proofErr w:type="gramStart"/>
          <w:r>
            <w:rPr>
              <w:sz w:val="20"/>
            </w:rPr>
            <w:t>П</w:t>
          </w:r>
          <w:proofErr w:type="gramEnd"/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framePr w:wrap="around" w:vAnchor="text" w:hAnchor="margin" w:xAlign="right" w:y="1"/>
            <w:rPr>
              <w:sz w:val="22"/>
              <w:szCs w:val="22"/>
            </w:rPr>
          </w:pP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5A71A2" w:rsidRPr="00EA65E9" w:rsidRDefault="005A71A2" w:rsidP="00E453FD">
          <w:pPr>
            <w:pStyle w:val="af2"/>
            <w:rPr>
              <w:sz w:val="22"/>
              <w:szCs w:val="22"/>
            </w:rPr>
          </w:pPr>
          <w:r w:rsidRPr="00EA65E9">
            <w:rPr>
              <w:sz w:val="22"/>
              <w:szCs w:val="22"/>
            </w:rPr>
            <w:t>1</w:t>
          </w:r>
        </w:p>
      </w:tc>
    </w:tr>
    <w:tr w:rsidR="005A71A2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EA65E9" w:rsidRDefault="005A71A2" w:rsidP="00E453FD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EA65E9" w:rsidRDefault="005A71A2" w:rsidP="00E453FD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EA65E9" w:rsidRDefault="005A71A2" w:rsidP="00E453FD">
          <w:pPr>
            <w:pStyle w:val="af2"/>
            <w:rPr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5A71A2" w:rsidRPr="00EA65E9" w:rsidRDefault="005A71A2" w:rsidP="00E453FD"/>
      </w:tc>
      <w:tc>
        <w:tcPr>
          <w:tcW w:w="826" w:type="dxa"/>
          <w:gridSpan w:val="2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5A71A2" w:rsidRPr="00EA65E9" w:rsidRDefault="005A71A2" w:rsidP="00E453FD">
          <w:pPr>
            <w:pStyle w:val="af2"/>
            <w:jc w:val="left"/>
            <w:rPr>
              <w:sz w:val="24"/>
              <w:szCs w:val="24"/>
            </w:rPr>
          </w:pPr>
          <w:r w:rsidRPr="00EA65E9">
            <w:rPr>
              <w:noProof/>
            </w:rPr>
            <w:drawing>
              <wp:anchor distT="0" distB="0" distL="114300" distR="114300" simplePos="0" relativeHeight="251662336" behindDoc="1" locked="0" layoutInCell="1" allowOverlap="1" wp14:anchorId="36165E73" wp14:editId="13323ED7">
                <wp:simplePos x="0" y="0"/>
                <wp:positionH relativeFrom="column">
                  <wp:posOffset>8890</wp:posOffset>
                </wp:positionH>
                <wp:positionV relativeFrom="paragraph">
                  <wp:posOffset>-57785</wp:posOffset>
                </wp:positionV>
                <wp:extent cx="330835" cy="320675"/>
                <wp:effectExtent l="0" t="0" r="0" b="3175"/>
                <wp:wrapNone/>
                <wp:docPr id="1" name="Рисунок 1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0835" cy="32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612" w:type="dxa"/>
          <w:gridSpan w:val="2"/>
          <w:vMerge w:val="restart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vAlign w:val="center"/>
        </w:tcPr>
        <w:p w:rsidR="005A71A2" w:rsidRPr="00EA65E9" w:rsidRDefault="005A71A2" w:rsidP="00EA65E9">
          <w:pPr>
            <w:pStyle w:val="af2"/>
            <w:ind w:left="-656"/>
            <w:rPr>
              <w:sz w:val="20"/>
            </w:rPr>
          </w:pPr>
          <w:r w:rsidRPr="00EA65E9">
            <w:t xml:space="preserve">          </w:t>
          </w:r>
          <w:r w:rsidRPr="00EA65E9">
            <w:rPr>
              <w:sz w:val="24"/>
              <w:szCs w:val="24"/>
            </w:rPr>
            <w:t>Фрикон</w:t>
          </w:r>
        </w:p>
      </w:tc>
    </w:tr>
    <w:tr w:rsidR="005A71A2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B01847" w:rsidRDefault="005A71A2" w:rsidP="00E453FD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B01847" w:rsidRDefault="005A71A2" w:rsidP="00E453FD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B01847" w:rsidRDefault="005A71A2" w:rsidP="00E453FD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5A71A2" w:rsidRPr="00B01847" w:rsidRDefault="005A71A2" w:rsidP="00E453FD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5A71A2" w:rsidRPr="00EC35E6" w:rsidRDefault="005A71A2" w:rsidP="00E453FD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single" w:sz="8" w:space="0" w:color="auto"/>
            <w:right w:val="nil"/>
          </w:tcBorders>
        </w:tcPr>
        <w:p w:rsidR="005A71A2" w:rsidRPr="00EC35E6" w:rsidRDefault="005A71A2" w:rsidP="00E453FD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single" w:sz="8" w:space="0" w:color="auto"/>
            <w:right w:val="nil"/>
          </w:tcBorders>
        </w:tcPr>
        <w:p w:rsidR="005A71A2" w:rsidRPr="00EC35E6" w:rsidRDefault="005A71A2" w:rsidP="00E453FD">
          <w:pPr>
            <w:rPr>
              <w:rFonts w:ascii="Arial" w:hAnsi="Arial" w:cs="Arial"/>
            </w:rPr>
          </w:pPr>
        </w:p>
      </w:tc>
    </w:tr>
    <w:tr w:rsidR="005A71A2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B01847" w:rsidRDefault="005A71A2" w:rsidP="00E453FD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5A71A2" w:rsidRPr="00B01847" w:rsidRDefault="005A71A2" w:rsidP="00E453FD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5A71A2" w:rsidRPr="00B01847" w:rsidRDefault="005A71A2" w:rsidP="00E453FD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5A71A2" w:rsidRPr="00B01847" w:rsidRDefault="005A71A2" w:rsidP="00E453FD">
          <w:pPr>
            <w:pStyle w:val="af2"/>
            <w:rPr>
              <w:rFonts w:ascii="Arial" w:hAnsi="Arial" w:cs="Arial"/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</w:tcPr>
        <w:p w:rsidR="005A71A2" w:rsidRPr="00EC35E6" w:rsidRDefault="005A71A2" w:rsidP="00E453FD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nil"/>
            <w:right w:val="nil"/>
          </w:tcBorders>
        </w:tcPr>
        <w:p w:rsidR="005A71A2" w:rsidRPr="00EC35E6" w:rsidRDefault="005A71A2" w:rsidP="00E453FD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nil"/>
            <w:right w:val="nil"/>
          </w:tcBorders>
        </w:tcPr>
        <w:p w:rsidR="005A71A2" w:rsidRPr="00EC35E6" w:rsidRDefault="005A71A2" w:rsidP="00E453FD">
          <w:pPr>
            <w:rPr>
              <w:rFonts w:ascii="Arial" w:hAnsi="Arial" w:cs="Arial"/>
            </w:rPr>
          </w:pPr>
        </w:p>
      </w:tc>
    </w:tr>
  </w:tbl>
  <w:p w:rsidR="005A71A2" w:rsidRPr="006A5954" w:rsidRDefault="005A71A2" w:rsidP="006A5954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71A2" w:rsidRPr="006A5954" w:rsidRDefault="005A71A2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5A71A2" w:rsidRPr="006A5954" w:rsidTr="000C52DF">
      <w:trPr>
        <w:cantSplit/>
        <w:trHeight w:val="265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5A71A2" w:rsidRPr="006A5954" w:rsidRDefault="005A71A2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21252669" wp14:editId="293F5CCB">
                <wp:extent cx="238760" cy="230505"/>
                <wp:effectExtent l="0" t="0" r="8890" b="0"/>
                <wp:docPr id="20" name="Рисунок 20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5A71A2" w:rsidRPr="006A5954" w:rsidRDefault="005A71A2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5A71A2" w:rsidRPr="006A5954" w:rsidRDefault="005A71A2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5A71A2" w:rsidRPr="006A5954" w:rsidRDefault="005A71A2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5A71A2" w:rsidRPr="006A5954" w:rsidRDefault="005A71A2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5A71A2" w:rsidRPr="006A5954" w:rsidRDefault="005A71A2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180DF1">
            <w:rPr>
              <w:rFonts w:ascii="Arial" w:hAnsi="Arial"/>
              <w:noProof/>
              <w:sz w:val="18"/>
              <w:szCs w:val="18"/>
            </w:rPr>
            <w:t>31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5A71A2" w:rsidRPr="006A5954" w:rsidRDefault="005A71A2" w:rsidP="006A595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4227" w:rsidRDefault="00774227" w:rsidP="003F6FEC">
      <w:r>
        <w:separator/>
      </w:r>
    </w:p>
  </w:footnote>
  <w:footnote w:type="continuationSeparator" w:id="0">
    <w:p w:rsidR="00774227" w:rsidRDefault="00774227" w:rsidP="003F6F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71A2" w:rsidRDefault="005A71A2" w:rsidP="00361DB4">
    <w:pPr>
      <w:pStyle w:val="a8"/>
      <w:ind w:firstLine="0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71A2" w:rsidRDefault="005A71A2" w:rsidP="008056AE">
    <w:pPr>
      <w:pStyle w:val="a8"/>
      <w:jc w:val="right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4384" behindDoc="1" locked="0" layoutInCell="1" allowOverlap="1" wp14:anchorId="45E0D8C9" wp14:editId="5DE9792D">
              <wp:simplePos x="0" y="0"/>
              <wp:positionH relativeFrom="page">
                <wp:posOffset>180340</wp:posOffset>
              </wp:positionH>
              <wp:positionV relativeFrom="page">
                <wp:posOffset>180340</wp:posOffset>
              </wp:positionV>
              <wp:extent cx="7200265" cy="10332085"/>
              <wp:effectExtent l="8890" t="8890" r="10795" b="12700"/>
              <wp:wrapNone/>
              <wp:docPr id="14" name="Группа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00265" cy="10332085"/>
                        <a:chOff x="524" y="523"/>
                        <a:chExt cx="11339" cy="16271"/>
                      </a:xfrm>
                    </wpg:grpSpPr>
                    <wps:wsp>
                      <wps:cNvPr id="18" name="Rectangle 8"/>
                      <wps:cNvSpPr>
                        <a:spLocks noChangeArrowheads="1"/>
                      </wps:cNvSpPr>
                      <wps:spPr bwMode="auto">
                        <a:xfrm>
                          <a:off x="524" y="523"/>
                          <a:ext cx="11339" cy="16271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" name="Rectangle 9"/>
                      <wps:cNvSpPr>
                        <a:spLocks noChangeArrowheads="1"/>
                      </wps:cNvSpPr>
                      <wps:spPr bwMode="auto">
                        <a:xfrm>
                          <a:off x="1658" y="807"/>
                          <a:ext cx="9921" cy="15704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14" o:spid="_x0000_s1026" style="position:absolute;margin-left:14.2pt;margin-top:14.2pt;width:566.95pt;height:813.55pt;z-index:-251652096;mso-position-horizontal-relative:page;mso-position-vertical-relative:page" coordorigin="524,523" coordsize="11339,16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">
              <v:rect id="Rectangle 8" o:spid="_x0000_s1027" style="position:absolute;left:524;top:523;width:11339;height:16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F/5MIA&#10;AADbAAAADwAAAGRycy9kb3ducmV2LnhtbESPQWvDMAyF74P9B6PBLmN12sA20rqlFAY9DdL1B4hY&#10;i0NtOcRu4/376jDYTeI9vfdpsyvBqxtNaYhsYLmoQBF30Q7cGzh/f75+gEoZ2aKPTAZ+KcFu+/iw&#10;wcbGmVu6nXKvJIRTgwZczmOjdeocBUyLOBKL9hOngFnWqdd2wlnCg9erqnrTAQeWBocjHRx1l9M1&#10;GHhJvgTX9vWqfS/n/XX2df3ljXl+Kvs1qEwl/5v/ro9W8AVWfpEB9P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YX/kwgAAANsAAAAPAAAAAAAAAAAAAAAAAJgCAABkcnMvZG93&#10;bnJldi54bWxQSwUGAAAAAAQABAD1AAAAhwMAAAAA&#10;" filled="f" strokeweight=".5pt"/>
              <v:rect id="Rectangle 9" o:spid="_x0000_s1028" style="position:absolute;left:1658;top:807;width:9921;height:15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DsB70A&#10;AADbAAAADwAAAGRycy9kb3ducmV2LnhtbERPSwrCMBDdC94hjOBGNFVBtBpFBEEQwd8BhmZsS5tJ&#10;aVKttzeC4G4e7zurTWtK8aTa5ZYVjEcRCOLE6pxTBffbfjgH4TyyxtIyKXiTg82621lhrO2LL/S8&#10;+lSEEHYxKsi8r2IpXZKRQTeyFXHgHrY26AOsU6lrfIVwU8pJFM2kwZxDQ4YV7TJKimtjFOwWkd/T&#10;aXo+HqcNn2zRVIdioFS/126XIDy1/i/+uQ86zF/A95dwgFx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xDsB70AAADbAAAADwAAAAAAAAAAAAAAAACYAgAAZHJzL2Rvd25yZXYu&#10;eG1sUEsFBgAAAAAEAAQA9QAAAIIDAAAAAA==&#10;" filled="f" strokeweight="1.25pt"/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266431971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5A71A2" w:rsidRPr="00364450" w:rsidTr="006A5954">
          <w:trPr>
            <w:trHeight w:val="435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5A71A2" w:rsidRPr="00364450" w:rsidRDefault="005A71A2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0C52DF">
                <w:rPr>
                  <w:rFonts w:cs="Arial"/>
                  <w:b/>
                  <w:color w:val="000000"/>
                  <w:sz w:val="21"/>
                  <w:szCs w:val="21"/>
                  <w:lang w:eastAsia="ru-RU"/>
                </w:rPr>
                <w:t>1981216/1017Д/994-17-П-028.198.000</w:t>
              </w:r>
              <w:r>
                <w:rPr>
                  <w:rFonts w:cs="Arial"/>
                  <w:b/>
                  <w:color w:val="000000"/>
                  <w:sz w:val="21"/>
                  <w:szCs w:val="21"/>
                  <w:lang w:eastAsia="ru-RU"/>
                </w:rPr>
                <w:t>-ППиПМ</w:t>
              </w:r>
              <w:r w:rsidRPr="00DA697D">
                <w:rPr>
                  <w:noProof/>
                  <w:sz w:val="24"/>
                  <w:szCs w:val="24"/>
                  <w:lang w:eastAsia="ru-RU"/>
                </w:rPr>
                <w:t xml:space="preserve"> 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5A71A2" w:rsidRPr="000C52DF" w:rsidRDefault="005A71A2" w:rsidP="000C52DF">
              <w:pPr>
                <w:jc w:val="center"/>
                <w:rPr>
                  <w:iCs/>
                  <w:sz w:val="20"/>
                  <w:szCs w:val="20"/>
                </w:rPr>
              </w:pPr>
              <w:r w:rsidRPr="006A5954">
                <w:rPr>
                  <w:iCs/>
                  <w:sz w:val="20"/>
                  <w:szCs w:val="20"/>
                </w:rPr>
                <w:t>«</w:t>
              </w:r>
              <w:r w:rsidRPr="000C52DF">
                <w:rPr>
                  <w:iCs/>
                  <w:sz w:val="20"/>
                  <w:szCs w:val="20"/>
                </w:rPr>
                <w:t>КУПНШ на Полигоне по сбору нефтепромышленных отходов Южно-Сургутского месторождения</w:t>
              </w:r>
              <w:r w:rsidRPr="006A5954">
                <w:rPr>
                  <w:iCs/>
                  <w:sz w:val="20"/>
                  <w:szCs w:val="20"/>
                </w:rPr>
                <w:t>»</w:t>
              </w:r>
            </w:p>
          </w:tc>
          <w:tc>
            <w:tcPr>
              <w:tcW w:w="278" w:type="dxa"/>
            </w:tcPr>
            <w:p w:rsidR="005A71A2" w:rsidRPr="00BC1F33" w:rsidRDefault="005A71A2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5A71A2" w:rsidRDefault="005A71A2" w:rsidP="008056AE">
    <w:pPr>
      <w:pStyle w:val="a8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E1CBC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A7B3F3D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0CD30A4"/>
    <w:multiLevelType w:val="multilevel"/>
    <w:tmpl w:val="00E256D0"/>
    <w:lvl w:ilvl="0">
      <w:start w:val="1"/>
      <w:numFmt w:val="decimal"/>
      <w:lvlText w:val="%1"/>
      <w:lvlJc w:val="left"/>
      <w:pPr>
        <w:ind w:left="163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47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1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7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37" w:hanging="2160"/>
      </w:pPr>
      <w:rPr>
        <w:rFonts w:hint="default"/>
      </w:rPr>
    </w:lvl>
  </w:abstractNum>
  <w:abstractNum w:abstractNumId="3">
    <w:nsid w:val="115A5664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373494B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5">
    <w:nsid w:val="1C3269A6"/>
    <w:multiLevelType w:val="multilevel"/>
    <w:tmpl w:val="D8B07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</w:rPr>
    </w:lvl>
  </w:abstractNum>
  <w:abstractNum w:abstractNumId="6">
    <w:nsid w:val="305A2D9A"/>
    <w:multiLevelType w:val="hybridMultilevel"/>
    <w:tmpl w:val="5EE4CB48"/>
    <w:lvl w:ilvl="0" w:tplc="59603D76">
      <w:start w:val="1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7">
    <w:nsid w:val="3DC742E5"/>
    <w:multiLevelType w:val="hybridMultilevel"/>
    <w:tmpl w:val="2ED61E5A"/>
    <w:lvl w:ilvl="0" w:tplc="A764335E">
      <w:start w:val="1"/>
      <w:numFmt w:val="bullet"/>
      <w:lvlText w:val="-"/>
      <w:lvlJc w:val="left"/>
      <w:pPr>
        <w:tabs>
          <w:tab w:val="num" w:pos="2138"/>
        </w:tabs>
        <w:ind w:left="2138" w:hanging="360"/>
      </w:pPr>
      <w:rPr>
        <w:rFonts w:ascii="Arial" w:hAnsi="Arial" w:hint="default"/>
      </w:rPr>
    </w:lvl>
    <w:lvl w:ilvl="1" w:tplc="1020E858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3620C998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4292625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65C472C8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54ABC7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E92AA720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26A28F4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24BA5566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41506A8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9">
    <w:nsid w:val="451B5CA9"/>
    <w:multiLevelType w:val="multilevel"/>
    <w:tmpl w:val="0A8293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>
    <w:nsid w:val="48983AEF"/>
    <w:multiLevelType w:val="hybridMultilevel"/>
    <w:tmpl w:val="20244C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A64DF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58AC1647"/>
    <w:multiLevelType w:val="multilevel"/>
    <w:tmpl w:val="A2C27F88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3">
    <w:nsid w:val="5E1B6E47"/>
    <w:multiLevelType w:val="multilevel"/>
    <w:tmpl w:val="979005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5FF051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>
    <w:nsid w:val="63BC6AD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16">
    <w:nsid w:val="66A22DF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6975054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6B2F4085"/>
    <w:multiLevelType w:val="hybridMultilevel"/>
    <w:tmpl w:val="CB5899C8"/>
    <w:lvl w:ilvl="0" w:tplc="EE26A956">
      <w:start w:val="4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9">
    <w:nsid w:val="6B73673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754C45B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779F53F3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78471B62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num w:numId="1">
    <w:abstractNumId w:val="10"/>
  </w:num>
  <w:num w:numId="2">
    <w:abstractNumId w:val="7"/>
  </w:num>
  <w:num w:numId="3">
    <w:abstractNumId w:val="12"/>
  </w:num>
  <w:num w:numId="4">
    <w:abstractNumId w:val="6"/>
  </w:num>
  <w:num w:numId="5">
    <w:abstractNumId w:val="2"/>
  </w:num>
  <w:num w:numId="6">
    <w:abstractNumId w:val="18"/>
  </w:num>
  <w:num w:numId="7">
    <w:abstractNumId w:val="5"/>
  </w:num>
  <w:num w:numId="8">
    <w:abstractNumId w:val="21"/>
  </w:num>
  <w:num w:numId="9">
    <w:abstractNumId w:val="17"/>
  </w:num>
  <w:num w:numId="10">
    <w:abstractNumId w:val="16"/>
  </w:num>
  <w:num w:numId="11">
    <w:abstractNumId w:val="20"/>
  </w:num>
  <w:num w:numId="12">
    <w:abstractNumId w:val="14"/>
  </w:num>
  <w:num w:numId="13">
    <w:abstractNumId w:val="1"/>
  </w:num>
  <w:num w:numId="14">
    <w:abstractNumId w:val="4"/>
  </w:num>
  <w:num w:numId="15">
    <w:abstractNumId w:val="19"/>
  </w:num>
  <w:num w:numId="16">
    <w:abstractNumId w:val="9"/>
  </w:num>
  <w:num w:numId="17">
    <w:abstractNumId w:val="0"/>
  </w:num>
  <w:num w:numId="18">
    <w:abstractNumId w:val="11"/>
  </w:num>
  <w:num w:numId="19">
    <w:abstractNumId w:val="13"/>
  </w:num>
  <w:num w:numId="20">
    <w:abstractNumId w:val="3"/>
  </w:num>
  <w:num w:numId="21">
    <w:abstractNumId w:val="15"/>
  </w:num>
  <w:num w:numId="22">
    <w:abstractNumId w:val="8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6592"/>
    <w:rsid w:val="00013782"/>
    <w:rsid w:val="00014587"/>
    <w:rsid w:val="00035661"/>
    <w:rsid w:val="0003664B"/>
    <w:rsid w:val="00047EF5"/>
    <w:rsid w:val="00062326"/>
    <w:rsid w:val="00064004"/>
    <w:rsid w:val="000B2E22"/>
    <w:rsid w:val="000C52DF"/>
    <w:rsid w:val="000D5770"/>
    <w:rsid w:val="000D6624"/>
    <w:rsid w:val="000E3387"/>
    <w:rsid w:val="000E4949"/>
    <w:rsid w:val="000F10CB"/>
    <w:rsid w:val="00123201"/>
    <w:rsid w:val="00126FFE"/>
    <w:rsid w:val="00147AAA"/>
    <w:rsid w:val="00160E2A"/>
    <w:rsid w:val="00180DF1"/>
    <w:rsid w:val="00185583"/>
    <w:rsid w:val="001B4C2A"/>
    <w:rsid w:val="001D0BC7"/>
    <w:rsid w:val="001F188F"/>
    <w:rsid w:val="001F6B39"/>
    <w:rsid w:val="002007C2"/>
    <w:rsid w:val="00212858"/>
    <w:rsid w:val="00217F85"/>
    <w:rsid w:val="00231C53"/>
    <w:rsid w:val="002335A9"/>
    <w:rsid w:val="0024526E"/>
    <w:rsid w:val="00292FA3"/>
    <w:rsid w:val="00293FEB"/>
    <w:rsid w:val="002C0F8D"/>
    <w:rsid w:val="002D3FE5"/>
    <w:rsid w:val="002F0F45"/>
    <w:rsid w:val="003165F1"/>
    <w:rsid w:val="00317B4A"/>
    <w:rsid w:val="00332F97"/>
    <w:rsid w:val="0034052A"/>
    <w:rsid w:val="00360DFE"/>
    <w:rsid w:val="00361DB4"/>
    <w:rsid w:val="003801E1"/>
    <w:rsid w:val="003D1701"/>
    <w:rsid w:val="003D3A04"/>
    <w:rsid w:val="003F6FEC"/>
    <w:rsid w:val="00403B56"/>
    <w:rsid w:val="004268D8"/>
    <w:rsid w:val="00426B14"/>
    <w:rsid w:val="00460671"/>
    <w:rsid w:val="00460731"/>
    <w:rsid w:val="00474C55"/>
    <w:rsid w:val="00482A50"/>
    <w:rsid w:val="004A7031"/>
    <w:rsid w:val="004B2143"/>
    <w:rsid w:val="005A71A2"/>
    <w:rsid w:val="005F38AA"/>
    <w:rsid w:val="005F52A3"/>
    <w:rsid w:val="006234F4"/>
    <w:rsid w:val="00643C3E"/>
    <w:rsid w:val="00643E47"/>
    <w:rsid w:val="0064709C"/>
    <w:rsid w:val="00664D2D"/>
    <w:rsid w:val="006A5954"/>
    <w:rsid w:val="006A64CE"/>
    <w:rsid w:val="006C7DBC"/>
    <w:rsid w:val="006E6E82"/>
    <w:rsid w:val="00712A65"/>
    <w:rsid w:val="00714B5B"/>
    <w:rsid w:val="007545F0"/>
    <w:rsid w:val="0075583F"/>
    <w:rsid w:val="00774227"/>
    <w:rsid w:val="00792A40"/>
    <w:rsid w:val="00796592"/>
    <w:rsid w:val="007A2C8F"/>
    <w:rsid w:val="007A5288"/>
    <w:rsid w:val="007B0A47"/>
    <w:rsid w:val="007E78EB"/>
    <w:rsid w:val="008056AE"/>
    <w:rsid w:val="00814AF9"/>
    <w:rsid w:val="00845557"/>
    <w:rsid w:val="00862527"/>
    <w:rsid w:val="00865DD9"/>
    <w:rsid w:val="00867CEC"/>
    <w:rsid w:val="00933356"/>
    <w:rsid w:val="0094215D"/>
    <w:rsid w:val="00951601"/>
    <w:rsid w:val="0098163B"/>
    <w:rsid w:val="009D4FA2"/>
    <w:rsid w:val="00A1665E"/>
    <w:rsid w:val="00A20B37"/>
    <w:rsid w:val="00A22FA6"/>
    <w:rsid w:val="00A966B6"/>
    <w:rsid w:val="00B02B71"/>
    <w:rsid w:val="00B131EA"/>
    <w:rsid w:val="00B2545C"/>
    <w:rsid w:val="00BA1C15"/>
    <w:rsid w:val="00BA7276"/>
    <w:rsid w:val="00BC45BE"/>
    <w:rsid w:val="00BE566F"/>
    <w:rsid w:val="00BE7D73"/>
    <w:rsid w:val="00C05B45"/>
    <w:rsid w:val="00C559A2"/>
    <w:rsid w:val="00C975E7"/>
    <w:rsid w:val="00CA459D"/>
    <w:rsid w:val="00CD74E4"/>
    <w:rsid w:val="00CE14ED"/>
    <w:rsid w:val="00CE5228"/>
    <w:rsid w:val="00CF1EC9"/>
    <w:rsid w:val="00D0397A"/>
    <w:rsid w:val="00D23AAE"/>
    <w:rsid w:val="00D756E8"/>
    <w:rsid w:val="00DA0CE5"/>
    <w:rsid w:val="00DA697D"/>
    <w:rsid w:val="00DD2969"/>
    <w:rsid w:val="00DF7EFD"/>
    <w:rsid w:val="00E453FD"/>
    <w:rsid w:val="00E5665B"/>
    <w:rsid w:val="00E610F9"/>
    <w:rsid w:val="00E61494"/>
    <w:rsid w:val="00E65111"/>
    <w:rsid w:val="00E86C4C"/>
    <w:rsid w:val="00E9645F"/>
    <w:rsid w:val="00EA65E9"/>
    <w:rsid w:val="00EB591F"/>
    <w:rsid w:val="00EC2706"/>
    <w:rsid w:val="00ED2B20"/>
    <w:rsid w:val="00EE2F72"/>
    <w:rsid w:val="00F41A24"/>
    <w:rsid w:val="00F773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uiPriority w:val="99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EA65E9"/>
    <w:pPr>
      <w:tabs>
        <w:tab w:val="left" w:pos="440"/>
        <w:tab w:val="right" w:leader="dot" w:pos="10054"/>
      </w:tabs>
      <w:spacing w:after="100" w:line="276" w:lineRule="auto"/>
      <w:ind w:left="142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3">
    <w:name w:val="Body Text"/>
    <w:aliases w:val="Основной нормальный,Табличный,Табличный1,Табличный2,Табличный3,Табличный4,Табличный5,Табличный11,Табличный21,Табличный31,Табличный41,Oaaee?iue,Oaaee?iue1,Oaaee?iue2,Oaaee?iue3,Oaaee?iue4,Oaaee?iue5,Oaaee?iue11,Oaaee?iue21,Oaaee?iue31,Заг1"/>
    <w:basedOn w:val="a"/>
    <w:link w:val="af4"/>
    <w:uiPriority w:val="99"/>
    <w:unhideWhenUsed/>
    <w:rsid w:val="004A7031"/>
    <w:pPr>
      <w:spacing w:after="120" w:line="360" w:lineRule="auto"/>
      <w:ind w:firstLine="851"/>
      <w:contextualSpacing/>
    </w:pPr>
    <w:rPr>
      <w:rFonts w:ascii="Arial" w:hAnsi="Arial"/>
      <w:snapToGrid w:val="0"/>
      <w:sz w:val="22"/>
      <w:szCs w:val="22"/>
      <w:lang w:val="x-none"/>
    </w:rPr>
  </w:style>
  <w:style w:type="character" w:customStyle="1" w:styleId="af4">
    <w:name w:val="Основной текст Знак"/>
    <w:aliases w:val="Основной нормальный Знак,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Oaaee?iue Знак,Oaaee?iue1 Знак,Заг1 Знак"/>
    <w:basedOn w:val="a0"/>
    <w:link w:val="af3"/>
    <w:uiPriority w:val="99"/>
    <w:rsid w:val="004A7031"/>
    <w:rPr>
      <w:rFonts w:ascii="Arial" w:eastAsia="Times New Roman" w:hAnsi="Arial" w:cs="Times New Roman"/>
      <w:snapToGrid w:val="0"/>
      <w:lang w:val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uiPriority w:val="99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EA65E9"/>
    <w:pPr>
      <w:tabs>
        <w:tab w:val="left" w:pos="440"/>
        <w:tab w:val="right" w:leader="dot" w:pos="10054"/>
      </w:tabs>
      <w:spacing w:after="100" w:line="276" w:lineRule="auto"/>
      <w:ind w:left="142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3">
    <w:name w:val="Body Text"/>
    <w:aliases w:val="Основной нормальный,Табличный,Табличный1,Табличный2,Табличный3,Табличный4,Табличный5,Табличный11,Табличный21,Табличный31,Табличный41,Oaaee?iue,Oaaee?iue1,Oaaee?iue2,Oaaee?iue3,Oaaee?iue4,Oaaee?iue5,Oaaee?iue11,Oaaee?iue21,Oaaee?iue31,Заг1"/>
    <w:basedOn w:val="a"/>
    <w:link w:val="af4"/>
    <w:uiPriority w:val="99"/>
    <w:unhideWhenUsed/>
    <w:rsid w:val="004A7031"/>
    <w:pPr>
      <w:spacing w:after="120" w:line="360" w:lineRule="auto"/>
      <w:ind w:firstLine="851"/>
      <w:contextualSpacing/>
    </w:pPr>
    <w:rPr>
      <w:rFonts w:ascii="Arial" w:hAnsi="Arial"/>
      <w:snapToGrid w:val="0"/>
      <w:sz w:val="22"/>
      <w:szCs w:val="22"/>
      <w:lang w:val="x-none"/>
    </w:rPr>
  </w:style>
  <w:style w:type="character" w:customStyle="1" w:styleId="af4">
    <w:name w:val="Основной текст Знак"/>
    <w:aliases w:val="Основной нормальный Знак,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Oaaee?iue Знак,Oaaee?iue1 Знак,Заг1 Знак"/>
    <w:basedOn w:val="a0"/>
    <w:link w:val="af3"/>
    <w:uiPriority w:val="99"/>
    <w:rsid w:val="004A7031"/>
    <w:rPr>
      <w:rFonts w:ascii="Arial" w:eastAsia="Times New Roman" w:hAnsi="Arial" w:cs="Times New Roman"/>
      <w:snapToGrid w:val="0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8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94787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4.png"/><Relationship Id="rId32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header" Target="header1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14A7DD-7096-453E-8B2F-744C3B2300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31</Pages>
  <Words>3908</Words>
  <Characters>22277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26133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Лукашева Лариса Александровна</cp:lastModifiedBy>
  <cp:revision>4</cp:revision>
  <cp:lastPrinted>2019-01-14T06:27:00Z</cp:lastPrinted>
  <dcterms:created xsi:type="dcterms:W3CDTF">2019-02-15T04:44:00Z</dcterms:created>
  <dcterms:modified xsi:type="dcterms:W3CDTF">2019-02-19T06:06:00Z</dcterms:modified>
</cp:coreProperties>
</file>