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06" w:rsidRDefault="00404306" w:rsidP="00404306">
      <w:pPr>
        <w:jc w:val="center"/>
        <w:rPr>
          <w:rFonts w:asciiTheme="minorHAnsi" w:hAnsiTheme="minorHAnsi"/>
          <w:b/>
          <w:bCs/>
          <w:sz w:val="14"/>
          <w:szCs w:val="14"/>
        </w:rPr>
      </w:pPr>
    </w:p>
    <w:p w:rsidR="00F0600E" w:rsidRDefault="00F0600E" w:rsidP="00F0600E">
      <w:pPr>
        <w:ind w:left="482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  <w:r>
        <w:rPr>
          <w:sz w:val="24"/>
          <w:szCs w:val="24"/>
        </w:rPr>
        <w:t>5</w:t>
      </w:r>
    </w:p>
    <w:p w:rsidR="00F0600E" w:rsidRDefault="00F0600E" w:rsidP="00F0600E">
      <w:pPr>
        <w:ind w:left="4820"/>
        <w:rPr>
          <w:sz w:val="24"/>
          <w:szCs w:val="24"/>
        </w:rPr>
      </w:pPr>
      <w:r>
        <w:rPr>
          <w:sz w:val="24"/>
          <w:szCs w:val="24"/>
        </w:rPr>
        <w:t>технологической схеме предоставления муниципальной услуги «Предоставление жилых помещений муниципального специализированного жилищного фонда Нефтеюганского района по договорам найма»</w:t>
      </w:r>
    </w:p>
    <w:p w:rsidR="00F0600E" w:rsidRDefault="00F0600E" w:rsidP="00F0600E">
      <w:pPr>
        <w:ind w:left="4820"/>
        <w:rPr>
          <w:sz w:val="24"/>
          <w:szCs w:val="24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700"/>
        <w:gridCol w:w="1315"/>
        <w:gridCol w:w="406"/>
        <w:gridCol w:w="69"/>
        <w:gridCol w:w="434"/>
        <w:gridCol w:w="1427"/>
        <w:gridCol w:w="574"/>
        <w:gridCol w:w="727"/>
        <w:gridCol w:w="4176"/>
      </w:tblGrid>
      <w:tr w:rsidR="00404306" w:rsidTr="00404306">
        <w:trPr>
          <w:trHeight w:val="1601"/>
        </w:trPr>
        <w:tc>
          <w:tcPr>
            <w:tcW w:w="4925" w:type="dxa"/>
            <w:gridSpan w:val="7"/>
            <w:vMerge w:val="restart"/>
          </w:tcPr>
          <w:p w:rsidR="00404306" w:rsidRDefault="00404306">
            <w:pPr>
              <w:keepNext/>
              <w:tabs>
                <w:tab w:val="left" w:pos="9214"/>
              </w:tabs>
              <w:spacing w:line="276" w:lineRule="auto"/>
              <w:jc w:val="center"/>
              <w:outlineLvl w:val="5"/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Администрация Нефтеюганского района 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404306" w:rsidRDefault="00404306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  <w:lang w:eastAsia="en-US"/>
              </w:rPr>
            </w:pPr>
            <w:r>
              <w:rPr>
                <w:rFonts w:ascii="Arial Narrow" w:hAnsi="Arial Narrow" w:cs="Arial"/>
                <w:b/>
                <w:caps/>
                <w:sz w:val="32"/>
                <w:lang w:eastAsia="en-US"/>
              </w:rPr>
              <w:t>ДЕПАРТАМЕНТ</w:t>
            </w:r>
          </w:p>
          <w:p w:rsidR="00404306" w:rsidRDefault="00404306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  <w:lang w:eastAsia="en-US"/>
              </w:rPr>
            </w:pPr>
            <w:r>
              <w:rPr>
                <w:rFonts w:ascii="Arial Narrow" w:hAnsi="Arial Narrow" w:cs="Arial"/>
                <w:b/>
                <w:caps/>
                <w:sz w:val="32"/>
                <w:lang w:eastAsia="en-US"/>
              </w:rPr>
              <w:t>Имущественных ОТНОШЕНИЙ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4"/>
                <w:lang w:eastAsia="en-US"/>
              </w:rPr>
            </w:pP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3 </w:t>
            </w:r>
            <w:proofErr w:type="spellStart"/>
            <w:r>
              <w:rPr>
                <w:rFonts w:ascii="Arial" w:hAnsi="Arial" w:cs="Arial"/>
                <w:sz w:val="16"/>
                <w:szCs w:val="24"/>
                <w:lang w:eastAsia="en-US"/>
              </w:rPr>
              <w:t>мкр</w:t>
            </w:r>
            <w:proofErr w:type="spellEnd"/>
            <w:r>
              <w:rPr>
                <w:rFonts w:ascii="Arial" w:hAnsi="Arial" w:cs="Arial"/>
                <w:sz w:val="16"/>
                <w:szCs w:val="24"/>
                <w:lang w:eastAsia="en-US"/>
              </w:rPr>
              <w:t>., 21 д., г. Нефтеюганск,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Ханты </w:t>
            </w:r>
            <w:proofErr w:type="gramStart"/>
            <w:r>
              <w:rPr>
                <w:rFonts w:ascii="Arial" w:hAnsi="Arial" w:cs="Arial"/>
                <w:sz w:val="16"/>
                <w:szCs w:val="24"/>
                <w:lang w:eastAsia="en-US"/>
              </w:rPr>
              <w:t>-М</w:t>
            </w:r>
            <w:proofErr w:type="gramEnd"/>
            <w:r>
              <w:rPr>
                <w:rFonts w:ascii="Arial" w:hAnsi="Arial" w:cs="Arial"/>
                <w:sz w:val="16"/>
                <w:szCs w:val="24"/>
                <w:lang w:eastAsia="en-US"/>
              </w:rPr>
              <w:t>ансийский автономный округ - Югра,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>Тюменская область, 628309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>Телефон/факс: (3463) 25-01-28</w:t>
            </w:r>
          </w:p>
          <w:p w:rsidR="00404306" w:rsidRDefault="00404306">
            <w:pPr>
              <w:tabs>
                <w:tab w:val="left" w:pos="0"/>
                <w:tab w:val="left" w:pos="7371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val="en-US" w:eastAsia="en-US"/>
              </w:rPr>
              <w:t>E</w:t>
            </w:r>
            <w:r>
              <w:rPr>
                <w:rFonts w:ascii="Arial" w:hAnsi="Arial" w:cs="Arial"/>
                <w:sz w:val="16"/>
                <w:szCs w:val="24"/>
                <w:lang w:eastAsia="en-US"/>
              </w:rPr>
              <w:t>-</w:t>
            </w:r>
            <w:r>
              <w:rPr>
                <w:rFonts w:ascii="Arial" w:hAnsi="Arial" w:cs="Arial"/>
                <w:sz w:val="16"/>
                <w:szCs w:val="24"/>
                <w:lang w:val="en-US" w:eastAsia="en-US"/>
              </w:rPr>
              <w:t>mail</w:t>
            </w:r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rFonts w:ascii="Arial" w:hAnsi="Arial" w:cs="Arial"/>
                  <w:sz w:val="16"/>
                  <w:szCs w:val="24"/>
                  <w:lang w:val="en-US" w:eastAsia="en-US"/>
                </w:rPr>
                <w:t>dio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eastAsia="en-US"/>
                </w:rPr>
                <w:t>@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val="en-US" w:eastAsia="en-US"/>
                </w:rPr>
                <w:t>admoil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eastAsia="en-US"/>
                </w:rPr>
                <w:t>.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val="en-US" w:eastAsia="en-US"/>
                </w:rPr>
                <w:t>ru</w:t>
              </w:r>
            </w:hyperlink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; </w:t>
            </w:r>
            <w:hyperlink r:id="rId7" w:history="1"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http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eastAsia="en-US"/>
                </w:rPr>
                <w:t>://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www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eastAsia="en-US"/>
                </w:rPr>
                <w:t>.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admoil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ru</w:t>
              </w:r>
              <w:proofErr w:type="spellEnd"/>
            </w:hyperlink>
            <w:r w:rsidRPr="00404306">
              <w:rPr>
                <w:rFonts w:ascii="Arial" w:hAnsi="Arial" w:cs="Arial"/>
                <w:sz w:val="16"/>
                <w:szCs w:val="24"/>
                <w:lang w:eastAsia="en-US"/>
              </w:rPr>
              <w:t xml:space="preserve"> 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УФК по Ханты-мансийскому автономному округу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-Ю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гре (Департамент финансов  Нефтеюганского района) 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Л/с 02873000960 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Департамент имущественных отношений Нефтеюганского района)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ИНН 8619005023, КПП 861901001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>/с 40204810200000000045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РКЦ Ханты –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Мансийск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г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Ханты -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Мансийск</w:t>
            </w:r>
            <w:proofErr w:type="spellEnd"/>
          </w:p>
          <w:p w:rsidR="00404306" w:rsidRDefault="00404306">
            <w:pPr>
              <w:tabs>
                <w:tab w:val="left" w:pos="0"/>
                <w:tab w:val="left" w:pos="7371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БИК 047162000, ОКПО 34450186</w:t>
            </w:r>
          </w:p>
          <w:p w:rsidR="00404306" w:rsidRDefault="00404306">
            <w:pPr>
              <w:tabs>
                <w:tab w:val="left" w:pos="4395"/>
                <w:tab w:val="left" w:pos="7371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04306" w:rsidTr="00404306">
        <w:trPr>
          <w:trHeight w:val="2719"/>
        </w:trPr>
        <w:tc>
          <w:tcPr>
            <w:tcW w:w="0" w:type="auto"/>
            <w:gridSpan w:val="7"/>
            <w:vMerge/>
            <w:vAlign w:val="center"/>
            <w:hideMark/>
          </w:tcPr>
          <w:p w:rsidR="00404306" w:rsidRDefault="00404306">
            <w:pPr>
              <w:rPr>
                <w:rFonts w:ascii="Arial" w:hAnsi="Arial" w:cs="Arial"/>
                <w:sz w:val="16"/>
                <w:szCs w:val="24"/>
                <w:lang w:eastAsia="en-US"/>
              </w:rPr>
            </w:pPr>
          </w:p>
        </w:tc>
        <w:tc>
          <w:tcPr>
            <w:tcW w:w="727" w:type="dxa"/>
          </w:tcPr>
          <w:p w:rsidR="00404306" w:rsidRDefault="0040430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404306" w:rsidRDefault="00404306">
            <w:pPr>
              <w:spacing w:line="276" w:lineRule="auto"/>
              <w:ind w:left="833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176" w:type="dxa"/>
          </w:tcPr>
          <w:p w:rsidR="00404306" w:rsidRDefault="00404306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Ф.И.О</w:t>
            </w:r>
            <w:r w:rsidR="00F0600E">
              <w:rPr>
                <w:sz w:val="26"/>
                <w:szCs w:val="26"/>
                <w:lang w:eastAsia="en-US"/>
              </w:rPr>
              <w:t>.</w:t>
            </w:r>
          </w:p>
          <w:p w:rsidR="00404306" w:rsidRDefault="00404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404306" w:rsidTr="00404306">
        <w:tc>
          <w:tcPr>
            <w:tcW w:w="2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34" w:type="dxa"/>
            <w:vAlign w:val="bottom"/>
            <w:hideMark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04306" w:rsidTr="00404306">
        <w:trPr>
          <w:trHeight w:val="436"/>
        </w:trPr>
        <w:tc>
          <w:tcPr>
            <w:tcW w:w="700" w:type="dxa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 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vAlign w:val="bottom"/>
            <w:hideMark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от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04306" w:rsidTr="00404306">
        <w:tc>
          <w:tcPr>
            <w:tcW w:w="4925" w:type="dxa"/>
            <w:gridSpan w:val="7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404306" w:rsidTr="00404306">
        <w:trPr>
          <w:trHeight w:val="197"/>
        </w:trPr>
        <w:tc>
          <w:tcPr>
            <w:tcW w:w="5652" w:type="dxa"/>
            <w:gridSpan w:val="8"/>
            <w:vAlign w:val="bottom"/>
            <w:hideMark/>
          </w:tcPr>
          <w:p w:rsidR="00404306" w:rsidRDefault="00404306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предоставлении информации</w:t>
            </w:r>
          </w:p>
        </w:tc>
        <w:tc>
          <w:tcPr>
            <w:tcW w:w="4176" w:type="dxa"/>
            <w:vAlign w:val="bottom"/>
          </w:tcPr>
          <w:p w:rsidR="00404306" w:rsidRDefault="00404306">
            <w:pPr>
              <w:spacing w:line="276" w:lineRule="auto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</w:tbl>
    <w:p w:rsidR="00404306" w:rsidRDefault="00404306" w:rsidP="00404306">
      <w:pPr>
        <w:ind w:firstLine="360"/>
        <w:jc w:val="both"/>
        <w:rPr>
          <w:sz w:val="26"/>
          <w:szCs w:val="26"/>
        </w:rPr>
      </w:pPr>
    </w:p>
    <w:p w:rsidR="00404306" w:rsidRDefault="00404306" w:rsidP="00404306">
      <w:pPr>
        <w:ind w:firstLine="360"/>
        <w:jc w:val="both"/>
        <w:rPr>
          <w:sz w:val="26"/>
          <w:szCs w:val="26"/>
        </w:rPr>
      </w:pPr>
    </w:p>
    <w:p w:rsidR="00404306" w:rsidRPr="00404306" w:rsidRDefault="00404306" w:rsidP="00404306">
      <w:pPr>
        <w:ind w:firstLine="360"/>
        <w:jc w:val="both"/>
        <w:rPr>
          <w:sz w:val="26"/>
          <w:szCs w:val="26"/>
        </w:rPr>
      </w:pPr>
      <w:r w:rsidRPr="00404306">
        <w:rPr>
          <w:sz w:val="26"/>
          <w:szCs w:val="26"/>
        </w:rPr>
        <w:t xml:space="preserve">Сообщаем, что в настоящее время на территории Нефтеюганского района отсутствуют </w:t>
      </w:r>
      <w:r>
        <w:rPr>
          <w:sz w:val="26"/>
          <w:szCs w:val="26"/>
        </w:rPr>
        <w:t>свободные жилые помещения</w:t>
      </w:r>
      <w:r w:rsidRPr="00404306">
        <w:rPr>
          <w:sz w:val="26"/>
          <w:szCs w:val="26"/>
        </w:rPr>
        <w:t>, находящиеся в муниципальной собственности муниципального образования Нефтеюганский район и предназначенные</w:t>
      </w:r>
      <w:r>
        <w:rPr>
          <w:sz w:val="26"/>
          <w:szCs w:val="26"/>
        </w:rPr>
        <w:t xml:space="preserve"> для </w:t>
      </w:r>
      <w:r w:rsidR="009960A0">
        <w:rPr>
          <w:sz w:val="26"/>
          <w:szCs w:val="26"/>
        </w:rPr>
        <w:t xml:space="preserve">предоставления на условиях заключения </w:t>
      </w:r>
      <w:r w:rsidR="00881A11">
        <w:rPr>
          <w:sz w:val="26"/>
          <w:szCs w:val="26"/>
        </w:rPr>
        <w:t>специализированного (</w:t>
      </w:r>
      <w:r w:rsidR="009960A0">
        <w:rPr>
          <w:sz w:val="26"/>
          <w:szCs w:val="26"/>
        </w:rPr>
        <w:t>маневренного) найма</w:t>
      </w:r>
      <w:r w:rsidRPr="00404306">
        <w:rPr>
          <w:sz w:val="26"/>
          <w:szCs w:val="26"/>
        </w:rPr>
        <w:t>.</w:t>
      </w:r>
    </w:p>
    <w:p w:rsidR="00404306" w:rsidRDefault="00404306" w:rsidP="00404306">
      <w:pPr>
        <w:ind w:firstLine="360"/>
        <w:jc w:val="both"/>
        <w:rPr>
          <w:sz w:val="26"/>
          <w:szCs w:val="26"/>
        </w:rPr>
      </w:pPr>
      <w:bookmarkStart w:id="0" w:name="_GoBack"/>
      <w:bookmarkEnd w:id="0"/>
    </w:p>
    <w:p w:rsidR="00404306" w:rsidRDefault="00404306" w:rsidP="00404306">
      <w:pPr>
        <w:jc w:val="both"/>
        <w:rPr>
          <w:sz w:val="28"/>
          <w:szCs w:val="28"/>
        </w:rPr>
      </w:pPr>
    </w:p>
    <w:p w:rsidR="00404306" w:rsidRDefault="00404306" w:rsidP="00404306">
      <w:pPr>
        <w:jc w:val="both"/>
        <w:rPr>
          <w:sz w:val="28"/>
          <w:szCs w:val="28"/>
        </w:rPr>
      </w:pPr>
    </w:p>
    <w:p w:rsidR="00404306" w:rsidRDefault="00404306" w:rsidP="00404306">
      <w:pPr>
        <w:rPr>
          <w:sz w:val="26"/>
          <w:szCs w:val="26"/>
        </w:rPr>
      </w:pPr>
      <w:r>
        <w:rPr>
          <w:sz w:val="26"/>
          <w:szCs w:val="26"/>
        </w:rPr>
        <w:t xml:space="preserve">Директор департамента                                                                  </w:t>
      </w:r>
      <w:proofErr w:type="spellStart"/>
      <w:r>
        <w:rPr>
          <w:sz w:val="26"/>
          <w:szCs w:val="26"/>
        </w:rPr>
        <w:t>И.О</w:t>
      </w:r>
      <w:r w:rsidR="00F0600E">
        <w:rPr>
          <w:sz w:val="26"/>
          <w:szCs w:val="26"/>
        </w:rPr>
        <w:t>.Фамилия</w:t>
      </w:r>
      <w:proofErr w:type="spellEnd"/>
    </w:p>
    <w:p w:rsidR="00404306" w:rsidRDefault="00404306" w:rsidP="00404306">
      <w:pPr>
        <w:rPr>
          <w:sz w:val="28"/>
          <w:szCs w:val="28"/>
        </w:rPr>
      </w:pPr>
    </w:p>
    <w:p w:rsidR="00404306" w:rsidRDefault="00404306" w:rsidP="0040430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404306" w:rsidRDefault="00404306" w:rsidP="00404306">
      <w:pPr>
        <w:rPr>
          <w:sz w:val="28"/>
          <w:szCs w:val="28"/>
        </w:rPr>
      </w:pPr>
    </w:p>
    <w:p w:rsidR="00404306" w:rsidRDefault="00404306" w:rsidP="00404306">
      <w:pPr>
        <w:rPr>
          <w:sz w:val="28"/>
          <w:szCs w:val="28"/>
        </w:rPr>
      </w:pPr>
    </w:p>
    <w:p w:rsidR="00404306" w:rsidRPr="00F0600E" w:rsidRDefault="00404306" w:rsidP="00404306">
      <w:pPr>
        <w:rPr>
          <w:sz w:val="22"/>
          <w:szCs w:val="22"/>
        </w:rPr>
      </w:pPr>
      <w:r w:rsidRPr="00F0600E">
        <w:rPr>
          <w:sz w:val="22"/>
          <w:szCs w:val="22"/>
        </w:rPr>
        <w:t>Ф.И.О</w:t>
      </w:r>
      <w:r w:rsidR="00F0600E">
        <w:rPr>
          <w:sz w:val="22"/>
          <w:szCs w:val="22"/>
        </w:rPr>
        <w:t>.</w:t>
      </w:r>
      <w:r w:rsidRPr="00F0600E">
        <w:rPr>
          <w:sz w:val="22"/>
          <w:szCs w:val="22"/>
        </w:rPr>
        <w:t xml:space="preserve"> исполнителя </w:t>
      </w:r>
    </w:p>
    <w:p w:rsidR="000C5BBD" w:rsidRDefault="00F0600E">
      <w:r>
        <w:rPr>
          <w:sz w:val="22"/>
          <w:szCs w:val="22"/>
        </w:rPr>
        <w:t>т</w:t>
      </w:r>
      <w:r w:rsidR="00404306" w:rsidRPr="00F0600E">
        <w:rPr>
          <w:sz w:val="22"/>
          <w:szCs w:val="22"/>
        </w:rPr>
        <w:t>елефон</w:t>
      </w:r>
    </w:p>
    <w:sectPr w:rsidR="000C5BBD" w:rsidSect="00F060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BFB"/>
    <w:rsid w:val="000C5BBD"/>
    <w:rsid w:val="00404306"/>
    <w:rsid w:val="00881A11"/>
    <w:rsid w:val="009960A0"/>
    <w:rsid w:val="00F0600E"/>
    <w:rsid w:val="00FE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3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3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3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3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3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3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oil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o@admo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Мифтахова Светлана Владимировна</dc:creator>
  <cp:keywords/>
  <dc:description/>
  <cp:lastModifiedBy>Буйлова Лариса Викторовна</cp:lastModifiedBy>
  <cp:revision>5</cp:revision>
  <cp:lastPrinted>2015-12-15T06:03:00Z</cp:lastPrinted>
  <dcterms:created xsi:type="dcterms:W3CDTF">2015-12-11T09:30:00Z</dcterms:created>
  <dcterms:modified xsi:type="dcterms:W3CDTF">2015-12-23T09:32:00Z</dcterms:modified>
</cp:coreProperties>
</file>