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22CB" w14:textId="77777777" w:rsidR="00536D9C" w:rsidRPr="003301B0" w:rsidRDefault="00536D9C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E307AAA" wp14:editId="14DE9CD5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0AA13" w14:textId="77777777" w:rsidR="00536D9C" w:rsidRPr="003301B0" w:rsidRDefault="00536D9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3897D0F" w14:textId="77777777" w:rsidR="00536D9C" w:rsidRPr="003301B0" w:rsidRDefault="00536D9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C8F8058" w14:textId="77777777" w:rsidR="00536D9C" w:rsidRPr="003301B0" w:rsidRDefault="00536D9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83B65EA" w14:textId="77777777" w:rsidR="00536D9C" w:rsidRPr="003301B0" w:rsidRDefault="00536D9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19C1B9D2" w14:textId="77777777" w:rsidR="00536D9C" w:rsidRPr="003301B0" w:rsidRDefault="00536D9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80271D9" w14:textId="77777777" w:rsidR="00536D9C" w:rsidRPr="003301B0" w:rsidRDefault="00536D9C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6D9C" w:rsidRPr="003301B0" w14:paraId="2B55ADA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0D67363" w14:textId="357BF1AA" w:rsidR="00536D9C" w:rsidRPr="0028109A" w:rsidRDefault="00536D9C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0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8109A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E1589D6" w14:textId="6A2880B7" w:rsidR="00536D9C" w:rsidRPr="0028109A" w:rsidRDefault="00536D9C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50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536D9C" w:rsidRPr="003301B0" w14:paraId="4DF49C07" w14:textId="77777777" w:rsidTr="00D63BB7">
        <w:trPr>
          <w:cantSplit/>
          <w:trHeight w:val="70"/>
        </w:trPr>
        <w:tc>
          <w:tcPr>
            <w:tcW w:w="3119" w:type="dxa"/>
          </w:tcPr>
          <w:p w14:paraId="10F3FAD9" w14:textId="77777777" w:rsidR="00536D9C" w:rsidRPr="00900772" w:rsidRDefault="00536D9C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7AEB111F" w14:textId="77777777" w:rsidR="00536D9C" w:rsidRPr="00900772" w:rsidRDefault="00536D9C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6FCDE9B" w14:textId="77777777" w:rsidR="00536D9C" w:rsidRPr="00900772" w:rsidRDefault="00536D9C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C128977" w14:textId="77777777" w:rsidR="00536D9C" w:rsidRDefault="00536D9C" w:rsidP="00320F22">
      <w:pPr>
        <w:pStyle w:val="23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0AF94BA4" w14:textId="1063CDF6" w:rsidR="00F07F42" w:rsidRDefault="00F07F42" w:rsidP="00855A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09D48FB" w14:textId="77777777" w:rsidR="00F07F42" w:rsidRDefault="00F07F42" w:rsidP="00855A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A71C2F3" w14:textId="447346B6" w:rsidR="00855ACF" w:rsidRDefault="00855ACF" w:rsidP="00855A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07F4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B0637F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F07F42" w:rsidRPr="00F07F42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 xml:space="preserve">от 22.03.2022 № 415-па «Об утверждении плана </w:t>
      </w:r>
      <w:r w:rsidR="00B0637F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 xml:space="preserve">мероприятий по профилактике социального сиротства на 2022-2025 годы, в том числе мероприятий по работе с семьями, направленной на сохранение семейных ценностей, поддержку материнства, отцовства и детства на территории Нефтеюганского </w:t>
      </w:r>
      <w:r w:rsidR="00F07F42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>муниципального района Ханты-Мансийского автономного округа – Югры»</w:t>
      </w:r>
    </w:p>
    <w:p w14:paraId="2FA2D859" w14:textId="77777777" w:rsidR="00F07F42" w:rsidRPr="00F07F42" w:rsidRDefault="00F07F42" w:rsidP="00855A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54C50B0C" w14:textId="2645AE57" w:rsidR="00855ACF" w:rsidRPr="00F07F42" w:rsidRDefault="00855ACF" w:rsidP="00855A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5A3E176C" w14:textId="609F0525" w:rsidR="00855ACF" w:rsidRPr="00F07F42" w:rsidRDefault="00855ACF" w:rsidP="00F07F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F42">
        <w:rPr>
          <w:rFonts w:ascii="Times New Roman" w:hAnsi="Times New Roman" w:cs="Times New Roman"/>
          <w:sz w:val="26"/>
          <w:szCs w:val="26"/>
        </w:rPr>
        <w:t>Во исполнение пункта 1 Комплекса мер по профилактике социального сиротства в Ханты-Мансийском автономном округе – Югре на 2022-2025 годы, утвержденного распоряжением заместителя Губернатора Ханты-Мансийского автономного округа – Югры от 03.10.2023 № 451-р «О внесении изменений в распоряжение заместителя Губернатора Ханты-Мансийского автономного округа – Югры от 15 ноября 2021 года № 748-р «О комплексе мер по профилактике социального сиротства в Ханты-Мансийском автономном округе – Югре на 2022-2025 годы», с целью совершенствования работы, направленной на повышение эффективности деятельности по профилактике социального сиротства в Нефтеюганском муниципальном район</w:t>
      </w:r>
      <w:r w:rsidR="004266E2" w:rsidRPr="00F07F42">
        <w:rPr>
          <w:rFonts w:ascii="Times New Roman" w:hAnsi="Times New Roman" w:cs="Times New Roman"/>
          <w:sz w:val="26"/>
          <w:szCs w:val="26"/>
        </w:rPr>
        <w:t xml:space="preserve">е, </w:t>
      </w:r>
      <w:r w:rsidR="00F07F42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>п</w:t>
      </w:r>
      <w:r w:rsidR="004266E2" w:rsidRPr="00F07F42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о</w:t>
      </w:r>
      <w:r w:rsidR="004266E2" w:rsidRPr="00F07F42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с</w:t>
      </w:r>
      <w:r w:rsidR="004266E2" w:rsidRPr="00F07F42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т</w:t>
      </w:r>
      <w:r w:rsidR="004266E2" w:rsidRPr="00F07F42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а</w:t>
      </w:r>
      <w:r w:rsidR="004266E2" w:rsidRPr="00F07F42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н</w:t>
      </w:r>
      <w:r w:rsidR="004266E2" w:rsidRPr="00F07F42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о</w:t>
      </w:r>
      <w:r w:rsidR="004266E2" w:rsidRPr="00F07F42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в</w:t>
      </w:r>
      <w:r w:rsidR="004266E2" w:rsidRPr="00F07F42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л</w:t>
      </w:r>
      <w:r w:rsidR="004266E2" w:rsidRPr="00F07F42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я</w:t>
      </w:r>
      <w:r w:rsidR="004266E2" w:rsidRPr="00F07F42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ю</w:t>
      </w:r>
      <w:r w:rsidR="004266E2" w:rsidRPr="00F07F42">
        <w:rPr>
          <w:rFonts w:ascii="Times New Roman" w:hAnsi="Times New Roman" w:cs="Times New Roman"/>
          <w:sz w:val="26"/>
          <w:szCs w:val="26"/>
        </w:rPr>
        <w:t>:</w:t>
      </w:r>
    </w:p>
    <w:p w14:paraId="16D272D0" w14:textId="228B4BBD" w:rsidR="004266E2" w:rsidRPr="00F07F42" w:rsidRDefault="004266E2" w:rsidP="00F07F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E551A6" w14:textId="7F3DC729" w:rsidR="004266E2" w:rsidRPr="00F07F42" w:rsidRDefault="004266E2" w:rsidP="00F07F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F42"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Нефтеюганского района от 22.03.2022 № 415-па «Об утверждении плана мероприятий по профилактике социального сиротства на 2022-2025 годы, в том числе мероприятий по работе </w:t>
      </w:r>
      <w:r w:rsidR="00F07F42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 xml:space="preserve">с семьями, направленной на сохранение семейных ценностей, поддержку материнства, отцовства и детства на территории Нефтеюганского муниципального района </w:t>
      </w:r>
      <w:r w:rsidR="00B0637F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Югры», изложив приложение </w:t>
      </w:r>
      <w:r w:rsidR="00B0637F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>к постановлению</w:t>
      </w:r>
      <w:r w:rsidR="00B0637F">
        <w:rPr>
          <w:rFonts w:ascii="Times New Roman" w:hAnsi="Times New Roman" w:cs="Times New Roman"/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в редакции согласно приложению к настоящему постановлению.</w:t>
      </w:r>
    </w:p>
    <w:p w14:paraId="168C7D32" w14:textId="473C863E" w:rsidR="004266E2" w:rsidRPr="00F07F42" w:rsidRDefault="004266E2" w:rsidP="00F07F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F42">
        <w:rPr>
          <w:rFonts w:ascii="Times New Roman" w:hAnsi="Times New Roman" w:cs="Times New Roman"/>
          <w:sz w:val="26"/>
          <w:szCs w:val="26"/>
        </w:rPr>
        <w:t>2. Департаменту образования Нефтеюганского района (Кривуля</w:t>
      </w:r>
      <w:r w:rsidRPr="00F07F42">
        <w:rPr>
          <w:sz w:val="26"/>
          <w:szCs w:val="26"/>
        </w:rPr>
        <w:t xml:space="preserve"> </w:t>
      </w:r>
      <w:r w:rsidRPr="00F07F42">
        <w:rPr>
          <w:rFonts w:ascii="Times New Roman" w:hAnsi="Times New Roman" w:cs="Times New Roman"/>
          <w:sz w:val="26"/>
          <w:szCs w:val="26"/>
        </w:rPr>
        <w:t>А.Н.), департаменту культуры и спорта Нефтеюганского района (Андреевский А.Ю.), отделу по делам молодежи администрации Нефтеюганского района (</w:t>
      </w:r>
      <w:proofErr w:type="spellStart"/>
      <w:r w:rsidRPr="00F07F42">
        <w:rPr>
          <w:rFonts w:ascii="Times New Roman" w:hAnsi="Times New Roman" w:cs="Times New Roman"/>
          <w:sz w:val="26"/>
          <w:szCs w:val="26"/>
        </w:rPr>
        <w:t>Смоленчук</w:t>
      </w:r>
      <w:proofErr w:type="spellEnd"/>
      <w:r w:rsidRPr="00F07F42">
        <w:rPr>
          <w:rFonts w:ascii="Times New Roman" w:hAnsi="Times New Roman" w:cs="Times New Roman"/>
          <w:sz w:val="26"/>
          <w:szCs w:val="26"/>
        </w:rPr>
        <w:t xml:space="preserve"> Д.Б.), отделу по делам несовершеннолетних, защите их прав администрации Нефтеюганского района (</w:t>
      </w:r>
      <w:proofErr w:type="spellStart"/>
      <w:r w:rsidRPr="00F07F42">
        <w:rPr>
          <w:rFonts w:ascii="Times New Roman" w:hAnsi="Times New Roman" w:cs="Times New Roman"/>
          <w:sz w:val="26"/>
          <w:szCs w:val="26"/>
        </w:rPr>
        <w:t>Малтакова</w:t>
      </w:r>
      <w:proofErr w:type="spellEnd"/>
      <w:r w:rsidRPr="00F07F42">
        <w:rPr>
          <w:rFonts w:ascii="Times New Roman" w:hAnsi="Times New Roman" w:cs="Times New Roman"/>
          <w:sz w:val="26"/>
          <w:szCs w:val="26"/>
        </w:rPr>
        <w:t xml:space="preserve"> В.В.) обеспечить выполнение Плана мероприятий по профилактике социального сиротства на 2022-2025 годы, в том числе мероприятий по работе </w:t>
      </w:r>
      <w:r w:rsidR="00F07F42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 xml:space="preserve">с семьями, направленной на сохранение семейных ценностей, поддержку материнства, отцовства и детства на территории Нефтеюганского муниципального района </w:t>
      </w:r>
      <w:r w:rsidR="00B0637F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974035" w:rsidRPr="00F07F42">
        <w:rPr>
          <w:rFonts w:ascii="Times New Roman" w:hAnsi="Times New Roman" w:cs="Times New Roman"/>
          <w:sz w:val="26"/>
          <w:szCs w:val="26"/>
        </w:rPr>
        <w:t xml:space="preserve"> (далее – План мероприятий)</w:t>
      </w:r>
      <w:r w:rsidRPr="00F07F42">
        <w:rPr>
          <w:rFonts w:ascii="Times New Roman" w:hAnsi="Times New Roman" w:cs="Times New Roman"/>
          <w:sz w:val="26"/>
          <w:szCs w:val="26"/>
        </w:rPr>
        <w:t xml:space="preserve">, информацию об исполнении направлять ежегодно </w:t>
      </w:r>
      <w:r w:rsidR="00974035" w:rsidRPr="00F07F42">
        <w:rPr>
          <w:rFonts w:ascii="Times New Roman" w:hAnsi="Times New Roman" w:cs="Times New Roman"/>
          <w:sz w:val="26"/>
          <w:szCs w:val="26"/>
        </w:rPr>
        <w:t xml:space="preserve">в 2023-2025 годах </w:t>
      </w:r>
      <w:r w:rsidRPr="00F07F42">
        <w:rPr>
          <w:rFonts w:ascii="Times New Roman" w:hAnsi="Times New Roman" w:cs="Times New Roman"/>
          <w:sz w:val="26"/>
          <w:szCs w:val="26"/>
        </w:rPr>
        <w:t xml:space="preserve">до 20 декабря </w:t>
      </w:r>
      <w:r w:rsidR="00B0637F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>в отдел по делам несовершеннолетних, защите их прав администрации Нефтеюганского района</w:t>
      </w:r>
      <w:r w:rsidR="00974035" w:rsidRPr="00F07F42">
        <w:rPr>
          <w:rFonts w:ascii="Times New Roman" w:hAnsi="Times New Roman" w:cs="Times New Roman"/>
          <w:sz w:val="26"/>
          <w:szCs w:val="26"/>
        </w:rPr>
        <w:t>.</w:t>
      </w:r>
    </w:p>
    <w:p w14:paraId="2C7F0178" w14:textId="0E3150FC" w:rsidR="00974035" w:rsidRPr="00F07F42" w:rsidRDefault="00974035" w:rsidP="00F07F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F42">
        <w:rPr>
          <w:rFonts w:ascii="Times New Roman" w:hAnsi="Times New Roman" w:cs="Times New Roman"/>
          <w:sz w:val="26"/>
          <w:szCs w:val="26"/>
        </w:rPr>
        <w:t>3. Рекомендовать казенному учреждению Ханты-Мансийского автономного округа – Югры «Нефтеюганский центр занятости населения» (</w:t>
      </w:r>
      <w:proofErr w:type="spellStart"/>
      <w:r w:rsidRPr="00F07F42">
        <w:rPr>
          <w:rFonts w:ascii="Times New Roman" w:hAnsi="Times New Roman" w:cs="Times New Roman"/>
          <w:sz w:val="26"/>
          <w:szCs w:val="26"/>
        </w:rPr>
        <w:t>Сопкина</w:t>
      </w:r>
      <w:proofErr w:type="spellEnd"/>
      <w:r w:rsidRPr="00F07F42">
        <w:rPr>
          <w:rFonts w:ascii="Times New Roman" w:hAnsi="Times New Roman" w:cs="Times New Roman"/>
          <w:sz w:val="26"/>
          <w:szCs w:val="26"/>
        </w:rPr>
        <w:t xml:space="preserve"> Н.В.), бюджетному учреждению Ханты-Мансийского автономного округа – Югры «</w:t>
      </w:r>
      <w:r w:rsidR="00840F7A">
        <w:rPr>
          <w:rFonts w:ascii="Times New Roman" w:hAnsi="Times New Roman" w:cs="Times New Roman"/>
          <w:sz w:val="26"/>
          <w:szCs w:val="26"/>
        </w:rPr>
        <w:t>Н</w:t>
      </w:r>
      <w:r w:rsidRPr="00F07F42">
        <w:rPr>
          <w:rFonts w:ascii="Times New Roman" w:hAnsi="Times New Roman" w:cs="Times New Roman"/>
          <w:sz w:val="26"/>
          <w:szCs w:val="26"/>
        </w:rPr>
        <w:t>ефтеюганская районная больница» (</w:t>
      </w:r>
      <w:proofErr w:type="spellStart"/>
      <w:r w:rsidRPr="00F07F42">
        <w:rPr>
          <w:rFonts w:ascii="Times New Roman" w:hAnsi="Times New Roman" w:cs="Times New Roman"/>
          <w:sz w:val="26"/>
          <w:szCs w:val="26"/>
        </w:rPr>
        <w:t>Ноговицина</w:t>
      </w:r>
      <w:proofErr w:type="spellEnd"/>
      <w:r w:rsidRPr="00F07F42">
        <w:rPr>
          <w:rFonts w:ascii="Times New Roman" w:hAnsi="Times New Roman" w:cs="Times New Roman"/>
          <w:sz w:val="26"/>
          <w:szCs w:val="26"/>
        </w:rPr>
        <w:t xml:space="preserve"> О.Р.), </w:t>
      </w:r>
      <w:r w:rsidR="00840F7A">
        <w:rPr>
          <w:rFonts w:ascii="Times New Roman" w:hAnsi="Times New Roman" w:cs="Times New Roman"/>
          <w:sz w:val="26"/>
          <w:szCs w:val="26"/>
        </w:rPr>
        <w:t>У</w:t>
      </w:r>
      <w:r w:rsidRPr="00F07F42">
        <w:rPr>
          <w:rFonts w:ascii="Times New Roman" w:hAnsi="Times New Roman" w:cs="Times New Roman"/>
          <w:sz w:val="26"/>
          <w:szCs w:val="26"/>
        </w:rPr>
        <w:t xml:space="preserve">правлению социальной зашиты населения, опеки и попечительства по городу Нефтеюганску </w:t>
      </w:r>
      <w:r w:rsidR="00F07F42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>и Нефтеюганскому району (</w:t>
      </w:r>
      <w:proofErr w:type="spellStart"/>
      <w:r w:rsidRPr="00F07F42">
        <w:rPr>
          <w:rFonts w:ascii="Times New Roman" w:hAnsi="Times New Roman" w:cs="Times New Roman"/>
          <w:sz w:val="26"/>
          <w:szCs w:val="26"/>
        </w:rPr>
        <w:t>Загородникова</w:t>
      </w:r>
      <w:proofErr w:type="spellEnd"/>
      <w:r w:rsidRPr="00F07F42">
        <w:rPr>
          <w:rFonts w:ascii="Times New Roman" w:hAnsi="Times New Roman" w:cs="Times New Roman"/>
          <w:sz w:val="26"/>
          <w:szCs w:val="26"/>
        </w:rPr>
        <w:t xml:space="preserve"> О.В.), Отделу Министерства внутренних дел России по Нефтеюганскому району (</w:t>
      </w:r>
      <w:proofErr w:type="spellStart"/>
      <w:r w:rsidRPr="00F07F42">
        <w:rPr>
          <w:rFonts w:ascii="Times New Roman" w:hAnsi="Times New Roman" w:cs="Times New Roman"/>
          <w:sz w:val="26"/>
          <w:szCs w:val="26"/>
        </w:rPr>
        <w:t>Халепа</w:t>
      </w:r>
      <w:proofErr w:type="spellEnd"/>
      <w:r w:rsidRPr="00F07F42">
        <w:rPr>
          <w:rFonts w:ascii="Times New Roman" w:hAnsi="Times New Roman" w:cs="Times New Roman"/>
          <w:sz w:val="26"/>
          <w:szCs w:val="26"/>
        </w:rPr>
        <w:t xml:space="preserve"> И.С.) обеспечить выполнение Плана мероприятий, информацию об исполнении направлять ежегодно в 2023-2025 годах </w:t>
      </w:r>
      <w:r w:rsidR="00F07F42">
        <w:rPr>
          <w:rFonts w:ascii="Times New Roman" w:hAnsi="Times New Roman" w:cs="Times New Roman"/>
          <w:sz w:val="26"/>
          <w:szCs w:val="26"/>
        </w:rPr>
        <w:br/>
      </w:r>
      <w:r w:rsidRPr="00F07F42">
        <w:rPr>
          <w:rFonts w:ascii="Times New Roman" w:hAnsi="Times New Roman" w:cs="Times New Roman"/>
          <w:sz w:val="26"/>
          <w:szCs w:val="26"/>
        </w:rPr>
        <w:t>до 20 декабря в отдел по делам несовершеннолетних, защите их прав администрации Нефтеюганского района.</w:t>
      </w:r>
    </w:p>
    <w:p w14:paraId="49CFA7D9" w14:textId="4DC9921D" w:rsidR="00974035" w:rsidRPr="00F07F42" w:rsidRDefault="00974035" w:rsidP="00F07F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F42">
        <w:rPr>
          <w:rFonts w:ascii="Times New Roman" w:hAnsi="Times New Roman" w:cs="Times New Roman"/>
          <w:sz w:val="26"/>
          <w:szCs w:val="26"/>
        </w:rPr>
        <w:t>4.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71D940" w14:textId="48F74BA9" w:rsidR="00974035" w:rsidRPr="00F07F42" w:rsidRDefault="00974035" w:rsidP="00F07F4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F42">
        <w:rPr>
          <w:rFonts w:ascii="Times New Roman" w:hAnsi="Times New Roman" w:cs="Times New Roman"/>
          <w:sz w:val="26"/>
          <w:szCs w:val="26"/>
        </w:rPr>
        <w:t>5. Контроль за выполнением постановления возложить на заместителя главы Нефтеюганского района Михалева В.Г.</w:t>
      </w:r>
    </w:p>
    <w:p w14:paraId="04F95DA9" w14:textId="521E662A" w:rsidR="00974035" w:rsidRDefault="00974035" w:rsidP="004266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34235F1" w14:textId="77777777" w:rsidR="00F07F42" w:rsidRPr="00F07F42" w:rsidRDefault="00F07F42" w:rsidP="004266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634AC4F" w14:textId="77777777" w:rsidR="00974035" w:rsidRPr="00F07F42" w:rsidRDefault="00974035" w:rsidP="004266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94D2929" w14:textId="7C919029" w:rsidR="00974035" w:rsidRDefault="00974035" w:rsidP="004266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7F42">
        <w:rPr>
          <w:rFonts w:ascii="Times New Roman" w:hAnsi="Times New Roman" w:cs="Times New Roman"/>
          <w:sz w:val="26"/>
          <w:szCs w:val="26"/>
        </w:rPr>
        <w:t>Глава района</w:t>
      </w:r>
      <w:r w:rsidR="00F07F42">
        <w:rPr>
          <w:rFonts w:ascii="Times New Roman" w:hAnsi="Times New Roman" w:cs="Times New Roman"/>
          <w:sz w:val="26"/>
          <w:szCs w:val="26"/>
        </w:rPr>
        <w:tab/>
      </w:r>
      <w:r w:rsidR="00F07F42">
        <w:rPr>
          <w:rFonts w:ascii="Times New Roman" w:hAnsi="Times New Roman" w:cs="Times New Roman"/>
          <w:sz w:val="26"/>
          <w:szCs w:val="26"/>
        </w:rPr>
        <w:tab/>
      </w:r>
      <w:r w:rsidR="00F07F42">
        <w:rPr>
          <w:rFonts w:ascii="Times New Roman" w:hAnsi="Times New Roman" w:cs="Times New Roman"/>
          <w:sz w:val="26"/>
          <w:szCs w:val="26"/>
        </w:rPr>
        <w:tab/>
      </w:r>
      <w:r w:rsidR="00F07F42">
        <w:rPr>
          <w:rFonts w:ascii="Times New Roman" w:hAnsi="Times New Roman" w:cs="Times New Roman"/>
          <w:sz w:val="26"/>
          <w:szCs w:val="26"/>
        </w:rPr>
        <w:tab/>
      </w:r>
      <w:r w:rsidR="00F07F42">
        <w:rPr>
          <w:rFonts w:ascii="Times New Roman" w:hAnsi="Times New Roman" w:cs="Times New Roman"/>
          <w:sz w:val="26"/>
          <w:szCs w:val="26"/>
        </w:rPr>
        <w:tab/>
      </w:r>
      <w:r w:rsidR="00F07F42">
        <w:rPr>
          <w:rFonts w:ascii="Times New Roman" w:hAnsi="Times New Roman" w:cs="Times New Roman"/>
          <w:sz w:val="26"/>
          <w:szCs w:val="26"/>
        </w:rPr>
        <w:tab/>
      </w:r>
      <w:r w:rsidR="00F07F4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7F42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p w14:paraId="7AB33924" w14:textId="77777777" w:rsidR="00F07F42" w:rsidRDefault="00F07F42" w:rsidP="004266E2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F07F42" w:rsidSect="00536D9C">
          <w:headerReference w:type="default" r:id="rId8"/>
          <w:pgSz w:w="11906" w:h="16838"/>
          <w:pgMar w:top="709" w:right="567" w:bottom="1134" w:left="1701" w:header="708" w:footer="708" w:gutter="0"/>
          <w:cols w:space="708"/>
          <w:titlePg/>
          <w:docGrid w:linePitch="360"/>
        </w:sectPr>
      </w:pPr>
    </w:p>
    <w:p w14:paraId="66FFF34B" w14:textId="77777777" w:rsidR="00C6667A" w:rsidRPr="00C6667A" w:rsidRDefault="00C6667A" w:rsidP="00C6667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</w:rPr>
      </w:pPr>
      <w:r w:rsidRPr="00C6667A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Pr="00C6667A">
        <w:rPr>
          <w:rFonts w:ascii="Times New Roman" w:eastAsia="Times New Roman" w:hAnsi="Times New Roman" w:cs="Times New Roman"/>
          <w:sz w:val="26"/>
          <w:szCs w:val="26"/>
        </w:rPr>
        <w:br/>
        <w:t>к постановлению</w:t>
      </w:r>
      <w:r w:rsidRPr="00C6667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6667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</w:p>
    <w:p w14:paraId="04257970" w14:textId="77777777" w:rsidR="00C6667A" w:rsidRPr="00C6667A" w:rsidRDefault="00C6667A" w:rsidP="00C6667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</w:rPr>
      </w:pPr>
      <w:r w:rsidRPr="00C6667A">
        <w:rPr>
          <w:rFonts w:ascii="Times New Roman" w:eastAsia="Times New Roman" w:hAnsi="Times New Roman" w:cs="Times New Roman"/>
          <w:sz w:val="26"/>
          <w:szCs w:val="26"/>
        </w:rPr>
        <w:t>Нефтеюганского района</w:t>
      </w:r>
    </w:p>
    <w:p w14:paraId="2CB07476" w14:textId="244D0407" w:rsidR="00C6667A" w:rsidRPr="00C6667A" w:rsidRDefault="00C6667A" w:rsidP="00C6667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</w:rPr>
      </w:pPr>
      <w:r w:rsidRPr="00C6667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A6F61">
        <w:rPr>
          <w:rFonts w:ascii="Times New Roman" w:eastAsia="Times New Roman" w:hAnsi="Times New Roman" w:cs="Times New Roman"/>
          <w:sz w:val="26"/>
          <w:szCs w:val="26"/>
        </w:rPr>
        <w:t>28.11.2023</w:t>
      </w:r>
      <w:r w:rsidRPr="00C6667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A6F61">
        <w:rPr>
          <w:rFonts w:ascii="Times New Roman" w:eastAsia="Times New Roman" w:hAnsi="Times New Roman" w:cs="Times New Roman"/>
          <w:sz w:val="26"/>
          <w:szCs w:val="26"/>
        </w:rPr>
        <w:t>1750-па</w:t>
      </w:r>
    </w:p>
    <w:p w14:paraId="0870A43E" w14:textId="77777777" w:rsidR="00C6667A" w:rsidRPr="00C6667A" w:rsidRDefault="00C6667A" w:rsidP="00C6667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</w:rPr>
      </w:pPr>
    </w:p>
    <w:p w14:paraId="64599C0A" w14:textId="77777777" w:rsidR="00C6667A" w:rsidRPr="00C6667A" w:rsidRDefault="00C6667A" w:rsidP="00C6667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</w:rPr>
      </w:pPr>
      <w:r w:rsidRPr="00C6667A">
        <w:rPr>
          <w:rFonts w:ascii="Times New Roman" w:eastAsia="Times New Roman" w:hAnsi="Times New Roman" w:cs="Times New Roman"/>
          <w:sz w:val="26"/>
          <w:szCs w:val="26"/>
        </w:rPr>
        <w:t xml:space="preserve">«Приложение </w:t>
      </w:r>
      <w:r w:rsidRPr="00C6667A">
        <w:rPr>
          <w:rFonts w:ascii="Times New Roman" w:eastAsia="Times New Roman" w:hAnsi="Times New Roman" w:cs="Times New Roman"/>
          <w:sz w:val="26"/>
          <w:szCs w:val="26"/>
        </w:rPr>
        <w:br/>
        <w:t>к постановлению</w:t>
      </w:r>
      <w:r w:rsidRPr="00C6667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6667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</w:p>
    <w:p w14:paraId="5CC40A57" w14:textId="77777777" w:rsidR="00C6667A" w:rsidRPr="00C6667A" w:rsidRDefault="00C6667A" w:rsidP="00C6667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</w:rPr>
      </w:pPr>
      <w:r w:rsidRPr="00C6667A">
        <w:rPr>
          <w:rFonts w:ascii="Times New Roman" w:eastAsia="Times New Roman" w:hAnsi="Times New Roman" w:cs="Times New Roman"/>
          <w:sz w:val="26"/>
          <w:szCs w:val="26"/>
        </w:rPr>
        <w:t>Нефтеюганского района</w:t>
      </w:r>
    </w:p>
    <w:p w14:paraId="67CD9C38" w14:textId="43274973" w:rsidR="00C6667A" w:rsidRDefault="00C6667A" w:rsidP="00C6667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</w:rPr>
      </w:pPr>
      <w:r w:rsidRPr="00C6667A">
        <w:rPr>
          <w:rFonts w:ascii="Times New Roman" w:eastAsia="Times New Roman" w:hAnsi="Times New Roman" w:cs="Times New Roman"/>
          <w:sz w:val="26"/>
          <w:szCs w:val="26"/>
        </w:rPr>
        <w:t>от 22.03.2022 № 415-па</w:t>
      </w:r>
    </w:p>
    <w:p w14:paraId="5539A3C2" w14:textId="1F4C214B" w:rsidR="00C6667A" w:rsidRDefault="00C6667A" w:rsidP="00C6667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</w:rPr>
      </w:pPr>
    </w:p>
    <w:p w14:paraId="46A60F97" w14:textId="77777777" w:rsidR="00C6667A" w:rsidRPr="00C6667A" w:rsidRDefault="00C6667A" w:rsidP="00C6667A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</w:rPr>
      </w:pPr>
    </w:p>
    <w:p w14:paraId="2D072478" w14:textId="12808F39" w:rsidR="00C6667A" w:rsidRDefault="00C6667A" w:rsidP="00C66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66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 мероприятий по профилактике социального сиротства на 2022-2025 годы, в том числе мероприятий по работе с семьями, направленной на сохранение семейных ценностей, поддержку материнства, отцовства и детства на территории Нефтеюганского муниципального района Ханты-Мансийского автономного округа – Югры</w:t>
      </w:r>
    </w:p>
    <w:p w14:paraId="69033D78" w14:textId="77777777" w:rsidR="00C6667A" w:rsidRPr="00C6667A" w:rsidRDefault="00C6667A" w:rsidP="00C66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62"/>
        <w:gridCol w:w="1868"/>
        <w:gridCol w:w="2815"/>
        <w:gridCol w:w="2577"/>
        <w:gridCol w:w="3495"/>
      </w:tblGrid>
      <w:tr w:rsidR="00C6667A" w:rsidRPr="00C6667A" w14:paraId="4C6164FA" w14:textId="77777777" w:rsidTr="003A1F74">
        <w:trPr>
          <w:tblHeader/>
        </w:trPr>
        <w:tc>
          <w:tcPr>
            <w:tcW w:w="568" w:type="dxa"/>
            <w:shd w:val="clear" w:color="auto" w:fill="auto"/>
          </w:tcPr>
          <w:p w14:paraId="038BAB1B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3562" w:type="dxa"/>
            <w:shd w:val="clear" w:color="auto" w:fill="auto"/>
          </w:tcPr>
          <w:p w14:paraId="202FDF5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Наименование </w:t>
            </w:r>
          </w:p>
          <w:p w14:paraId="6797A66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мероприятия</w:t>
            </w:r>
          </w:p>
        </w:tc>
        <w:tc>
          <w:tcPr>
            <w:tcW w:w="1868" w:type="dxa"/>
            <w:shd w:val="clear" w:color="auto" w:fill="auto"/>
          </w:tcPr>
          <w:p w14:paraId="3FD6C3A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Срок </w:t>
            </w:r>
          </w:p>
          <w:p w14:paraId="2D1CFDD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исполнения</w:t>
            </w:r>
          </w:p>
        </w:tc>
        <w:tc>
          <w:tcPr>
            <w:tcW w:w="2815" w:type="dxa"/>
            <w:shd w:val="clear" w:color="auto" w:fill="auto"/>
          </w:tcPr>
          <w:p w14:paraId="4C43EE7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Ответственные </w:t>
            </w:r>
          </w:p>
          <w:p w14:paraId="6520034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исполнители</w:t>
            </w:r>
          </w:p>
        </w:tc>
        <w:tc>
          <w:tcPr>
            <w:tcW w:w="2577" w:type="dxa"/>
            <w:shd w:val="clear" w:color="auto" w:fill="auto"/>
          </w:tcPr>
          <w:p w14:paraId="182A8F8A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Источник</w:t>
            </w:r>
          </w:p>
          <w:p w14:paraId="33D1655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финансирования</w:t>
            </w:r>
          </w:p>
        </w:tc>
        <w:tc>
          <w:tcPr>
            <w:tcW w:w="3495" w:type="dxa"/>
            <w:shd w:val="clear" w:color="auto" w:fill="auto"/>
          </w:tcPr>
          <w:p w14:paraId="0328B98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Цель мероприятий</w:t>
            </w:r>
          </w:p>
        </w:tc>
      </w:tr>
      <w:tr w:rsidR="00C6667A" w:rsidRPr="00C6667A" w14:paraId="42D899DC" w14:textId="77777777" w:rsidTr="003A1F74">
        <w:trPr>
          <w:trHeight w:val="506"/>
        </w:trPr>
        <w:tc>
          <w:tcPr>
            <w:tcW w:w="14885" w:type="dxa"/>
            <w:gridSpan w:val="6"/>
            <w:shd w:val="clear" w:color="auto" w:fill="auto"/>
            <w:vAlign w:val="center"/>
          </w:tcPr>
          <w:p w14:paraId="4F6B9FDE" w14:textId="77777777" w:rsidR="00C6667A" w:rsidRPr="00C6667A" w:rsidRDefault="00C6667A" w:rsidP="00C6667A">
            <w:pPr>
              <w:numPr>
                <w:ilvl w:val="0"/>
                <w:numId w:val="12"/>
              </w:numPr>
              <w:tabs>
                <w:tab w:val="left" w:pos="300"/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6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и предупреждение безнадзорности, преступлений и правонарушений, общественно опасных деяний,</w:t>
            </w:r>
          </w:p>
          <w:p w14:paraId="6EE0D858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6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самовольных уходов несовершеннолетних</w:t>
            </w:r>
          </w:p>
        </w:tc>
      </w:tr>
      <w:tr w:rsidR="00C6667A" w:rsidRPr="00C6667A" w14:paraId="7DF2A0B5" w14:textId="77777777" w:rsidTr="003A1F74">
        <w:tc>
          <w:tcPr>
            <w:tcW w:w="568" w:type="dxa"/>
            <w:shd w:val="clear" w:color="auto" w:fill="auto"/>
          </w:tcPr>
          <w:p w14:paraId="0A936A5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  <w:shd w:val="clear" w:color="auto" w:fill="auto"/>
          </w:tcPr>
          <w:p w14:paraId="5464124E" w14:textId="14AE3FC4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Проведение семинаров, лекториев для родителей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 предупреждению современных рисков социального развития несовершеннолетних </w:t>
            </w:r>
          </w:p>
        </w:tc>
        <w:tc>
          <w:tcPr>
            <w:tcW w:w="1868" w:type="dxa"/>
            <w:shd w:val="clear" w:color="auto" w:fill="auto"/>
          </w:tcPr>
          <w:p w14:paraId="1E1F0DB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Ежеквартально</w:t>
            </w:r>
          </w:p>
          <w:p w14:paraId="285E9F2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</w:tc>
        <w:tc>
          <w:tcPr>
            <w:tcW w:w="2815" w:type="dxa"/>
            <w:shd w:val="clear" w:color="auto" w:fill="auto"/>
          </w:tcPr>
          <w:p w14:paraId="510C0A9C" w14:textId="1BE0B534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Департамент образования Нефтеюганского района (далее - ДО),</w:t>
            </w:r>
          </w:p>
          <w:p w14:paraId="55FFD70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«Нефтеюганский районный комплексный центр социального обслуживания населения»</w:t>
            </w:r>
          </w:p>
          <w:p w14:paraId="52E988B4" w14:textId="5113420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(далее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НРКЦСОН)</w:t>
            </w:r>
          </w:p>
        </w:tc>
        <w:tc>
          <w:tcPr>
            <w:tcW w:w="2577" w:type="dxa"/>
            <w:shd w:val="clear" w:color="auto" w:fill="auto"/>
          </w:tcPr>
          <w:p w14:paraId="642E34B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5BA9035B" w14:textId="6AD8D43E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Повышение педагогической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 психологической компетенции родителей</w:t>
            </w:r>
          </w:p>
        </w:tc>
      </w:tr>
      <w:tr w:rsidR="00C6667A" w:rsidRPr="00C6667A" w14:paraId="780DE2E3" w14:textId="77777777" w:rsidTr="003A1F74">
        <w:tc>
          <w:tcPr>
            <w:tcW w:w="568" w:type="dxa"/>
            <w:shd w:val="clear" w:color="auto" w:fill="auto"/>
          </w:tcPr>
          <w:p w14:paraId="600C3A1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</w:tcPr>
          <w:p w14:paraId="501E35D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профилактических мероприятий (бесед, лекций, тренингов, уроков безопасности, викторин, акций) с несовершеннолетними по вопросам предупреждения уходов из дома, совершения общественно опасных деяний, правонарушений и преступлений </w:t>
            </w:r>
          </w:p>
        </w:tc>
        <w:tc>
          <w:tcPr>
            <w:tcW w:w="1868" w:type="dxa"/>
            <w:shd w:val="clear" w:color="auto" w:fill="auto"/>
          </w:tcPr>
          <w:p w14:paraId="320441A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14:paraId="6856DD7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677ACA2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ДО, </w:t>
            </w:r>
          </w:p>
          <w:p w14:paraId="6CA98B7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культуры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спорта Нефтеюганского района (далее - </w:t>
            </w: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3F590E0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НРКЦСОН, </w:t>
            </w:r>
          </w:p>
          <w:p w14:paraId="567C17A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Нефтеюганскому району</w:t>
            </w:r>
          </w:p>
          <w:p w14:paraId="71A45E3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ОМВД)</w:t>
            </w:r>
          </w:p>
        </w:tc>
        <w:tc>
          <w:tcPr>
            <w:tcW w:w="2577" w:type="dxa"/>
            <w:shd w:val="clear" w:color="auto" w:fill="auto"/>
          </w:tcPr>
          <w:p w14:paraId="49BEA00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310DC36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законопослушного поведения</w:t>
            </w:r>
          </w:p>
        </w:tc>
      </w:tr>
      <w:tr w:rsidR="00C6667A" w:rsidRPr="00C6667A" w14:paraId="00F23700" w14:textId="77777777" w:rsidTr="003A1F74">
        <w:tc>
          <w:tcPr>
            <w:tcW w:w="568" w:type="dxa"/>
            <w:shd w:val="clear" w:color="auto" w:fill="auto"/>
          </w:tcPr>
          <w:p w14:paraId="47C61F9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</w:tcPr>
          <w:p w14:paraId="16B5D65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Временное трудоустройство несовершеннолетних в возрасте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 14 до 18 лет в свободное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учебы время, в том числе находящихся в социально опасном положении или иной трудной жизненной ситуации</w:t>
            </w:r>
          </w:p>
        </w:tc>
        <w:tc>
          <w:tcPr>
            <w:tcW w:w="1868" w:type="dxa"/>
            <w:shd w:val="clear" w:color="auto" w:fill="auto"/>
          </w:tcPr>
          <w:p w14:paraId="58EBB6B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75208DEE" w14:textId="1B53363A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7CF1E78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Казенное учреждение Ханты-Мансийского автономного округа – Югры «Нефтеюганский центр занятости населения»</w:t>
            </w:r>
          </w:p>
          <w:p w14:paraId="674D3BC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НЦЗН), </w:t>
            </w:r>
          </w:p>
          <w:p w14:paraId="18FB319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молодежи администрации Нефтеюганского района (далее-ОДМ)</w:t>
            </w:r>
          </w:p>
        </w:tc>
        <w:tc>
          <w:tcPr>
            <w:tcW w:w="2577" w:type="dxa"/>
            <w:shd w:val="clear" w:color="auto" w:fill="auto"/>
          </w:tcPr>
          <w:p w14:paraId="77AB123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Ханты-Мансийского автономного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округа – Югры</w:t>
            </w:r>
          </w:p>
          <w:p w14:paraId="78E70BC4" w14:textId="62541188" w:rsid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316CA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BB502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F661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3495" w:type="dxa"/>
            <w:shd w:val="clear" w:color="auto" w:fill="auto"/>
          </w:tcPr>
          <w:p w14:paraId="3EFCBD2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безнадзорности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правонарушений несовершеннолетних, социальная поддержка подростков, получение несовершеннолетними начальных профессиональных навыков</w:t>
            </w:r>
          </w:p>
        </w:tc>
      </w:tr>
      <w:tr w:rsidR="00C6667A" w:rsidRPr="00C6667A" w14:paraId="14E8FC2A" w14:textId="77777777" w:rsidTr="003A1F74">
        <w:tc>
          <w:tcPr>
            <w:tcW w:w="568" w:type="dxa"/>
            <w:shd w:val="clear" w:color="auto" w:fill="auto"/>
          </w:tcPr>
          <w:p w14:paraId="6734B1B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6B91EA6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и занятости несовершеннолетних, находящихся в социально опасном положении, трудной жизненной ситуации, в кружках и секциях</w:t>
            </w:r>
          </w:p>
        </w:tc>
        <w:tc>
          <w:tcPr>
            <w:tcW w:w="1868" w:type="dxa"/>
            <w:shd w:val="clear" w:color="auto" w:fill="auto"/>
          </w:tcPr>
          <w:p w14:paraId="57DB716D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3A3EA9D7" w14:textId="20D150E4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1106807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417B032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73522F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</w:t>
            </w:r>
          </w:p>
        </w:tc>
        <w:tc>
          <w:tcPr>
            <w:tcW w:w="2577" w:type="dxa"/>
            <w:shd w:val="clear" w:color="auto" w:fill="auto"/>
          </w:tcPr>
          <w:p w14:paraId="3C8C681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7181A02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100% охват дополнительной занятостью учащихся школ района, предупреждение правонарушений и антиобщественных действий несовершеннолетних</w:t>
            </w:r>
          </w:p>
        </w:tc>
      </w:tr>
      <w:tr w:rsidR="00C6667A" w:rsidRPr="00C6667A" w14:paraId="655BBF87" w14:textId="77777777" w:rsidTr="003A1F74">
        <w:tc>
          <w:tcPr>
            <w:tcW w:w="568" w:type="dxa"/>
            <w:shd w:val="clear" w:color="auto" w:fill="auto"/>
          </w:tcPr>
          <w:p w14:paraId="491E999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2" w:type="dxa"/>
            <w:shd w:val="clear" w:color="auto" w:fill="auto"/>
          </w:tcPr>
          <w:p w14:paraId="35F6465D" w14:textId="515C7509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отдыха </w:t>
            </w:r>
            <w:r w:rsidR="003237E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и оздоровления несовершеннолетних, находящихся в социально опасном положении, в трудной жизненной ситуации</w:t>
            </w:r>
          </w:p>
        </w:tc>
        <w:tc>
          <w:tcPr>
            <w:tcW w:w="1868" w:type="dxa"/>
            <w:shd w:val="clear" w:color="auto" w:fill="auto"/>
          </w:tcPr>
          <w:p w14:paraId="43F62CD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11FBC93F" w14:textId="1918F8CC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0364348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363FF33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E61519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068460A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Югра «Нефтеюганская районная больница»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- НРБ),</w:t>
            </w:r>
          </w:p>
          <w:p w14:paraId="6D317D29" w14:textId="6302C39E" w:rsidR="00C6667A" w:rsidRPr="00C6667A" w:rsidRDefault="00C6667A" w:rsidP="003237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Югра «Нефтеюганский реабилитационный центр» (далее - НРЦ)</w:t>
            </w:r>
          </w:p>
        </w:tc>
        <w:tc>
          <w:tcPr>
            <w:tcW w:w="2577" w:type="dxa"/>
            <w:shd w:val="clear" w:color="auto" w:fill="auto"/>
          </w:tcPr>
          <w:p w14:paraId="1E9B795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4D8AEAB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Оздоровление несовершеннолетних, организация их досуга</w:t>
            </w:r>
          </w:p>
        </w:tc>
      </w:tr>
      <w:tr w:rsidR="00C6667A" w:rsidRPr="00C6667A" w14:paraId="012316E4" w14:textId="77777777" w:rsidTr="003A1F74">
        <w:tc>
          <w:tcPr>
            <w:tcW w:w="568" w:type="dxa"/>
            <w:shd w:val="clear" w:color="auto" w:fill="auto"/>
          </w:tcPr>
          <w:p w14:paraId="0BCF95B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2" w:type="dxa"/>
            <w:shd w:val="clear" w:color="auto" w:fill="auto"/>
          </w:tcPr>
          <w:p w14:paraId="35AEF74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детского «Телефона доверия» с единым общероссийским номером</w:t>
            </w:r>
          </w:p>
        </w:tc>
        <w:tc>
          <w:tcPr>
            <w:tcW w:w="1868" w:type="dxa"/>
            <w:shd w:val="clear" w:color="auto" w:fill="auto"/>
          </w:tcPr>
          <w:p w14:paraId="145227C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2ECDD3B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293FF11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5" w:type="dxa"/>
            <w:shd w:val="clear" w:color="auto" w:fill="auto"/>
          </w:tcPr>
          <w:p w14:paraId="150FEDF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1F2A1AC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D52985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54AB1D1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НРЦ,</w:t>
            </w:r>
          </w:p>
          <w:p w14:paraId="4387F33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НРБ</w:t>
            </w:r>
          </w:p>
        </w:tc>
        <w:tc>
          <w:tcPr>
            <w:tcW w:w="2577" w:type="dxa"/>
            <w:shd w:val="clear" w:color="auto" w:fill="auto"/>
          </w:tcPr>
          <w:p w14:paraId="518B5CF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6A7AB94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детского телефона доверия</w:t>
            </w:r>
          </w:p>
        </w:tc>
      </w:tr>
      <w:tr w:rsidR="00C6667A" w:rsidRPr="00C6667A" w14:paraId="66FCB81A" w14:textId="77777777" w:rsidTr="003A1F74">
        <w:tc>
          <w:tcPr>
            <w:tcW w:w="568" w:type="dxa"/>
            <w:shd w:val="clear" w:color="auto" w:fill="auto"/>
          </w:tcPr>
          <w:p w14:paraId="3A31D57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2" w:type="dxa"/>
            <w:shd w:val="clear" w:color="auto" w:fill="auto"/>
          </w:tcPr>
          <w:p w14:paraId="24D7D9C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среди обучающихся образовательных организаций Нефтеюганского района, направленный на формирование законопослушного поведения, пропаганду здорового образа жизни</w:t>
            </w:r>
          </w:p>
        </w:tc>
        <w:tc>
          <w:tcPr>
            <w:tcW w:w="1868" w:type="dxa"/>
            <w:shd w:val="clear" w:color="auto" w:fill="auto"/>
          </w:tcPr>
          <w:p w14:paraId="07CA838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7F24C2E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2022 - 2025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4055471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815" w:type="dxa"/>
            <w:shd w:val="clear" w:color="auto" w:fill="auto"/>
          </w:tcPr>
          <w:p w14:paraId="229457D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несовершеннолетних, защите их прав администрации Нефтеюганского района (далее - ОДН, ЗП),</w:t>
            </w:r>
          </w:p>
          <w:p w14:paraId="2FFA352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577" w:type="dxa"/>
            <w:shd w:val="clear" w:color="auto" w:fill="auto"/>
          </w:tcPr>
          <w:p w14:paraId="2CD5406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Бюджет Нефтеюганского района</w:t>
            </w:r>
          </w:p>
        </w:tc>
        <w:tc>
          <w:tcPr>
            <w:tcW w:w="3495" w:type="dxa"/>
            <w:shd w:val="clear" w:color="auto" w:fill="auto"/>
          </w:tcPr>
          <w:p w14:paraId="0C1399B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несовершеннолетних законопослушного поведения, пропаганда здорового образа жизни</w:t>
            </w:r>
          </w:p>
        </w:tc>
      </w:tr>
      <w:tr w:rsidR="00C6667A" w:rsidRPr="00C6667A" w14:paraId="17DE8959" w14:textId="77777777" w:rsidTr="003A1F74">
        <w:tc>
          <w:tcPr>
            <w:tcW w:w="568" w:type="dxa"/>
            <w:shd w:val="clear" w:color="auto" w:fill="auto"/>
          </w:tcPr>
          <w:p w14:paraId="082FA73F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2" w:type="dxa"/>
            <w:shd w:val="clear" w:color="auto" w:fill="auto"/>
          </w:tcPr>
          <w:p w14:paraId="272FE1A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Декада профессиональной ориентации</w:t>
            </w:r>
          </w:p>
        </w:tc>
        <w:tc>
          <w:tcPr>
            <w:tcW w:w="1868" w:type="dxa"/>
            <w:shd w:val="clear" w:color="auto" w:fill="auto"/>
          </w:tcPr>
          <w:p w14:paraId="72F054E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08F5F338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7E3B2A87" w14:textId="29EB937A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5" w:type="dxa"/>
            <w:shd w:val="clear" w:color="auto" w:fill="auto"/>
          </w:tcPr>
          <w:p w14:paraId="3EDB692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76EE6B82" w14:textId="261C6215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НЦЗН </w:t>
            </w:r>
          </w:p>
        </w:tc>
        <w:tc>
          <w:tcPr>
            <w:tcW w:w="2577" w:type="dxa"/>
            <w:shd w:val="clear" w:color="auto" w:fill="auto"/>
          </w:tcPr>
          <w:p w14:paraId="339F596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1D607112" w14:textId="14D95C90" w:rsidR="00C6667A" w:rsidRPr="00C6667A" w:rsidRDefault="00C6667A" w:rsidP="003237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процессов личностного и профессионального самоопределения; приобретение учащимися знаний и умений, необходимых для адекватного выбора будущей профессии, планирования своего профессионального пути</w:t>
            </w:r>
          </w:p>
        </w:tc>
      </w:tr>
      <w:tr w:rsidR="00C6667A" w:rsidRPr="00C6667A" w14:paraId="16C91556" w14:textId="77777777" w:rsidTr="003A1F74">
        <w:tc>
          <w:tcPr>
            <w:tcW w:w="568" w:type="dxa"/>
            <w:shd w:val="clear" w:color="auto" w:fill="auto"/>
          </w:tcPr>
          <w:p w14:paraId="4F47E29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2" w:type="dxa"/>
            <w:shd w:val="clear" w:color="auto" w:fill="auto"/>
          </w:tcPr>
          <w:p w14:paraId="13CC8AB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программа по продвижению чтения «С книгой в будущее»</w:t>
            </w:r>
          </w:p>
        </w:tc>
        <w:tc>
          <w:tcPr>
            <w:tcW w:w="1868" w:type="dxa"/>
            <w:shd w:val="clear" w:color="auto" w:fill="auto"/>
          </w:tcPr>
          <w:p w14:paraId="28F2F38A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0B75B32D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3D67881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47DD6DF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CF933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7A50591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7776773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Пропаганда чтения, продвижение интереса к чтению, к печатному слову. Формирование читательской культуры. Поддержка и активизация читательской деятельности.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 и разработка наиболее эффективных методик развития детского чтения у детей, подростков и молодежи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использованием всех преимуществ современной библиотеки </w:t>
            </w:r>
          </w:p>
        </w:tc>
      </w:tr>
      <w:tr w:rsidR="00C6667A" w:rsidRPr="00C6667A" w14:paraId="23D1BC32" w14:textId="77777777" w:rsidTr="003A1F74">
        <w:trPr>
          <w:trHeight w:val="1221"/>
        </w:trPr>
        <w:tc>
          <w:tcPr>
            <w:tcW w:w="568" w:type="dxa"/>
            <w:shd w:val="clear" w:color="auto" w:fill="auto"/>
          </w:tcPr>
          <w:p w14:paraId="3B44444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2" w:type="dxa"/>
            <w:shd w:val="clear" w:color="auto" w:fill="auto"/>
          </w:tcPr>
          <w:p w14:paraId="44FD49C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Кинолектории для несовершеннолетних по профилактике употребления психоактивных веществ</w:t>
            </w:r>
          </w:p>
        </w:tc>
        <w:tc>
          <w:tcPr>
            <w:tcW w:w="1868" w:type="dxa"/>
            <w:shd w:val="clear" w:color="auto" w:fill="auto"/>
          </w:tcPr>
          <w:p w14:paraId="4404A1F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00C6B44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61FE29E8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3AF81EA1" w14:textId="7CE0E796" w:rsidR="00C6667A" w:rsidRPr="00C6667A" w:rsidRDefault="00C6667A" w:rsidP="00627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</w:t>
            </w:r>
          </w:p>
        </w:tc>
        <w:tc>
          <w:tcPr>
            <w:tcW w:w="2577" w:type="dxa"/>
            <w:shd w:val="clear" w:color="auto" w:fill="auto"/>
          </w:tcPr>
          <w:p w14:paraId="5BBBCEF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4EFEE63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употребления наркотических и психоактивных веществ, алкоголя и курительных смесей, формированию культуры здорового образа жизни среди несовершеннолетних</w:t>
            </w:r>
          </w:p>
        </w:tc>
      </w:tr>
      <w:tr w:rsidR="00C6667A" w:rsidRPr="00C6667A" w14:paraId="691FD5B9" w14:textId="77777777" w:rsidTr="003A1F74">
        <w:tc>
          <w:tcPr>
            <w:tcW w:w="568" w:type="dxa"/>
            <w:shd w:val="clear" w:color="auto" w:fill="auto"/>
          </w:tcPr>
          <w:p w14:paraId="402D8E3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2" w:type="dxa"/>
            <w:shd w:val="clear" w:color="auto" w:fill="auto"/>
          </w:tcPr>
          <w:p w14:paraId="2EB511A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добровольного социально-психологического тестирования обучающихся образовательных организаций Нефтеюганского района на предмет немедицинского потребления наркотических средств и психотропных веществ</w:t>
            </w:r>
          </w:p>
        </w:tc>
        <w:tc>
          <w:tcPr>
            <w:tcW w:w="1868" w:type="dxa"/>
            <w:shd w:val="clear" w:color="auto" w:fill="auto"/>
          </w:tcPr>
          <w:p w14:paraId="7373B07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725ECA35" w14:textId="5B21726E" w:rsidR="00C6667A" w:rsidRPr="00C6667A" w:rsidRDefault="00C6667A" w:rsidP="00627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0BBDD94A" w14:textId="58457D33" w:rsidR="00C6667A" w:rsidRPr="00C6667A" w:rsidRDefault="00C6667A" w:rsidP="00627D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</w:p>
        </w:tc>
        <w:tc>
          <w:tcPr>
            <w:tcW w:w="2577" w:type="dxa"/>
            <w:shd w:val="clear" w:color="auto" w:fill="auto"/>
          </w:tcPr>
          <w:p w14:paraId="0D45B01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4580614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Ранняя профилактика употребление психоактивных веществ</w:t>
            </w:r>
          </w:p>
        </w:tc>
      </w:tr>
      <w:tr w:rsidR="00C6667A" w:rsidRPr="00C6667A" w14:paraId="5EC8C84E" w14:textId="77777777" w:rsidTr="003A1F74">
        <w:tc>
          <w:tcPr>
            <w:tcW w:w="568" w:type="dxa"/>
            <w:shd w:val="clear" w:color="auto" w:fill="auto"/>
          </w:tcPr>
          <w:p w14:paraId="0557159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2" w:type="dxa"/>
            <w:shd w:val="clear" w:color="auto" w:fill="auto"/>
          </w:tcPr>
          <w:p w14:paraId="78E5081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волонтерского движения в сфере физической культуры и спорта </w:t>
            </w:r>
          </w:p>
        </w:tc>
        <w:tc>
          <w:tcPr>
            <w:tcW w:w="1868" w:type="dxa"/>
            <w:shd w:val="clear" w:color="auto" w:fill="auto"/>
          </w:tcPr>
          <w:p w14:paraId="0574555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397E25AD" w14:textId="2D2FD96D" w:rsidR="00C6667A" w:rsidRPr="00C6667A" w:rsidRDefault="00C6667A" w:rsidP="00627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3778341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197332D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73715B4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 идей добровольчества и пропаганды здорового образа жизни</w:t>
            </w:r>
          </w:p>
        </w:tc>
      </w:tr>
      <w:tr w:rsidR="00C6667A" w:rsidRPr="00C6667A" w14:paraId="03CEBADF" w14:textId="77777777" w:rsidTr="003A1F74">
        <w:trPr>
          <w:trHeight w:val="1326"/>
        </w:trPr>
        <w:tc>
          <w:tcPr>
            <w:tcW w:w="568" w:type="dxa"/>
            <w:shd w:val="clear" w:color="auto" w:fill="auto"/>
          </w:tcPr>
          <w:p w14:paraId="57B933A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2" w:type="dxa"/>
            <w:shd w:val="clear" w:color="auto" w:fill="auto"/>
          </w:tcPr>
          <w:p w14:paraId="7700376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информации по теме «Правонарушения. Закон. Ответственность» на информационных стендах учреждений  </w:t>
            </w:r>
          </w:p>
        </w:tc>
        <w:tc>
          <w:tcPr>
            <w:tcW w:w="1868" w:type="dxa"/>
            <w:shd w:val="clear" w:color="auto" w:fill="auto"/>
          </w:tcPr>
          <w:p w14:paraId="5E5B710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5A6A13AF" w14:textId="1FB500EB" w:rsidR="00C6667A" w:rsidRPr="00C6667A" w:rsidRDefault="00C6667A" w:rsidP="00627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328218A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ДО, </w:t>
            </w:r>
          </w:p>
          <w:p w14:paraId="43F9D1E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1F787E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7026819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НРЦ</w:t>
            </w:r>
          </w:p>
        </w:tc>
        <w:tc>
          <w:tcPr>
            <w:tcW w:w="2577" w:type="dxa"/>
            <w:shd w:val="clear" w:color="auto" w:fill="auto"/>
          </w:tcPr>
          <w:p w14:paraId="1046465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7304376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</w:tr>
      <w:tr w:rsidR="00C6667A" w:rsidRPr="00C6667A" w14:paraId="1A72E995" w14:textId="77777777" w:rsidTr="003A1F74">
        <w:tc>
          <w:tcPr>
            <w:tcW w:w="568" w:type="dxa"/>
            <w:shd w:val="clear" w:color="auto" w:fill="auto"/>
          </w:tcPr>
          <w:p w14:paraId="2CE3BD1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2" w:type="dxa"/>
            <w:shd w:val="clear" w:color="auto" w:fill="auto"/>
          </w:tcPr>
          <w:p w14:paraId="37D9675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Проведение семинаров для родителей, направленных на противодействие вовлечению детей и подростков в экстремистские группировки 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(в том числе режиме онлайн)</w:t>
            </w:r>
          </w:p>
        </w:tc>
        <w:tc>
          <w:tcPr>
            <w:tcW w:w="1868" w:type="dxa"/>
            <w:shd w:val="clear" w:color="auto" w:fill="auto"/>
          </w:tcPr>
          <w:p w14:paraId="2A5EE5A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41E705BD" w14:textId="7DF0F46F" w:rsidR="00C6667A" w:rsidRPr="00C6667A" w:rsidRDefault="00C6667A" w:rsidP="00627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56D40D0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во взаимодействии с </w:t>
            </w:r>
          </w:p>
          <w:p w14:paraId="2003EE6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2577" w:type="dxa"/>
            <w:shd w:val="clear" w:color="auto" w:fill="auto"/>
          </w:tcPr>
          <w:p w14:paraId="51DDB5B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4192091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Повышение осведомленности родителей</w:t>
            </w:r>
          </w:p>
        </w:tc>
      </w:tr>
      <w:tr w:rsidR="00C6667A" w:rsidRPr="00C6667A" w14:paraId="7F2A7C25" w14:textId="77777777" w:rsidTr="003A1F74">
        <w:tc>
          <w:tcPr>
            <w:tcW w:w="568" w:type="dxa"/>
            <w:shd w:val="clear" w:color="auto" w:fill="auto"/>
          </w:tcPr>
          <w:p w14:paraId="4577BE2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2" w:type="dxa"/>
            <w:shd w:val="clear" w:color="auto" w:fill="auto"/>
          </w:tcPr>
          <w:p w14:paraId="1DC629B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наставничества как формы индивидуальной профилактической работы в отношении несовершеннолетних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их семей, состоящих на профилактическом учете в органах и учреждениях системы профилактики</w:t>
            </w:r>
          </w:p>
        </w:tc>
        <w:tc>
          <w:tcPr>
            <w:tcW w:w="1868" w:type="dxa"/>
            <w:shd w:val="clear" w:color="auto" w:fill="auto"/>
          </w:tcPr>
          <w:p w14:paraId="563B4BFD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3BDF021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755F729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69BBBC9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ДО, </w:t>
            </w:r>
          </w:p>
          <w:p w14:paraId="623F778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7D93B2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23BE269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</w:t>
            </w:r>
          </w:p>
          <w:p w14:paraId="50DB8B9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118792D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95" w:type="dxa"/>
            <w:shd w:val="clear" w:color="auto" w:fill="auto"/>
          </w:tcPr>
          <w:p w14:paraId="19196AF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несовершеннолетних и семей, находящихся в социально опасном положении</w:t>
            </w:r>
          </w:p>
        </w:tc>
      </w:tr>
      <w:tr w:rsidR="00C6667A" w:rsidRPr="00C6667A" w14:paraId="3B424470" w14:textId="77777777" w:rsidTr="003A1F74">
        <w:tc>
          <w:tcPr>
            <w:tcW w:w="568" w:type="dxa"/>
            <w:shd w:val="clear" w:color="auto" w:fill="auto"/>
          </w:tcPr>
          <w:p w14:paraId="1BE98A8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2" w:type="dxa"/>
            <w:shd w:val="clear" w:color="auto" w:fill="auto"/>
          </w:tcPr>
          <w:p w14:paraId="69745D3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информации 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деятельности служб медиации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образовательных учреждениях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учреждениях социального обслуживания населения</w:t>
            </w:r>
          </w:p>
        </w:tc>
        <w:tc>
          <w:tcPr>
            <w:tcW w:w="1868" w:type="dxa"/>
            <w:shd w:val="clear" w:color="auto" w:fill="auto"/>
          </w:tcPr>
          <w:p w14:paraId="302A0B8F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14:paraId="580A465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1D3945D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3938C82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ДО, </w:t>
            </w:r>
          </w:p>
          <w:p w14:paraId="52628C5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</w:t>
            </w:r>
          </w:p>
          <w:p w14:paraId="29AE536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1FC2449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95" w:type="dxa"/>
            <w:shd w:val="clear" w:color="auto" w:fill="auto"/>
          </w:tcPr>
          <w:p w14:paraId="7ACD910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деятельности служб медиации</w:t>
            </w:r>
          </w:p>
        </w:tc>
      </w:tr>
      <w:tr w:rsidR="00C6667A" w:rsidRPr="00C6667A" w14:paraId="62172ED3" w14:textId="77777777" w:rsidTr="003A1F74">
        <w:tc>
          <w:tcPr>
            <w:tcW w:w="568" w:type="dxa"/>
            <w:shd w:val="clear" w:color="auto" w:fill="auto"/>
          </w:tcPr>
          <w:p w14:paraId="784856D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2" w:type="dxa"/>
            <w:shd w:val="clear" w:color="auto" w:fill="auto"/>
          </w:tcPr>
          <w:p w14:paraId="0A37CA3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оперативно-профилактического мероприятия «Подросток»</w:t>
            </w:r>
          </w:p>
        </w:tc>
        <w:tc>
          <w:tcPr>
            <w:tcW w:w="1868" w:type="dxa"/>
            <w:shd w:val="clear" w:color="auto" w:fill="auto"/>
          </w:tcPr>
          <w:p w14:paraId="1954CF9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65AC64CA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21A3752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815" w:type="dxa"/>
            <w:shd w:val="clear" w:color="auto" w:fill="auto"/>
          </w:tcPr>
          <w:p w14:paraId="16D2E00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ОМВД </w:t>
            </w:r>
          </w:p>
        </w:tc>
        <w:tc>
          <w:tcPr>
            <w:tcW w:w="2577" w:type="dxa"/>
            <w:shd w:val="clear" w:color="auto" w:fill="auto"/>
          </w:tcPr>
          <w:p w14:paraId="32E8DAC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95" w:type="dxa"/>
            <w:shd w:val="clear" w:color="auto" w:fill="auto"/>
          </w:tcPr>
          <w:p w14:paraId="2A1E28FD" w14:textId="77777777" w:rsidR="00C6667A" w:rsidRPr="00C6667A" w:rsidRDefault="00C6667A" w:rsidP="00C66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преступлений, совершаемых несовершеннолетними</w:t>
            </w:r>
          </w:p>
        </w:tc>
      </w:tr>
      <w:tr w:rsidR="00C6667A" w:rsidRPr="00C6667A" w14:paraId="0B201CD5" w14:textId="77777777" w:rsidTr="003A1F74">
        <w:trPr>
          <w:trHeight w:val="517"/>
        </w:trPr>
        <w:tc>
          <w:tcPr>
            <w:tcW w:w="14885" w:type="dxa"/>
            <w:gridSpan w:val="6"/>
            <w:shd w:val="clear" w:color="auto" w:fill="auto"/>
            <w:vAlign w:val="center"/>
          </w:tcPr>
          <w:p w14:paraId="2E6C4858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val="en-US"/>
              </w:rPr>
              <w:t xml:space="preserve">II. </w:t>
            </w: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Профилактика семейного неблагополучия</w:t>
            </w:r>
          </w:p>
        </w:tc>
      </w:tr>
      <w:tr w:rsidR="00C6667A" w:rsidRPr="00C6667A" w14:paraId="169E86B9" w14:textId="77777777" w:rsidTr="003A1F74">
        <w:tc>
          <w:tcPr>
            <w:tcW w:w="568" w:type="dxa"/>
            <w:shd w:val="clear" w:color="auto" w:fill="auto"/>
          </w:tcPr>
          <w:p w14:paraId="69FEC81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562" w:type="dxa"/>
            <w:shd w:val="clear" w:color="auto" w:fill="auto"/>
          </w:tcPr>
          <w:p w14:paraId="6E4EAA0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Проведение мероприятий в рамках Международного дня семьи</w:t>
            </w:r>
          </w:p>
        </w:tc>
        <w:tc>
          <w:tcPr>
            <w:tcW w:w="1868" w:type="dxa"/>
            <w:shd w:val="clear" w:color="auto" w:fill="auto"/>
          </w:tcPr>
          <w:p w14:paraId="5ADD33D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731BB25F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  <w:p w14:paraId="2853C1A9" w14:textId="2E521CA1" w:rsidR="00C6667A" w:rsidRPr="00C6667A" w:rsidRDefault="00C6667A" w:rsidP="00323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2815" w:type="dxa"/>
            <w:shd w:val="clear" w:color="auto" w:fill="auto"/>
          </w:tcPr>
          <w:p w14:paraId="30393C0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1EBF8A0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51F8AC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161B084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2618359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НРЦ,</w:t>
            </w:r>
          </w:p>
          <w:p w14:paraId="09CC165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НРБ</w:t>
            </w:r>
          </w:p>
        </w:tc>
        <w:tc>
          <w:tcPr>
            <w:tcW w:w="2577" w:type="dxa"/>
            <w:shd w:val="clear" w:color="auto" w:fill="auto"/>
          </w:tcPr>
          <w:p w14:paraId="75816AC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00E970F1" w14:textId="71C0BEF3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Пропаганда семейных ценностей</w:t>
            </w:r>
          </w:p>
        </w:tc>
      </w:tr>
      <w:tr w:rsidR="00C6667A" w:rsidRPr="00C6667A" w14:paraId="3D65C006" w14:textId="77777777" w:rsidTr="003A1F74">
        <w:tc>
          <w:tcPr>
            <w:tcW w:w="568" w:type="dxa"/>
            <w:shd w:val="clear" w:color="auto" w:fill="auto"/>
          </w:tcPr>
          <w:p w14:paraId="5AA3316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562" w:type="dxa"/>
            <w:shd w:val="clear" w:color="auto" w:fill="auto"/>
          </w:tcPr>
          <w:p w14:paraId="41AA819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Празднование Дня семьи, любви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и верности</w:t>
            </w:r>
          </w:p>
        </w:tc>
        <w:tc>
          <w:tcPr>
            <w:tcW w:w="1868" w:type="dxa"/>
            <w:shd w:val="clear" w:color="auto" w:fill="auto"/>
          </w:tcPr>
          <w:p w14:paraId="4539445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40FF549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  <w:p w14:paraId="0C06A8EA" w14:textId="0A6A6ACA" w:rsidR="00C6667A" w:rsidRPr="00C6667A" w:rsidRDefault="00C6667A" w:rsidP="00323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Июль</w:t>
            </w:r>
          </w:p>
        </w:tc>
        <w:tc>
          <w:tcPr>
            <w:tcW w:w="2815" w:type="dxa"/>
            <w:shd w:val="clear" w:color="auto" w:fill="auto"/>
          </w:tcPr>
          <w:p w14:paraId="768ACBF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45BF63A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A5DC11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59C4C87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6D4BAA3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НРБ</w:t>
            </w:r>
          </w:p>
        </w:tc>
        <w:tc>
          <w:tcPr>
            <w:tcW w:w="2577" w:type="dxa"/>
            <w:shd w:val="clear" w:color="auto" w:fill="auto"/>
          </w:tcPr>
          <w:p w14:paraId="0ACECFA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3B0156A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Пропаганда семейных ценностей</w:t>
            </w:r>
          </w:p>
        </w:tc>
      </w:tr>
      <w:tr w:rsidR="00C6667A" w:rsidRPr="00C6667A" w14:paraId="4C42E6A5" w14:textId="77777777" w:rsidTr="003A1F74">
        <w:tc>
          <w:tcPr>
            <w:tcW w:w="568" w:type="dxa"/>
            <w:shd w:val="clear" w:color="auto" w:fill="auto"/>
          </w:tcPr>
          <w:p w14:paraId="038475FB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14:paraId="0BAEE2D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районной акции «Каждый родитель должен знать», посвященной Всемирному Дню правовой помощи</w:t>
            </w:r>
          </w:p>
        </w:tc>
        <w:tc>
          <w:tcPr>
            <w:tcW w:w="1868" w:type="dxa"/>
            <w:shd w:val="clear" w:color="auto" w:fill="auto"/>
          </w:tcPr>
          <w:p w14:paraId="4F40547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71F4A88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  <w:p w14:paraId="51F21A5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Ноябрь</w:t>
            </w:r>
          </w:p>
        </w:tc>
        <w:tc>
          <w:tcPr>
            <w:tcW w:w="2815" w:type="dxa"/>
            <w:shd w:val="clear" w:color="auto" w:fill="auto"/>
          </w:tcPr>
          <w:p w14:paraId="4FE9203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3D86E3E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AE21F0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4FCC86D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НРЦ</w:t>
            </w:r>
          </w:p>
        </w:tc>
        <w:tc>
          <w:tcPr>
            <w:tcW w:w="2577" w:type="dxa"/>
            <w:shd w:val="clear" w:color="auto" w:fill="auto"/>
          </w:tcPr>
          <w:p w14:paraId="745E9EE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6D03F7B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Информирование о правах несовершеннолетних</w:t>
            </w:r>
          </w:p>
        </w:tc>
      </w:tr>
      <w:tr w:rsidR="00C6667A" w:rsidRPr="00C6667A" w14:paraId="4796A277" w14:textId="77777777" w:rsidTr="003A1F74">
        <w:tc>
          <w:tcPr>
            <w:tcW w:w="568" w:type="dxa"/>
            <w:shd w:val="clear" w:color="auto" w:fill="auto"/>
          </w:tcPr>
          <w:p w14:paraId="3D97269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562" w:type="dxa"/>
            <w:shd w:val="clear" w:color="auto" w:fill="auto"/>
          </w:tcPr>
          <w:p w14:paraId="6AAFBF0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районных благотворительных акций:</w:t>
            </w:r>
          </w:p>
          <w:p w14:paraId="734133E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- «Неделя добра», (сбор вещей, книг, развивающих игр, канцелярских принадлежностей);</w:t>
            </w:r>
          </w:p>
          <w:p w14:paraId="2771317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- «Собери ребенка в школу»;</w:t>
            </w:r>
          </w:p>
          <w:p w14:paraId="3C84329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- «Подарок к Новому году»</w:t>
            </w:r>
          </w:p>
        </w:tc>
        <w:tc>
          <w:tcPr>
            <w:tcW w:w="1868" w:type="dxa"/>
            <w:shd w:val="clear" w:color="auto" w:fill="auto"/>
          </w:tcPr>
          <w:p w14:paraId="3695D52D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2D1FDEAA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  <w:p w14:paraId="3AADE5E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3C59364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3B1C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473E4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  <w:p w14:paraId="102C619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5" w:type="dxa"/>
            <w:shd w:val="clear" w:color="auto" w:fill="auto"/>
          </w:tcPr>
          <w:p w14:paraId="11A7A74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67C84F9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AA1372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65CEC0D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47C7FB5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НРЦ,</w:t>
            </w:r>
          </w:p>
          <w:p w14:paraId="5E0274F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2577" w:type="dxa"/>
            <w:shd w:val="clear" w:color="auto" w:fill="auto"/>
          </w:tcPr>
          <w:p w14:paraId="1F4E670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495" w:type="dxa"/>
            <w:shd w:val="clear" w:color="auto" w:fill="auto"/>
          </w:tcPr>
          <w:p w14:paraId="1DD3209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Социальная поддержка малообеспеченных семей с детьми, семей, находящихся в социально опасном положении</w:t>
            </w:r>
          </w:p>
        </w:tc>
      </w:tr>
      <w:tr w:rsidR="00C6667A" w:rsidRPr="00C6667A" w14:paraId="29CA8AF1" w14:textId="77777777" w:rsidTr="003A1F74">
        <w:tc>
          <w:tcPr>
            <w:tcW w:w="568" w:type="dxa"/>
            <w:shd w:val="clear" w:color="auto" w:fill="auto"/>
          </w:tcPr>
          <w:p w14:paraId="78E385FF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3562" w:type="dxa"/>
            <w:shd w:val="clear" w:color="auto" w:fill="auto"/>
          </w:tcPr>
          <w:p w14:paraId="4B986E8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спортивно-массовых мероприятий для семей</w:t>
            </w:r>
          </w:p>
        </w:tc>
        <w:tc>
          <w:tcPr>
            <w:tcW w:w="1868" w:type="dxa"/>
            <w:shd w:val="clear" w:color="auto" w:fill="auto"/>
          </w:tcPr>
          <w:p w14:paraId="31D4809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4055008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</w:tc>
        <w:tc>
          <w:tcPr>
            <w:tcW w:w="2815" w:type="dxa"/>
            <w:shd w:val="clear" w:color="auto" w:fill="auto"/>
          </w:tcPr>
          <w:p w14:paraId="1801602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07D2ABB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38121C0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Укрепление детско-родительских отношений, пропаганда семейных ценностей</w:t>
            </w:r>
          </w:p>
        </w:tc>
      </w:tr>
      <w:tr w:rsidR="00C6667A" w:rsidRPr="00C6667A" w14:paraId="56E1A776" w14:textId="77777777" w:rsidTr="003A1F74">
        <w:tc>
          <w:tcPr>
            <w:tcW w:w="568" w:type="dxa"/>
            <w:shd w:val="clear" w:color="auto" w:fill="auto"/>
          </w:tcPr>
          <w:p w14:paraId="5A411B30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3562" w:type="dxa"/>
            <w:shd w:val="clear" w:color="auto" w:fill="auto"/>
          </w:tcPr>
          <w:p w14:paraId="0EBCDFE6" w14:textId="3BB95E5A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родительских собраний по теме «Профилактика социальных опасностей» (Профилактика ПАВ, суицида, самовольных уходов из дома, девиантного поведения, безопасность детей и т.д.)</w:t>
            </w:r>
          </w:p>
        </w:tc>
        <w:tc>
          <w:tcPr>
            <w:tcW w:w="1868" w:type="dxa"/>
            <w:shd w:val="clear" w:color="auto" w:fill="auto"/>
          </w:tcPr>
          <w:p w14:paraId="7EE63DC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14:paraId="61DC5F6B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815" w:type="dxa"/>
            <w:shd w:val="clear" w:color="auto" w:fill="auto"/>
          </w:tcPr>
          <w:p w14:paraId="5E45763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</w:p>
          <w:p w14:paraId="29D42C5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4BB5C6B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179554C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родительской компетенции</w:t>
            </w:r>
          </w:p>
        </w:tc>
      </w:tr>
      <w:tr w:rsidR="00C6667A" w:rsidRPr="00C6667A" w14:paraId="3CE6BB7F" w14:textId="77777777" w:rsidTr="003A1F74">
        <w:tc>
          <w:tcPr>
            <w:tcW w:w="568" w:type="dxa"/>
            <w:shd w:val="clear" w:color="auto" w:fill="auto"/>
          </w:tcPr>
          <w:p w14:paraId="29E245EA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3562" w:type="dxa"/>
            <w:shd w:val="clear" w:color="auto" w:fill="auto"/>
          </w:tcPr>
          <w:p w14:paraId="68A0F8F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Акция «Доверие»</w:t>
            </w:r>
          </w:p>
        </w:tc>
        <w:tc>
          <w:tcPr>
            <w:tcW w:w="1868" w:type="dxa"/>
            <w:shd w:val="clear" w:color="auto" w:fill="auto"/>
          </w:tcPr>
          <w:p w14:paraId="027D4A6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1B9CC76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14D658D8" w14:textId="51657497" w:rsidR="00C6667A" w:rsidRPr="00C6667A" w:rsidRDefault="00C6667A" w:rsidP="00323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Октябрь -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5" w:type="dxa"/>
            <w:shd w:val="clear" w:color="auto" w:fill="auto"/>
          </w:tcPr>
          <w:p w14:paraId="7E1B02B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14:paraId="6D45670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1A8D508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3A5729A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Нормализация детско-родительских отношений</w:t>
            </w:r>
          </w:p>
        </w:tc>
      </w:tr>
      <w:tr w:rsidR="00C6667A" w:rsidRPr="00C6667A" w14:paraId="46B68234" w14:textId="77777777" w:rsidTr="003A1F74">
        <w:tc>
          <w:tcPr>
            <w:tcW w:w="568" w:type="dxa"/>
            <w:shd w:val="clear" w:color="auto" w:fill="auto"/>
          </w:tcPr>
          <w:p w14:paraId="7AB3D55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3562" w:type="dxa"/>
            <w:shd w:val="clear" w:color="auto" w:fill="auto"/>
          </w:tcPr>
          <w:p w14:paraId="600B90F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Собрание для родителей детей, находящихся в социально опасном положении по вопросам профилактики правонарушений, бродяжничества, безнадзорности несовершеннолетних</w:t>
            </w:r>
          </w:p>
        </w:tc>
        <w:tc>
          <w:tcPr>
            <w:tcW w:w="1868" w:type="dxa"/>
            <w:shd w:val="clear" w:color="auto" w:fill="auto"/>
          </w:tcPr>
          <w:p w14:paraId="36C630D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6C4BCC3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  <w:p w14:paraId="32E74C3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Март</w:t>
            </w:r>
          </w:p>
        </w:tc>
        <w:tc>
          <w:tcPr>
            <w:tcW w:w="2815" w:type="dxa"/>
            <w:shd w:val="clear" w:color="auto" w:fill="auto"/>
          </w:tcPr>
          <w:p w14:paraId="6E632D1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НРКЦСОН </w:t>
            </w:r>
          </w:p>
        </w:tc>
        <w:tc>
          <w:tcPr>
            <w:tcW w:w="2577" w:type="dxa"/>
            <w:shd w:val="clear" w:color="auto" w:fill="auto"/>
          </w:tcPr>
          <w:p w14:paraId="6DC5F97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5F010F5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Ранняя профилактика семейного неблагополучия</w:t>
            </w:r>
          </w:p>
        </w:tc>
      </w:tr>
      <w:tr w:rsidR="00C6667A" w:rsidRPr="00C6667A" w14:paraId="3BAFA20E" w14:textId="77777777" w:rsidTr="003A1F74">
        <w:tc>
          <w:tcPr>
            <w:tcW w:w="568" w:type="dxa"/>
            <w:shd w:val="clear" w:color="auto" w:fill="auto"/>
          </w:tcPr>
          <w:p w14:paraId="62ADD98F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3562" w:type="dxa"/>
            <w:shd w:val="clear" w:color="auto" w:fill="auto"/>
          </w:tcPr>
          <w:p w14:paraId="4280268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Размещение рубрик в официальных группах в социальных сетях с информацией по пропаганде семейных ценностей, ответственного родительства</w:t>
            </w:r>
          </w:p>
        </w:tc>
        <w:tc>
          <w:tcPr>
            <w:tcW w:w="1868" w:type="dxa"/>
            <w:shd w:val="clear" w:color="auto" w:fill="auto"/>
          </w:tcPr>
          <w:p w14:paraId="4952F23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Ежеквартально</w:t>
            </w:r>
          </w:p>
          <w:p w14:paraId="0E240F4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</w:tc>
        <w:tc>
          <w:tcPr>
            <w:tcW w:w="2815" w:type="dxa"/>
            <w:shd w:val="clear" w:color="auto" w:fill="auto"/>
          </w:tcPr>
          <w:p w14:paraId="186A55E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426E739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254EDD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2F358C0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защиты населения, опеки и попечительства по г. Нефтеюганску и Нефтеюганскому району (далее – УСЗН),</w:t>
            </w:r>
          </w:p>
          <w:p w14:paraId="344AAFF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304E012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НРБ, </w:t>
            </w:r>
          </w:p>
          <w:p w14:paraId="3B90291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НРЦ</w:t>
            </w:r>
          </w:p>
        </w:tc>
        <w:tc>
          <w:tcPr>
            <w:tcW w:w="2577" w:type="dxa"/>
            <w:shd w:val="clear" w:color="auto" w:fill="auto"/>
          </w:tcPr>
          <w:p w14:paraId="24860A7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454D25C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Увеличение количества проинформированных граждан</w:t>
            </w:r>
          </w:p>
        </w:tc>
      </w:tr>
      <w:tr w:rsidR="00C6667A" w:rsidRPr="00C6667A" w14:paraId="2CB00055" w14:textId="77777777" w:rsidTr="003A1F74">
        <w:tc>
          <w:tcPr>
            <w:tcW w:w="568" w:type="dxa"/>
            <w:shd w:val="clear" w:color="auto" w:fill="auto"/>
          </w:tcPr>
          <w:p w14:paraId="5BE8CD9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3562" w:type="dxa"/>
            <w:shd w:val="clear" w:color="auto" w:fill="auto"/>
          </w:tcPr>
          <w:p w14:paraId="0D24509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программа</w:t>
            </w:r>
          </w:p>
          <w:p w14:paraId="453524F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поддержку семьи, продвижения семейного чтения и организации семейного досуга «Чтение – дело семейное»</w:t>
            </w:r>
          </w:p>
        </w:tc>
        <w:tc>
          <w:tcPr>
            <w:tcW w:w="1868" w:type="dxa"/>
            <w:shd w:val="clear" w:color="auto" w:fill="auto"/>
          </w:tcPr>
          <w:p w14:paraId="22D8360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5B9E898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6C0E129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72EB5CC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4A53344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престижа книги, чтения, библиотеки. Возрождение традиции семейного чтения.</w:t>
            </w:r>
          </w:p>
          <w:p w14:paraId="750A717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читающих семей в районе</w:t>
            </w:r>
          </w:p>
        </w:tc>
      </w:tr>
      <w:tr w:rsidR="00C6667A" w:rsidRPr="00C6667A" w14:paraId="3F9B7DB5" w14:textId="77777777" w:rsidTr="003A1F74">
        <w:tc>
          <w:tcPr>
            <w:tcW w:w="568" w:type="dxa"/>
            <w:shd w:val="clear" w:color="auto" w:fill="auto"/>
          </w:tcPr>
          <w:p w14:paraId="77097A8B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3562" w:type="dxa"/>
            <w:shd w:val="clear" w:color="auto" w:fill="auto"/>
          </w:tcPr>
          <w:p w14:paraId="41AF132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для родителей в форме акций, викторин, игр, тематических бесед, выставок, конкурсов</w:t>
            </w:r>
          </w:p>
        </w:tc>
        <w:tc>
          <w:tcPr>
            <w:tcW w:w="1868" w:type="dxa"/>
            <w:shd w:val="clear" w:color="auto" w:fill="auto"/>
          </w:tcPr>
          <w:p w14:paraId="747E349A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28B4E0B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3E1CE41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7567B8A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272488A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педагогической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психологической компетенции родителей</w:t>
            </w:r>
          </w:p>
        </w:tc>
      </w:tr>
      <w:tr w:rsidR="00C6667A" w:rsidRPr="00C6667A" w14:paraId="78B862A3" w14:textId="77777777" w:rsidTr="003A1F74">
        <w:tc>
          <w:tcPr>
            <w:tcW w:w="568" w:type="dxa"/>
            <w:shd w:val="clear" w:color="auto" w:fill="auto"/>
          </w:tcPr>
          <w:p w14:paraId="4B32591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3562" w:type="dxa"/>
            <w:shd w:val="clear" w:color="auto" w:fill="auto"/>
          </w:tcPr>
          <w:p w14:paraId="6590235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некоммерческих организаций в работу с семьями, находящимися в социально опасном положении или трудной жизненной ситуации</w:t>
            </w:r>
          </w:p>
        </w:tc>
        <w:tc>
          <w:tcPr>
            <w:tcW w:w="1868" w:type="dxa"/>
            <w:shd w:val="clear" w:color="auto" w:fill="auto"/>
          </w:tcPr>
          <w:p w14:paraId="65A7A61A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6B9C1ED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5F571CE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</w:t>
            </w:r>
          </w:p>
        </w:tc>
        <w:tc>
          <w:tcPr>
            <w:tcW w:w="2577" w:type="dxa"/>
            <w:shd w:val="clear" w:color="auto" w:fill="auto"/>
          </w:tcPr>
          <w:p w14:paraId="2BFDAA9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495" w:type="dxa"/>
            <w:shd w:val="clear" w:color="auto" w:fill="auto"/>
          </w:tcPr>
          <w:p w14:paraId="3D86D57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Оказание содействия семьям по выходу из кризисных ситуаций</w:t>
            </w:r>
          </w:p>
        </w:tc>
      </w:tr>
      <w:tr w:rsidR="00C6667A" w:rsidRPr="00C6667A" w14:paraId="3E50AC6B" w14:textId="77777777" w:rsidTr="003A1F74">
        <w:tc>
          <w:tcPr>
            <w:tcW w:w="568" w:type="dxa"/>
            <w:shd w:val="clear" w:color="auto" w:fill="auto"/>
          </w:tcPr>
          <w:p w14:paraId="54AD05B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3562" w:type="dxa"/>
            <w:shd w:val="clear" w:color="auto" w:fill="auto"/>
          </w:tcPr>
          <w:p w14:paraId="0CC0488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Организация проведения православных бесед с несовершеннолетними и их родителями (законными представителями) на тему «Взаимоотношения детей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и родителей в семье»</w:t>
            </w:r>
          </w:p>
        </w:tc>
        <w:tc>
          <w:tcPr>
            <w:tcW w:w="1868" w:type="dxa"/>
            <w:shd w:val="clear" w:color="auto" w:fill="auto"/>
          </w:tcPr>
          <w:p w14:paraId="47AADB6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00AFC408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7200109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ДО,</w:t>
            </w:r>
          </w:p>
          <w:p w14:paraId="0788643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НРКЦСОН</w:t>
            </w:r>
          </w:p>
          <w:p w14:paraId="167979C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4D40D0E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Без финансирования</w:t>
            </w:r>
          </w:p>
        </w:tc>
        <w:tc>
          <w:tcPr>
            <w:tcW w:w="3495" w:type="dxa"/>
            <w:shd w:val="clear" w:color="auto" w:fill="auto"/>
          </w:tcPr>
          <w:p w14:paraId="4A9B2E6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Налаживание детско-родительских отношений</w:t>
            </w:r>
          </w:p>
        </w:tc>
      </w:tr>
      <w:tr w:rsidR="00C6667A" w:rsidRPr="00C6667A" w14:paraId="6B4606B9" w14:textId="77777777" w:rsidTr="003A1F74">
        <w:tc>
          <w:tcPr>
            <w:tcW w:w="568" w:type="dxa"/>
            <w:shd w:val="clear" w:color="auto" w:fill="auto"/>
          </w:tcPr>
          <w:p w14:paraId="37F34DC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3562" w:type="dxa"/>
            <w:shd w:val="clear" w:color="auto" w:fill="auto"/>
          </w:tcPr>
          <w:p w14:paraId="0BFB9B0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C666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Содействие трудоустройству, предоставление иных услуг незанятым родителям, находящимся в социально опасном положении или иной трудной жизненной ситуации</w:t>
            </w:r>
          </w:p>
        </w:tc>
        <w:tc>
          <w:tcPr>
            <w:tcW w:w="1868" w:type="dxa"/>
            <w:shd w:val="clear" w:color="auto" w:fill="auto"/>
          </w:tcPr>
          <w:p w14:paraId="4E76CC7B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3E8F775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20E1B9E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НЦЗН</w:t>
            </w:r>
          </w:p>
          <w:p w14:paraId="0EA53AA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73C7851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 рамках финансирования основной деятельности</w:t>
            </w:r>
          </w:p>
        </w:tc>
        <w:tc>
          <w:tcPr>
            <w:tcW w:w="3495" w:type="dxa"/>
            <w:shd w:val="clear" w:color="auto" w:fill="auto"/>
          </w:tcPr>
          <w:p w14:paraId="484A73B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Трудоустройство незанятых родителей малообеспеченных семей с детьми, семей, находящихся в социально опасном положении</w:t>
            </w:r>
          </w:p>
        </w:tc>
      </w:tr>
      <w:tr w:rsidR="00C6667A" w:rsidRPr="00C6667A" w14:paraId="544D22AB" w14:textId="77777777" w:rsidTr="003A1F74">
        <w:tc>
          <w:tcPr>
            <w:tcW w:w="568" w:type="dxa"/>
            <w:shd w:val="clear" w:color="auto" w:fill="auto"/>
          </w:tcPr>
          <w:p w14:paraId="787CDFD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3562" w:type="dxa"/>
            <w:shd w:val="clear" w:color="auto" w:fill="auto"/>
          </w:tcPr>
          <w:p w14:paraId="69A4260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информационной кампании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пропаганде традиционных семейных ценностей, повышению родительских компетенций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вопросе воспитания детей </w:t>
            </w:r>
          </w:p>
        </w:tc>
        <w:tc>
          <w:tcPr>
            <w:tcW w:w="1868" w:type="dxa"/>
            <w:shd w:val="clear" w:color="auto" w:fill="auto"/>
          </w:tcPr>
          <w:p w14:paraId="5953BC2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14:paraId="7C66D7D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10728C7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1582E6A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9D85EF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5CBF83E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УСЗН,</w:t>
            </w:r>
          </w:p>
          <w:p w14:paraId="3A33A61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6A774ED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НРЦ</w:t>
            </w:r>
          </w:p>
        </w:tc>
        <w:tc>
          <w:tcPr>
            <w:tcW w:w="2577" w:type="dxa"/>
            <w:shd w:val="clear" w:color="auto" w:fill="auto"/>
          </w:tcPr>
          <w:p w14:paraId="7E1783E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672D6A1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Пропаганда семейных ценностей и ответственного воспитания детей</w:t>
            </w:r>
          </w:p>
        </w:tc>
      </w:tr>
      <w:tr w:rsidR="00C6667A" w:rsidRPr="00C6667A" w14:paraId="7E159BA6" w14:textId="77777777" w:rsidTr="003A1F74">
        <w:tc>
          <w:tcPr>
            <w:tcW w:w="568" w:type="dxa"/>
            <w:shd w:val="clear" w:color="auto" w:fill="auto"/>
          </w:tcPr>
          <w:p w14:paraId="2E37DA2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3562" w:type="dxa"/>
            <w:shd w:val="clear" w:color="auto" w:fill="auto"/>
          </w:tcPr>
          <w:p w14:paraId="2FB9EB4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Оперативно профилактическое мероприятие «Семья»</w:t>
            </w:r>
          </w:p>
        </w:tc>
        <w:tc>
          <w:tcPr>
            <w:tcW w:w="1868" w:type="dxa"/>
            <w:shd w:val="clear" w:color="auto" w:fill="auto"/>
          </w:tcPr>
          <w:p w14:paraId="0A84EBF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285C903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0216282A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15" w:type="dxa"/>
            <w:shd w:val="clear" w:color="auto" w:fill="auto"/>
          </w:tcPr>
          <w:p w14:paraId="270F88F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ОМВД</w:t>
            </w:r>
          </w:p>
        </w:tc>
        <w:tc>
          <w:tcPr>
            <w:tcW w:w="2577" w:type="dxa"/>
            <w:shd w:val="clear" w:color="auto" w:fill="auto"/>
          </w:tcPr>
          <w:p w14:paraId="1A06E81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1602A23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Выявление фактов ненадлежащего исполнения родительских обязанностей, предупреждение жестокого обращения с детьми</w:t>
            </w:r>
          </w:p>
        </w:tc>
      </w:tr>
      <w:tr w:rsidR="00C6667A" w:rsidRPr="00C6667A" w14:paraId="2DF5C67F" w14:textId="77777777" w:rsidTr="003A1F74">
        <w:tc>
          <w:tcPr>
            <w:tcW w:w="14885" w:type="dxa"/>
            <w:gridSpan w:val="6"/>
            <w:tcBorders>
              <w:top w:val="nil"/>
            </w:tcBorders>
            <w:shd w:val="clear" w:color="auto" w:fill="auto"/>
          </w:tcPr>
          <w:p w14:paraId="1E012BB0" w14:textId="4D856C9C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val="en-US"/>
              </w:rPr>
              <w:t>III</w:t>
            </w: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. Обеспечение комплексной безопасности несовершеннолетних,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br/>
            </w: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в том числе профилактике гибели детей от внешних управляемых причин</w:t>
            </w:r>
          </w:p>
        </w:tc>
      </w:tr>
      <w:tr w:rsidR="00C6667A" w:rsidRPr="00C6667A" w14:paraId="0233FAE9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48CCBB8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7142BEC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Мониторинг чрезвычайных происшествий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с несовершеннолетними (травмы, суициды и суицидальные попытки, факты нарушения половой неприкосновенности несовершеннолетних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289E7E0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63551420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51F2041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Муниципальная комиссия по делам несовершеннолетних и защите их прав администрации Нефтеюганского района (далее - МКДН и ЗП)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4C92BDF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348F8D7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Анализ ситуации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с несовершеннолетними, принятии координационных мер</w:t>
            </w:r>
          </w:p>
        </w:tc>
      </w:tr>
      <w:tr w:rsidR="00C6667A" w:rsidRPr="00C6667A" w14:paraId="6106F8F0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1F2D71D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2D7543F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Муниципальное родительское собрание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06BD12B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1E83512B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  <w:p w14:paraId="2ECDA6E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2289B6C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МКДН и ЗП </w:t>
            </w:r>
          </w:p>
          <w:p w14:paraId="1836B51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во взаимодействии с</w:t>
            </w:r>
          </w:p>
          <w:p w14:paraId="05CEB67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ДО, </w:t>
            </w:r>
          </w:p>
          <w:p w14:paraId="663A84B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НРКЦСОН,</w:t>
            </w:r>
          </w:p>
          <w:p w14:paraId="6E013A2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НРБ,</w:t>
            </w:r>
          </w:p>
          <w:p w14:paraId="402047A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ОМВД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3168A92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172E29D1" w14:textId="77F6D116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Информирование родителей </w:t>
            </w:r>
            <w:r w:rsidR="00B063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 возможных рисках травмирования и гибели несовершеннолетних </w:t>
            </w:r>
          </w:p>
        </w:tc>
      </w:tr>
      <w:tr w:rsidR="00C6667A" w:rsidRPr="00C6667A" w14:paraId="24E9E533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6388EA00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1685E18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«Неделя безопасности»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общеобразовательных организациях</w:t>
            </w:r>
          </w:p>
          <w:p w14:paraId="292A0EF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4D8C535F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преддверии школьных каникул</w:t>
            </w:r>
          </w:p>
          <w:p w14:paraId="1B674E3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65303A4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06383BF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36603BF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Соблюдение обучающимися правил личной безопасности, отсутствие детского травматизма</w:t>
            </w:r>
          </w:p>
        </w:tc>
      </w:tr>
      <w:tr w:rsidR="00C6667A" w:rsidRPr="00C6667A" w14:paraId="2BF275CB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3C0AA74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7FC008C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доступности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обучающихся с ОВЗ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051DF77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69AC429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1084507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3F0F870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финансирования основной деятельности учреждения 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51BBC7F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Беспрепятственный и безопасный доступ в ОО посредством проведения комплекса мероприятий по дооборудованию и адаптации объектов</w:t>
            </w:r>
          </w:p>
        </w:tc>
      </w:tr>
      <w:tr w:rsidR="00C6667A" w:rsidRPr="00C6667A" w14:paraId="4E4A4458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0F9DAF4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2F5A426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 на водных объектах в зимний период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34B192A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1B53DD7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7B64256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4BFBADF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114DDCF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69647786" w14:textId="3C36B327" w:rsidR="00C6667A" w:rsidRPr="00C6667A" w:rsidRDefault="00C6667A" w:rsidP="003237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несчастных случаев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гибели детей на водных объектах в зимний период</w:t>
            </w:r>
          </w:p>
        </w:tc>
      </w:tr>
      <w:tr w:rsidR="00C6667A" w:rsidRPr="00C6667A" w14:paraId="6A3E0995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122CB6B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58696C2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воде в период ледохода и весенних паводков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5F671BC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11A1E56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0AE9A1A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  <w:p w14:paraId="3FEADD88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304172C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59DD74B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1FD284D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несчастных случаев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гибели детей на водных объектах в период ледохода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весенних паводков</w:t>
            </w:r>
          </w:p>
        </w:tc>
      </w:tr>
      <w:tr w:rsidR="00C6667A" w:rsidRPr="00C6667A" w14:paraId="002814D3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69029A2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23E0C22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«ЗДОРОВЬЕ»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00843E6A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6C5B147D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7D2DF12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6689403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3A70FF6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1C02FD9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НРБ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39C673C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0D54537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здорового образа жизни обучающихся</w:t>
            </w:r>
          </w:p>
          <w:p w14:paraId="7711C7B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667A" w:rsidRPr="00C6667A" w14:paraId="663539F8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1CB385A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2E1ADE1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акция «Всемирный день без табака»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57C7D83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28BEECCF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3F8F7C78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7EA6D51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6148E65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44B9402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11DE892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НРБ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21419D5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6D3D5D6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здорового образа жизни и неприятия употребления табака среди обучающихся</w:t>
            </w:r>
          </w:p>
        </w:tc>
      </w:tr>
      <w:tr w:rsidR="00C6667A" w:rsidRPr="00C6667A" w14:paraId="752B3FCA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22FDBB2F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7B02B69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Комиссионная проверка детских игровых комплексов и спортивных площадок на территориях образовательных организаций Нефтеюганского района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32249C3F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418AF66D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0B1C8FC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Май, август</w:t>
            </w:r>
          </w:p>
          <w:p w14:paraId="61C3EF5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34C21C6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15C9351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6305EB9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детского травматизма</w:t>
            </w:r>
          </w:p>
        </w:tc>
      </w:tr>
      <w:tr w:rsidR="00C6667A" w:rsidRPr="00C6667A" w14:paraId="22666E7C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173B1CF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51D3483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акция «Международный день борьбы со злоупотреблением наркотическими средствами и их незаконным оборотом»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31860B98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7E77A71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4F5264F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Июнь</w:t>
            </w: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26F82D6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ДО, </w:t>
            </w:r>
          </w:p>
          <w:p w14:paraId="19F186F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61D318A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НРБ 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7A64B81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04F7683C" w14:textId="52C03B4B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здорового образа жизни </w:t>
            </w:r>
            <w:r w:rsidR="00B0637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и неприятия употребления наркотических средств и психотропных веществ среди обучающихся</w:t>
            </w:r>
          </w:p>
        </w:tc>
      </w:tr>
      <w:tr w:rsidR="00C6667A" w:rsidRPr="00C6667A" w14:paraId="2C8964D3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4EA956B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5170E29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 на водных объектах в летний период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72B12CC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120F55B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7158005B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</w:t>
            </w:r>
          </w:p>
          <w:p w14:paraId="581289B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5A39DF4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14:paraId="7936E68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4A35C28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0B754D0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несчастных случаев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гибели детей на водных объектах в летний период</w:t>
            </w:r>
          </w:p>
          <w:p w14:paraId="2E19BD8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667A" w:rsidRPr="00C6667A" w14:paraId="16C6CF3F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2DEDB8A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13D111B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«Месячник безопасности» в общеобразовательных организациях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56A184C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0D6FA45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0F0002C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0E778B7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1B2D779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3A52D51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учащихся навыков грамотного поведения при возникновении чрезвычайных ситуаций различного характера</w:t>
            </w:r>
          </w:p>
        </w:tc>
      </w:tr>
      <w:tr w:rsidR="00C6667A" w:rsidRPr="00C6667A" w14:paraId="27CB8AD6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6409543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54F0A1E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акция «Всемирный день отказа от курения»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2E7F6E7D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69BE6FE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49D7B720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7399280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55A199D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3397AC5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5CBB5A4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НРБ 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1A83130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317D1CE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здорового образа жизни и неприятия употребления табака среди обучающихся</w:t>
            </w:r>
          </w:p>
        </w:tc>
      </w:tr>
      <w:tr w:rsidR="00C6667A" w:rsidRPr="00C6667A" w14:paraId="26CDC25D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469A0C4F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1ED7010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акция «Всемирный день борьбы со СПИДом»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394E2FB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0789941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44020B1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1D6F828A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59EFA92B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5A39C9E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7604C49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НРБ 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2FF5DA5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05C662E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обучающихся о профилактике и способах лечения; формирование толерантного отношения к больным</w:t>
            </w:r>
          </w:p>
        </w:tc>
      </w:tr>
      <w:tr w:rsidR="00C6667A" w:rsidRPr="00C6667A" w14:paraId="5052CCF2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3EA6405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0AFEA87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инструктажей с родителями и детьми, направленных на комплексную безопасность. </w:t>
            </w:r>
          </w:p>
          <w:p w14:paraId="6692924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Постоянное обновление информационных стендов.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памяток в социальных группах учреждений.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2003C4C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4BA1E01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2022- 2025 годы</w:t>
            </w: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1C1E904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5B909C1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55C060EA" w14:textId="33AF814A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травматизма </w:t>
            </w:r>
            <w:r w:rsidR="00B0637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и гибели детей</w:t>
            </w:r>
          </w:p>
        </w:tc>
      </w:tr>
      <w:tr w:rsidR="00C6667A" w:rsidRPr="00C6667A" w14:paraId="43DD913C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138D34E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2B329B3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в СМИ информации о способах подачи сообщений о детях, чьи права и законные интересы нарушены вследствие создания родителями условий, представляющих угрозу жизни или здоровью детей, либо препятствующих их нормальному воспитанию и развитию, с публикацией контактных данных ответственных должностных лиц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4F787F8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14:paraId="5CC0C730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6AA66D4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0DBB2BC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608AB20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совершения правонарушений в отношении несовершеннолетних</w:t>
            </w:r>
          </w:p>
        </w:tc>
      </w:tr>
      <w:tr w:rsidR="00C6667A" w:rsidRPr="00C6667A" w14:paraId="3E72D8B6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261995F2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  <w:vAlign w:val="bottom"/>
          </w:tcPr>
          <w:p w14:paraId="3E9A350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профилактических бесед с несовершеннолетними:</w:t>
            </w:r>
          </w:p>
          <w:p w14:paraId="3CF0949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«Один дома. Дом - моя крепость»;</w:t>
            </w:r>
          </w:p>
          <w:p w14:paraId="7481899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«Безопасный интернет»;</w:t>
            </w:r>
          </w:p>
          <w:p w14:paraId="2889830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«Правила безопасного поведения на улице»;</w:t>
            </w:r>
          </w:p>
          <w:p w14:paraId="3E73D37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«О запрете нахождения в ночное время на улице несовершеннолетних без сопровождения законного представителя»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7C838F9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14:paraId="5E2838CB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2022 - 2025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годы</w:t>
            </w: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4817B2B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НРКЦСОН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502FF0B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5A31AAD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безопасность несовершеннолетних, в том числе профилактике гибели детей от внешних управляемых причин</w:t>
            </w:r>
          </w:p>
        </w:tc>
      </w:tr>
      <w:tr w:rsidR="00C6667A" w:rsidRPr="00C6667A" w14:paraId="541B6F80" w14:textId="77777777" w:rsidTr="003A1F74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56F08E3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3562" w:type="dxa"/>
            <w:tcBorders>
              <w:top w:val="nil"/>
            </w:tcBorders>
            <w:shd w:val="clear" w:color="auto" w:fill="auto"/>
          </w:tcPr>
          <w:p w14:paraId="658CB47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мероприятий в образовательных учреждениях с учащимися о правилах поведения несовершеннолетних на объектах транспорта, на улице, в подъездах, с незнакомыми гражданами,  и предупреждению детского травматизма, о запрете нахождения несовершеннолетних в местах, нахождение в которых может причинить вред  здоровью детей, их физическому, интеллектуальному, психическому, духовному и нравственному развитию, в общественных местах, об ответственности, предусмотренной за совершение преступлений и правонарушений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61F4F77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0DC5E10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2022 - 2025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tcBorders>
              <w:top w:val="nil"/>
            </w:tcBorders>
            <w:shd w:val="clear" w:color="auto" w:fill="auto"/>
          </w:tcPr>
          <w:p w14:paraId="7B5692B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auto"/>
          </w:tcPr>
          <w:p w14:paraId="434894F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tcBorders>
              <w:top w:val="nil"/>
            </w:tcBorders>
            <w:shd w:val="clear" w:color="auto" w:fill="auto"/>
          </w:tcPr>
          <w:p w14:paraId="52885B1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Профилактика чрезвычайных происшествий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с несовершеннолетними</w:t>
            </w:r>
          </w:p>
        </w:tc>
      </w:tr>
      <w:tr w:rsidR="00C6667A" w:rsidRPr="00C6667A" w14:paraId="527B2980" w14:textId="77777777" w:rsidTr="003A1F74">
        <w:tc>
          <w:tcPr>
            <w:tcW w:w="14885" w:type="dxa"/>
            <w:gridSpan w:val="6"/>
            <w:shd w:val="clear" w:color="auto" w:fill="auto"/>
          </w:tcPr>
          <w:p w14:paraId="3B915BCA" w14:textId="5A63B911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val="en-US"/>
              </w:rPr>
              <w:t>IV</w:t>
            </w: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.  Информационное обеспечение, направленное на профилактику </w:t>
            </w:r>
            <w:r w:rsidR="00627DB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br/>
            </w: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безнадзорности и правонарушений несовершеннолетних</w:t>
            </w:r>
          </w:p>
        </w:tc>
      </w:tr>
      <w:tr w:rsidR="00C6667A" w:rsidRPr="00C6667A" w14:paraId="3D183861" w14:textId="77777777" w:rsidTr="003A1F74">
        <w:tc>
          <w:tcPr>
            <w:tcW w:w="568" w:type="dxa"/>
            <w:shd w:val="clear" w:color="auto" w:fill="auto"/>
          </w:tcPr>
          <w:p w14:paraId="59F3FA8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562" w:type="dxa"/>
            <w:shd w:val="clear" w:color="auto" w:fill="auto"/>
          </w:tcPr>
          <w:p w14:paraId="7FDEDD8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Изготовление и распространение   печатной продукции, социальной рекламы по вопросам профилактики безнадзорности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 xml:space="preserve"> и правонарушений несовершеннолетних, комплексной безопасности, а также   посвященных ответственному родительству, профилактике социального сиротства</w:t>
            </w:r>
          </w:p>
        </w:tc>
        <w:tc>
          <w:tcPr>
            <w:tcW w:w="1868" w:type="dxa"/>
            <w:shd w:val="clear" w:color="auto" w:fill="auto"/>
          </w:tcPr>
          <w:p w14:paraId="23E4EDF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2088FA10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2022 - 2025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41EE048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МКДН и ЗП</w:t>
            </w:r>
          </w:p>
        </w:tc>
        <w:tc>
          <w:tcPr>
            <w:tcW w:w="2577" w:type="dxa"/>
            <w:shd w:val="clear" w:color="auto" w:fill="auto"/>
          </w:tcPr>
          <w:p w14:paraId="6330FBF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За счет субвенций Ханты-Мансийского автономного округа – Югры  </w:t>
            </w:r>
          </w:p>
        </w:tc>
        <w:tc>
          <w:tcPr>
            <w:tcW w:w="3495" w:type="dxa"/>
            <w:shd w:val="clear" w:color="auto" w:fill="auto"/>
          </w:tcPr>
          <w:p w14:paraId="693F512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Увеличение количества проинформированных граждан</w:t>
            </w:r>
          </w:p>
        </w:tc>
      </w:tr>
      <w:tr w:rsidR="00C6667A" w:rsidRPr="00C6667A" w14:paraId="25C2DED7" w14:textId="77777777" w:rsidTr="003A1F74">
        <w:tc>
          <w:tcPr>
            <w:tcW w:w="568" w:type="dxa"/>
            <w:shd w:val="clear" w:color="auto" w:fill="auto"/>
          </w:tcPr>
          <w:p w14:paraId="6537AF7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562" w:type="dxa"/>
            <w:shd w:val="clear" w:color="auto" w:fill="auto"/>
          </w:tcPr>
          <w:p w14:paraId="245333F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Информационное сопровождение деятельности органов и учреждений системы профилактики безнадзорности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и правонарушений несовершеннолетних по вопросам профилактики безнадзорности и правонарушений несовершеннолетних</w:t>
            </w:r>
          </w:p>
        </w:tc>
        <w:tc>
          <w:tcPr>
            <w:tcW w:w="1868" w:type="dxa"/>
            <w:shd w:val="clear" w:color="auto" w:fill="auto"/>
          </w:tcPr>
          <w:p w14:paraId="26FE168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7CB2F38F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2022 - 2025 годы</w:t>
            </w:r>
          </w:p>
        </w:tc>
        <w:tc>
          <w:tcPr>
            <w:tcW w:w="2815" w:type="dxa"/>
            <w:shd w:val="clear" w:color="auto" w:fill="auto"/>
          </w:tcPr>
          <w:p w14:paraId="7836AFD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МКДН и ЗП</w:t>
            </w:r>
          </w:p>
        </w:tc>
        <w:tc>
          <w:tcPr>
            <w:tcW w:w="2577" w:type="dxa"/>
            <w:shd w:val="clear" w:color="auto" w:fill="auto"/>
          </w:tcPr>
          <w:p w14:paraId="6504540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За счет субвенций Ханты-Мансийского автономного округа – Югры  </w:t>
            </w:r>
          </w:p>
        </w:tc>
        <w:tc>
          <w:tcPr>
            <w:tcW w:w="3495" w:type="dxa"/>
            <w:shd w:val="clear" w:color="auto" w:fill="auto"/>
          </w:tcPr>
          <w:p w14:paraId="7218355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Увеличение количества проинформированных граждан</w:t>
            </w:r>
          </w:p>
        </w:tc>
      </w:tr>
      <w:tr w:rsidR="00C6667A" w:rsidRPr="00C6667A" w14:paraId="7B284FC8" w14:textId="77777777" w:rsidTr="003A1F74">
        <w:tc>
          <w:tcPr>
            <w:tcW w:w="568" w:type="dxa"/>
            <w:shd w:val="clear" w:color="auto" w:fill="auto"/>
          </w:tcPr>
          <w:p w14:paraId="3FEB9361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14:paraId="4B81CFB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Издание информационно-аналитических, методических материалов по вопросам социально-психологической реабилитации детей и семей с детьми, оказавшимися в трудной жизненной ситуации</w:t>
            </w:r>
          </w:p>
        </w:tc>
        <w:tc>
          <w:tcPr>
            <w:tcW w:w="1868" w:type="dxa"/>
            <w:shd w:val="clear" w:color="auto" w:fill="auto"/>
          </w:tcPr>
          <w:p w14:paraId="4E09C93D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Ежеквартально 2022 - 2025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687A006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2B6D4D3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НРЦ    </w:t>
            </w:r>
          </w:p>
        </w:tc>
        <w:tc>
          <w:tcPr>
            <w:tcW w:w="2577" w:type="dxa"/>
            <w:shd w:val="clear" w:color="auto" w:fill="auto"/>
          </w:tcPr>
          <w:p w14:paraId="1B376DB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3878538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Увеличение количества проинформированных граждан</w:t>
            </w:r>
          </w:p>
        </w:tc>
      </w:tr>
      <w:tr w:rsidR="00C6667A" w:rsidRPr="00C6667A" w14:paraId="78B660E6" w14:textId="77777777" w:rsidTr="003A1F74">
        <w:tc>
          <w:tcPr>
            <w:tcW w:w="568" w:type="dxa"/>
            <w:shd w:val="clear" w:color="auto" w:fill="auto"/>
          </w:tcPr>
          <w:p w14:paraId="5489964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562" w:type="dxa"/>
            <w:shd w:val="clear" w:color="auto" w:fill="auto"/>
          </w:tcPr>
          <w:p w14:paraId="3D570DE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на информационных экранах роликов по предупреждению травматизма детей, предупреждению социально значимых заболеваний среди несовершеннолетних</w:t>
            </w:r>
          </w:p>
        </w:tc>
        <w:tc>
          <w:tcPr>
            <w:tcW w:w="1868" w:type="dxa"/>
            <w:shd w:val="clear" w:color="auto" w:fill="auto"/>
          </w:tcPr>
          <w:p w14:paraId="4FBDA7F8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14:paraId="39E1A66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2022 - 2025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20B9273E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НРБ    </w:t>
            </w:r>
          </w:p>
        </w:tc>
        <w:tc>
          <w:tcPr>
            <w:tcW w:w="2577" w:type="dxa"/>
            <w:shd w:val="clear" w:color="auto" w:fill="auto"/>
          </w:tcPr>
          <w:p w14:paraId="7A2331F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3341A72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Привлечение внимание к теме безнадзорности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и правонарушений несовершеннолетних, информирование о работе органов и учреждений системы профилактики</w:t>
            </w:r>
          </w:p>
        </w:tc>
      </w:tr>
      <w:tr w:rsidR="00C6667A" w:rsidRPr="00C6667A" w14:paraId="16D70615" w14:textId="77777777" w:rsidTr="003A1F74">
        <w:tc>
          <w:tcPr>
            <w:tcW w:w="568" w:type="dxa"/>
            <w:shd w:val="clear" w:color="auto" w:fill="auto"/>
          </w:tcPr>
          <w:p w14:paraId="07B060AD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3562" w:type="dxa"/>
            <w:shd w:val="clear" w:color="auto" w:fill="auto"/>
          </w:tcPr>
          <w:p w14:paraId="14798FE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профилактического характера в социальных сетях, на официальных сайтах учреждений</w:t>
            </w:r>
          </w:p>
        </w:tc>
        <w:tc>
          <w:tcPr>
            <w:tcW w:w="1868" w:type="dxa"/>
            <w:shd w:val="clear" w:color="auto" w:fill="auto"/>
          </w:tcPr>
          <w:p w14:paraId="1692A6ED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14:paraId="131A9E4E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7F37BF6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18B6743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A95127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33F2005A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66043B1C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НРЦ,</w:t>
            </w:r>
          </w:p>
          <w:p w14:paraId="4B5C86C6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НРБ,</w:t>
            </w:r>
          </w:p>
          <w:p w14:paraId="37AB3F7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2577" w:type="dxa"/>
            <w:shd w:val="clear" w:color="auto" w:fill="auto"/>
          </w:tcPr>
          <w:p w14:paraId="3FAE4A1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1C5C2A7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Привлечение внимание к теме безнадзорности и правонарушений несовершеннолетних, предупреждение чрезвычайных происшествий с несовершеннолетними</w:t>
            </w:r>
          </w:p>
        </w:tc>
      </w:tr>
      <w:tr w:rsidR="00C6667A" w:rsidRPr="00C6667A" w14:paraId="741653C9" w14:textId="77777777" w:rsidTr="003A1F74">
        <w:tc>
          <w:tcPr>
            <w:tcW w:w="14885" w:type="dxa"/>
            <w:gridSpan w:val="6"/>
            <w:shd w:val="clear" w:color="auto" w:fill="auto"/>
          </w:tcPr>
          <w:p w14:paraId="52111318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val="en-US"/>
              </w:rPr>
              <w:t>V</w:t>
            </w:r>
            <w:r w:rsidRPr="00C6667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. Организационно-методическое обеспечение совершенствования системы профилактики безнадзорности и правонарушений несовершеннолетних</w:t>
            </w:r>
          </w:p>
        </w:tc>
      </w:tr>
      <w:tr w:rsidR="00C6667A" w:rsidRPr="00C6667A" w14:paraId="7E678923" w14:textId="77777777" w:rsidTr="003A1F74">
        <w:tc>
          <w:tcPr>
            <w:tcW w:w="568" w:type="dxa"/>
            <w:shd w:val="clear" w:color="auto" w:fill="auto"/>
          </w:tcPr>
          <w:p w14:paraId="17993E9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562" w:type="dxa"/>
            <w:shd w:val="clear" w:color="auto" w:fill="auto"/>
          </w:tcPr>
          <w:p w14:paraId="6D0297A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Повышение квалификации специалистов психологических служб образовательных организаций, учреждений социального обслуживания населения    </w:t>
            </w:r>
          </w:p>
        </w:tc>
        <w:tc>
          <w:tcPr>
            <w:tcW w:w="1868" w:type="dxa"/>
            <w:shd w:val="clear" w:color="auto" w:fill="auto"/>
          </w:tcPr>
          <w:p w14:paraId="178073A7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35E197EC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</w:tc>
        <w:tc>
          <w:tcPr>
            <w:tcW w:w="2815" w:type="dxa"/>
            <w:shd w:val="clear" w:color="auto" w:fill="auto"/>
          </w:tcPr>
          <w:p w14:paraId="2A8E12C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277402B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2897E6F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НРЦ</w:t>
            </w:r>
          </w:p>
          <w:p w14:paraId="6684611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shd w:val="clear" w:color="auto" w:fill="auto"/>
          </w:tcPr>
          <w:p w14:paraId="7F8D23D0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64A3E3D0" w14:textId="6EFFD3F0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Повышение компетенций по раннему выявлению детского </w:t>
            </w:r>
            <w:r w:rsidR="00B063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 семейного неблагополучия, рисков формирование девиантного поведения обучающихся</w:t>
            </w:r>
          </w:p>
        </w:tc>
      </w:tr>
      <w:tr w:rsidR="00C6667A" w:rsidRPr="00C6667A" w14:paraId="3D2603CA" w14:textId="77777777" w:rsidTr="003A1F74">
        <w:tc>
          <w:tcPr>
            <w:tcW w:w="568" w:type="dxa"/>
            <w:shd w:val="clear" w:color="auto" w:fill="auto"/>
          </w:tcPr>
          <w:p w14:paraId="6504F71A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562" w:type="dxa"/>
            <w:shd w:val="clear" w:color="auto" w:fill="auto"/>
          </w:tcPr>
          <w:p w14:paraId="0A88962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семинаров-практикумов для педагогов по профилактике безнадзорности, преступлений и правонарушений несовершеннолетних, самовольных уходов детей из семей, семейного неблагополучия</w:t>
            </w:r>
          </w:p>
        </w:tc>
        <w:tc>
          <w:tcPr>
            <w:tcW w:w="1868" w:type="dxa"/>
            <w:shd w:val="clear" w:color="auto" w:fill="auto"/>
          </w:tcPr>
          <w:p w14:paraId="34F5641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Ежегодно</w:t>
            </w:r>
          </w:p>
          <w:p w14:paraId="450D5484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2022-2025 годы</w:t>
            </w:r>
          </w:p>
        </w:tc>
        <w:tc>
          <w:tcPr>
            <w:tcW w:w="2815" w:type="dxa"/>
            <w:shd w:val="clear" w:color="auto" w:fill="auto"/>
          </w:tcPr>
          <w:p w14:paraId="2B70327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 (образовательные организации Нефтеюганского района)</w:t>
            </w:r>
          </w:p>
        </w:tc>
        <w:tc>
          <w:tcPr>
            <w:tcW w:w="2577" w:type="dxa"/>
            <w:shd w:val="clear" w:color="auto" w:fill="auto"/>
          </w:tcPr>
          <w:p w14:paraId="0A4C7891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финансирования основной деятельности учреждения</w:t>
            </w:r>
          </w:p>
        </w:tc>
        <w:tc>
          <w:tcPr>
            <w:tcW w:w="3495" w:type="dxa"/>
            <w:shd w:val="clear" w:color="auto" w:fill="auto"/>
          </w:tcPr>
          <w:p w14:paraId="32B9FFC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компетенции педагогов в вопросах своевременного выявления неблагополучия в семьях, сопровождения семей, профилактики и просвещения родителей, а также правового воспитания школьников;</w:t>
            </w:r>
          </w:p>
          <w:p w14:paraId="249682D6" w14:textId="67729925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оптимальных форм и методов профилактической работы </w:t>
            </w:r>
            <w:r w:rsidR="00B0637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с безнадзорными подростками и их семьями</w:t>
            </w:r>
          </w:p>
        </w:tc>
      </w:tr>
      <w:tr w:rsidR="00C6667A" w:rsidRPr="00C6667A" w14:paraId="73E47B99" w14:textId="77777777" w:rsidTr="003A1F74">
        <w:tc>
          <w:tcPr>
            <w:tcW w:w="568" w:type="dxa"/>
            <w:shd w:val="clear" w:color="auto" w:fill="auto"/>
          </w:tcPr>
          <w:p w14:paraId="766C3120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14:paraId="2FA5832D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Повышение квалификации специалистов органов и учреждений системы профилактики безнадзорности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 xml:space="preserve">и правонарушений несовершеннолетних </w:t>
            </w:r>
          </w:p>
        </w:tc>
        <w:tc>
          <w:tcPr>
            <w:tcW w:w="1868" w:type="dxa"/>
            <w:shd w:val="clear" w:color="auto" w:fill="auto"/>
          </w:tcPr>
          <w:p w14:paraId="7BA61436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</w:t>
            </w:r>
          </w:p>
          <w:p w14:paraId="2D6244AB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2021 - 2025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  <w:p w14:paraId="2DF12113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168E9E49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ДО,</w:t>
            </w:r>
          </w:p>
          <w:p w14:paraId="785B1BD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ДКиС</w:t>
            </w:r>
            <w:proofErr w:type="spellEnd"/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A476E8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ОДМ,</w:t>
            </w:r>
          </w:p>
          <w:p w14:paraId="01681B12" w14:textId="46702B9A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ОДН,</w:t>
            </w:r>
            <w:r w:rsidR="00627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  <w:p w14:paraId="11E335D8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УСЗН,</w:t>
            </w:r>
          </w:p>
          <w:p w14:paraId="54954AB4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НРКЦСОН,</w:t>
            </w:r>
          </w:p>
          <w:p w14:paraId="7E5FB94F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НРБ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</w:t>
            </w:r>
          </w:p>
        </w:tc>
        <w:tc>
          <w:tcPr>
            <w:tcW w:w="2577" w:type="dxa"/>
            <w:shd w:val="clear" w:color="auto" w:fill="auto"/>
          </w:tcPr>
          <w:p w14:paraId="3955130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учреждений   </w:t>
            </w:r>
          </w:p>
        </w:tc>
        <w:tc>
          <w:tcPr>
            <w:tcW w:w="3495" w:type="dxa"/>
            <w:shd w:val="clear" w:color="auto" w:fill="auto"/>
          </w:tcPr>
          <w:p w14:paraId="0FC78275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Повышение компетенции специалистов в сфере профилактики безнадзорности и правонарушений несовершеннолетних, защите прав детей</w:t>
            </w:r>
          </w:p>
        </w:tc>
      </w:tr>
      <w:tr w:rsidR="00C6667A" w:rsidRPr="00C6667A" w14:paraId="2836A3D1" w14:textId="77777777" w:rsidTr="003A1F74">
        <w:tc>
          <w:tcPr>
            <w:tcW w:w="568" w:type="dxa"/>
            <w:shd w:val="clear" w:color="auto" w:fill="auto"/>
          </w:tcPr>
          <w:p w14:paraId="1F668629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562" w:type="dxa"/>
            <w:shd w:val="clear" w:color="auto" w:fill="auto"/>
          </w:tcPr>
          <w:p w14:paraId="3B3583D3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совещаний, круглых столов, дискуссионных площадок по вопросам межведомственного взаимодействия, защиты прав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законных интересов детей, профилактике безнадзорности </w:t>
            </w: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правонарушений несовершеннолетних</w:t>
            </w:r>
          </w:p>
        </w:tc>
        <w:tc>
          <w:tcPr>
            <w:tcW w:w="1868" w:type="dxa"/>
            <w:shd w:val="clear" w:color="auto" w:fill="auto"/>
          </w:tcPr>
          <w:p w14:paraId="0F0F0095" w14:textId="77777777" w:rsidR="00C6667A" w:rsidRPr="00C6667A" w:rsidRDefault="00C6667A" w:rsidP="00C66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</w:t>
            </w:r>
          </w:p>
          <w:p w14:paraId="135D6C91" w14:textId="3EBF9E50" w:rsidR="00C6667A" w:rsidRPr="00C6667A" w:rsidRDefault="00C6667A" w:rsidP="00627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2021 - 2025 </w:t>
            </w: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годы</w:t>
            </w:r>
          </w:p>
        </w:tc>
        <w:tc>
          <w:tcPr>
            <w:tcW w:w="2815" w:type="dxa"/>
            <w:shd w:val="clear" w:color="auto" w:fill="auto"/>
          </w:tcPr>
          <w:p w14:paraId="021AA0B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МКДН и ЗП   </w:t>
            </w:r>
          </w:p>
        </w:tc>
        <w:tc>
          <w:tcPr>
            <w:tcW w:w="2577" w:type="dxa"/>
            <w:shd w:val="clear" w:color="auto" w:fill="auto"/>
          </w:tcPr>
          <w:p w14:paraId="52943C22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 рамках финансирования основной деятельности учреждения   </w:t>
            </w:r>
          </w:p>
        </w:tc>
        <w:tc>
          <w:tcPr>
            <w:tcW w:w="3495" w:type="dxa"/>
            <w:shd w:val="clear" w:color="auto" w:fill="auto"/>
          </w:tcPr>
          <w:p w14:paraId="1BD3D247" w14:textId="77777777" w:rsidR="00C6667A" w:rsidRPr="00C6667A" w:rsidRDefault="00C6667A" w:rsidP="00C6667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667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Координация деятельности органов и учреждений системы профилактики, анализ актуальных направлений деятельности</w:t>
            </w:r>
          </w:p>
        </w:tc>
      </w:tr>
    </w:tbl>
    <w:p w14:paraId="77545E51" w14:textId="77777777" w:rsidR="00F07F42" w:rsidRPr="00F07F42" w:rsidRDefault="00F07F42" w:rsidP="00627D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07F42" w:rsidRPr="00F07F42" w:rsidSect="00627DB8">
      <w:headerReference w:type="default" r:id="rId9"/>
      <w:pgSz w:w="16838" w:h="11906" w:orient="landscape"/>
      <w:pgMar w:top="709" w:right="1134" w:bottom="1276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C667" w14:textId="77777777" w:rsidR="00C11054" w:rsidRDefault="00C11054" w:rsidP="00627DB8">
      <w:pPr>
        <w:spacing w:after="0" w:line="240" w:lineRule="auto"/>
      </w:pPr>
      <w:r>
        <w:separator/>
      </w:r>
    </w:p>
  </w:endnote>
  <w:endnote w:type="continuationSeparator" w:id="0">
    <w:p w14:paraId="7D098F7B" w14:textId="77777777" w:rsidR="00C11054" w:rsidRDefault="00C11054" w:rsidP="0062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1F38" w14:textId="77777777" w:rsidR="00C11054" w:rsidRDefault="00C11054" w:rsidP="00627DB8">
      <w:pPr>
        <w:spacing w:after="0" w:line="240" w:lineRule="auto"/>
      </w:pPr>
      <w:r>
        <w:separator/>
      </w:r>
    </w:p>
  </w:footnote>
  <w:footnote w:type="continuationSeparator" w:id="0">
    <w:p w14:paraId="35EF448E" w14:textId="77777777" w:rsidR="00C11054" w:rsidRDefault="00C11054" w:rsidP="0062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370157"/>
      <w:docPartObj>
        <w:docPartGallery w:val="Page Numbers (Top of Page)"/>
        <w:docPartUnique/>
      </w:docPartObj>
    </w:sdtPr>
    <w:sdtEndPr/>
    <w:sdtContent>
      <w:p w14:paraId="7A18B6AD" w14:textId="24EF25DB" w:rsidR="00627DB8" w:rsidRDefault="00627D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270002" w14:textId="77777777" w:rsidR="00627DB8" w:rsidRDefault="00627DB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119847"/>
      <w:docPartObj>
        <w:docPartGallery w:val="Page Numbers (Top of Page)"/>
        <w:docPartUnique/>
      </w:docPartObj>
    </w:sdtPr>
    <w:sdtEndPr/>
    <w:sdtContent>
      <w:p w14:paraId="192A2290" w14:textId="493AA9D6" w:rsidR="00627DB8" w:rsidRDefault="00627D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DF0D7" w14:textId="33067102" w:rsidR="00FB293C" w:rsidRDefault="00C11054" w:rsidP="00FB293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246F"/>
    <w:multiLevelType w:val="hybridMultilevel"/>
    <w:tmpl w:val="EF3678A8"/>
    <w:lvl w:ilvl="0" w:tplc="C41C0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3D58"/>
    <w:multiLevelType w:val="hybridMultilevel"/>
    <w:tmpl w:val="ABF2D3EE"/>
    <w:lvl w:ilvl="0" w:tplc="00483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3578"/>
    <w:multiLevelType w:val="hybridMultilevel"/>
    <w:tmpl w:val="2D66166C"/>
    <w:lvl w:ilvl="0" w:tplc="EC169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126C6"/>
    <w:multiLevelType w:val="hybridMultilevel"/>
    <w:tmpl w:val="6E90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61C61"/>
    <w:multiLevelType w:val="hybridMultilevel"/>
    <w:tmpl w:val="7DFEF964"/>
    <w:lvl w:ilvl="0" w:tplc="C7BCFB1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2124B57"/>
    <w:multiLevelType w:val="hybridMultilevel"/>
    <w:tmpl w:val="E4403070"/>
    <w:lvl w:ilvl="0" w:tplc="8D404B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26227"/>
    <w:multiLevelType w:val="hybridMultilevel"/>
    <w:tmpl w:val="1C148020"/>
    <w:lvl w:ilvl="0" w:tplc="9844CE54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E672337"/>
    <w:multiLevelType w:val="hybridMultilevel"/>
    <w:tmpl w:val="2CAA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D325A"/>
    <w:multiLevelType w:val="hybridMultilevel"/>
    <w:tmpl w:val="032A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36F0E"/>
    <w:multiLevelType w:val="hybridMultilevel"/>
    <w:tmpl w:val="61800414"/>
    <w:lvl w:ilvl="0" w:tplc="BB66DC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0258CA"/>
    <w:multiLevelType w:val="hybridMultilevel"/>
    <w:tmpl w:val="88744D9A"/>
    <w:lvl w:ilvl="0" w:tplc="51F8F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E6"/>
    <w:rsid w:val="001B42E6"/>
    <w:rsid w:val="003237E0"/>
    <w:rsid w:val="004266E2"/>
    <w:rsid w:val="00536D9C"/>
    <w:rsid w:val="00627DB8"/>
    <w:rsid w:val="00781465"/>
    <w:rsid w:val="007A6F61"/>
    <w:rsid w:val="007F79B3"/>
    <w:rsid w:val="00840F7A"/>
    <w:rsid w:val="00855ACF"/>
    <w:rsid w:val="00974035"/>
    <w:rsid w:val="00B0637F"/>
    <w:rsid w:val="00C11054"/>
    <w:rsid w:val="00C6667A"/>
    <w:rsid w:val="00F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268E"/>
  <w15:chartTrackingRefBased/>
  <w15:docId w15:val="{E7FA8CB9-3A4D-4B93-BE11-567C77D2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667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666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6667A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667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5A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66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66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667A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6667A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667A"/>
  </w:style>
  <w:style w:type="paragraph" w:styleId="a5">
    <w:name w:val="footer"/>
    <w:basedOn w:val="a"/>
    <w:link w:val="a6"/>
    <w:uiPriority w:val="99"/>
    <w:rsid w:val="00C66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66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6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6667A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C6667A"/>
    <w:rPr>
      <w:rFonts w:ascii="Times New Roman" w:hAnsi="Times New Roman" w:cs="Times New Roman"/>
      <w:sz w:val="18"/>
      <w:szCs w:val="18"/>
    </w:rPr>
  </w:style>
  <w:style w:type="table" w:customStyle="1" w:styleId="12">
    <w:name w:val="Сетка таблицы1"/>
    <w:basedOn w:val="a1"/>
    <w:next w:val="a8"/>
    <w:rsid w:val="00C6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666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666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C66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6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6667A"/>
  </w:style>
  <w:style w:type="paragraph" w:styleId="ae">
    <w:name w:val="Body Text"/>
    <w:basedOn w:val="a"/>
    <w:link w:val="af"/>
    <w:rsid w:val="00C6667A"/>
    <w:pPr>
      <w:spacing w:after="0" w:line="240" w:lineRule="auto"/>
      <w:ind w:right="5953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6667A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0">
    <w:name w:val="Hyperlink"/>
    <w:rsid w:val="00C6667A"/>
    <w:rPr>
      <w:color w:val="0000FF"/>
      <w:u w:val="single"/>
    </w:rPr>
  </w:style>
  <w:style w:type="paragraph" w:customStyle="1" w:styleId="af1">
    <w:name w:val="Знак Знак Знак Знак"/>
    <w:basedOn w:val="a"/>
    <w:rsid w:val="00C66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C6667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Title"/>
    <w:basedOn w:val="a"/>
    <w:link w:val="af4"/>
    <w:qFormat/>
    <w:rsid w:val="00C666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C666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66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66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6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rsid w:val="00C666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66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666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66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E349F008B644AAB6A282E0D042D17E">
    <w:name w:val="A0E349F008B644AAB6A282E0D042D17E"/>
    <w:rsid w:val="00C666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C66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C66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C66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C66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C66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C6667A"/>
  </w:style>
  <w:style w:type="table" w:customStyle="1" w:styleId="51">
    <w:name w:val="Сетка таблицы5"/>
    <w:basedOn w:val="a1"/>
    <w:next w:val="a8"/>
    <w:uiPriority w:val="59"/>
    <w:rsid w:val="00C66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C6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6667A"/>
  </w:style>
  <w:style w:type="character" w:customStyle="1" w:styleId="FontStyle12">
    <w:name w:val="Font Style12"/>
    <w:uiPriority w:val="99"/>
    <w:rsid w:val="00C6667A"/>
    <w:rPr>
      <w:rFonts w:ascii="Times New Roman" w:hAnsi="Times New Roman" w:cs="Times New Roman"/>
      <w:sz w:val="26"/>
      <w:szCs w:val="26"/>
    </w:rPr>
  </w:style>
  <w:style w:type="table" w:customStyle="1" w:styleId="1110">
    <w:name w:val="Сетка таблицы111"/>
    <w:basedOn w:val="a1"/>
    <w:next w:val="a8"/>
    <w:uiPriority w:val="59"/>
    <w:rsid w:val="00C66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C6667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_"/>
    <w:link w:val="42"/>
    <w:rsid w:val="00C6667A"/>
    <w:rPr>
      <w:sz w:val="18"/>
      <w:szCs w:val="18"/>
      <w:shd w:val="clear" w:color="auto" w:fill="FFFFFF"/>
    </w:rPr>
  </w:style>
  <w:style w:type="paragraph" w:customStyle="1" w:styleId="42">
    <w:name w:val="Основной текст4"/>
    <w:basedOn w:val="a"/>
    <w:link w:val="af8"/>
    <w:rsid w:val="00C6667A"/>
    <w:pPr>
      <w:shd w:val="clear" w:color="auto" w:fill="FFFFFF"/>
      <w:spacing w:after="0" w:line="230" w:lineRule="exact"/>
      <w:ind w:hanging="360"/>
      <w:jc w:val="both"/>
    </w:pPr>
    <w:rPr>
      <w:sz w:val="18"/>
      <w:szCs w:val="18"/>
    </w:rPr>
  </w:style>
  <w:style w:type="character" w:customStyle="1" w:styleId="13">
    <w:name w:val="Основной текст1"/>
    <w:rsid w:val="00C66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af9">
    <w:name w:val="Основной текст + Полужирный"/>
    <w:rsid w:val="00C66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1">
    <w:name w:val="Основной текст (6)_"/>
    <w:link w:val="62"/>
    <w:rsid w:val="00C6667A"/>
    <w:rPr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6667A"/>
    <w:pPr>
      <w:shd w:val="clear" w:color="auto" w:fill="FFFFFF"/>
      <w:spacing w:after="0" w:line="226" w:lineRule="exact"/>
      <w:jc w:val="center"/>
    </w:pPr>
    <w:rPr>
      <w:sz w:val="18"/>
      <w:szCs w:val="18"/>
    </w:rPr>
  </w:style>
  <w:style w:type="paragraph" w:customStyle="1" w:styleId="Default">
    <w:name w:val="Default"/>
    <w:rsid w:val="00C66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C6667A"/>
    <w:rPr>
      <w:rFonts w:cs="Times New Roman"/>
    </w:rPr>
  </w:style>
  <w:style w:type="table" w:customStyle="1" w:styleId="63">
    <w:name w:val="Сетка таблицы6"/>
    <w:basedOn w:val="a1"/>
    <w:next w:val="a8"/>
    <w:uiPriority w:val="59"/>
    <w:rsid w:val="00C66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rsid w:val="00C66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C6667A"/>
  </w:style>
  <w:style w:type="character" w:customStyle="1" w:styleId="js-phone-number">
    <w:name w:val="js-phone-number"/>
    <w:rsid w:val="00C6667A"/>
  </w:style>
  <w:style w:type="table" w:customStyle="1" w:styleId="7">
    <w:name w:val="Сетка таблицы7"/>
    <w:basedOn w:val="a1"/>
    <w:next w:val="a8"/>
    <w:rsid w:val="00C66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C66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C6667A"/>
  </w:style>
  <w:style w:type="paragraph" w:customStyle="1" w:styleId="14">
    <w:name w:val="Обычный1"/>
    <w:uiPriority w:val="99"/>
    <w:rsid w:val="00C6667A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20">
    <w:name w:val="Сетка таблицы22"/>
    <w:basedOn w:val="a1"/>
    <w:next w:val="a8"/>
    <w:uiPriority w:val="59"/>
    <w:rsid w:val="00C66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8"/>
    <w:uiPriority w:val="59"/>
    <w:rsid w:val="00C666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"/>
    <w:basedOn w:val="a"/>
    <w:rsid w:val="00C66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">
    <w:name w:val="Char Char Char"/>
    <w:basedOn w:val="a"/>
    <w:rsid w:val="00C66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basedOn w:val="a"/>
    <w:link w:val="NoSpacingChar"/>
    <w:rsid w:val="00C6667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styleId="afb">
    <w:name w:val="Strong"/>
    <w:uiPriority w:val="22"/>
    <w:qFormat/>
    <w:rsid w:val="00C6667A"/>
    <w:rPr>
      <w:b/>
      <w:bCs/>
    </w:rPr>
  </w:style>
  <w:style w:type="character" w:styleId="afc">
    <w:name w:val="FollowedHyperlink"/>
    <w:rsid w:val="00C6667A"/>
    <w:rPr>
      <w:color w:val="800080"/>
      <w:u w:val="single"/>
    </w:rPr>
  </w:style>
  <w:style w:type="character" w:customStyle="1" w:styleId="NoSpacingChar">
    <w:name w:val="No Spacing Char"/>
    <w:link w:val="15"/>
    <w:locked/>
    <w:rsid w:val="00C6667A"/>
    <w:rPr>
      <w:rFonts w:ascii="Calibri" w:eastAsia="Times New Roman" w:hAnsi="Calibri" w:cs="Times New Roman"/>
      <w:sz w:val="24"/>
      <w:szCs w:val="32"/>
      <w:lang w:val="en-US"/>
    </w:rPr>
  </w:style>
  <w:style w:type="table" w:styleId="a8">
    <w:name w:val="Table Grid"/>
    <w:basedOn w:val="a1"/>
    <w:uiPriority w:val="39"/>
    <w:rsid w:val="00C6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536D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36D9C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Аманалиева Акмоор Айбековна</cp:lastModifiedBy>
  <cp:revision>23</cp:revision>
  <cp:lastPrinted>2023-11-22T09:50:00Z</cp:lastPrinted>
  <dcterms:created xsi:type="dcterms:W3CDTF">2023-11-15T11:08:00Z</dcterms:created>
  <dcterms:modified xsi:type="dcterms:W3CDTF">2023-11-28T09:56:00Z</dcterms:modified>
</cp:coreProperties>
</file>