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0167B4" w:rsidP="00DC48AB">
            <w:pPr>
              <w:jc w:val="center"/>
            </w:pPr>
            <w:r>
              <w:t>30.01.2015</w:t>
            </w:r>
          </w:p>
        </w:tc>
        <w:tc>
          <w:tcPr>
            <w:tcW w:w="7801" w:type="dxa"/>
          </w:tcPr>
          <w:p w:rsidR="00023FE4" w:rsidRDefault="00DC48AB" w:rsidP="000167B4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0167B4">
              <w:rPr>
                <w:u w:val="single"/>
              </w:rPr>
              <w:t>12-п-нпа</w:t>
            </w:r>
            <w:proofErr w:type="gramStart"/>
            <w:r w:rsidR="00295352">
              <w:rPr>
                <w:u w:val="single"/>
              </w:rPr>
              <w:t xml:space="preserve"> 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3227C6" w:rsidRPr="003227C6" w:rsidRDefault="003227C6" w:rsidP="003227C6">
      <w:pPr>
        <w:jc w:val="center"/>
        <w:rPr>
          <w:sz w:val="26"/>
        </w:rPr>
      </w:pPr>
      <w:r w:rsidRPr="003227C6">
        <w:rPr>
          <w:sz w:val="26"/>
        </w:rPr>
        <w:t xml:space="preserve">О внесении изменений в постановление </w:t>
      </w:r>
    </w:p>
    <w:p w:rsidR="003227C6" w:rsidRPr="003227C6" w:rsidRDefault="003227C6" w:rsidP="003227C6">
      <w:pPr>
        <w:jc w:val="center"/>
        <w:rPr>
          <w:sz w:val="26"/>
        </w:rPr>
      </w:pPr>
      <w:r w:rsidRPr="003227C6">
        <w:rPr>
          <w:sz w:val="26"/>
        </w:rPr>
        <w:t>Главы Нефтеюганского района от 05.11.2014 № 150-п</w:t>
      </w:r>
    </w:p>
    <w:p w:rsidR="00D57FCF" w:rsidRDefault="00D57FCF" w:rsidP="00D57FCF">
      <w:pPr>
        <w:jc w:val="center"/>
        <w:rPr>
          <w:sz w:val="26"/>
        </w:rPr>
      </w:pPr>
    </w:p>
    <w:p w:rsidR="00D57FCF" w:rsidRDefault="00D57FCF" w:rsidP="00D57FCF">
      <w:pPr>
        <w:jc w:val="center"/>
        <w:rPr>
          <w:sz w:val="26"/>
        </w:rPr>
      </w:pPr>
    </w:p>
    <w:p w:rsidR="003227C6" w:rsidRPr="003227C6" w:rsidRDefault="003227C6" w:rsidP="009E2D70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3227C6">
        <w:rPr>
          <w:sz w:val="26"/>
        </w:rPr>
        <w:t xml:space="preserve">В соответствии с </w:t>
      </w:r>
      <w:r w:rsidR="009E2D70">
        <w:rPr>
          <w:sz w:val="26"/>
        </w:rPr>
        <w:t>Федеральными законами от 06.10.</w:t>
      </w:r>
      <w:r w:rsidRPr="003227C6">
        <w:rPr>
          <w:sz w:val="26"/>
        </w:rPr>
        <w:t xml:space="preserve">2003 </w:t>
      </w:r>
      <w:r w:rsidR="009E2D70">
        <w:rPr>
          <w:sz w:val="26"/>
        </w:rPr>
        <w:t xml:space="preserve">№ 131-ФЗ  </w:t>
      </w:r>
      <w:r w:rsidRPr="003227C6">
        <w:rPr>
          <w:sz w:val="26"/>
        </w:rPr>
        <w:t xml:space="preserve">«Об общих принципах организации местного самоуправления в Российской Федерации» </w:t>
      </w:r>
      <w:r w:rsidR="009E2D70">
        <w:rPr>
          <w:sz w:val="26"/>
        </w:rPr>
        <w:t xml:space="preserve">                       </w:t>
      </w:r>
      <w:r w:rsidRPr="003227C6">
        <w:rPr>
          <w:sz w:val="26"/>
        </w:rPr>
        <w:t>(с изменениями на 04.10.2014) и от 25</w:t>
      </w:r>
      <w:r w:rsidR="009E2D70">
        <w:rPr>
          <w:sz w:val="26"/>
        </w:rPr>
        <w:t>.07.</w:t>
      </w:r>
      <w:r w:rsidRPr="003227C6">
        <w:rPr>
          <w:sz w:val="26"/>
        </w:rPr>
        <w:t>2002 № 114-ФЗ «О противодействии экстремисткой деятельности» (с изменениями на 21.07.2014), Стратегией государственной национальной политики Российской Федерации на период до 2025 года, утвержде</w:t>
      </w:r>
      <w:r w:rsidR="009E2D70">
        <w:rPr>
          <w:sz w:val="26"/>
        </w:rPr>
        <w:t>нной Указом Президента Российской Федерации от 19.12.</w:t>
      </w:r>
      <w:r w:rsidRPr="003227C6">
        <w:rPr>
          <w:sz w:val="26"/>
        </w:rPr>
        <w:t xml:space="preserve">2012 № 1666, постановлением Губернатора Ханты-Мансийского автономного округа - Югры </w:t>
      </w:r>
      <w:r w:rsidR="009E2D70">
        <w:rPr>
          <w:sz w:val="26"/>
        </w:rPr>
        <w:t xml:space="preserve">                      от 14.05.</w:t>
      </w:r>
      <w:r w:rsidRPr="003227C6">
        <w:rPr>
          <w:sz w:val="26"/>
        </w:rPr>
        <w:t>2007 № 79 "О Межведомственной комиссии Ханты-Мансийского автономного округа – Югры по противодействию экстремистской деятельности»</w:t>
      </w:r>
      <w:r w:rsidR="009E2D70">
        <w:rPr>
          <w:sz w:val="26"/>
        </w:rPr>
        <w:t xml:space="preserve">                                     </w:t>
      </w:r>
      <w:r w:rsidRPr="003227C6">
        <w:rPr>
          <w:sz w:val="26"/>
        </w:rPr>
        <w:t xml:space="preserve">(с изменениями на 03.12.2014) и Уставом муниципального образования Нефтеюганский район </w:t>
      </w:r>
      <w:proofErr w:type="gramStart"/>
      <w:r w:rsidRPr="003227C6">
        <w:rPr>
          <w:sz w:val="26"/>
        </w:rPr>
        <w:t>п</w:t>
      </w:r>
      <w:proofErr w:type="gramEnd"/>
      <w:r w:rsidRPr="003227C6">
        <w:rPr>
          <w:sz w:val="26"/>
        </w:rPr>
        <w:t xml:space="preserve"> о с т а н о в</w:t>
      </w:r>
      <w:bookmarkStart w:id="0" w:name="_GoBack"/>
      <w:bookmarkEnd w:id="0"/>
      <w:r w:rsidRPr="003227C6">
        <w:rPr>
          <w:sz w:val="26"/>
        </w:rPr>
        <w:t xml:space="preserve"> л я ю:</w:t>
      </w:r>
    </w:p>
    <w:p w:rsidR="003227C6" w:rsidRPr="003227C6" w:rsidRDefault="003227C6" w:rsidP="003227C6">
      <w:pPr>
        <w:autoSpaceDE w:val="0"/>
        <w:autoSpaceDN w:val="0"/>
        <w:adjustRightInd w:val="0"/>
        <w:ind w:firstLine="720"/>
        <w:jc w:val="both"/>
        <w:rPr>
          <w:sz w:val="26"/>
        </w:rPr>
      </w:pPr>
    </w:p>
    <w:p w:rsidR="003227C6" w:rsidRPr="003227C6" w:rsidRDefault="003227C6" w:rsidP="003227C6">
      <w:pPr>
        <w:numPr>
          <w:ilvl w:val="0"/>
          <w:numId w:val="29"/>
        </w:numPr>
        <w:tabs>
          <w:tab w:val="clear" w:pos="1455"/>
          <w:tab w:val="num" w:pos="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3227C6">
        <w:rPr>
          <w:sz w:val="26"/>
        </w:rPr>
        <w:t>Внести изменения в постановление Главы Нефтеюганского района от 05.11.2014 № 150-п «О Межведомственной комиссии муниципального образования Нефтеюганский район по противодействию экстремистской деятельности», изложив приложение к постановлению в редакции согласно приложению к настоящему постановлению.</w:t>
      </w:r>
    </w:p>
    <w:p w:rsidR="003227C6" w:rsidRPr="003227C6" w:rsidRDefault="003227C6" w:rsidP="003227C6">
      <w:pPr>
        <w:numPr>
          <w:ilvl w:val="0"/>
          <w:numId w:val="29"/>
        </w:numPr>
        <w:tabs>
          <w:tab w:val="clear" w:pos="1455"/>
          <w:tab w:val="num" w:pos="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3227C6">
        <w:rPr>
          <w:sz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227C6" w:rsidRPr="003227C6" w:rsidRDefault="003227C6" w:rsidP="003227C6">
      <w:pPr>
        <w:numPr>
          <w:ilvl w:val="0"/>
          <w:numId w:val="29"/>
        </w:numPr>
        <w:tabs>
          <w:tab w:val="clear" w:pos="1455"/>
          <w:tab w:val="num" w:pos="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3227C6">
        <w:rPr>
          <w:sz w:val="26"/>
        </w:rPr>
        <w:t xml:space="preserve">Настоящее постановление вступает в силу после его официального опубликования. </w:t>
      </w:r>
    </w:p>
    <w:p w:rsidR="003227C6" w:rsidRPr="003227C6" w:rsidRDefault="003227C6" w:rsidP="003227C6">
      <w:pPr>
        <w:numPr>
          <w:ilvl w:val="0"/>
          <w:numId w:val="29"/>
        </w:numPr>
        <w:tabs>
          <w:tab w:val="clear" w:pos="1455"/>
          <w:tab w:val="num" w:pos="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3227C6">
        <w:rPr>
          <w:sz w:val="26"/>
        </w:rPr>
        <w:t>Контроль за</w:t>
      </w:r>
      <w:proofErr w:type="gramEnd"/>
      <w:r w:rsidRPr="003227C6">
        <w:rPr>
          <w:sz w:val="26"/>
        </w:rPr>
        <w:t xml:space="preserve"> выполнением постановления осуществляю лично.</w:t>
      </w:r>
    </w:p>
    <w:p w:rsidR="008B5A42" w:rsidRPr="006356A4" w:rsidRDefault="008B5A42" w:rsidP="003227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EC397D" w:rsidRDefault="008B5A42" w:rsidP="008B5A42">
      <w:pPr>
        <w:pStyle w:val="a4"/>
        <w:spacing w:line="280" w:lineRule="exact"/>
        <w:jc w:val="left"/>
        <w:rPr>
          <w:rFonts w:ascii="Times New Roman" w:hAnsi="Times New Roman" w:cs="Times New Roman"/>
          <w:szCs w:val="26"/>
        </w:rPr>
      </w:pPr>
      <w:r w:rsidRPr="00EC397D">
        <w:rPr>
          <w:rFonts w:ascii="Times New Roman" w:hAnsi="Times New Roman" w:cs="Times New Roman"/>
          <w:szCs w:val="26"/>
        </w:rPr>
        <w:t xml:space="preserve">Глава </w:t>
      </w:r>
    </w:p>
    <w:p w:rsidR="00596C93" w:rsidRDefault="00CC0EB8" w:rsidP="003227C6">
      <w:pPr>
        <w:pStyle w:val="a4"/>
        <w:tabs>
          <w:tab w:val="left" w:pos="7938"/>
        </w:tabs>
        <w:spacing w:line="280" w:lineRule="exact"/>
        <w:jc w:val="lef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Нефтеюганского района                                                          </w:t>
      </w:r>
      <w:proofErr w:type="spellStart"/>
      <w:r w:rsidR="008B5A42" w:rsidRPr="00EC397D">
        <w:rPr>
          <w:rFonts w:ascii="Times New Roman" w:hAnsi="Times New Roman" w:cs="Times New Roman"/>
          <w:szCs w:val="26"/>
        </w:rPr>
        <w:t>В.Н.Семёнов</w:t>
      </w:r>
      <w:proofErr w:type="spellEnd"/>
    </w:p>
    <w:p w:rsidR="003227C6" w:rsidRPr="00CC4E80" w:rsidRDefault="003227C6" w:rsidP="003227C6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CC4E80">
        <w:rPr>
          <w:sz w:val="26"/>
          <w:szCs w:val="26"/>
        </w:rPr>
        <w:t>Приложение  к постановлению</w:t>
      </w:r>
    </w:p>
    <w:p w:rsidR="003227C6" w:rsidRPr="00CC4E80" w:rsidRDefault="003227C6" w:rsidP="003227C6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Г</w:t>
      </w:r>
      <w:r w:rsidRPr="00CC4E80">
        <w:rPr>
          <w:sz w:val="26"/>
          <w:szCs w:val="26"/>
        </w:rPr>
        <w:t>лавы Нефтеюганского района</w:t>
      </w:r>
    </w:p>
    <w:p w:rsidR="003227C6" w:rsidRPr="00CC4E80" w:rsidRDefault="003227C6" w:rsidP="000167B4">
      <w:pPr>
        <w:ind w:left="576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C4E80"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  </w:t>
      </w:r>
      <w:r w:rsidR="000167B4">
        <w:rPr>
          <w:sz w:val="26"/>
          <w:szCs w:val="26"/>
          <w:u w:val="single"/>
        </w:rPr>
        <w:t>30.01.2015</w:t>
      </w:r>
      <w:r w:rsidRPr="00CC4E80">
        <w:rPr>
          <w:sz w:val="26"/>
          <w:szCs w:val="26"/>
          <w:u w:val="single"/>
        </w:rPr>
        <w:t xml:space="preserve">     </w:t>
      </w:r>
      <w:r w:rsidRPr="00CC4E80">
        <w:rPr>
          <w:sz w:val="26"/>
          <w:szCs w:val="26"/>
        </w:rPr>
        <w:t xml:space="preserve">№ </w:t>
      </w:r>
      <w:r w:rsidRPr="00CC4E80">
        <w:rPr>
          <w:sz w:val="26"/>
          <w:szCs w:val="26"/>
          <w:u w:val="single"/>
        </w:rPr>
        <w:t xml:space="preserve">  </w:t>
      </w:r>
      <w:r w:rsidR="000167B4">
        <w:rPr>
          <w:sz w:val="26"/>
          <w:szCs w:val="26"/>
          <w:u w:val="single"/>
        </w:rPr>
        <w:t>12-п-нпа</w:t>
      </w:r>
      <w:proofErr w:type="gramStart"/>
      <w:r>
        <w:rPr>
          <w:sz w:val="26"/>
          <w:szCs w:val="26"/>
          <w:u w:val="single"/>
        </w:rPr>
        <w:t xml:space="preserve">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  <w:proofErr w:type="gramEnd"/>
    </w:p>
    <w:p w:rsidR="003227C6" w:rsidRPr="00CC4E80" w:rsidRDefault="003227C6" w:rsidP="003227C6">
      <w:pPr>
        <w:pStyle w:val="ConsPlusTitle"/>
        <w:jc w:val="center"/>
        <w:rPr>
          <w:b w:val="0"/>
          <w:sz w:val="26"/>
          <w:szCs w:val="26"/>
        </w:rPr>
      </w:pPr>
      <w:r w:rsidRPr="00CC4E80">
        <w:rPr>
          <w:b w:val="0"/>
          <w:sz w:val="26"/>
          <w:szCs w:val="26"/>
        </w:rPr>
        <w:t>ПОЛОЖЕНИЕ</w:t>
      </w:r>
    </w:p>
    <w:p w:rsidR="003227C6" w:rsidRPr="00CC4E80" w:rsidRDefault="003227C6" w:rsidP="003227C6">
      <w:pPr>
        <w:pStyle w:val="ConsPlusTitle"/>
        <w:jc w:val="center"/>
        <w:rPr>
          <w:b w:val="0"/>
          <w:sz w:val="26"/>
          <w:szCs w:val="26"/>
        </w:rPr>
      </w:pPr>
      <w:r w:rsidRPr="00CC4E80">
        <w:rPr>
          <w:b w:val="0"/>
          <w:sz w:val="26"/>
          <w:szCs w:val="26"/>
        </w:rPr>
        <w:t xml:space="preserve">о Межведомственной комиссии </w:t>
      </w:r>
    </w:p>
    <w:p w:rsidR="003227C6" w:rsidRPr="00CC4E80" w:rsidRDefault="003227C6" w:rsidP="003227C6">
      <w:pPr>
        <w:pStyle w:val="ConsPlusTitle"/>
        <w:jc w:val="center"/>
        <w:rPr>
          <w:b w:val="0"/>
          <w:sz w:val="26"/>
          <w:szCs w:val="26"/>
        </w:rPr>
      </w:pPr>
      <w:r w:rsidRPr="00CC4E80">
        <w:rPr>
          <w:b w:val="0"/>
          <w:sz w:val="26"/>
          <w:szCs w:val="26"/>
        </w:rPr>
        <w:t xml:space="preserve">муниципального образования Нефтеюганский район </w:t>
      </w:r>
    </w:p>
    <w:p w:rsidR="003227C6" w:rsidRPr="00CC4E80" w:rsidRDefault="003227C6" w:rsidP="003227C6">
      <w:pPr>
        <w:pStyle w:val="ConsPlusTitle"/>
        <w:jc w:val="center"/>
        <w:rPr>
          <w:b w:val="0"/>
          <w:sz w:val="26"/>
          <w:szCs w:val="26"/>
        </w:rPr>
      </w:pPr>
      <w:r w:rsidRPr="00CC4E80">
        <w:rPr>
          <w:b w:val="0"/>
          <w:sz w:val="26"/>
          <w:szCs w:val="26"/>
        </w:rPr>
        <w:t>по противодействию экстремисткой деятельности</w:t>
      </w:r>
    </w:p>
    <w:p w:rsidR="003227C6" w:rsidRPr="00CC4E80" w:rsidRDefault="003227C6" w:rsidP="003227C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27C6" w:rsidRPr="00CC4E80" w:rsidRDefault="003227C6" w:rsidP="000167B4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Межведомственная комиссия муниципального образования Нефтеюганский район по противодействию экстремистской деятельности (далее - Комиссия) является органом, осуществляющим координацию деятельности субъектов противодействия экстремистской деятельности по профилактике экстремизма, а также минимизации и ликвидации его проявлений на территории муниципального образования Нефтеюганский район.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</w:t>
      </w:r>
      <w:r w:rsidRPr="00CC4E80">
        <w:rPr>
          <w:rFonts w:ascii="Times New Roman" w:hAnsi="Times New Roman" w:cs="Times New Roman"/>
          <w:sz w:val="26"/>
          <w:szCs w:val="26"/>
        </w:rPr>
        <w:t>Российской Федерации, законами и иными нормативными актами Ханты-Мансийского автономного округа – Югры, решениями межведомственной комиссии Ханты-Мансийского автономного округа - Югры по противодействию экстремистской деятельности, Уставом муниципального образования Нефтеюганский район, другими нормативными правовыми актами, настоящим Положением, а также решениями Комиссии.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является межведомственным коллегиальным органом муниципального образования Нефтеюганский район.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Руководителем Комиссии является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C4E8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C4E80">
        <w:rPr>
          <w:rFonts w:ascii="Times New Roman" w:hAnsi="Times New Roman" w:cs="Times New Roman"/>
          <w:sz w:val="26"/>
          <w:szCs w:val="26"/>
        </w:rPr>
        <w:t>Нефтеюганского района (председатель Комиссии).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0"/>
        </w:numPr>
        <w:tabs>
          <w:tab w:val="left" w:pos="1134"/>
          <w:tab w:val="num" w:pos="16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Комиссия осуществляет свою деятельность во взаимодействии с территориальными органами федеральных органов исполнительной власти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C4E80">
        <w:rPr>
          <w:rFonts w:ascii="Times New Roman" w:hAnsi="Times New Roman" w:cs="Times New Roman"/>
          <w:sz w:val="26"/>
          <w:szCs w:val="26"/>
        </w:rPr>
        <w:t>(по согласованию), органами исполнительной власти Ханты-Мансийского автономного округа – Югры, органами прокуратуры и органами местного самоуправления муниципального образования, организациями и общественными объединениями Нефтеюганского района.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Задачами Комиссии являются: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Координация деятельности субъектов противодействия экстремисткой деятельности по профилактике экстремизма, а также по минимизации и ликвидации последствий его проявлений.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Мониторинг политических, социально-экономических и иных процессов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районе, оказывающих влияние на ситуацию в области противодействия экстремизму.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Разработка мер по профилактике экстремизма, устранени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C4E80">
        <w:rPr>
          <w:rFonts w:ascii="Times New Roman" w:hAnsi="Times New Roman" w:cs="Times New Roman"/>
          <w:sz w:val="26"/>
          <w:szCs w:val="26"/>
        </w:rPr>
        <w:t xml:space="preserve"> причин и условий, способствующих его проявлению, а также по минимизации и ликвидации последствий экстремистских актов, осуществление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реализацией этих мер.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Анализ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эффективности работы субъектов противодействия экстремистской деятельности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по профилактике экстремизма, а также минимизации и ликвидации </w:t>
      </w:r>
      <w:r w:rsidRPr="00CC4E80">
        <w:rPr>
          <w:rFonts w:ascii="Times New Roman" w:hAnsi="Times New Roman" w:cs="Times New Roman"/>
          <w:sz w:val="26"/>
          <w:szCs w:val="26"/>
        </w:rPr>
        <w:lastRenderedPageBreak/>
        <w:t>последствий его проявлений, подготовка решений Комиссии по совершенствованию этой работы.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Организация взаимодействия субъектов профилактики экстремистской деятельности с общественными объединениями и религиозными организациями в области противодействия экстремизму.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Решение иных задач, предусмотренных законодательством Российской Федерации, по профилактике экстремизма.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Реализация направлений и задач Стратегии государственной национальной политики Российской Федерации на период до 2025 года, поручений и рекомендаций межведомственной комиссии Ханты-Мансийского автономного округа - Югры по противодействию экстремистской деятельности.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Для осуществления своих задач Комиссия имеет право: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3227C6" w:rsidRPr="00CC4E80" w:rsidRDefault="003227C6" w:rsidP="003227C6">
      <w:pPr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C4E80">
        <w:rPr>
          <w:sz w:val="26"/>
          <w:szCs w:val="26"/>
        </w:rPr>
        <w:t>Запрашивать и получать</w:t>
      </w:r>
      <w:proofErr w:type="gramEnd"/>
      <w:r w:rsidRPr="00CC4E80">
        <w:rPr>
          <w:sz w:val="26"/>
          <w:szCs w:val="26"/>
        </w:rPr>
        <w:t xml:space="preserve"> в установленном порядке необходимые  материалы и информацию от территориальных органов федеральных органов исполнительной власти и органов местного самоуправления муниципального образования, общественн</w:t>
      </w:r>
      <w:r>
        <w:rPr>
          <w:sz w:val="26"/>
          <w:szCs w:val="26"/>
        </w:rPr>
        <w:t>ых объединений, организаций (не</w:t>
      </w:r>
      <w:r w:rsidRPr="00CC4E80">
        <w:rPr>
          <w:sz w:val="26"/>
          <w:szCs w:val="26"/>
        </w:rPr>
        <w:t>зависимо от форм собственности) и должностных лиц.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 и органов местного самоуправления муниципального образования, а также  представителей организаций и общественных объединений (по согласованию).</w:t>
      </w:r>
    </w:p>
    <w:p w:rsidR="003227C6" w:rsidRPr="00CC4E80" w:rsidRDefault="003227C6" w:rsidP="003227C6">
      <w:pPr>
        <w:pStyle w:val="ConsPlusNormal"/>
        <w:widowControl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предложения </w:t>
      </w:r>
      <w:r>
        <w:rPr>
          <w:rFonts w:ascii="Times New Roman" w:hAnsi="Times New Roman" w:cs="Times New Roman"/>
          <w:sz w:val="26"/>
          <w:szCs w:val="26"/>
        </w:rPr>
        <w:t>по вопросам, требующим решения органами местного самоуправления</w:t>
      </w:r>
      <w:r w:rsidRPr="00CC4E80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плановой основе.</w:t>
      </w:r>
    </w:p>
    <w:p w:rsidR="003227C6" w:rsidRPr="00CC4E80" w:rsidRDefault="003227C6" w:rsidP="003227C6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Заседания Комиссии проводятся не реже одного раза в квартал.</w:t>
      </w:r>
    </w:p>
    <w:p w:rsidR="003227C6" w:rsidRPr="00CC4E80" w:rsidRDefault="003227C6" w:rsidP="003227C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В случае необходимости по решению </w:t>
      </w:r>
      <w:r w:rsidR="00572B08">
        <w:rPr>
          <w:rFonts w:ascii="Times New Roman" w:hAnsi="Times New Roman" w:cs="Times New Roman"/>
          <w:sz w:val="26"/>
          <w:szCs w:val="26"/>
        </w:rPr>
        <w:t>председателя К</w:t>
      </w:r>
      <w:r w:rsidRPr="00CC4E80">
        <w:rPr>
          <w:rFonts w:ascii="Times New Roman" w:hAnsi="Times New Roman" w:cs="Times New Roman"/>
          <w:sz w:val="26"/>
          <w:szCs w:val="26"/>
        </w:rPr>
        <w:t>омиссии могут проводиться внеочередные заседания Комиссии.</w:t>
      </w:r>
    </w:p>
    <w:p w:rsidR="003227C6" w:rsidRPr="00DB3EAC" w:rsidRDefault="003227C6" w:rsidP="003227C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В обсуждении оперативных вопросов и вопросов, отнесенных к сведениям, составляющим </w:t>
      </w:r>
      <w:r w:rsidRPr="00DB3EAC">
        <w:rPr>
          <w:rFonts w:ascii="Times New Roman" w:hAnsi="Times New Roman" w:cs="Times New Roman"/>
          <w:sz w:val="26"/>
          <w:szCs w:val="26"/>
        </w:rPr>
        <w:t>государственную тайну, участвуют члены Комиссии, имеющие допу</w:t>
      </w:r>
      <w:proofErr w:type="gramStart"/>
      <w:r w:rsidRPr="00DB3EAC">
        <w:rPr>
          <w:rFonts w:ascii="Times New Roman" w:hAnsi="Times New Roman" w:cs="Times New Roman"/>
          <w:sz w:val="26"/>
          <w:szCs w:val="26"/>
        </w:rPr>
        <w:t>ск к св</w:t>
      </w:r>
      <w:proofErr w:type="gramEnd"/>
      <w:r w:rsidRPr="00DB3EAC">
        <w:rPr>
          <w:rFonts w:ascii="Times New Roman" w:hAnsi="Times New Roman" w:cs="Times New Roman"/>
          <w:sz w:val="26"/>
          <w:szCs w:val="26"/>
        </w:rPr>
        <w:t>едениям, составляющим государственную тайну.</w:t>
      </w:r>
    </w:p>
    <w:p w:rsidR="003227C6" w:rsidRPr="00DB3EAC" w:rsidRDefault="003227C6" w:rsidP="003227C6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EAC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proofErr w:type="gramStart"/>
      <w:r w:rsidRPr="00DB3EAC">
        <w:rPr>
          <w:rFonts w:ascii="Times New Roman" w:hAnsi="Times New Roman" w:cs="Times New Roman"/>
          <w:sz w:val="26"/>
          <w:szCs w:val="26"/>
        </w:rPr>
        <w:t xml:space="preserve">утверждается постановлением Главы Нефтеюганского </w:t>
      </w:r>
      <w:r w:rsidR="00572B08">
        <w:rPr>
          <w:rFonts w:ascii="Times New Roman" w:hAnsi="Times New Roman" w:cs="Times New Roman"/>
          <w:sz w:val="26"/>
          <w:szCs w:val="26"/>
        </w:rPr>
        <w:t>района и включает</w:t>
      </w:r>
      <w:proofErr w:type="gramEnd"/>
      <w:r w:rsidR="00572B08">
        <w:rPr>
          <w:rFonts w:ascii="Times New Roman" w:hAnsi="Times New Roman" w:cs="Times New Roman"/>
          <w:sz w:val="26"/>
          <w:szCs w:val="26"/>
        </w:rPr>
        <w:t xml:space="preserve"> председателя К</w:t>
      </w:r>
      <w:r w:rsidRPr="00DB3EAC">
        <w:rPr>
          <w:rFonts w:ascii="Times New Roman" w:hAnsi="Times New Roman" w:cs="Times New Roman"/>
          <w:sz w:val="26"/>
          <w:szCs w:val="26"/>
        </w:rPr>
        <w:t>омиссии, заместителей пред</w:t>
      </w:r>
      <w:r w:rsidR="00572B08">
        <w:rPr>
          <w:rFonts w:ascii="Times New Roman" w:hAnsi="Times New Roman" w:cs="Times New Roman"/>
          <w:sz w:val="26"/>
          <w:szCs w:val="26"/>
        </w:rPr>
        <w:t>седателя Комиссии, секретаря и членов К</w:t>
      </w:r>
      <w:r w:rsidRPr="00DB3EAC">
        <w:rPr>
          <w:rFonts w:ascii="Times New Roman" w:hAnsi="Times New Roman" w:cs="Times New Roman"/>
          <w:sz w:val="26"/>
          <w:szCs w:val="26"/>
        </w:rPr>
        <w:t>омиссии.</w:t>
      </w:r>
    </w:p>
    <w:p w:rsidR="003227C6" w:rsidRPr="00DB3EAC" w:rsidRDefault="003227C6" w:rsidP="003227C6">
      <w:pPr>
        <w:pStyle w:val="ConsPlusNormal"/>
        <w:widowControl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EAC">
        <w:rPr>
          <w:rFonts w:ascii="Times New Roman" w:hAnsi="Times New Roman" w:cs="Times New Roman"/>
          <w:sz w:val="26"/>
          <w:szCs w:val="26"/>
        </w:rPr>
        <w:t xml:space="preserve">Комиссию возглавляет председатель, а в его отсутствие – заместитель председателя.  </w:t>
      </w:r>
    </w:p>
    <w:p w:rsidR="003227C6" w:rsidRPr="00CC4E80" w:rsidRDefault="003227C6" w:rsidP="003227C6">
      <w:pPr>
        <w:pStyle w:val="2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 не вправе делегировать свои полномочия иным лицам.</w:t>
      </w:r>
    </w:p>
    <w:p w:rsidR="003227C6" w:rsidRPr="00FD5617" w:rsidRDefault="003227C6" w:rsidP="003227C6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FD5617">
        <w:rPr>
          <w:sz w:val="26"/>
          <w:szCs w:val="26"/>
        </w:rPr>
        <w:t>В случае невозможности присутствия члена Комиссии на заседании</w:t>
      </w:r>
      <w:r>
        <w:rPr>
          <w:sz w:val="26"/>
          <w:szCs w:val="26"/>
        </w:rPr>
        <w:t xml:space="preserve"> </w:t>
      </w:r>
      <w:r w:rsidRPr="00FD5617">
        <w:rPr>
          <w:sz w:val="26"/>
          <w:szCs w:val="26"/>
        </w:rPr>
        <w:t>он обязан заблаговременно известит</w:t>
      </w:r>
      <w:r>
        <w:rPr>
          <w:sz w:val="26"/>
          <w:szCs w:val="26"/>
        </w:rPr>
        <w:t>ь</w:t>
      </w:r>
      <w:r w:rsidR="004743D7">
        <w:rPr>
          <w:sz w:val="26"/>
          <w:szCs w:val="26"/>
        </w:rPr>
        <w:t xml:space="preserve"> об этом председателя Комиссии.</w:t>
      </w:r>
    </w:p>
    <w:p w:rsidR="003227C6" w:rsidRPr="00CC4E80" w:rsidRDefault="003227C6" w:rsidP="003227C6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lastRenderedPageBreak/>
        <w:t>В случае невозможности присутствия члена Комиссии на заседании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3227C6" w:rsidRPr="00CC4E80" w:rsidRDefault="003227C6" w:rsidP="003227C6">
      <w:pPr>
        <w:pStyle w:val="2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Заседание Комиссии считается правомочным, если на нем присутствует более половины его членов.</w:t>
      </w:r>
    </w:p>
    <w:p w:rsidR="003227C6" w:rsidRPr="00CC4E80" w:rsidRDefault="003227C6" w:rsidP="003227C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3227C6" w:rsidRPr="00CC4E80" w:rsidRDefault="003227C6" w:rsidP="003227C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зависимости от вопросов, рассматриваемых на заседаниях Комиссии, к участию в них могут привлекаться лица, не являющиеся ее членами.</w:t>
      </w:r>
    </w:p>
    <w:p w:rsidR="003227C6" w:rsidRPr="00DB3EAC" w:rsidRDefault="003227C6" w:rsidP="003227C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 xml:space="preserve">Решение Комиссии по оперативным вопросам и вопросам, отнесенным к сведениям, составляющим государственную тайну, принимается большинством голосов от числа </w:t>
      </w:r>
      <w:r w:rsidRPr="00DB3EAC">
        <w:rPr>
          <w:sz w:val="26"/>
          <w:szCs w:val="26"/>
        </w:rPr>
        <w:t>членов Комиссии, имеющих допу</w:t>
      </w:r>
      <w:proofErr w:type="gramStart"/>
      <w:r w:rsidRPr="00DB3EAC">
        <w:rPr>
          <w:sz w:val="26"/>
          <w:szCs w:val="26"/>
        </w:rPr>
        <w:t>ск к св</w:t>
      </w:r>
      <w:proofErr w:type="gramEnd"/>
      <w:r w:rsidRPr="00DB3EAC">
        <w:rPr>
          <w:sz w:val="26"/>
          <w:szCs w:val="26"/>
        </w:rPr>
        <w:t>едениям, составляющим государственную тайну.</w:t>
      </w:r>
    </w:p>
    <w:p w:rsidR="003227C6" w:rsidRPr="00DB3EAC" w:rsidRDefault="003227C6" w:rsidP="003227C6">
      <w:pPr>
        <w:pStyle w:val="2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DB3EAC">
        <w:rPr>
          <w:sz w:val="26"/>
          <w:szCs w:val="26"/>
        </w:rPr>
        <w:t xml:space="preserve">Решение Комиссии оформляется протоколом, который подписывается председателем Комиссии или заместителем председателя Комиссии. </w:t>
      </w:r>
    </w:p>
    <w:p w:rsidR="003227C6" w:rsidRPr="00CC4E80" w:rsidRDefault="003227C6" w:rsidP="003227C6">
      <w:pPr>
        <w:pStyle w:val="2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DB3EAC">
        <w:rPr>
          <w:sz w:val="26"/>
          <w:szCs w:val="26"/>
        </w:rPr>
        <w:t xml:space="preserve">Решения, принимаемые Комиссией </w:t>
      </w:r>
      <w:r>
        <w:rPr>
          <w:sz w:val="26"/>
          <w:szCs w:val="26"/>
        </w:rPr>
        <w:t>по вопросам ее ведения</w:t>
      </w:r>
      <w:r w:rsidRPr="00DB3EAC">
        <w:rPr>
          <w:sz w:val="26"/>
          <w:szCs w:val="26"/>
        </w:rPr>
        <w:t xml:space="preserve">, являются обязательными для </w:t>
      </w:r>
      <w:r>
        <w:rPr>
          <w:sz w:val="26"/>
          <w:szCs w:val="26"/>
        </w:rPr>
        <w:t>местной администрации, иных органов и должностных лиц местного самоуправления Нефтеюганского района и подведомственных организаций.</w:t>
      </w:r>
    </w:p>
    <w:p w:rsidR="003227C6" w:rsidRPr="00CC4E80" w:rsidRDefault="003227C6" w:rsidP="003227C6">
      <w:pPr>
        <w:pStyle w:val="2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Организационно-техническое и информационно-аналитическое о</w:t>
      </w:r>
      <w:r w:rsidRPr="00CC4E80">
        <w:rPr>
          <w:sz w:val="26"/>
          <w:szCs w:val="26"/>
        </w:rPr>
        <w:t xml:space="preserve">беспечение деятельности Комиссии осуществляется администрацией Нефтеюганского района. </w:t>
      </w:r>
    </w:p>
    <w:p w:rsidR="003227C6" w:rsidRPr="00CC4E80" w:rsidRDefault="003227C6" w:rsidP="003227C6">
      <w:pPr>
        <w:pStyle w:val="2"/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</w:p>
    <w:p w:rsidR="003227C6" w:rsidRPr="00CC4E80" w:rsidRDefault="003227C6" w:rsidP="003227C6">
      <w:pPr>
        <w:ind w:left="5760"/>
        <w:jc w:val="both"/>
        <w:rPr>
          <w:sz w:val="26"/>
          <w:szCs w:val="26"/>
        </w:rPr>
      </w:pPr>
    </w:p>
    <w:p w:rsidR="003227C6" w:rsidRPr="003227C6" w:rsidRDefault="003227C6" w:rsidP="003227C6">
      <w:pPr>
        <w:pStyle w:val="a4"/>
        <w:tabs>
          <w:tab w:val="left" w:pos="7938"/>
        </w:tabs>
        <w:spacing w:line="280" w:lineRule="exact"/>
        <w:jc w:val="left"/>
        <w:rPr>
          <w:rFonts w:ascii="Times New Roman" w:hAnsi="Times New Roman" w:cs="Times New Roman"/>
          <w:szCs w:val="26"/>
        </w:rPr>
      </w:pPr>
    </w:p>
    <w:sectPr w:rsidR="003227C6" w:rsidRPr="003227C6" w:rsidSect="003227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55" w:rsidRDefault="00412E55">
      <w:r>
        <w:separator/>
      </w:r>
    </w:p>
  </w:endnote>
  <w:endnote w:type="continuationSeparator" w:id="0">
    <w:p w:rsidR="00412E55" w:rsidRDefault="0041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55" w:rsidRDefault="00412E55">
      <w:r>
        <w:separator/>
      </w:r>
    </w:p>
  </w:footnote>
  <w:footnote w:type="continuationSeparator" w:id="0">
    <w:p w:rsidR="00412E55" w:rsidRDefault="0041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814243"/>
      <w:docPartObj>
        <w:docPartGallery w:val="Page Numbers (Top of Page)"/>
        <w:docPartUnique/>
      </w:docPartObj>
    </w:sdtPr>
    <w:sdtEndPr/>
    <w:sdtContent>
      <w:p w:rsidR="003227C6" w:rsidRDefault="003227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59">
          <w:rPr>
            <w:noProof/>
          </w:rPr>
          <w:t>2</w:t>
        </w:r>
        <w:r>
          <w:fldChar w:fldCharType="end"/>
        </w:r>
      </w:p>
    </w:sdtContent>
  </w:sdt>
  <w:p w:rsidR="003227C6" w:rsidRDefault="003227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6"/>
  </w:num>
  <w:num w:numId="5">
    <w:abstractNumId w:val="16"/>
  </w:num>
  <w:num w:numId="6">
    <w:abstractNumId w:val="21"/>
  </w:num>
  <w:num w:numId="7">
    <w:abstractNumId w:val="26"/>
  </w:num>
  <w:num w:numId="8">
    <w:abstractNumId w:val="11"/>
  </w:num>
  <w:num w:numId="9">
    <w:abstractNumId w:val="22"/>
  </w:num>
  <w:num w:numId="10">
    <w:abstractNumId w:val="1"/>
  </w:num>
  <w:num w:numId="11">
    <w:abstractNumId w:val="3"/>
  </w:num>
  <w:num w:numId="12">
    <w:abstractNumId w:val="5"/>
  </w:num>
  <w:num w:numId="13">
    <w:abstractNumId w:val="20"/>
  </w:num>
  <w:num w:numId="14">
    <w:abstractNumId w:val="7"/>
  </w:num>
  <w:num w:numId="15">
    <w:abstractNumId w:val="27"/>
  </w:num>
  <w:num w:numId="16">
    <w:abstractNumId w:val="13"/>
  </w:num>
  <w:num w:numId="17">
    <w:abstractNumId w:val="17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  <w:num w:numId="23">
    <w:abstractNumId w:val="9"/>
  </w:num>
  <w:num w:numId="24">
    <w:abstractNumId w:val="1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4"/>
  </w:num>
  <w:num w:numId="29">
    <w:abstractNumId w:val="23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167B4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3188"/>
    <w:rsid w:val="000E49E1"/>
    <w:rsid w:val="000E4F62"/>
    <w:rsid w:val="000F7C1F"/>
    <w:rsid w:val="00103EDB"/>
    <w:rsid w:val="00111018"/>
    <w:rsid w:val="00113E15"/>
    <w:rsid w:val="001223C7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27C6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3564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12E55"/>
    <w:rsid w:val="00421F8C"/>
    <w:rsid w:val="00432F37"/>
    <w:rsid w:val="00450D10"/>
    <w:rsid w:val="004516D1"/>
    <w:rsid w:val="00453E80"/>
    <w:rsid w:val="0045479F"/>
    <w:rsid w:val="004635DA"/>
    <w:rsid w:val="0046779E"/>
    <w:rsid w:val="00467CC0"/>
    <w:rsid w:val="004743D7"/>
    <w:rsid w:val="00491DFB"/>
    <w:rsid w:val="0049272E"/>
    <w:rsid w:val="00496251"/>
    <w:rsid w:val="00496BCF"/>
    <w:rsid w:val="004A22F9"/>
    <w:rsid w:val="004A7453"/>
    <w:rsid w:val="004B0959"/>
    <w:rsid w:val="004B4295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2B08"/>
    <w:rsid w:val="0057534F"/>
    <w:rsid w:val="00583605"/>
    <w:rsid w:val="005839E5"/>
    <w:rsid w:val="00584101"/>
    <w:rsid w:val="00584F60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3B2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05DF"/>
    <w:rsid w:val="00776644"/>
    <w:rsid w:val="007850E7"/>
    <w:rsid w:val="00791A27"/>
    <w:rsid w:val="00793185"/>
    <w:rsid w:val="007949AF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40026"/>
    <w:rsid w:val="00843D82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9E2D70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265D"/>
    <w:rsid w:val="00A540D9"/>
    <w:rsid w:val="00A613B5"/>
    <w:rsid w:val="00A62810"/>
    <w:rsid w:val="00A644AC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6400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465D"/>
    <w:rsid w:val="00C65C32"/>
    <w:rsid w:val="00C67106"/>
    <w:rsid w:val="00C70730"/>
    <w:rsid w:val="00C72DD7"/>
    <w:rsid w:val="00C772F7"/>
    <w:rsid w:val="00C94C15"/>
    <w:rsid w:val="00C9782F"/>
    <w:rsid w:val="00CA1147"/>
    <w:rsid w:val="00CB14ED"/>
    <w:rsid w:val="00CC0EB8"/>
    <w:rsid w:val="00CC2777"/>
    <w:rsid w:val="00CC69C7"/>
    <w:rsid w:val="00CD199D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DF27B2"/>
    <w:rsid w:val="00DF3681"/>
    <w:rsid w:val="00E05F8D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uiPriority w:val="99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227C6"/>
    <w:rPr>
      <w:sz w:val="24"/>
      <w:szCs w:val="24"/>
    </w:rPr>
  </w:style>
  <w:style w:type="paragraph" w:customStyle="1" w:styleId="ConsPlusNormal">
    <w:name w:val="ConsPlusNormal"/>
    <w:uiPriority w:val="99"/>
    <w:rsid w:val="00322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uiPriority w:val="99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227C6"/>
    <w:rPr>
      <w:sz w:val="24"/>
      <w:szCs w:val="24"/>
    </w:rPr>
  </w:style>
  <w:style w:type="paragraph" w:customStyle="1" w:styleId="ConsPlusNormal">
    <w:name w:val="ConsPlusNormal"/>
    <w:uiPriority w:val="99"/>
    <w:rsid w:val="00322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118D-18DD-43CE-BF6C-F10CEF3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99</cp:revision>
  <cp:lastPrinted>2015-01-29T10:44:00Z</cp:lastPrinted>
  <dcterms:created xsi:type="dcterms:W3CDTF">2013-09-20T06:17:00Z</dcterms:created>
  <dcterms:modified xsi:type="dcterms:W3CDTF">2015-02-02T07:30:00Z</dcterms:modified>
</cp:coreProperties>
</file>