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396" w:type="dxa"/>
        <w:tblInd w:w="-1134" w:type="dxa"/>
        <w:tblLayout w:type="fixed"/>
        <w:tblLook w:val="04A0" w:firstRow="1" w:lastRow="0" w:firstColumn="1" w:lastColumn="0" w:noHBand="0" w:noVBand="1"/>
      </w:tblPr>
      <w:tblGrid>
        <w:gridCol w:w="2694"/>
        <w:gridCol w:w="519"/>
        <w:gridCol w:w="520"/>
        <w:gridCol w:w="1232"/>
        <w:gridCol w:w="570"/>
        <w:gridCol w:w="1420"/>
        <w:gridCol w:w="1418"/>
        <w:gridCol w:w="1417"/>
        <w:gridCol w:w="1125"/>
        <w:gridCol w:w="1415"/>
        <w:gridCol w:w="1411"/>
        <w:gridCol w:w="1417"/>
        <w:gridCol w:w="1116"/>
        <w:gridCol w:w="15"/>
        <w:gridCol w:w="107"/>
      </w:tblGrid>
      <w:tr w:rsidR="002D22E9" w:rsidRPr="002D22E9" w:rsidTr="00DD763A">
        <w:trPr>
          <w:gridAfter w:val="1"/>
          <w:wAfter w:w="107" w:type="dxa"/>
          <w:cantSplit/>
        </w:trPr>
        <w:tc>
          <w:tcPr>
            <w:tcW w:w="2694"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232"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20"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125"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5"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1"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131" w:type="dxa"/>
            <w:gridSpan w:val="2"/>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r>
      <w:tr w:rsidR="00D044A2" w:rsidRPr="002D22E9" w:rsidTr="005F0EE6">
        <w:trPr>
          <w:cantSplit/>
          <w:trHeight w:val="1274"/>
        </w:trPr>
        <w:tc>
          <w:tcPr>
            <w:tcW w:w="16396" w:type="dxa"/>
            <w:gridSpan w:val="15"/>
            <w:tcBorders>
              <w:top w:val="nil"/>
              <w:left w:val="nil"/>
              <w:right w:val="nil"/>
            </w:tcBorders>
            <w:shd w:val="clear" w:color="auto" w:fill="auto"/>
            <w:noWrap/>
            <w:vAlign w:val="bottom"/>
            <w:hideMark/>
          </w:tcPr>
          <w:p w:rsidR="005F0EE6" w:rsidRPr="00BF1531" w:rsidRDefault="005F0EE6" w:rsidP="005F0EE6">
            <w:pPr>
              <w:spacing w:after="0" w:line="240" w:lineRule="auto"/>
              <w:ind w:left="11941"/>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3</w:t>
            </w:r>
            <w:r w:rsidRPr="00BF1531">
              <w:rPr>
                <w:rFonts w:ascii="Times New Roman" w:hAnsi="Times New Roman" w:cs="Times New Roman"/>
              </w:rPr>
              <w:t xml:space="preserve">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r>
            <w:r w:rsidR="001C32AB">
              <w:rPr>
                <w:rFonts w:ascii="Times New Roman" w:hAnsi="Times New Roman" w:cs="Times New Roman"/>
              </w:rPr>
              <w:t>от «</w:t>
            </w:r>
            <w:r w:rsidR="001C32AB">
              <w:rPr>
                <w:rFonts w:ascii="Times New Roman" w:hAnsi="Times New Roman" w:cs="Times New Roman"/>
                <w:u w:val="single"/>
              </w:rPr>
              <w:t xml:space="preserve"> 24 </w:t>
            </w:r>
            <w:r w:rsidR="001C32AB">
              <w:rPr>
                <w:rFonts w:ascii="Times New Roman" w:hAnsi="Times New Roman" w:cs="Times New Roman"/>
              </w:rPr>
              <w:t>»</w:t>
            </w:r>
            <w:r w:rsidR="001C32AB">
              <w:rPr>
                <w:rFonts w:ascii="Times New Roman" w:hAnsi="Times New Roman" w:cs="Times New Roman"/>
                <w:u w:val="single"/>
              </w:rPr>
              <w:t xml:space="preserve">  октября  </w:t>
            </w:r>
            <w:r w:rsidR="001C32AB">
              <w:rPr>
                <w:rFonts w:ascii="Times New Roman" w:hAnsi="Times New Roman" w:cs="Times New Roman"/>
              </w:rPr>
              <w:t>2023 года №</w:t>
            </w:r>
            <w:r w:rsidR="001C32AB">
              <w:rPr>
                <w:rFonts w:ascii="Times New Roman" w:hAnsi="Times New Roman" w:cs="Times New Roman"/>
                <w:u w:val="single"/>
              </w:rPr>
              <w:t xml:space="preserve"> 951 </w:t>
            </w:r>
            <w:r w:rsidR="001C32AB">
              <w:rPr>
                <w:rFonts w:ascii="Times New Roman" w:hAnsi="Times New Roman" w:cs="Times New Roman"/>
                <w:color w:val="FFFFFF" w:themeColor="background1"/>
                <w:u w:val="single"/>
              </w:rPr>
              <w:t>.</w:t>
            </w:r>
            <w:bookmarkStart w:id="0" w:name="_GoBack"/>
            <w:bookmarkEnd w:id="0"/>
          </w:p>
          <w:p w:rsidR="005F0EE6" w:rsidRPr="00BF1531" w:rsidRDefault="005F0EE6" w:rsidP="005F0EE6">
            <w:pPr>
              <w:spacing w:after="0" w:line="240" w:lineRule="auto"/>
              <w:ind w:left="11941"/>
              <w:rPr>
                <w:rFonts w:ascii="Times New Roman" w:hAnsi="Times New Roman" w:cs="Times New Roman"/>
              </w:rPr>
            </w:pPr>
          </w:p>
          <w:p w:rsidR="005F0EE6" w:rsidRPr="00BF1531" w:rsidRDefault="005F0EE6" w:rsidP="005F0EE6">
            <w:pPr>
              <w:spacing w:after="0" w:line="240" w:lineRule="auto"/>
              <w:ind w:left="11941"/>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4</w:t>
            </w:r>
            <w:r w:rsidRPr="00BF1531">
              <w:rPr>
                <w:rFonts w:ascii="Times New Roman" w:hAnsi="Times New Roman" w:cs="Times New Roman"/>
              </w:rPr>
              <w:t xml:space="preserve"> к решению</w:t>
            </w:r>
          </w:p>
          <w:p w:rsidR="005F0EE6" w:rsidRPr="00BF1531" w:rsidRDefault="005F0EE6" w:rsidP="005F0EE6">
            <w:pPr>
              <w:spacing w:after="0" w:line="240" w:lineRule="auto"/>
              <w:ind w:left="11941"/>
              <w:rPr>
                <w:rFonts w:ascii="Times New Roman" w:hAnsi="Times New Roman" w:cs="Times New Roman"/>
              </w:rPr>
            </w:pPr>
            <w:r w:rsidRPr="00BF1531">
              <w:rPr>
                <w:rFonts w:ascii="Times New Roman" w:hAnsi="Times New Roman" w:cs="Times New Roman"/>
              </w:rPr>
              <w:t>Думы Нефтеюганского района</w:t>
            </w:r>
          </w:p>
          <w:p w:rsidR="005F0EE6" w:rsidRDefault="005F0EE6" w:rsidP="005F0EE6">
            <w:pPr>
              <w:spacing w:after="0" w:line="240" w:lineRule="auto"/>
              <w:ind w:left="11941"/>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rsidR="00D044A2" w:rsidRPr="002D22E9" w:rsidRDefault="00D044A2" w:rsidP="005F0EE6">
            <w:pPr>
              <w:jc w:val="right"/>
              <w:rPr>
                <w:rFonts w:ascii="Times New Roman" w:hAnsi="Times New Roman" w:cs="Times New Roman"/>
                <w:sz w:val="16"/>
                <w:szCs w:val="16"/>
              </w:rPr>
            </w:pPr>
          </w:p>
        </w:tc>
      </w:tr>
      <w:tr w:rsidR="002D22E9" w:rsidRPr="002D22E9" w:rsidTr="00DD763A">
        <w:trPr>
          <w:gridAfter w:val="1"/>
          <w:wAfter w:w="107" w:type="dxa"/>
          <w:cantSplit/>
        </w:trPr>
        <w:tc>
          <w:tcPr>
            <w:tcW w:w="2694" w:type="dxa"/>
            <w:tcBorders>
              <w:top w:val="nil"/>
              <w:left w:val="nil"/>
              <w:bottom w:val="nil"/>
              <w:right w:val="nil"/>
            </w:tcBorders>
            <w:shd w:val="clear" w:color="auto" w:fill="auto"/>
            <w:noWrap/>
            <w:vAlign w:val="bottom"/>
            <w:hideMark/>
          </w:tcPr>
          <w:p w:rsidR="002D22E9" w:rsidRPr="002D22E9" w:rsidRDefault="002D22E9" w:rsidP="005F0EE6">
            <w:pPr>
              <w:jc w:val="right"/>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232"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20"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125"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5"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1"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131" w:type="dxa"/>
            <w:gridSpan w:val="2"/>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r>
      <w:tr w:rsidR="002D22E9" w:rsidRPr="002D22E9" w:rsidTr="00DD763A">
        <w:trPr>
          <w:cantSplit/>
        </w:trPr>
        <w:tc>
          <w:tcPr>
            <w:tcW w:w="16396" w:type="dxa"/>
            <w:gridSpan w:val="15"/>
            <w:tcBorders>
              <w:top w:val="nil"/>
              <w:left w:val="nil"/>
              <w:bottom w:val="nil"/>
              <w:right w:val="nil"/>
            </w:tcBorders>
            <w:shd w:val="clear" w:color="auto" w:fill="auto"/>
            <w:vAlign w:val="center"/>
            <w:hideMark/>
          </w:tcPr>
          <w:p w:rsidR="00AE47EE" w:rsidRDefault="00AE47EE" w:rsidP="00AE47EE">
            <w:pPr>
              <w:spacing w:after="0" w:line="240" w:lineRule="auto"/>
              <w:jc w:val="center"/>
              <w:rPr>
                <w:rFonts w:ascii="Times New Roman" w:hAnsi="Times New Roman" w:cs="Times New Roman"/>
                <w:b/>
                <w:bCs/>
                <w:sz w:val="24"/>
                <w:szCs w:val="24"/>
              </w:rPr>
            </w:pPr>
          </w:p>
          <w:p w:rsidR="002D22E9" w:rsidRDefault="002D22E9" w:rsidP="00AE47EE">
            <w:pPr>
              <w:spacing w:after="0" w:line="240" w:lineRule="auto"/>
              <w:jc w:val="center"/>
              <w:rPr>
                <w:rFonts w:ascii="Times New Roman" w:hAnsi="Times New Roman" w:cs="Times New Roman"/>
                <w:b/>
                <w:bCs/>
                <w:sz w:val="24"/>
                <w:szCs w:val="24"/>
              </w:rPr>
            </w:pPr>
            <w:r w:rsidRPr="005F0EE6">
              <w:rPr>
                <w:rFonts w:ascii="Times New Roman" w:hAnsi="Times New Roman" w:cs="Times New Roman"/>
                <w:b/>
                <w:bCs/>
                <w:sz w:val="24"/>
                <w:szCs w:val="24"/>
              </w:rPr>
              <w:t xml:space="preserve">Распределение бюджетных ассигнований по разделам, подразделам, целевым статьям </w:t>
            </w:r>
            <w:r w:rsidR="005F0EE6">
              <w:rPr>
                <w:rFonts w:ascii="Times New Roman" w:hAnsi="Times New Roman" w:cs="Times New Roman"/>
                <w:b/>
                <w:bCs/>
                <w:sz w:val="24"/>
                <w:szCs w:val="24"/>
              </w:rPr>
              <w:br/>
            </w:r>
            <w:r w:rsidRPr="005F0EE6">
              <w:rPr>
                <w:rFonts w:ascii="Times New Roman" w:hAnsi="Times New Roman" w:cs="Times New Roman"/>
                <w:b/>
                <w:bCs/>
                <w:sz w:val="24"/>
                <w:szCs w:val="24"/>
              </w:rPr>
              <w:t xml:space="preserve">(муниципальным программам и непрограммным направлениям деятельности), группам (группам и подгруппам) </w:t>
            </w:r>
            <w:r w:rsidR="005F0EE6">
              <w:rPr>
                <w:rFonts w:ascii="Times New Roman" w:hAnsi="Times New Roman" w:cs="Times New Roman"/>
                <w:b/>
                <w:bCs/>
                <w:sz w:val="24"/>
                <w:szCs w:val="24"/>
              </w:rPr>
              <w:br/>
            </w:r>
            <w:r w:rsidRPr="005F0EE6">
              <w:rPr>
                <w:rFonts w:ascii="Times New Roman" w:hAnsi="Times New Roman" w:cs="Times New Roman"/>
                <w:b/>
                <w:bCs/>
                <w:sz w:val="24"/>
                <w:szCs w:val="24"/>
              </w:rPr>
              <w:t>видов расходов классификации расходов бюджета Нефтеюганского района на плановый период  2024 и 2025 годов</w:t>
            </w:r>
          </w:p>
          <w:p w:rsidR="00AE47EE" w:rsidRDefault="00AE47EE" w:rsidP="00AE47EE">
            <w:pPr>
              <w:spacing w:after="0" w:line="240" w:lineRule="auto"/>
              <w:jc w:val="center"/>
              <w:rPr>
                <w:rFonts w:ascii="Times New Roman" w:hAnsi="Times New Roman" w:cs="Times New Roman"/>
                <w:b/>
                <w:bCs/>
                <w:sz w:val="24"/>
                <w:szCs w:val="24"/>
              </w:rPr>
            </w:pPr>
          </w:p>
          <w:p w:rsidR="00AE47EE" w:rsidRPr="002D22E9" w:rsidRDefault="00AE47EE" w:rsidP="005F0EE6">
            <w:pPr>
              <w:jc w:val="center"/>
              <w:rPr>
                <w:rFonts w:ascii="Times New Roman" w:hAnsi="Times New Roman" w:cs="Times New Roman"/>
                <w:b/>
                <w:bCs/>
                <w:sz w:val="16"/>
                <w:szCs w:val="16"/>
              </w:rPr>
            </w:pPr>
          </w:p>
        </w:tc>
      </w:tr>
      <w:tr w:rsidR="002D22E9" w:rsidRPr="002D22E9" w:rsidTr="00DD763A">
        <w:trPr>
          <w:gridAfter w:val="1"/>
          <w:wAfter w:w="107" w:type="dxa"/>
          <w:cantSplit/>
        </w:trPr>
        <w:tc>
          <w:tcPr>
            <w:tcW w:w="2694" w:type="dxa"/>
            <w:tcBorders>
              <w:top w:val="nil"/>
              <w:left w:val="nil"/>
              <w:bottom w:val="nil"/>
              <w:right w:val="nil"/>
            </w:tcBorders>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p>
        </w:tc>
        <w:tc>
          <w:tcPr>
            <w:tcW w:w="519" w:type="dxa"/>
            <w:tcBorders>
              <w:top w:val="nil"/>
              <w:left w:val="nil"/>
              <w:bottom w:val="nil"/>
              <w:right w:val="nil"/>
            </w:tcBorders>
            <w:shd w:val="clear" w:color="auto" w:fill="auto"/>
            <w:noWrap/>
            <w:vAlign w:val="bottom"/>
            <w:hideMark/>
          </w:tcPr>
          <w:p w:rsidR="002D22E9" w:rsidRPr="002D22E9" w:rsidRDefault="002D22E9" w:rsidP="005F0EE6">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232"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20"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7" w:type="dxa"/>
            <w:tcBorders>
              <w:top w:val="nil"/>
              <w:left w:val="nil"/>
              <w:bottom w:val="nil"/>
              <w:right w:val="nil"/>
            </w:tcBorders>
            <w:shd w:val="clear" w:color="auto" w:fill="auto"/>
            <w:vAlign w:val="center"/>
            <w:hideMark/>
          </w:tcPr>
          <w:p w:rsidR="002D22E9" w:rsidRPr="002D22E9" w:rsidRDefault="002D22E9" w:rsidP="005F0EE6">
            <w:pPr>
              <w:rPr>
                <w:rFonts w:ascii="Times New Roman" w:hAnsi="Times New Roman" w:cs="Times New Roman"/>
                <w:sz w:val="16"/>
                <w:szCs w:val="16"/>
              </w:rPr>
            </w:pPr>
          </w:p>
        </w:tc>
        <w:tc>
          <w:tcPr>
            <w:tcW w:w="1125" w:type="dxa"/>
            <w:tcBorders>
              <w:top w:val="nil"/>
              <w:left w:val="nil"/>
              <w:bottom w:val="nil"/>
              <w:right w:val="nil"/>
            </w:tcBorders>
            <w:shd w:val="clear" w:color="auto" w:fill="auto"/>
            <w:noWrap/>
            <w:vAlign w:val="bottom"/>
            <w:hideMark/>
          </w:tcPr>
          <w:p w:rsidR="002D22E9" w:rsidRPr="002D22E9" w:rsidRDefault="002D22E9" w:rsidP="005F0EE6">
            <w:pPr>
              <w:jc w:val="center"/>
              <w:rPr>
                <w:rFonts w:ascii="Times New Roman" w:hAnsi="Times New Roman" w:cs="Times New Roman"/>
                <w:sz w:val="16"/>
                <w:szCs w:val="16"/>
              </w:rPr>
            </w:pPr>
          </w:p>
        </w:tc>
        <w:tc>
          <w:tcPr>
            <w:tcW w:w="1415"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1"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c>
          <w:tcPr>
            <w:tcW w:w="1131" w:type="dxa"/>
            <w:gridSpan w:val="2"/>
            <w:tcBorders>
              <w:top w:val="nil"/>
              <w:left w:val="nil"/>
              <w:bottom w:val="nil"/>
              <w:right w:val="nil"/>
            </w:tcBorders>
            <w:shd w:val="clear" w:color="auto" w:fill="auto"/>
            <w:noWrap/>
            <w:vAlign w:val="bottom"/>
            <w:hideMark/>
          </w:tcPr>
          <w:p w:rsidR="002D22E9" w:rsidRPr="002D22E9" w:rsidRDefault="002D22E9" w:rsidP="005F0EE6">
            <w:pPr>
              <w:rPr>
                <w:rFonts w:ascii="Times New Roman" w:hAnsi="Times New Roman" w:cs="Times New Roman"/>
                <w:sz w:val="16"/>
                <w:szCs w:val="16"/>
              </w:rPr>
            </w:pPr>
          </w:p>
        </w:tc>
      </w:tr>
      <w:tr w:rsidR="005F0EE6" w:rsidRPr="002D22E9" w:rsidTr="005F0EE6">
        <w:trPr>
          <w:gridAfter w:val="1"/>
          <w:wAfter w:w="107" w:type="dxa"/>
          <w:cantSplit/>
        </w:trPr>
        <w:tc>
          <w:tcPr>
            <w:tcW w:w="2694" w:type="dxa"/>
            <w:tcBorders>
              <w:top w:val="nil"/>
              <w:left w:val="nil"/>
              <w:bottom w:val="nil"/>
              <w:right w:val="nil"/>
            </w:tcBorders>
            <w:shd w:val="clear" w:color="auto" w:fill="auto"/>
            <w:noWrap/>
            <w:vAlign w:val="bottom"/>
            <w:hideMark/>
          </w:tcPr>
          <w:p w:rsidR="005F0EE6" w:rsidRPr="002D22E9" w:rsidRDefault="005F0EE6" w:rsidP="005F0EE6">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5F0EE6" w:rsidRPr="002D22E9" w:rsidRDefault="005F0EE6" w:rsidP="005F0EE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5F0EE6" w:rsidRPr="002D22E9" w:rsidRDefault="005F0EE6" w:rsidP="005F0EE6">
            <w:pPr>
              <w:rPr>
                <w:rFonts w:ascii="Times New Roman" w:hAnsi="Times New Roman" w:cs="Times New Roman"/>
                <w:sz w:val="16"/>
                <w:szCs w:val="16"/>
              </w:rPr>
            </w:pPr>
          </w:p>
        </w:tc>
        <w:tc>
          <w:tcPr>
            <w:tcW w:w="1232" w:type="dxa"/>
            <w:tcBorders>
              <w:top w:val="nil"/>
              <w:left w:val="nil"/>
              <w:bottom w:val="nil"/>
              <w:right w:val="nil"/>
            </w:tcBorders>
            <w:shd w:val="clear" w:color="auto" w:fill="auto"/>
            <w:noWrap/>
            <w:vAlign w:val="bottom"/>
            <w:hideMark/>
          </w:tcPr>
          <w:p w:rsidR="005F0EE6" w:rsidRPr="002D22E9" w:rsidRDefault="005F0EE6" w:rsidP="005F0EE6">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5F0EE6" w:rsidRPr="002D22E9" w:rsidRDefault="005F0EE6" w:rsidP="005F0EE6">
            <w:pPr>
              <w:rPr>
                <w:rFonts w:ascii="Times New Roman" w:hAnsi="Times New Roman" w:cs="Times New Roman"/>
                <w:sz w:val="16"/>
                <w:szCs w:val="16"/>
              </w:rPr>
            </w:pPr>
          </w:p>
        </w:tc>
        <w:tc>
          <w:tcPr>
            <w:tcW w:w="1420" w:type="dxa"/>
            <w:tcBorders>
              <w:top w:val="nil"/>
              <w:left w:val="nil"/>
              <w:bottom w:val="nil"/>
              <w:right w:val="nil"/>
            </w:tcBorders>
            <w:shd w:val="clear" w:color="auto" w:fill="auto"/>
            <w:noWrap/>
            <w:vAlign w:val="bottom"/>
            <w:hideMark/>
          </w:tcPr>
          <w:p w:rsidR="005F0EE6" w:rsidRPr="002D22E9" w:rsidRDefault="005F0EE6" w:rsidP="005F0EE6">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5F0EE6" w:rsidRPr="002D22E9" w:rsidRDefault="005F0EE6" w:rsidP="005F0EE6">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5F0EE6" w:rsidRPr="002D22E9" w:rsidRDefault="005F0EE6" w:rsidP="005F0EE6">
            <w:pPr>
              <w:rPr>
                <w:rFonts w:ascii="Times New Roman" w:hAnsi="Times New Roman" w:cs="Times New Roman"/>
                <w:sz w:val="16"/>
                <w:szCs w:val="16"/>
              </w:rPr>
            </w:pPr>
          </w:p>
        </w:tc>
        <w:tc>
          <w:tcPr>
            <w:tcW w:w="1125" w:type="dxa"/>
            <w:tcBorders>
              <w:top w:val="nil"/>
              <w:left w:val="nil"/>
              <w:bottom w:val="nil"/>
              <w:right w:val="nil"/>
            </w:tcBorders>
            <w:shd w:val="clear" w:color="auto" w:fill="auto"/>
            <w:noWrap/>
            <w:vAlign w:val="bottom"/>
            <w:hideMark/>
          </w:tcPr>
          <w:p w:rsidR="005F0EE6" w:rsidRPr="002D22E9" w:rsidRDefault="005F0EE6" w:rsidP="005F0EE6">
            <w:pPr>
              <w:jc w:val="right"/>
              <w:rPr>
                <w:rFonts w:ascii="Times New Roman" w:hAnsi="Times New Roman" w:cs="Times New Roman"/>
                <w:sz w:val="16"/>
                <w:szCs w:val="16"/>
              </w:rPr>
            </w:pPr>
          </w:p>
        </w:tc>
        <w:tc>
          <w:tcPr>
            <w:tcW w:w="1415" w:type="dxa"/>
            <w:tcBorders>
              <w:top w:val="nil"/>
              <w:left w:val="nil"/>
              <w:bottom w:val="nil"/>
              <w:right w:val="nil"/>
            </w:tcBorders>
            <w:shd w:val="clear" w:color="auto" w:fill="auto"/>
            <w:noWrap/>
            <w:vAlign w:val="bottom"/>
            <w:hideMark/>
          </w:tcPr>
          <w:p w:rsidR="005F0EE6" w:rsidRPr="002D22E9" w:rsidRDefault="005F0EE6" w:rsidP="005F0EE6">
            <w:pPr>
              <w:rPr>
                <w:rFonts w:ascii="Times New Roman" w:hAnsi="Times New Roman" w:cs="Times New Roman"/>
                <w:sz w:val="16"/>
                <w:szCs w:val="16"/>
              </w:rPr>
            </w:pPr>
          </w:p>
        </w:tc>
        <w:tc>
          <w:tcPr>
            <w:tcW w:w="3959" w:type="dxa"/>
            <w:gridSpan w:val="4"/>
            <w:tcBorders>
              <w:top w:val="nil"/>
              <w:left w:val="nil"/>
              <w:bottom w:val="nil"/>
              <w:right w:val="nil"/>
            </w:tcBorders>
            <w:shd w:val="clear" w:color="auto" w:fill="auto"/>
            <w:noWrap/>
            <w:vAlign w:val="bottom"/>
            <w:hideMark/>
          </w:tcPr>
          <w:p w:rsidR="005F0EE6" w:rsidRPr="002D22E9" w:rsidRDefault="005F0EE6" w:rsidP="005F0EE6">
            <w:pPr>
              <w:spacing w:after="0" w:line="240" w:lineRule="auto"/>
              <w:jc w:val="right"/>
              <w:rPr>
                <w:rFonts w:ascii="Times New Roman" w:hAnsi="Times New Roman" w:cs="Times New Roman"/>
                <w:sz w:val="16"/>
                <w:szCs w:val="16"/>
              </w:rPr>
            </w:pPr>
            <w:r w:rsidRPr="005F7458">
              <w:rPr>
                <w:rFonts w:ascii="Times New Roman" w:eastAsia="Times New Roman" w:hAnsi="Times New Roman" w:cs="Times New Roman"/>
                <w:sz w:val="18"/>
                <w:szCs w:val="18"/>
                <w:lang w:eastAsia="ru-RU"/>
              </w:rPr>
              <w:t>(тыс. рублей)</w:t>
            </w:r>
          </w:p>
        </w:tc>
      </w:tr>
      <w:tr w:rsidR="002D22E9" w:rsidRPr="002D22E9" w:rsidTr="00DD763A">
        <w:trPr>
          <w:gridAfter w:val="2"/>
          <w:wAfter w:w="122" w:type="dxa"/>
          <w:cantSplit/>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Наименование</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Рз</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Пз</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Целевая статья раздела</w:t>
            </w:r>
          </w:p>
        </w:tc>
        <w:tc>
          <w:tcPr>
            <w:tcW w:w="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Вид расхода</w:t>
            </w:r>
          </w:p>
        </w:tc>
        <w:tc>
          <w:tcPr>
            <w:tcW w:w="5380" w:type="dxa"/>
            <w:gridSpan w:val="4"/>
            <w:tcBorders>
              <w:top w:val="single" w:sz="4" w:space="0" w:color="auto"/>
              <w:left w:val="nil"/>
              <w:bottom w:val="single" w:sz="4" w:space="0" w:color="auto"/>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2024</w:t>
            </w:r>
          </w:p>
        </w:tc>
        <w:tc>
          <w:tcPr>
            <w:tcW w:w="53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2025</w:t>
            </w:r>
          </w:p>
        </w:tc>
      </w:tr>
      <w:tr w:rsidR="002D22E9" w:rsidRPr="002D22E9" w:rsidTr="00DD763A">
        <w:trPr>
          <w:gridAfter w:val="1"/>
          <w:wAfter w:w="107" w:type="dxa"/>
          <w:cantSplit/>
        </w:trPr>
        <w:tc>
          <w:tcPr>
            <w:tcW w:w="2694" w:type="dxa"/>
            <w:vMerge/>
            <w:tcBorders>
              <w:top w:val="single" w:sz="4" w:space="0" w:color="auto"/>
              <w:left w:val="single" w:sz="4" w:space="0" w:color="auto"/>
              <w:right w:val="single" w:sz="4" w:space="0" w:color="auto"/>
            </w:tcBorders>
            <w:shd w:val="clear" w:color="auto" w:fill="auto"/>
            <w:vAlign w:val="center"/>
            <w:hideMark/>
          </w:tcPr>
          <w:p w:rsidR="002D22E9" w:rsidRPr="002D22E9" w:rsidRDefault="002D22E9" w:rsidP="005F0EE6">
            <w:pPr>
              <w:rPr>
                <w:rFonts w:ascii="Times New Roman" w:hAnsi="Times New Roman" w:cs="Times New Roman"/>
                <w:sz w:val="16"/>
                <w:szCs w:val="16"/>
              </w:rPr>
            </w:pPr>
          </w:p>
        </w:tc>
        <w:tc>
          <w:tcPr>
            <w:tcW w:w="519" w:type="dxa"/>
            <w:vMerge/>
            <w:tcBorders>
              <w:top w:val="single" w:sz="4" w:space="0" w:color="auto"/>
              <w:left w:val="single" w:sz="4" w:space="0" w:color="auto"/>
              <w:right w:val="single" w:sz="4" w:space="0" w:color="auto"/>
            </w:tcBorders>
            <w:shd w:val="clear" w:color="auto" w:fill="auto"/>
            <w:vAlign w:val="center"/>
            <w:hideMark/>
          </w:tcPr>
          <w:p w:rsidR="002D22E9" w:rsidRPr="002D22E9" w:rsidRDefault="002D22E9" w:rsidP="005F0EE6">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2D22E9" w:rsidRPr="002D22E9" w:rsidRDefault="002D22E9" w:rsidP="005F0EE6">
            <w:pPr>
              <w:rPr>
                <w:rFonts w:ascii="Times New Roman" w:hAnsi="Times New Roman" w:cs="Times New Roman"/>
                <w:sz w:val="16"/>
                <w:szCs w:val="16"/>
              </w:rPr>
            </w:pPr>
          </w:p>
        </w:tc>
        <w:tc>
          <w:tcPr>
            <w:tcW w:w="1232" w:type="dxa"/>
            <w:vMerge/>
            <w:tcBorders>
              <w:top w:val="single" w:sz="4" w:space="0" w:color="auto"/>
              <w:left w:val="single" w:sz="4" w:space="0" w:color="auto"/>
              <w:right w:val="single" w:sz="4" w:space="0" w:color="auto"/>
            </w:tcBorders>
            <w:shd w:val="clear" w:color="auto" w:fill="auto"/>
            <w:vAlign w:val="center"/>
            <w:hideMark/>
          </w:tcPr>
          <w:p w:rsidR="002D22E9" w:rsidRPr="002D22E9" w:rsidRDefault="002D22E9" w:rsidP="005F0EE6">
            <w:pPr>
              <w:rPr>
                <w:rFonts w:ascii="Times New Roman" w:hAnsi="Times New Roman" w:cs="Times New Roman"/>
                <w:sz w:val="16"/>
                <w:szCs w:val="16"/>
              </w:rPr>
            </w:pPr>
          </w:p>
        </w:tc>
        <w:tc>
          <w:tcPr>
            <w:tcW w:w="570" w:type="dxa"/>
            <w:vMerge/>
            <w:tcBorders>
              <w:top w:val="single" w:sz="4" w:space="0" w:color="auto"/>
              <w:left w:val="single" w:sz="4" w:space="0" w:color="auto"/>
              <w:right w:val="single" w:sz="4" w:space="0" w:color="auto"/>
            </w:tcBorders>
            <w:shd w:val="clear" w:color="auto" w:fill="auto"/>
            <w:vAlign w:val="center"/>
            <w:hideMark/>
          </w:tcPr>
          <w:p w:rsidR="002D22E9" w:rsidRPr="002D22E9" w:rsidRDefault="002D22E9" w:rsidP="005F0EE6">
            <w:pPr>
              <w:rPr>
                <w:rFonts w:ascii="Times New Roman" w:hAnsi="Times New Roman" w:cs="Times New Roman"/>
                <w:sz w:val="16"/>
                <w:szCs w:val="16"/>
              </w:rPr>
            </w:pPr>
          </w:p>
        </w:tc>
        <w:tc>
          <w:tcPr>
            <w:tcW w:w="1420" w:type="dxa"/>
            <w:tcBorders>
              <w:top w:val="nil"/>
              <w:left w:val="nil"/>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Всего</w:t>
            </w:r>
          </w:p>
        </w:tc>
        <w:tc>
          <w:tcPr>
            <w:tcW w:w="1418" w:type="dxa"/>
            <w:tcBorders>
              <w:top w:val="nil"/>
              <w:left w:val="nil"/>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7" w:type="dxa"/>
            <w:tcBorders>
              <w:top w:val="nil"/>
              <w:left w:val="nil"/>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25" w:type="dxa"/>
            <w:tcBorders>
              <w:top w:val="nil"/>
              <w:left w:val="nil"/>
              <w:right w:val="nil"/>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15" w:type="dxa"/>
            <w:tcBorders>
              <w:top w:val="nil"/>
              <w:left w:val="single" w:sz="4" w:space="0" w:color="auto"/>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Всего</w:t>
            </w:r>
          </w:p>
        </w:tc>
        <w:tc>
          <w:tcPr>
            <w:tcW w:w="1411" w:type="dxa"/>
            <w:tcBorders>
              <w:top w:val="nil"/>
              <w:left w:val="nil"/>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7" w:type="dxa"/>
            <w:tcBorders>
              <w:top w:val="nil"/>
              <w:left w:val="nil"/>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1" w:type="dxa"/>
            <w:gridSpan w:val="2"/>
            <w:tcBorders>
              <w:top w:val="nil"/>
              <w:left w:val="nil"/>
              <w:bottom w:val="single" w:sz="4" w:space="0" w:color="auto"/>
              <w:right w:val="single" w:sz="4" w:space="0" w:color="auto"/>
            </w:tcBorders>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blHeader/>
        </w:trPr>
        <w:tc>
          <w:tcPr>
            <w:tcW w:w="2694"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w:t>
            </w:r>
          </w:p>
        </w:tc>
        <w:tc>
          <w:tcPr>
            <w:tcW w:w="519"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w:t>
            </w:r>
          </w:p>
        </w:tc>
        <w:tc>
          <w:tcPr>
            <w:tcW w:w="52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w:t>
            </w:r>
          </w:p>
        </w:tc>
        <w:tc>
          <w:tcPr>
            <w:tcW w:w="1232"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w:t>
            </w:r>
          </w:p>
        </w:tc>
        <w:tc>
          <w:tcPr>
            <w:tcW w:w="142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w:t>
            </w:r>
          </w:p>
        </w:tc>
        <w:tc>
          <w:tcPr>
            <w:tcW w:w="1418"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w:t>
            </w:r>
          </w:p>
        </w:tc>
        <w:tc>
          <w:tcPr>
            <w:tcW w:w="1417"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w:t>
            </w:r>
          </w:p>
        </w:tc>
        <w:tc>
          <w:tcPr>
            <w:tcW w:w="1125"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w:t>
            </w:r>
          </w:p>
        </w:tc>
        <w:tc>
          <w:tcPr>
            <w:tcW w:w="1415"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411"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1417"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131" w:type="dxa"/>
            <w:gridSpan w:val="2"/>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ОБЩЕГОСУДАРСТВЕННЫЕ ВОПРОСЫ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633 189,03845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618 687,13845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14 190,00000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311,90000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690 460,89784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676 915,79784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13 545,10000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Функционирование высшего должностного лица субъекта Российской Федерации и муниципального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Глава муниципального образования (местное самоуправление)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5 933,14090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10 166,60000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10 166,60000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9 687,60000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9 687,60000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10 166,60000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10 166,60000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9 687,60000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9 687,60000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10 166,60000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10 166,60000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9 687,60000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9 687,60000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10 166,60000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10 166,60000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9 687,60000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9 687,60000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4 890,02983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4 890,02983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4 443,14044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4 443,14044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4 890,02983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4 890,02983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4 443,14044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4 443,14044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4 890,02983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4 890,02983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4 443,14044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4 443,14044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Председатель представительного органа муниципального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5 276,57017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5 276,57017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5 244,45956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5 244,45956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D22E9">
              <w:rPr>
                <w:rFonts w:ascii="Times New Roman" w:hAnsi="Times New Roman" w:cs="Times New Roman"/>
                <w:sz w:val="16"/>
                <w:szCs w:val="16"/>
              </w:rPr>
              <w:lastRenderedPageBreak/>
              <w:t>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5 276,57017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5 276,57017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5 244,45956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5 244,45956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5 276,57017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5 276,57017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5 244,45956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5 244,45956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226 152,98795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220 643,14781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226 115,57995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226 115,57995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220 605,73981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220 605,73981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226 115,57995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226 115,57995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220 605,73981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220 605,73981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37,40800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37,40800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37,40800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37,40800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37,40800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37,40800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37,40800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37,40800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Судебная система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"Профилактика правонарушений"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10.1.05.00000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10.1.05.51200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10.1.05.51200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10.1.05.51200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76 476,40000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75 433,30000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73 705,30000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72 974,10000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Муниципальная программа Нефтеюганского района  "Управление муниципальными финансами"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63 267,20000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62 536,00000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61 575,20000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60 844,00000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63 267,20000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62 536,00000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61 575,20000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60 844,00000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63 267,20000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62 536,00000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61 575,20000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60 844,00000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62 536,00000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62 536,00000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60 844,00000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60 844,00000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62 431,00000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62 431,00000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60 739,00000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60 739,00000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62 431,00000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62 431,00000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60 739,00000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60 739,00000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муниципальным районам на исполнение полномочий по </w:t>
            </w:r>
            <w:r w:rsidRPr="002D22E9">
              <w:rPr>
                <w:rFonts w:ascii="Times New Roman" w:hAnsi="Times New Roman" w:cs="Times New Roman"/>
                <w:sz w:val="16"/>
                <w:szCs w:val="16"/>
              </w:rPr>
              <w:lastRenderedPageBreak/>
              <w:t>расчету и предоставлению дотаций на выравнивание бюджетной обеспеченности поселений, входящих в состав муниципальных районов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17.1.01.84260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17.1.01.84260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17.1.01.84260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13 209,20000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12 897,30000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12 130,10000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12 130,10000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13 209,20000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12 897,30000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12 130,10000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12 130,10000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13 209,20000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12 897,30000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12 130,10000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12 130,10000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4 798,82690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4 798,82690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4 564,29645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4 564,29645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2D22E9">
              <w:rPr>
                <w:rFonts w:ascii="Times New Roman" w:hAnsi="Times New Roman" w:cs="Times New Roman"/>
                <w:sz w:val="16"/>
                <w:szCs w:val="16"/>
              </w:rPr>
              <w:lastRenderedPageBreak/>
              <w:t>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4 798,82690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4 798,82690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4 564,29645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4 564,29645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4 798,82690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4 798,82690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4 564,29645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4 564,29645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311,90000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20.1.01.02250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8 098,47310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8 098,47310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7 565,80355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7 565,80355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20.1.01.02250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8 098,47310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8 098,47310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7 565,80355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7 565,80355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20.1.01.02250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8 098,47310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8 098,47310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7 565,80355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7 565,80355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Резервные фонды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Непрограммные направления 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Резервный фонд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50.0.00.20940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50.0.00.20940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Резервные средства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50.0.00.20940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Другие общегосударственные вопросы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307 856,40960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294 401,10960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13 455,30000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373 891,30913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361 077,80913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12 813,50000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3 553,95200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2 390,85200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1 163,10000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3 552,95200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2 390,85200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1 163,10000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07.0.01.84210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1 163,10000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1 162,10000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07.0.01.84210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07.0.01.84210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07.0.01.84210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449,80000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449,80000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448,80000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448,80000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07.0.01.84210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449,80000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449,80000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448,80000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448,80000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07.0.01.84210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695,00000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695,00000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07.0.01.84210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695,00000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695,00000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860,85200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12 292,20000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12 292,20000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11 651,40000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11 651,40000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"Профилактика правонарушений"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1 910,80000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1 910,80000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1 811,20000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1 811,20000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1 910,80000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1 910,80000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1 811,20000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1 811,20000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w:t>
            </w:r>
            <w:r w:rsidRPr="002D22E9">
              <w:rPr>
                <w:rFonts w:ascii="Times New Roman" w:hAnsi="Times New Roman" w:cs="Times New Roman"/>
                <w:sz w:val="16"/>
                <w:szCs w:val="16"/>
              </w:rPr>
              <w:lastRenderedPageBreak/>
              <w:t>июня 2010  № 102-оз "Об административных правонарушениях"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10.1.04.84250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1 910,80000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1 910,80000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1 811,20000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1 811,20000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10.1.04.84250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1 907,43196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1 907,43196</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1 807,83196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1 807,83196</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10.1.04.84250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1 907,43196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1 907,43196</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1 807,83196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1 807,83196</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10.1.04.84250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3,36804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3,36804</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3,36804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3,36804</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10.1.04.84250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3,36804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3,36804</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3,36804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3,36804</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10 381,40000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10 381,40000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9 840,20000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9 840,20000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10 381,40000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10 381,40000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9 840,20000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9 840,20000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10.4.01.84270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10 381,40000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10 381,40000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9 840,20000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9 840,20000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D22E9">
              <w:rPr>
                <w:rFonts w:ascii="Times New Roman" w:hAnsi="Times New Roman" w:cs="Times New Roman"/>
                <w:sz w:val="16"/>
                <w:szCs w:val="16"/>
              </w:rPr>
              <w:lastRenderedPageBreak/>
              <w:t>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10.4.01.84270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9 603,94992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9 603,94992</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9 647,57300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9 647,57300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10.4.01.84270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9 603,94992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9 603,94992</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9 647,57300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9 647,57300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10.4.01.84270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777,45008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777,45008</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192,62700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192,62700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10.4.01.84270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777,45008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777,45008</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192,62700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192,62700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13.1.01.61600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13.1.01.61600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13.1.01.61600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630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Муниципальная программа Нефтеюганского района  </w:t>
            </w:r>
            <w:r w:rsidRPr="002D22E9">
              <w:rPr>
                <w:rFonts w:ascii="Times New Roman" w:hAnsi="Times New Roman" w:cs="Times New Roman"/>
                <w:sz w:val="16"/>
                <w:szCs w:val="16"/>
              </w:rPr>
              <w:lastRenderedPageBreak/>
              <w:t>"Управление муниципальным имуществом"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16 854,47014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16 854,47014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18 670,92867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18 670,92867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"Управление и распоряжение муниципальным имуществом"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2 456,00000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2 456,00000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2 456,00000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2 456,00000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16.0.01.20961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1 456,00000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1 456,00000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1 456,00000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1 456,00000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16.0.01.20961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1 446,00000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1 446,00000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1 446,00000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1 446,00000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16.0.01.20961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1 446,00000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1 446,00000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1 446,00000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1 446,00000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16.0.01.20961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16.0.01.20961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2D22E9">
              <w:rPr>
                <w:rFonts w:ascii="Times New Roman" w:hAnsi="Times New Roman" w:cs="Times New Roman"/>
                <w:sz w:val="16"/>
                <w:szCs w:val="16"/>
              </w:rPr>
              <w:br/>
              <w:t>собственности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16.0.01.20963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16.0.01.20963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16.0.01.20963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14 398,47014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14 398,47014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16 214,92867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16 214,92867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14 198,47014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14 198,47014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16 014,92867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16 014,92867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14 108,47014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14 108,47014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15 924,92867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15 924,92867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14 108,47014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14 108,47014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15 924,92867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15 924,92867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Исполнение судебных актов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16.0.02.02400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830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Основное мероприятие "Обеспечение деятельности подведомственного учреждения"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53 460,64150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52 929,18723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132 853,52096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132 853,52096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134 676,61623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134 676,61623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132 853,52096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132 853,52096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134 676,61623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134 676,61623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132 853,52096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132 853,52096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134 676,61623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134 676,61623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132 353,52096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132 353,52096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134 176,61623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134 176,61623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2D22E9">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62 856,29161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62 856,29161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62 856,29161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62 856,29161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62 856,29161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62 856,29161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62 856,29161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62 856,29161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69 062,10835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69 062,10835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70 885,20362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70 885,20362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69 062,10835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69 062,10835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70 885,20362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70 885,20362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435,12100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435,12100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435,12100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435,12100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435,12100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435,12100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435,12100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435,12100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Непрограммные направления 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84 141,62500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84 141,62500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147 710,22500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147 710,22500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Условно-утвержденные расходы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84 141,62500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84 141,62500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147 710,22500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147 710,22500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84 141,62500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84 141,62500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147 710,22500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147 710,22500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Резервные средства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84 141,62500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84 141,62500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147 710,22500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147 710,22500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НАЦИОНАЛЬНАЯ ОБОРОНА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02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5 602,30000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5 602,30000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5 806,10000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5 806,10000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Мобилизационная и вневойсковая подготовка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Непрограммные направления 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Осуществление первичного воинского учета органами местного самоуправления поселений, </w:t>
            </w:r>
            <w:r w:rsidRPr="002D22E9">
              <w:rPr>
                <w:rFonts w:ascii="Times New Roman" w:hAnsi="Times New Roman" w:cs="Times New Roman"/>
                <w:sz w:val="16"/>
                <w:szCs w:val="16"/>
              </w:rPr>
              <w:lastRenderedPageBreak/>
              <w:t>муниципальных и городских округов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50.0.00.51180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50.0.00.51180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Субвенции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50.0.00.51180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5 602,30000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5 806,10000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НАЦИОНАЛЬНАЯ БЕЗОПАСНОСТЬ И ПРАВООХРАНИТЕЛЬНАЯ ДЕЯТЕЛЬНОСТЬ</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34 400,68412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27 487,38412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6 913,30000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34 271,84399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27 152,14399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7 119,70000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Органы юстиции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6 913,30000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6 913,30000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7 119,70000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7 119,70000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6 913,30000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6 913,30000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7 119,70000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7 119,70000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6 913,30000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6 913,30000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7 119,70000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7 119,70000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6 913,30000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6 913,30000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7 119,70000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7 119,70000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20.1.03.59300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5 095,40000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5 095,40000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5 650,70000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5 650,70000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20.1.03.59300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4 322,40000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4 322,40000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4 877,70000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4 877,70000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20.1.03.59300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4 322,40000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4 322,40000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4 877,70000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4 877,70000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20.1.03.59300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773,00000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Субвенции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20.1.03.59300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773,00000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773,00000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20.1.03.D9300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1 817,90000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1 817,90000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1 469,00000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1 469,00000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20.1.03.D9300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1 238,90000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1 238,90000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20.1.03.D9300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1 238,90000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1 238,90000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20.1.03.D9300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359,00000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20.1.03.D9300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359,00000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20.1.03.D9300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Субвенции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20.1.03.D9300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Гражданская оборона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Подпрограмма "Организация и обеспечение мероприятий в сфере </w:t>
            </w:r>
            <w:r w:rsidRPr="002D22E9">
              <w:rPr>
                <w:rFonts w:ascii="Times New Roman" w:hAnsi="Times New Roman" w:cs="Times New Roman"/>
                <w:sz w:val="16"/>
                <w:szCs w:val="16"/>
              </w:rPr>
              <w:lastRenderedPageBreak/>
              <w:t>гражданской обороны, защиты населения и территории Нефтеюганского района от чрезвычайных ситуаций"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8 755,85000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Организация каналов передачи данных Системы -112</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11.1.05.20915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11.1.05.20915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11.1.05.20915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11.1.05.20916</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11.1.05.20916</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11.1.05.20916</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7 946,85000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18 290,23412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18 290,23412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17 954,79399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17 954,79399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18 290,23412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18 290,23412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17 954,79399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17 954,79399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w:t>
            </w:r>
            <w:r w:rsidRPr="002D22E9">
              <w:rPr>
                <w:rFonts w:ascii="Times New Roman" w:hAnsi="Times New Roman" w:cs="Times New Roman"/>
                <w:sz w:val="16"/>
                <w:szCs w:val="16"/>
              </w:rPr>
              <w:lastRenderedPageBreak/>
              <w:t>населения и территории Нефтеюганского района от чрезвычайных ситуаций"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18 290,23412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18 290,23412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17 954,79399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17 954,79399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2 307,05000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2 307,05000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2 307,05000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2 307,05000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Организация каналов передачи данных Системы -112</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11.1.05.20915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11.1.05.20915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11.1.05.20915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2 292,05000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11.1.05.99990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11.1.06.00000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15 983,18412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15 983,18412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15 647,74399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15 647,74399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11.1.06.00590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15 983,18412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15 983,18412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15 647,74399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15 647,74399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2D22E9">
              <w:rPr>
                <w:rFonts w:ascii="Times New Roman" w:hAnsi="Times New Roman" w:cs="Times New Roman"/>
                <w:sz w:val="16"/>
                <w:szCs w:val="16"/>
              </w:rPr>
              <w:lastRenderedPageBreak/>
              <w:t>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11.1.06.00590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15 983,18412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15 983,18412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15 647,74399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15 647,74399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11.1.06.00590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15 983,18412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15 983,18412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15 647,74399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15 647,74399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"Профилактика правонарушений"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"Создание условий для деятельности народных дружин"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Создание условий для деятельности народных дружин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10.1.01.82300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10.1.01.82300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10.1.01.82300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"Организация и проведение мероприятий, направленных на </w:t>
            </w:r>
            <w:r w:rsidRPr="002D22E9">
              <w:rPr>
                <w:rFonts w:ascii="Times New Roman" w:hAnsi="Times New Roman" w:cs="Times New Roman"/>
                <w:sz w:val="16"/>
                <w:szCs w:val="16"/>
              </w:rPr>
              <w:lastRenderedPageBreak/>
              <w:t>профилактику правонарушений несовершеннолетних"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НАЦИОНАЛЬНАЯ ЭКОНОМИКА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368 241,93410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241 616,33410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126 625,60000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448 844,14840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325 683,44840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123 160,70000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Общеэкономические вопросы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"Содействие занятости молодежи"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 по содействию трудоустройству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18.0.03.85060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18.0.03.85060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18.0.03.85060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18.0.03.85060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2 225,00000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2 225,00000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2 225,00000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2 225,00000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18.0.03.85060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1 605,00000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1 605,00000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1 605,00000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1 605,00000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18.0.03.85060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Сельское хозяйство и рыболовство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142 281,37600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22 077,57600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120 203,80000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138 323,56100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21 250,76100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117 072,80000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Муниципальная программа Нефтеюганского района "Развитие агропромышленного комплекса"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142 281,37600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22 077,57600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120 203,80000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138 323,56100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21 250,76100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117 072,80000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"Поддержка и развитие растениеводства"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786,60000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742,20000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742,20000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Поддержка и развитие растениеводства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06.0.01.84140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786,60000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742,20000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742,20000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06.0.01.84140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786,60000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742,20000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742,20000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06.0.01.84140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786,60000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742,20000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742,20000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"Поддержка и развитие животноводства"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116 495,40000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111 495,40000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114 117,30000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109 117,30000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Поддержка и развитие животноводства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06.0.02.84350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111 495,40000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111 495,40000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109 117,30000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109 117,30000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06.0.02.84350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111 495,40000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111 495,40000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109 117,30000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109 117,30000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06.0.02.84350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111 495,40000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111 495,40000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109 117,30000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109 117,30000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рыбохозяйственного комплекса"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3 879,50000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3 129,50000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3 717,50000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2 967,50000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Развитие рыбохозяйственного комплекса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06.0.03.84180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3 129,50000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3 129,50000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2 967,50000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2 967,50000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06.0.03.84180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3 129,50000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3 129,50000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2 967,50000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2 967,50000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06.0.03.84180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3 129,50000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3 129,50000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2 967,50000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2 967,50000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"Поддержка и развитие малых форм хозяйствования"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06.0.06.00000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3 643,50000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3 643,50000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3 420,70000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3 420,70000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Поддержка и развитие малых форм хозяйствования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06.0.06.84170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3 643,50000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3 643,50000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3 420,70000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3 420,70000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06.0.06.84170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3 643,50000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3 643,50000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3 420,70000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3 420,70000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06.0.06.84170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3 643,50000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3 643,50000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3 420,70000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3 420,70000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17 476,37600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16 327,57600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1 148,80000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16 325,86100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15 500,76100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825,10000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06.0.09.84200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1 148,80000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1 148,80000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825,10000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825,10000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06.0.09.84200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931,00000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931,00000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672,20000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672,20000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06.0.09.84200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931,00000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931,00000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672,20000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672,20000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06.0.09.84200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217,80000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217,80000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152,90000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152,90000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Субвенции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06.0.09.84200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530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217,80000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217,80000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152,90000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152,90000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06.0.09.G4200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16 327,57600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16 327,57600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15 500,76100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15 500,76100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06.0.09.G4200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6 095,98269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6 095,98269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6 095,97883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6 095,97883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06.0.09.G4200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6 095,98269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6 095,98269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6 095,97883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6 095,97883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06.0.09.G4200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10 231,59331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10 231,59331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9 404,78217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9 404,78217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06.0.09.G4200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10 231,59331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10 231,59331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9 404,78217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9 404,78217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Дорожное хозяйство (дорожные фонды)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40 892,10000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40 892,10000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129 000,60000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129 000,60000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40 892,10000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40 892,10000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129 000,60000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129 000,60000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"Автомобильный транспорт и дорожное хозяйство"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40 892,10000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40 892,10000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129 000,60000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129 000,60000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"Капитальный ремонт, ремонт и содержание автомобильных дорог и искусственных дорожных сооружений общего пользования </w:t>
            </w:r>
            <w:r w:rsidRPr="002D22E9">
              <w:rPr>
                <w:rFonts w:ascii="Times New Roman" w:hAnsi="Times New Roman" w:cs="Times New Roman"/>
                <w:sz w:val="16"/>
                <w:szCs w:val="16"/>
              </w:rPr>
              <w:lastRenderedPageBreak/>
              <w:t>местного значения муниципального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15.1.02.20951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15.1.02.20951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15.1.02.20951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30 199,30000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10 692,80000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10 692,80000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98 801,30000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98 801,30000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15.1.03.82390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10 692,80000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10 692,80000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98 801,30000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98 801,30000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15.1.03.82390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10 692,80000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10 692,80000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98 801,30000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98 801,30000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15.1.03.82390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10 692,80000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10 692,80000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98 801,30000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98 801,30000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Связь и информатика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28 475,80967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28 475,80967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27 475,80967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27 475,80967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"Цифровое развитие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5 404,16300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5 404,16300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5 404,16300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5 404,16300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"Приобретение и сопровождение информационных систем"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3 520,16300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3 520,16300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4 534,16300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4 534,16300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04.0.01.20070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3 520,16300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3 520,16300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4 534,16300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4 534,16300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04.0.01.20070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3 520,16300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3 520,16300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4 534,16300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4 534,16300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04.0.01.20070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3 520,16300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3 520,16300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4 534,16300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4 534,16300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инфраструктуры информационной сети"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04.0.02.20070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04.0.02.20070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04.0.02.20070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1 114,00000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1 114,00000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04.0.03.20070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1 114,00000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1 114,00000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04.0.03.20070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1 114,00000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1 114,00000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04.0.03.20070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1 114,00000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1 114,00000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защиты информации и персональных данных"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04.0.04.20070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04.0.04.20070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04.0.04.20070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07.0.05.00000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07.0.05.99990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07.0.05.99990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07.0.05.99990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22 547,00000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22 547,00000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21 547,00000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21 547,00000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"Развитие форм непосредственного </w:t>
            </w:r>
            <w:r w:rsidRPr="002D22E9">
              <w:rPr>
                <w:rFonts w:ascii="Times New Roman" w:hAnsi="Times New Roman" w:cs="Times New Roman"/>
                <w:sz w:val="16"/>
                <w:szCs w:val="16"/>
              </w:rPr>
              <w:lastRenderedPageBreak/>
              <w:t>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21 537,00000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523,66667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523,66667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523,66667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523,66667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w:t>
            </w:r>
            <w:r w:rsidRPr="002D22E9">
              <w:rPr>
                <w:rFonts w:ascii="Times New Roman" w:hAnsi="Times New Roman" w:cs="Times New Roman"/>
                <w:sz w:val="16"/>
                <w:szCs w:val="16"/>
              </w:rPr>
              <w:lastRenderedPageBreak/>
              <w:t>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523,66667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523,66667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523,66667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523,66667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21.1.06.00000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21.1.06.99990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21.1.06.99990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21.1.06.99990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21.1.07.00000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21.1.07.99990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21.1.07.99990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21.1.07.99990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499,65667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Другие вопросы в области национальной экономики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153 842,64843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147 420,84843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6 421,80000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151 294,17773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145 206,27773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6 087,90000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Муниципальная программа Нефтеюганского района "Развитие агропромышленного комплекса"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Развитие деятельности по заготовке и переработке дикоросов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06.0.04.84190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06.0.04.84190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06.0.04.84190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3 178,70000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3 013,90000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1 995,80400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495,80400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495,80400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495,80400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495,80400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495,80400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Субсидии некоммерческим организациям (за исключением </w:t>
            </w:r>
            <w:r w:rsidRPr="002D22E9">
              <w:rPr>
                <w:rFonts w:ascii="Times New Roman" w:hAnsi="Times New Roman" w:cs="Times New Roman"/>
                <w:sz w:val="16"/>
                <w:szCs w:val="16"/>
              </w:rPr>
              <w:lastRenderedPageBreak/>
              <w:t>государственных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630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86 262,99243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86 262,99243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84 121,42173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84 121,42173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86 262,99243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86 262,99243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84 121,42173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84 121,42173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86 262,99243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86 262,99243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84 121,42173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84 121,42173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43 786,61396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43 786,61396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42 238,96826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42 238,96826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23 110,06304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23 110,06304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21 371,51731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21 371,51731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23 110,06304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23 110,06304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21 371,51731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21 371,51731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20 676,55092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20 676,55092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20 867,45095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20 867,45095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20 676,55092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20 676,55092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20 867,45095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20 867,45095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 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42 476,37847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42 476,37847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41 882,45347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41 882,45347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w:t>
            </w:r>
            <w:r w:rsidRPr="002D22E9">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42 476,37847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42 476,37847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41 882,45347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41 882,45347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42 476,37847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42 476,37847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41 882,45347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41 882,45347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3 985,59200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3 985,59200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3 985,59200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3 985,59200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14.0.I4.82330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14.0.I4.82330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14.0.I4.82330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14.0.I4.S2330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14.0.I4.S2330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2D22E9">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14.0.I4.S2330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23,92222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14.0.I5.00000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2 093,55556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2 093,55556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2 093,55556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2 093,55556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Финансовая поддержка субъектов малого и среднего предпринимательства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14.0.I5.82380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14.0.I5.82380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14.0.I5.82380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1 884,20000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Финансовая поддержка субъектов малого и среднего предпринимательства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14.0.I5.S2380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14.0.I5.S2380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14.0.I5.S2380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209,35556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Основное мероприятие "Финансовая поддержка субъектов малого и среднего предпринимательства и начинающих предпринимателей"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1 544,21422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3 243,10000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3 243,10000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3 074,00000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3 074,00000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3 243,10000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3 243,10000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3 074,00000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3 074,00000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18.0.01.84120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3 243,10000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3 243,10000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3 074,00000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3 074,00000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18.0.01.84120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3 229,78500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3 229,78500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3 060,68500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3 060,68500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18.0.01.84120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3 229,78500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3 229,78500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3 060,68500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3 060,68500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18.0.01.84120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13,31500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13,31500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13,31500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13,31500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18.0.01.84120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13,31500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13,31500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13,31500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13,31500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туризма"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10 425,96000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10 425,96000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10 425,96000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10 425,96000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"Поддержка развития внутреннего и въездного туризма"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10 184,82500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10 184,82500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10 184,82500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10 184,82500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10 184,82500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10 184,82500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10 184,82500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10 184,82500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184,82500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184,82500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184,82500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184,82500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184,82500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184,82500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184,82500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184,82500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241,13500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44 750,50000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44 750,50000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44 677,50000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44 677,50000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"Обеспечение архитектурной и градостроительной 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44 393,80899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44 393,80899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44 320,80899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44 320,80899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12 002,80899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12 002,80899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12 002,80899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12 002,80899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 по градостроительной 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25.1.01.82911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25.1.01.82911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25.1.01.82911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10 682,50000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 по градостроительной 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25.1.01.S2911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25.1.01.S2911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25.1.01.S2911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1 320,30899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Основное мероприятие "Обеспечение деятельности комитета градостроительства и землепользования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32 391,00000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32 391,00000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32 391,00000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32 391,00000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32 391,00000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32 391,00000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25.1.03.02040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32 391,00000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32 391,00000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32 318,00000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25.2.01.00000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356,69101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ЖИЛИЩНО-КОММУНАЛЬНОЕ ХОЗЯЙСТВО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425 738,93655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425 736,83655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321 560,70759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321 558,60759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Жилищное хозяйство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114 780,33708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114 780,33708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120 393,48315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120 393,48315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114 780,33708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114 780,33708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120 393,48315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120 393,48315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"Содействие развитию жилищного строительства"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114 780,33708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114 780,33708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120 393,48315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120 393,48315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08.2.01.00000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114 780,33708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114 780,33708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120 393,48315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120 393,48315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08.2.01.82901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102 154,50000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102 154,50000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107 150,20000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107 150,20000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08.2.01.82901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102 154,50000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102 154,50000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107 150,20000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107 150,20000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Бюджетные инвестиции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08.2.01.82901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102 154,50000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102 154,50000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107 150,20000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107 150,20000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Приобретение жилья в целях переселения граждан из жилых </w:t>
            </w:r>
            <w:r w:rsidRPr="002D22E9">
              <w:rPr>
                <w:rFonts w:ascii="Times New Roman" w:hAnsi="Times New Roman" w:cs="Times New Roman"/>
                <w:sz w:val="16"/>
                <w:szCs w:val="16"/>
              </w:rPr>
              <w:lastRenderedPageBreak/>
              <w:t>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08.2.01.S2901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12 625,83708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12 625,83708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13 243,28315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13 243,28315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08.2.01.S2901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12 625,83708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12 625,83708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13 243,28315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13 243,28315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Бюджетные инвестиции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08.2.01.S2901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12 625,83708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12 625,83708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13 243,28315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13 243,28315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Коммунальное хозяйство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281 024,24947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281 024,24947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174 272,54944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174 272,54944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255 737,31333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255 737,31333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174 272,54944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174 272,54944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255 737,31333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255 737,31333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174 272,54944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174 272,54944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168 013,06288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168 013,06288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20 758,10000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20 758,10000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09.1.01.09505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56 250,00000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56 250,00000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09.1.01.09505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56 250,00000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56 250,00000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09.1.01.09505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56 250,00000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56 250,00000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09.1.01.09605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20 758,10000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20 758,10000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09.1.01.09605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20 758,10000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20 758,10000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09.1.01.09605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20 758,10000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20 758,10000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09.1.01.42110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36 763,06288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36 763,06288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09.1.01.42110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36 763,06288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36 763,06288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Бюджетные инвестиции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09.1.01.42110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36 763,06288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36 763,06288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86 022,65045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86 022,65045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153 499,44944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153 499,44944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86 022,65045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86 022,65045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153 499,44944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153 499,44944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86 022,65045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86 022,65045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153 499,44944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153 499,44944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86 022,65045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86 022,65045</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153 499,44944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153 499,44944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09.1.09.00000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1 686,60000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1 686,60000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09.1.09.20650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1 686,60000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1 686,60000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09.1.09.20650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1 686,60000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1 686,60000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09.1.09.20650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1 686,60000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1 686,60000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Подпрограмма "Проектирование и строительство систем инженерной инфраструктуры"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25.4.00.00000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25.4.01.00000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25.4.01.42110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25.4.01.42110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Бюджетные инвестиции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25.4.01.42110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25 286,93614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Благоустройство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29 932,25000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29 932,25000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26 892,57500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26 892,57500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29 932,25000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29 932,25000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26 892,57500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26 892,57500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"Формирование современной городской среды"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09.4.00.00000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29 932,25000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29 932,25000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26 892,57500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26 892,57500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Региональный проект "Формирование комфортной городской среды"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09.4.F2.00000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8 932,25000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8 932,25000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5 892,57500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5 892,57500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программ формирования современной городской среды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09.4.F2.55550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8 932,25000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8 932,25000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5 892,57500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5 892,57500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09.4.F2.55550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8 932,25000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8 932,25000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5 892,57500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5 892,57500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09.4.F2.55550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8 932,25000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8 932,25000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5 892,57500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5 892,57500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"Реализация инициативных проектов"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09.4.04.00000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инициативных проектов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09.4.04.89001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09.4.04.89001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Иные 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09.4.04.89001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Другие вопросы в области жилищно-коммунального хозяйства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08.3.03.84220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08.3.03.84220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08.3.03.84220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lastRenderedPageBreak/>
              <w:t>ОХРАНА ОКРУЖАЮЩЕЙ СРЕДЫ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138 900,98100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138 787,78100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113,20000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138 887,58100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138 787,78100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99,80000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Другие вопросы в области охраны окружающей среды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138 900,98100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138 787,78100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138 887,58100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138 787,78100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"Экологическая безопасность"</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138 900,98100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138 787,78100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138 887,58100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138 787,78100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1 173,98100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1 173,98100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1 173,98100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1 173,98100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1 173,98100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1 173,98100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1 173,98100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1 173,98100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573,98100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573,98100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573,98100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573,98100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573,98100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573,98100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573,98100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573,98100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2 113,20000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2 099,80000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12.0.02.84290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12.0.02.84290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12.0.02.84290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D22E9">
              <w:rPr>
                <w:rFonts w:ascii="Times New Roman" w:hAnsi="Times New Roman" w:cs="Times New Roman"/>
                <w:sz w:val="16"/>
                <w:szCs w:val="16"/>
              </w:rPr>
              <w:br/>
              <w:t>населения"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Утилизация жидких бытовых отходов в поселениях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12.0.03.89002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12.0.03.89002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12.0.03.89002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8 180,40000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12.0.1Э.00000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12.0.1Э.99990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12.0.1Э.99990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06</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12.0.1Э.99990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127 433,40000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ОБРАЗОВАНИЕ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2 231 537,89120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565 418,69120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1 666 119,20000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2 219 152,69120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549 755,69120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1 669 397,00000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Дошкольное образование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581 699,41400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124 257,51400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457 441,90000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578 448,86900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120 039,56900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458 409,30000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"Образование 21 века"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581 699,41400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124 257,51400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457 441,90000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578 448,86900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120 039,56900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458 409,30000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573 177,16500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115 735,26500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457 441,90000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573 698,86900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115 289,56900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458 409,30000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573 177,16500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115 735,26500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457 441,90000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573 698,86900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115 289,56900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458 409,30000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111 895,26500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111 895,26500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111 449,56900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111 449,56900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111 895,26500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111 895,26500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111 449,56900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111 449,56900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111 895,26500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111 895,26500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111 449,56900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111 449,56900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w:t>
            </w:r>
            <w:r w:rsidRPr="002D22E9">
              <w:rPr>
                <w:rFonts w:ascii="Times New Roman" w:hAnsi="Times New Roman" w:cs="Times New Roman"/>
                <w:sz w:val="16"/>
                <w:szCs w:val="16"/>
              </w:rPr>
              <w:lastRenderedPageBreak/>
              <w:t>Ханты-Мансийского автономного округа - Югры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01.1.03.82470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01.1.03.82470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01.1.03.82470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3 840,00000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439 415,00000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439 415,00000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440 344,30000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440 344,30000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439 415,00000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439 415,00000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440 344,30000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440 344,30000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439 415,00000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439 415,00000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440 344,30000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440 344,30000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18 026,90000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18 026,90000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18 065,00000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18 065,00000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18 026,90000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18 026,90000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18 065,00000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18 065,00000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18 026,90000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18 026,90000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18 065,00000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18 065,00000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01.3.01.20812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01.3.01.20812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01.3.01.20812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8 522,24900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4 750,00000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Общее образование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1 423 039,51000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225 398,11000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1 197 641,40000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1 417 908,38600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217 956,58600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1 199 951,80000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"Образование 21 века"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1 422 939,51000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225 298,11000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1 197 641,40000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1 417 808,38600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217 856,58600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1 199 951,80000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1 311 751,91000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215 298,11000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1 096 453,80000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1 310 828,50600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212 064,30600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1 098 764,20000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01.1.EВ.00000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01.1.EВ.51790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01.1.EВ.51790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01.1.EВ.51790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2 651,50000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1 309 100,41000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212 646,61000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1 096 453,80000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1 308 177,00600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209 412,80600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1 098 764,20000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112 575,11000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112 575,11000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110 688,80600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110 688,80600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112 575,11000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112 575,11000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110 688,80600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110 688,80600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112 575,11000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112 575,11000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110 688,80600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110 688,80600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19 742,70000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19 742,70000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18 395,20000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18 395,20000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19 742,70000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19 742,70000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18 395,20000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18 395,20000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19 742,70000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19 742,70000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18 395,20000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18 395,20000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01.1.03.53030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01.1.03.53030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01.1.03.53030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42 184,80000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1 092 315,10000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1 092 315,10000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1 094 625,50000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1 094 625,50000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Предоставление субсидий бюджетным, автономным </w:t>
            </w:r>
            <w:r w:rsidRPr="002D22E9">
              <w:rPr>
                <w:rFonts w:ascii="Times New Roman" w:hAnsi="Times New Roman" w:cs="Times New Roman"/>
                <w:sz w:val="16"/>
                <w:szCs w:val="16"/>
              </w:rPr>
              <w:lastRenderedPageBreak/>
              <w:t>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1 092 315,10000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1 092 315,10000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1 094 625,50000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1 094 625,50000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1 092 315,10000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1 092 315,10000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1 094 625,50000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1 094 625,50000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01.1.03.84305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4 138,70000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01.1.03.L3040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01.1.03.L3040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01.1.03.L3040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38 144,00000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111 187,60000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106 979,88000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5 792,28000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"Обеспечение комплексной безопасности и комфортных </w:t>
            </w:r>
            <w:r w:rsidRPr="002D22E9">
              <w:rPr>
                <w:rFonts w:ascii="Times New Roman" w:hAnsi="Times New Roman" w:cs="Times New Roman"/>
                <w:sz w:val="16"/>
                <w:szCs w:val="16"/>
              </w:rPr>
              <w:lastRenderedPageBreak/>
              <w:t>условий образовательного процесса"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5 792,28000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5 792,28000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01.3.01.20812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5 792,28000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5 792,28000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01.3.01.20812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5 792,28000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5 792,28000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01.3.01.20812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5 792,28000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5 792,28000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01.3.03.84030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01.3.03.84030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01.3.03.84030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101 187,60000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Подпрограмма «Энергосбережение и повышение энергоэффективности»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09.3.02.00000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09.3.02.99990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09.3.02.99990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09.3.02.99990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Дополнительное образование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122 814,44420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122 814,44420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118 569,37620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118 569,37620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"Образование 21 века"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72 809,82400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72 809,82400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73 294,75600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73 294,75600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72 809,82400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72 809,82400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73 294,75600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73 294,75600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2D22E9">
              <w:rPr>
                <w:rFonts w:ascii="Times New Roman" w:hAnsi="Times New Roman" w:cs="Times New Roman"/>
                <w:sz w:val="16"/>
                <w:szCs w:val="16"/>
              </w:rPr>
              <w:br/>
              <w:t>развития способностей и талантов у детей и молодежи"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01.1.02.00592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Предоставление субсидий бюджетным, автономным </w:t>
            </w:r>
            <w:r w:rsidRPr="002D22E9">
              <w:rPr>
                <w:rFonts w:ascii="Times New Roman" w:hAnsi="Times New Roman" w:cs="Times New Roman"/>
                <w:sz w:val="16"/>
                <w:szCs w:val="16"/>
              </w:rPr>
              <w:lastRenderedPageBreak/>
              <w:t>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01.1.02.00592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01.1.02.00592</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15 156,12200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57 653,70200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57 653,70200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58 138,63400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58 138,63400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57 653,70200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57 653,70200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58 138,63400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58 138,63400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57 653,70200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57 653,70200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58 138,63400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58 138,63400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44 513,93500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44 513,93500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44 998,86700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44 998,86700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13 139,76700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13 139,76700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13 139,76700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13 139,76700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"Культурное пространство"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50 004,62020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50 004,62020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45 274,62020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45 274,62020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50 004,62020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50 004,62020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45 274,62020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45 274,62020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50 004,62020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50 004,62020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45 274,62020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45 274,62020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50 004,62020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50 004,62020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45 274,62020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45 274,62020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w:t>
            </w:r>
            <w:r w:rsidRPr="002D22E9">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7 142,86920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7 142,86920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6 344,86920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6 344,86920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7 142,86920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7 142,86920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6 344,86920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6 344,86920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134,20000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42 727,55100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42 727,55100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38 795,55100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38 795,55100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42 727,55100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42 727,55100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38 795,55100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38 795,55100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Профессиональная подготовка, переподготовка и повышение квалификации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3 316,98000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3 316,98000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3 316,98000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3 316,98000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"Образование 21 века"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1 726,58000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1 726,58000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1 726,58000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1 726,58000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1 726,58000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1 726,58000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1 726,58000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1 726,58000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2D22E9">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Повышение квалификации педагогических и руководящих работников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1 184,58000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1 159,58000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1 159,58000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1 159,58000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1 159,58000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"Организация отдыха и оздоровления детей"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Мероприятия по организации отдыха и оздоровления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Муниципальная программа Нефтеюганского района "Культурное пространство"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Предоставление субсидий бюджетным, автономным </w:t>
            </w:r>
            <w:r w:rsidRPr="002D22E9">
              <w:rPr>
                <w:rFonts w:ascii="Times New Roman" w:hAnsi="Times New Roman" w:cs="Times New Roman"/>
                <w:sz w:val="16"/>
                <w:szCs w:val="16"/>
              </w:rPr>
              <w:lastRenderedPageBreak/>
              <w:t>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библиотечного дела"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"Развитие детско-юношеского спорта"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Прочие мероприятия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09.1.03.02400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978,10000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978,10000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978,10000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978,10000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20.2.01.00000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20.2.01.02400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20.2.01.02400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20.2.01.02400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965,00000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Молодежная политика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21 125,00300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21 125,00300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21 366,54000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21 366,54000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"Образование 21 века"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"Организация отдыха и оздоровления детей"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Мероприятия по организации отдыха и оздоровления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14 342,76500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14 342,76500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14 342,76500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14 342,76500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"Молодежь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14 342,76500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14 342,76500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14 342,76500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14 342,76500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10 675,96500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13.3.02.20810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13.3.02.20810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13.3.02.20810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1 768,37000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Создание условий для гражданско-патриотического воспитания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13.3.03.20811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13.3.03.20811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1 898,43000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13.3.03.20811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546,24000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546,24000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546,24000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546,24000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13.3.03.20811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1 352,19000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1 352,19000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1 352,19000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1 352,19000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6 682,23800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6 682,23800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6 923,77500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6 923,77500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"Содействие занятости молодежи"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6 682,23800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6 682,23800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6 923,77500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6 923,77500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 по содействию трудоустройства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18.0.03.20813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6 682,23800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6 682,23800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6 923,77500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6 923,77500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18.0.03.20813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6 682,23800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6 682,23800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6 923,77500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6 923,77500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18.0.03.20813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4 107,39600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4 107,39600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4 257,31552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4 257,31552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18.0.03.20813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2 574,84200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2 574,84200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2 666,45948</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2 666,45948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Другие вопросы в области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79 542,54000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68 506,64000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11 035,90000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79 542,54000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68 506,64000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11 035,90000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"Образование 21 века"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75 431,37800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64 395,47800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11 035,90000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75 431,37800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64 395,47800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11 035,90000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34 595,18000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25 185,28000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9 409,90000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34 595,18000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25 185,28000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9 409,90000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2D22E9">
              <w:rPr>
                <w:rFonts w:ascii="Times New Roman" w:hAnsi="Times New Roman" w:cs="Times New Roman"/>
                <w:sz w:val="16"/>
                <w:szCs w:val="16"/>
              </w:rPr>
              <w:br/>
            </w:r>
            <w:r w:rsidRPr="002D22E9">
              <w:rPr>
                <w:rFonts w:ascii="Times New Roman" w:hAnsi="Times New Roman" w:cs="Times New Roman"/>
                <w:sz w:val="16"/>
                <w:szCs w:val="16"/>
              </w:rPr>
              <w:lastRenderedPageBreak/>
              <w:t>педагогических работников, развитие наставничества, кадрового потенциала отрасли"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7 038,49000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7 038,49000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7 038,49000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7 038,49000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5 996,00000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5 996,00000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5 996,00000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5 996,00000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01.1.01.20803</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01.1.01.20804</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594,74000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594,74000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594,74000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594,74000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01.1.01.20804</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Иные закупки товаров, работ и услуг для обеспечения </w:t>
            </w:r>
            <w:r w:rsidRPr="002D22E9">
              <w:rPr>
                <w:rFonts w:ascii="Times New Roman" w:hAnsi="Times New Roman" w:cs="Times New Roman"/>
                <w:sz w:val="16"/>
                <w:szCs w:val="16"/>
              </w:rPr>
              <w:lastRenderedPageBreak/>
              <w:t>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01.1.01.20804</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180,10000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01.1.01.20804</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414,64000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414,64000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414,64000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414,64000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01.1.01.20804</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01.1.01.20804</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104,64000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104,64000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104,64000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104,64000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01.1.01.20807</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424,25000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424,25000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424,25000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424,25000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01.1.01.20807</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01.1.01.20807</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01.1.01.20807</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223,25000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223,25000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223,25000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223,25000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01.1.01.20807</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01.1.01.20807</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213,25000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213,25000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213,25000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213,25000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2D22E9">
              <w:rPr>
                <w:rFonts w:ascii="Times New Roman" w:hAnsi="Times New Roman" w:cs="Times New Roman"/>
                <w:sz w:val="16"/>
                <w:szCs w:val="16"/>
              </w:rPr>
              <w:br/>
              <w:t>развития способностей и талантов у детей и молодежи"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2 704,99000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2 704,99000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2 704,99000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2 704,99000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Поддержка способных и талантливых обучающихся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317,72000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317,72000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317,72000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317,72000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225,22000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225,22000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225,22000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225,22000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225,22000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225,22000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225,22000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225,22000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92,50000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92,50000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Поощрение одаренных детей, лидеров в сфере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01.1.02.20806</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518,00000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01.1.02.20806</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01.1.02.20806</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01.1.02.20806</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418,00000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Премии и гранты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01.1.02.20806</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350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418,00000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Мероприятия конкурсной направленности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01.1.02.20808</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1 869,27000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1 869,27000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1 869,27000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1 869,27000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01.1.02.20808</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506,72000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506,72000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506,72000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506,72000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01.1.02.20808</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506,72000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506,72000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506,72000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506,72000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01.1.02.20808</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1 362,55000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1 362,55000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1 362,55000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1 362,55000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01.1.02.20808</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852,55000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852,55000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852,55000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852,55000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01.1.02.20808</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510,00000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510,00000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510,00000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системы оценки качества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705,20000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01.1.04.20809</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705,20000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01.1.04.20809</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01.1.04.20809</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01.1.04.20809</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01.1.04.20809</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435,20000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Основное мероприятие "Организация отдыха и оздоровления детей"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24 146,50000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14 736,60000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9 409,90000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24 146,50000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14 736,60000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9 409,90000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D22E9">
              <w:rPr>
                <w:rFonts w:ascii="Times New Roman" w:hAnsi="Times New Roman" w:cs="Times New Roman"/>
                <w:sz w:val="16"/>
                <w:szCs w:val="16"/>
              </w:rPr>
              <w:lastRenderedPageBreak/>
              <w:t>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Мероприятия по организации отдыха и оздоровления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3 008,84180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3 008,84180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3 008,84180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3 008,84180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812,18184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812,18184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812,18184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812,18184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812,18184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812,18184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812,18184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812,18184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2 196,65996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2 196,65996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2 196,65996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2 196,65996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2 196,65996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2 196,65996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2 196,65996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2 196,65996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01.1.05.20011</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1 808,15820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w:t>
            </w:r>
            <w:r w:rsidRPr="002D22E9">
              <w:rPr>
                <w:rFonts w:ascii="Times New Roman" w:hAnsi="Times New Roman" w:cs="Times New Roman"/>
                <w:sz w:val="16"/>
                <w:szCs w:val="16"/>
              </w:rPr>
              <w:lastRenderedPageBreak/>
              <w:t>отдыха с дневным  пребыванием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01.1.05.82050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01.1.05.82050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01.1.05.82050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5 915,80000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01.1.05.84080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9 409,90000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9 409,90000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9 409,90000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9 409,90000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01.1.05.84080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322,70000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322,70000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322,70000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322,70000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01.1.05.84080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322,70000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322,70000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322,70000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322,70000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01.1.05.84080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8 895,47945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8 895,47945</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8 895,47945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8 895,47945</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01.1.05.84080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8 895,47945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8 895,47945</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8 895,47945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8 895,47945</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01.1.05.84080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191,72055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191,72055</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191,72055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191,72055</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01.1.05.84080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191,72055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191,72055</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191,72055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191,72055</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01.1.05.S2050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01.1.05.S2050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01.1.05.S2050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3 943,80000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40 836,19800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39 210,19800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40 836,19800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39 210,19800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40 836,19800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39 210,19800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40 836,19800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39 210,19800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39 210,19800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39 210,19800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39 210,19800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39 210,19800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39 029,11800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39 029,11800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39 029,11800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39 029,11800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39 029,11800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39 029,11800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39 029,11800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39 029,11800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181,08000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181,08000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181,08000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181,08000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181,08000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181,08000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181,08000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181,08000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Выплата компенсации части родительской платы за присмотр и уход за детьми в образовательных организациях, реализующих </w:t>
            </w:r>
            <w:r w:rsidRPr="002D22E9">
              <w:rPr>
                <w:rFonts w:ascii="Times New Roman" w:hAnsi="Times New Roman" w:cs="Times New Roman"/>
                <w:sz w:val="16"/>
                <w:szCs w:val="16"/>
              </w:rPr>
              <w:lastRenderedPageBreak/>
              <w:t>образовательные программы дошкольного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01.3.03.84050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01.3.03.84050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01.3.03.84050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1 626,00000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3 551,16200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360,00000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21.1.06.00000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21.1.06.99990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21.1.06.99990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21.1.06.99990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КУЛЬТУРА, КИНЕМАТОГРАФИЯ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274 616,61453</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202 075,05159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72 223,26294</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250 080,76453</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177 511,50159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346,00000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72 223,26294</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Культура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181 181,62814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111 368,33136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69 813,29678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161 009,16615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91 195,86937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69 813,29678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"Культурное пространство"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180 552,17814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110 738,88136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69 813,29678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160 379,71615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90 566,41937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69 813,29678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180 552,17814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110 738,88136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69 813,29678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160 379,71615</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90 566,41937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69 813,29678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145 449,05850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87 475,73072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57 973,32778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130 625,04561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72 651,71783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57 973,32778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131 619,29488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73 645,96710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57 973,32778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117 247,98199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59 274,65421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57 973,32778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131 619,29488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73 645,96710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57 973,32778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117 247,98199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59 274,65421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57 973,32778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131 619,29488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73 645,96710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57 973,32778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117 247,98199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59 274,65421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57 973,32778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13 829,76362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13 829,76362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13 377,06362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13 377,06362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13 829,76362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13 829,76362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13 377,06362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13 377,06362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13 829,76362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13 829,76362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13 377,06362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13 377,06362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"Оказание информационно-консультационной и имущественной поддержки (в части предоставления безвозмездно и на краткосрочной основе нежилых помещений), некоммерческим организациям (в том числе социально ориентированным некоммерческим организациям), осуществляющим деятельность в сфере культуры"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03.2.03.61600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03.2.03.61600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03.2.03.61600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630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1 837,00000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библиотечного дела"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32 749,94264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20 909,97364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11 839,96900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27 401,49354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15 561,52454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11 839,96900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30 925,81764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19 085,84864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11 839,96900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25 902,24354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14 062,27454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11 839,96900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30 925,81764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19 085,84864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11 839,96900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25 902,24354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14 062,27454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11 839,96900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30 925,81764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19 085,84864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11 839,96900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25 902,24354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14 062,27454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11 839,96900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03.2.04.82520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1 293,30000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1 293,30000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1 033,10000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1 033,10000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03.2.04.82520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1 293,30000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1 293,30000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1 033,10000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1 033,10000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03.2.04.82520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1 293,30000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1 293,30000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1 033,10000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1 033,10000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Государственная поддержка отрасли культуры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03.2.04.L5190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207,87500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207,87500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03.2.04.L5190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207,87500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207,87500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03.2.04.L5190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207,87500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207,87500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 на развитие сферы культуры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03.2.04.S2520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323,32500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323,32500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258,27500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258,27500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03.2.04.S2520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323,32500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323,32500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258,27500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258,27500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03.2.04.S2520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323,32500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323,32500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258,27500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258,27500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музейного дела"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03.2.06.00000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03.2.06.00590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03.2.06.00590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03.2.06.00590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446,17700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Проект Нефтеюганского района "Мультиформатный культурнообразовательный проект </w:t>
            </w:r>
            <w:r w:rsidRPr="002D22E9">
              <w:rPr>
                <w:rFonts w:ascii="Times New Roman" w:hAnsi="Times New Roman" w:cs="Times New Roman"/>
                <w:sz w:val="16"/>
                <w:szCs w:val="16"/>
              </w:rPr>
              <w:lastRenderedPageBreak/>
              <w:t xml:space="preserve">"Культурное </w:t>
            </w:r>
            <w:r w:rsidRPr="002D22E9">
              <w:rPr>
                <w:rFonts w:ascii="Times New Roman" w:hAnsi="Times New Roman" w:cs="Times New Roman"/>
                <w:sz w:val="16"/>
                <w:szCs w:val="16"/>
              </w:rPr>
              <w:br/>
              <w:t>наследие"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03.2.1К.00000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03.2.1К.99990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03.2.1К.99990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03.2.1К.99990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07.0.03.99990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389,45000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389,45000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w:t>
            </w:r>
            <w:r w:rsidRPr="002D22E9">
              <w:rPr>
                <w:rFonts w:ascii="Times New Roman" w:hAnsi="Times New Roman" w:cs="Times New Roman"/>
                <w:sz w:val="16"/>
                <w:szCs w:val="16"/>
              </w:rPr>
              <w:lastRenderedPageBreak/>
              <w:t>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389,45000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389,45000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389,45000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299,45000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21.1.08.00000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21.1.08.99990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21.1.08.99990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21.1.08.99990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Другие вопросы в области культуры, кинематографии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93 434,98639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90 706,72023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2 409,96616</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89 071,59838</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86 315,63222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2 409,96616</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"Культурное пространство"</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93 434,98639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90 706,72023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2 409,96616</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89 071,59838</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86 315,63222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2 409,96616</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11 146,71807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8 736,75191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2 409,96616</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10 048,43006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7 638,46390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2 409,96616</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8 624,33271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8 396,33271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228,00000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7 526,04470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7 298,04470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228,00000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7 624,33271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7 396,33271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228,00000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6 526,04470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6 298,04470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228,00000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7 281,13271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7 256,13271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6 182,84470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6 157,84470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7 281,13271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7 256,13271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6 182,84470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6 157,84470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25,00000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343,20000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203,00000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343,20000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203,00000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343,20000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203,00000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343,20000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140,20000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203,00000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03.2.02.99990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Основное мероприятие "Развитие библиотечного дела"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2 522,38536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340,41920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2 181,96616</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2 522,38536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340,41920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2 181,96616</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2 522,38536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340,41920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2 181,96616</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2 522,38536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340,41920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2 181,96616</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2 437,68536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329,11920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2 108,56616</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2 437,68536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329,11920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2 108,56616</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2 437,68536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329,11920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2 108,56616</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2 437,68536</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329,11920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2 108,56616</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73,40000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73,40000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03.2.04.00590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73,40000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84,70000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73,40000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82 288,26832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81 969,96832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79 023,16832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78 677,16832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75 642,96832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75 642,96832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72 350,16832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72 350,16832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52 627,50502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52 627,50502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50 187,70502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50 187,70502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D22E9">
              <w:rPr>
                <w:rFonts w:ascii="Times New Roman" w:hAnsi="Times New Roman" w:cs="Times New Roman"/>
                <w:sz w:val="16"/>
                <w:szCs w:val="16"/>
              </w:rPr>
              <w:lastRenderedPageBreak/>
              <w:t>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42 664,71702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42 664,71702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40 224,91702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40 224,91702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42 664,71702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42 664,71702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40 224,91702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40 224,91702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9 962,78800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9 962,78800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9 962,78800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9 962,78800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9 962,78800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9 962,78800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9 962,78800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9 962,78800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23 015,46330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23 015,46330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22 162,46330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22 162,46330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22 680,10330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22 680,10330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21 827,10330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21 827,10330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22 680,10330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22 680,10330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21 827,10330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21 827,10330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335,36000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335,36000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335,36000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335,36000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03.3.01.02040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335,36000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335,36000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335,36000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335,36000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архивного дела"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6 645,30000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6 673,00000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03.3.03.20628</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03.3.03.20628</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03.3.03.20628</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6 327,00000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03.3.03.84100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03.3.03.84100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03.3.03.84100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318,30000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346,00000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ЗДРАВООХРАНЕНИЕ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7 975,50000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7 975,50000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7 975,50000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7 975,50000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Другие вопросы в области здравоохранения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«Капитальный ремонт многоквартирных домов»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"Дезинсекция и дератизация"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09.2.03.00000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09.2.03.84280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7 975,50000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Расходы на выплаты персоналу в целях обеспечения выполнения </w:t>
            </w:r>
            <w:r w:rsidRPr="002D22E9">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09.2.03.84280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09.2.03.84280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32,70000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32,70000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32,70000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32,70000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09.2.03.84280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7 942,80000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7 942,80000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7 942,80000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7 942,80000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09.2.03.84280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7 942,80000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7 942,80000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7 942,80000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7 942,80000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СОЦИАЛЬНАЯ ПОЛИТИКА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321 934,72928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283 666,32928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38 268,40000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334 602,52468</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296 334,12468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38 268,40000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Пенсионное обеспечение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20.1.01.71600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20.1.01.71600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Публичные нормативные социальные выплаты гражданам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20.1.01.71600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9 094,13650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Социальное обеспечение населения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293 290,11910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273 004,71910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305 968,54607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285 683,14607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292 870,11910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305 548,54607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292 870,11910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305 548,54607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20 285,40000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08.3.03.51350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08.3.03.51350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08.3.03.51350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12 285,40000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08.3.03.51760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08.3.03.51760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08.3.03.51760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8 000,00000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08.3.07.00000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08.3.07.L1780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08.3.07.L1780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08.3.07.L1780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272 584,71910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285 263,14607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19.0.04.00000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19.0.04.99990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19.0.04.99990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19.0.04.99990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Охрана семьи и детства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19 550,47368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19 539,84211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"Образование 21 века"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01.3.03.84050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01.3.03.84050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01.3.03.84050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17 983,00000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 по обеспечению жильем молодых семей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08.3.03.L4970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Социальное обеспечение и иные выплаты населению</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08.3.03.L4970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04</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08.3.03.L4970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1 567,47368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1 556,84211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ФИЗИЧЕСКАЯ КУЛЬТУРА И СПОРТ</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166 071,88219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120 644,38521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45 427,49698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160 750,43219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115 322,93521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45 427,49698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Физическая культура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158 987,88219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113 560,38521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45 427,49698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151 402,93219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105 975,43521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45 427,49698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158 987,88219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113 560,38521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45 427,49698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151 402,93219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105 975,43521</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45 427,49698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106 179,91321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60 752,41623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45 427,49698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105 704,41417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60 276,91719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45 427,49698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103 068,03821</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57 640,54123</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45 427,49698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102 592,53917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57 165,04219</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45 427,49698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83 734,03194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40 315,23496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43 418,79698</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78 193,48290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34 774,68592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43 418,79698</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15 207,22149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6 185,32460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9 021,89689</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14 148,81909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5 126,92220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9 021,89689</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15 207,22149</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6 185,32460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9 021,89689</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14 148,81909</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5 126,92220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9 021,89689</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405,30000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151,90000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253,40000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405,30000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151,90000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253,40000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Иные закупки товаров, работ и услуг для обеспечения </w:t>
            </w:r>
            <w:r w:rsidRPr="002D22E9">
              <w:rPr>
                <w:rFonts w:ascii="Times New Roman" w:hAnsi="Times New Roman" w:cs="Times New Roman"/>
                <w:sz w:val="16"/>
                <w:szCs w:val="16"/>
              </w:rPr>
              <w:lastRenderedPageBreak/>
              <w:t>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405,30000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151,90000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253,40000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405,30000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151,90000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253,40000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68 121,51045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33 978,01036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34 143,50009</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63 639,36381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29 495,86372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34 143,50009</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68 121,51045</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33 978,01036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34 143,50009</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63 639,36381</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29 495,86372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34 143,50009</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19 334,00627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17 325,30627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2 008,70000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24 399,05627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22 390,35627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2 008,70000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19 334,00627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17 325,30627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2 008,70000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24 399,05627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22 390,35627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2 008,70000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05.1.04.99990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19 334,00627</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17 325,30627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2 008,70000</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24 399,05627</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22 390,35627</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2 008,70000</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"Развитие сети шаговой доступности"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05.1.06.00000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3 111,87500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3 111,87500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3 111,87500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3 111,87500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05.1.06.82130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05.1.06.82130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05.1.06.82130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2 489,50000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05.1.06.S2130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05.1.06.S2130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lastRenderedPageBreak/>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05.1.06.S2130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622,37500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"Развитие детско-юношеского спорта"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52 807,96898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52 807,96898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45 698,51802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45 698,51802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52 807,96898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52 807,96898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45 698,51802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45 698,51802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49 394,78560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49 394,78560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42 285,33464</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42 285,33464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8 841,46364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8 841,46364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7 418,92942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7 418,92942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8 841,46364</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8 841,46364</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7 418,92942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7 418,92942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193,55300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193,55300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193,55300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193,55300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193,55300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193,55300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193,55300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193,55300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40 359,76896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40 359,76896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34 672,85222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34 672,85222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05.2.03.00590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40 359,76896</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40 359,76896</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34 672,85222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34 672,85222</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 xml:space="preserve">Предоставление субсидий бюджетным, автономным </w:t>
            </w:r>
            <w:r w:rsidRPr="002D22E9">
              <w:rPr>
                <w:rFonts w:ascii="Times New Roman" w:hAnsi="Times New Roman" w:cs="Times New Roman"/>
                <w:sz w:val="16"/>
                <w:szCs w:val="16"/>
              </w:rPr>
              <w:lastRenderedPageBreak/>
              <w:t>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lastRenderedPageBreak/>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05.2.03.99990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3 413,18338</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Спорт высших достижений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7 084,00000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7 084,00000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9 347,50000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9 347,50000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7 084,00000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7 084,00000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9 347,50000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9 347,50000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"Развитие детско-юношеского спорта"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7 084,00000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7 084,00000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9 347,50000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9 347,50000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05.2.04.00000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7 084,00000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7 084,00000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9 347,50000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9 347,50000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05.2.04.82110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5 667,20000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5 667,20000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7 478,00000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7 478,00000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05.2.04.82110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5 667,20000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5 667,20000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7 478,00000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7 478,00000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05.2.04.82110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5 667,20000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5 667,20000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7 478,00000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7 478,00000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05.2.04.S2110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1 416,80000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1 416,80000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05.2.04.S2110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1 416,80000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1 416,80000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05.2.04.S2110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1 416,80000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1 416,80000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1 869,50000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1 869,50000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СРЕДСТВА МАССОВОЙ ИНФОРМАЦИИ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10 057,46850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10 057,46850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9 499,46850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9 499,46850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Периодическая печать и издательства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Реализация мероприятий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10 057,46850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9 499,46850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291,40400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291,40400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291,40400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291,40400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291,40400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291,40400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291,40400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291,40400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9 754,76450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9 754,76450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9 196,76450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9 196,76450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12</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02</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13.2.01.99990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9 754,76450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9 754,76450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9 196,76450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9 196,76450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ОБСЛУЖИВАНИЕ ГОСУДАРСТВЕННОГО И МУНИЦИПАЛЬНОГО ДОЛГА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Обслуживание государственного внутреннего и муниципального долга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Непрограммные направления деятельности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Обслуживание долговых обязательств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50.0.00.20980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Обслуживание государственного (муниципального) долга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50.0.00.20980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Обслуживание муниципального долга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13</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50.0.00.20980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730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441 646,90000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341 748,30000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99 898,60000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421 110,10000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320 599,10000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100 511,00000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324 943,90000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225 045,30000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99 898,60000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313 092,10000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212 581,10000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100 511,00000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324 943,90000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225 045,30000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99 898,60000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313 092,10000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212 581,10000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100 511,00000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324 943,90000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225 045,30000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99 898,60000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313 092,10000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212 581,10000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100 511,00000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324 943,90000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225 045,30000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99 898,60000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313 092,10000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212 581,10000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100 511,00000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17.3.01.86010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324 943,90000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225 045,30000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99 898,60000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313 092,10000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212 581,10000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100 511,00000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17.3.01.86010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324 943,90000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225 045,30000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99 898,60000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313 092,10000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212 581,10000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100 511,00000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Дотации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01</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17.3.01.86010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510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324 943,90000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225 045,30000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99 898,60000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313 092,10000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212 581,10000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100 511,00000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Прочие межбюджетные трансферты общего характера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116 703,00000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116 703,00000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108 018,00000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108 018,00000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17.0.00.00000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116 703,00000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116 703,00000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108 018,00000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108 018,00000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17.3.00.00000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116 703,00000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116 703,00000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108 018,00000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108 018,00000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114 703,00000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114 703,00000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106 018,00000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106 018,00000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17.3.01.89005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14 703,00000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14 703,00000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17.3.01.89005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14 703,00000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14 703,00000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17.3.01.89005</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14 703,00000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14 703,00000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6 018,00000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6 018,00000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17.3.01.89030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17.3.01.89030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17.3.01.89030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100 000,00000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17.3.02.00000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17.3.02.89050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17.3.02.89050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500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sz w:val="16"/>
                <w:szCs w:val="16"/>
              </w:rPr>
            </w:pPr>
            <w:r w:rsidRPr="002D22E9">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14</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03</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17.3.02.89050</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540</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2 000,00000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sz w:val="16"/>
                <w:szCs w:val="16"/>
              </w:rPr>
            </w:pPr>
            <w:r w:rsidRPr="002D22E9">
              <w:rPr>
                <w:rFonts w:ascii="Times New Roman" w:hAnsi="Times New Roman" w:cs="Times New Roman"/>
                <w:sz w:val="16"/>
                <w:szCs w:val="16"/>
              </w:rPr>
              <w:t> </w:t>
            </w:r>
          </w:p>
        </w:tc>
      </w:tr>
      <w:tr w:rsidR="002D22E9" w:rsidRPr="002D22E9" w:rsidTr="00DD7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7" w:type="dxa"/>
        </w:trPr>
        <w:tc>
          <w:tcPr>
            <w:tcW w:w="2694" w:type="dxa"/>
            <w:shd w:val="clear" w:color="auto" w:fill="auto"/>
            <w:vAlign w:val="bottom"/>
            <w:hideMark/>
          </w:tcPr>
          <w:p w:rsidR="002D22E9" w:rsidRPr="002D22E9" w:rsidRDefault="002D22E9" w:rsidP="005F0EE6">
            <w:pPr>
              <w:rPr>
                <w:rFonts w:ascii="Times New Roman" w:hAnsi="Times New Roman" w:cs="Times New Roman"/>
                <w:b/>
                <w:bCs/>
                <w:sz w:val="16"/>
                <w:szCs w:val="16"/>
              </w:rPr>
            </w:pPr>
            <w:r w:rsidRPr="002D22E9">
              <w:rPr>
                <w:rFonts w:ascii="Times New Roman" w:hAnsi="Times New Roman" w:cs="Times New Roman"/>
                <w:b/>
                <w:bCs/>
                <w:sz w:val="16"/>
                <w:szCs w:val="16"/>
              </w:rPr>
              <w:t>Итого расходов  по муниципальному району</w:t>
            </w:r>
          </w:p>
        </w:tc>
        <w:tc>
          <w:tcPr>
            <w:tcW w:w="519"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232"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570" w:type="dxa"/>
            <w:shd w:val="clear" w:color="auto" w:fill="auto"/>
            <w:vAlign w:val="center"/>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 </w:t>
            </w:r>
          </w:p>
        </w:tc>
        <w:tc>
          <w:tcPr>
            <w:tcW w:w="1420"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5 062 914,85992</w:t>
            </w:r>
          </w:p>
        </w:tc>
        <w:tc>
          <w:tcPr>
            <w:tcW w:w="1418"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2 978 925,70000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1 966 026,50000</w:t>
            </w:r>
          </w:p>
        </w:tc>
        <w:tc>
          <w:tcPr>
            <w:tcW w:w="112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117 962,65992</w:t>
            </w:r>
          </w:p>
        </w:tc>
        <w:tc>
          <w:tcPr>
            <w:tcW w:w="1415"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5 046 002,75992</w:t>
            </w:r>
          </w:p>
        </w:tc>
        <w:tc>
          <w:tcPr>
            <w:tcW w:w="1411"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2 962 120,60000</w:t>
            </w:r>
          </w:p>
        </w:tc>
        <w:tc>
          <w:tcPr>
            <w:tcW w:w="1417" w:type="dxa"/>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1 966 231,40000</w:t>
            </w:r>
          </w:p>
        </w:tc>
        <w:tc>
          <w:tcPr>
            <w:tcW w:w="1131" w:type="dxa"/>
            <w:gridSpan w:val="2"/>
            <w:shd w:val="clear" w:color="auto" w:fill="auto"/>
            <w:vAlign w:val="bottom"/>
            <w:hideMark/>
          </w:tcPr>
          <w:p w:rsidR="002D22E9" w:rsidRPr="002D22E9" w:rsidRDefault="002D22E9" w:rsidP="005F0EE6">
            <w:pPr>
              <w:jc w:val="center"/>
              <w:rPr>
                <w:rFonts w:ascii="Times New Roman" w:hAnsi="Times New Roman" w:cs="Times New Roman"/>
                <w:b/>
                <w:bCs/>
                <w:sz w:val="16"/>
                <w:szCs w:val="16"/>
              </w:rPr>
            </w:pPr>
            <w:r w:rsidRPr="002D22E9">
              <w:rPr>
                <w:rFonts w:ascii="Times New Roman" w:hAnsi="Times New Roman" w:cs="Times New Roman"/>
                <w:b/>
                <w:bCs/>
                <w:sz w:val="16"/>
                <w:szCs w:val="16"/>
              </w:rPr>
              <w:t>117 650,75992</w:t>
            </w:r>
          </w:p>
        </w:tc>
      </w:tr>
    </w:tbl>
    <w:p w:rsidR="002D22E9" w:rsidRPr="005F0EE6" w:rsidRDefault="00D044A2" w:rsidP="005F0EE6">
      <w:pPr>
        <w:ind w:left="13452" w:right="-926"/>
        <w:jc w:val="right"/>
        <w:rPr>
          <w:rFonts w:ascii="Times New Roman" w:hAnsi="Times New Roman" w:cs="Times New Roman"/>
          <w:sz w:val="24"/>
          <w:szCs w:val="24"/>
        </w:rPr>
      </w:pPr>
      <w:r w:rsidRPr="005F0EE6">
        <w:rPr>
          <w:rFonts w:ascii="Times New Roman" w:hAnsi="Times New Roman" w:cs="Times New Roman"/>
          <w:sz w:val="24"/>
          <w:szCs w:val="24"/>
        </w:rPr>
        <w:t>».</w:t>
      </w:r>
    </w:p>
    <w:p w:rsidR="00D94FA8" w:rsidRPr="002D22E9" w:rsidRDefault="00D94FA8" w:rsidP="002D22E9">
      <w:pPr>
        <w:rPr>
          <w:rFonts w:ascii="Times New Roman" w:hAnsi="Times New Roman" w:cs="Times New Roman"/>
          <w:sz w:val="16"/>
          <w:szCs w:val="16"/>
        </w:rPr>
      </w:pPr>
    </w:p>
    <w:sectPr w:rsidR="00D94FA8" w:rsidRPr="002D22E9" w:rsidSect="00DD763A">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2E9"/>
    <w:rsid w:val="001C32AB"/>
    <w:rsid w:val="002D22E9"/>
    <w:rsid w:val="003C4270"/>
    <w:rsid w:val="005F0EE6"/>
    <w:rsid w:val="00663E46"/>
    <w:rsid w:val="008A4C4B"/>
    <w:rsid w:val="00AE47EE"/>
    <w:rsid w:val="00D044A2"/>
    <w:rsid w:val="00D94FA8"/>
    <w:rsid w:val="00DD7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24BD5-2C24-4BF4-B49D-39227C72A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D22E9"/>
    <w:rPr>
      <w:color w:val="0563C1"/>
      <w:u w:val="single"/>
    </w:rPr>
  </w:style>
  <w:style w:type="character" w:styleId="a4">
    <w:name w:val="FollowedHyperlink"/>
    <w:basedOn w:val="a0"/>
    <w:uiPriority w:val="99"/>
    <w:semiHidden/>
    <w:unhideWhenUsed/>
    <w:rsid w:val="002D22E9"/>
    <w:rPr>
      <w:color w:val="954F72"/>
      <w:u w:val="single"/>
    </w:rPr>
  </w:style>
  <w:style w:type="paragraph" w:customStyle="1" w:styleId="msonormal0">
    <w:name w:val="msonormal"/>
    <w:basedOn w:val="a"/>
    <w:rsid w:val="002D22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2D22E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D22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2D22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D22E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2D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2D22E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2D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2D22E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2D22E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2D22E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2D22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2D22E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2D22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2D22E9"/>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2D22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2D22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2D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2D22E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2D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2D22E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2D22E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2D22E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2D22E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2D22E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2D22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2D22E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2D22E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2D22E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2D22E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2D22E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2D22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2D22E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2D22E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2D22E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2D22E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2D22E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2D22E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2D22E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2D22E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2D22E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2D22E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2D22E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2D22E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2D22E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2D22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2D22E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2D22E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2D22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2D2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2D22E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2D22E9"/>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2D22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2D22E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2D22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2D22E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2D22E9"/>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2D22E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659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91</Pages>
  <Words>24914</Words>
  <Characters>142011</Characters>
  <Application>Microsoft Office Word</Application>
  <DocSecurity>0</DocSecurity>
  <Lines>1183</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2023-10-23T04:31:00Z</dcterms:created>
  <dcterms:modified xsi:type="dcterms:W3CDTF">2023-10-23T04:31:00Z</dcterms:modified>
</cp:coreProperties>
</file>