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444" w:type="dxa"/>
        <w:tblInd w:w="-1276" w:type="dxa"/>
        <w:tblLayout w:type="fixed"/>
        <w:tblLook w:val="04A0" w:firstRow="1" w:lastRow="0" w:firstColumn="1" w:lastColumn="0" w:noHBand="0" w:noVBand="1"/>
      </w:tblPr>
      <w:tblGrid>
        <w:gridCol w:w="3543"/>
        <w:gridCol w:w="619"/>
        <w:gridCol w:w="519"/>
        <w:gridCol w:w="520"/>
        <w:gridCol w:w="1175"/>
        <w:gridCol w:w="570"/>
        <w:gridCol w:w="1276"/>
        <w:gridCol w:w="1276"/>
        <w:gridCol w:w="1134"/>
        <w:gridCol w:w="992"/>
        <w:gridCol w:w="1276"/>
        <w:gridCol w:w="1276"/>
        <w:gridCol w:w="1275"/>
        <w:gridCol w:w="993"/>
      </w:tblGrid>
      <w:tr w:rsidR="00423BA2" w:rsidRPr="00423BA2" w:rsidTr="00423BA2">
        <w:trPr>
          <w:cantSplit/>
        </w:trPr>
        <w:tc>
          <w:tcPr>
            <w:tcW w:w="3543"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r>
      <w:tr w:rsidR="008532E1" w:rsidRPr="00423BA2" w:rsidTr="00213CE2">
        <w:trPr>
          <w:cantSplit/>
          <w:trHeight w:val="1274"/>
        </w:trPr>
        <w:tc>
          <w:tcPr>
            <w:tcW w:w="16444" w:type="dxa"/>
            <w:gridSpan w:val="14"/>
            <w:tcBorders>
              <w:top w:val="nil"/>
              <w:left w:val="nil"/>
              <w:right w:val="nil"/>
            </w:tcBorders>
            <w:shd w:val="clear" w:color="auto" w:fill="auto"/>
            <w:noWrap/>
            <w:vAlign w:val="center"/>
            <w:hideMark/>
          </w:tcPr>
          <w:p w:rsidR="00FB17D7" w:rsidRPr="00BF1531" w:rsidRDefault="00FB17D7" w:rsidP="00FB17D7">
            <w:pPr>
              <w:spacing w:after="0" w:line="240" w:lineRule="auto"/>
              <w:ind w:left="11935"/>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9</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r>
            <w:r w:rsidR="00FF4BD1">
              <w:rPr>
                <w:rFonts w:ascii="Times New Roman" w:hAnsi="Times New Roman" w:cs="Times New Roman"/>
              </w:rPr>
              <w:t>от «</w:t>
            </w:r>
            <w:r w:rsidR="00FF4BD1">
              <w:rPr>
                <w:rFonts w:ascii="Times New Roman" w:hAnsi="Times New Roman" w:cs="Times New Roman"/>
                <w:u w:val="single"/>
              </w:rPr>
              <w:t xml:space="preserve"> 24 </w:t>
            </w:r>
            <w:r w:rsidR="00FF4BD1">
              <w:rPr>
                <w:rFonts w:ascii="Times New Roman" w:hAnsi="Times New Roman" w:cs="Times New Roman"/>
              </w:rPr>
              <w:t>»</w:t>
            </w:r>
            <w:r w:rsidR="00FF4BD1">
              <w:rPr>
                <w:rFonts w:ascii="Times New Roman" w:hAnsi="Times New Roman" w:cs="Times New Roman"/>
                <w:u w:val="single"/>
              </w:rPr>
              <w:t xml:space="preserve">  октября  </w:t>
            </w:r>
            <w:r w:rsidR="00FF4BD1">
              <w:rPr>
                <w:rFonts w:ascii="Times New Roman" w:hAnsi="Times New Roman" w:cs="Times New Roman"/>
              </w:rPr>
              <w:t>2023 года №</w:t>
            </w:r>
            <w:r w:rsidR="00FF4BD1">
              <w:rPr>
                <w:rFonts w:ascii="Times New Roman" w:hAnsi="Times New Roman" w:cs="Times New Roman"/>
                <w:u w:val="single"/>
              </w:rPr>
              <w:t xml:space="preserve"> 951 </w:t>
            </w:r>
            <w:r w:rsidR="00FF4BD1">
              <w:rPr>
                <w:rFonts w:ascii="Times New Roman" w:hAnsi="Times New Roman" w:cs="Times New Roman"/>
                <w:color w:val="FFFFFF" w:themeColor="background1"/>
                <w:u w:val="single"/>
              </w:rPr>
              <w:t>.</w:t>
            </w:r>
            <w:bookmarkStart w:id="0" w:name="_GoBack"/>
            <w:bookmarkEnd w:id="0"/>
          </w:p>
          <w:p w:rsidR="00FB17D7" w:rsidRPr="00BF1531" w:rsidRDefault="00FB17D7" w:rsidP="00FB17D7">
            <w:pPr>
              <w:spacing w:after="0" w:line="240" w:lineRule="auto"/>
              <w:ind w:left="11935"/>
              <w:rPr>
                <w:rFonts w:ascii="Times New Roman" w:hAnsi="Times New Roman" w:cs="Times New Roman"/>
              </w:rPr>
            </w:pPr>
          </w:p>
          <w:p w:rsidR="00FB17D7" w:rsidRPr="00BF1531" w:rsidRDefault="00FB17D7" w:rsidP="00FB17D7">
            <w:pPr>
              <w:spacing w:after="0" w:line="240" w:lineRule="auto"/>
              <w:ind w:left="11935"/>
              <w:rPr>
                <w:rFonts w:ascii="Times New Roman" w:hAnsi="Times New Roman" w:cs="Times New Roman"/>
              </w:rPr>
            </w:pPr>
            <w:r w:rsidRPr="00BF1531">
              <w:rPr>
                <w:rFonts w:ascii="Times New Roman" w:hAnsi="Times New Roman" w:cs="Times New Roman"/>
              </w:rPr>
              <w:t>«Приложение 1</w:t>
            </w:r>
            <w:r>
              <w:rPr>
                <w:rFonts w:ascii="Times New Roman" w:hAnsi="Times New Roman" w:cs="Times New Roman"/>
              </w:rPr>
              <w:t>0</w:t>
            </w:r>
            <w:r w:rsidRPr="00BF1531">
              <w:rPr>
                <w:rFonts w:ascii="Times New Roman" w:hAnsi="Times New Roman" w:cs="Times New Roman"/>
              </w:rPr>
              <w:t xml:space="preserve"> к решению</w:t>
            </w:r>
          </w:p>
          <w:p w:rsidR="00FB17D7" w:rsidRPr="00BF1531" w:rsidRDefault="00FB17D7" w:rsidP="00FB17D7">
            <w:pPr>
              <w:spacing w:after="0" w:line="240" w:lineRule="auto"/>
              <w:ind w:left="11935"/>
              <w:rPr>
                <w:rFonts w:ascii="Times New Roman" w:hAnsi="Times New Roman" w:cs="Times New Roman"/>
              </w:rPr>
            </w:pPr>
            <w:r w:rsidRPr="00BF1531">
              <w:rPr>
                <w:rFonts w:ascii="Times New Roman" w:hAnsi="Times New Roman" w:cs="Times New Roman"/>
              </w:rPr>
              <w:t>Думы Нефтеюганского района</w:t>
            </w:r>
          </w:p>
          <w:p w:rsidR="00FB17D7" w:rsidRDefault="00FB17D7" w:rsidP="00FB17D7">
            <w:pPr>
              <w:spacing w:after="0" w:line="240" w:lineRule="auto"/>
              <w:ind w:left="11935"/>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rsidR="00FB17D7" w:rsidRPr="00D73B13" w:rsidRDefault="00FB17D7" w:rsidP="00FB17D7">
            <w:pPr>
              <w:spacing w:after="0"/>
              <w:ind w:left="11936"/>
              <w:rPr>
                <w:rFonts w:ascii="Times New Roman" w:hAnsi="Times New Roman" w:cs="Times New Roman"/>
                <w:sz w:val="20"/>
                <w:szCs w:val="20"/>
                <w:u w:val="single"/>
              </w:rPr>
            </w:pPr>
          </w:p>
          <w:p w:rsidR="008532E1" w:rsidRPr="00423BA2" w:rsidRDefault="008532E1" w:rsidP="00F25FFF">
            <w:pPr>
              <w:jc w:val="right"/>
              <w:rPr>
                <w:rFonts w:ascii="Times New Roman" w:hAnsi="Times New Roman" w:cs="Times New Roman"/>
                <w:sz w:val="16"/>
                <w:szCs w:val="16"/>
              </w:rPr>
            </w:pPr>
          </w:p>
        </w:tc>
      </w:tr>
      <w:tr w:rsidR="00423BA2" w:rsidRPr="00423BA2" w:rsidTr="00423BA2">
        <w:trPr>
          <w:cantSplit/>
        </w:trPr>
        <w:tc>
          <w:tcPr>
            <w:tcW w:w="3543" w:type="dxa"/>
            <w:tcBorders>
              <w:top w:val="nil"/>
              <w:left w:val="nil"/>
              <w:bottom w:val="nil"/>
              <w:right w:val="nil"/>
            </w:tcBorders>
            <w:shd w:val="clear" w:color="auto" w:fill="auto"/>
            <w:noWrap/>
            <w:vAlign w:val="bottom"/>
            <w:hideMark/>
          </w:tcPr>
          <w:p w:rsidR="00423BA2" w:rsidRPr="00423BA2" w:rsidRDefault="00423BA2" w:rsidP="00F25FFF">
            <w:pPr>
              <w:jc w:val="right"/>
              <w:rPr>
                <w:rFonts w:ascii="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r>
      <w:tr w:rsidR="00423BA2" w:rsidRPr="00423BA2" w:rsidTr="00423BA2">
        <w:trPr>
          <w:cantSplit/>
        </w:trPr>
        <w:tc>
          <w:tcPr>
            <w:tcW w:w="16444" w:type="dxa"/>
            <w:gridSpan w:val="14"/>
            <w:tcBorders>
              <w:top w:val="nil"/>
              <w:left w:val="nil"/>
              <w:bottom w:val="nil"/>
              <w:right w:val="nil"/>
            </w:tcBorders>
            <w:shd w:val="clear" w:color="auto" w:fill="auto"/>
            <w:vAlign w:val="center"/>
            <w:hideMark/>
          </w:tcPr>
          <w:p w:rsidR="00423BA2" w:rsidRPr="00FB17D7" w:rsidRDefault="00423BA2" w:rsidP="00F25FFF">
            <w:pPr>
              <w:jc w:val="center"/>
              <w:rPr>
                <w:rFonts w:ascii="Times New Roman" w:hAnsi="Times New Roman" w:cs="Times New Roman"/>
                <w:b/>
                <w:bCs/>
                <w:sz w:val="24"/>
                <w:szCs w:val="24"/>
              </w:rPr>
            </w:pPr>
            <w:r w:rsidRPr="00FB17D7">
              <w:rPr>
                <w:rFonts w:ascii="Times New Roman" w:hAnsi="Times New Roman" w:cs="Times New Roman"/>
                <w:b/>
                <w:bCs/>
                <w:sz w:val="24"/>
                <w:szCs w:val="24"/>
              </w:rPr>
              <w:t>Ведомственная структура  расходов бюджета Нефтеюганского района на плановый период 2024 и 2025 годов</w:t>
            </w:r>
          </w:p>
        </w:tc>
      </w:tr>
      <w:tr w:rsidR="00423BA2" w:rsidRPr="00423BA2" w:rsidTr="00423BA2">
        <w:trPr>
          <w:cantSplit/>
        </w:trPr>
        <w:tc>
          <w:tcPr>
            <w:tcW w:w="3543" w:type="dxa"/>
            <w:tcBorders>
              <w:top w:val="nil"/>
              <w:left w:val="nil"/>
              <w:bottom w:val="nil"/>
              <w:right w:val="nil"/>
            </w:tcBorders>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p>
        </w:tc>
        <w:tc>
          <w:tcPr>
            <w:tcW w:w="619" w:type="dxa"/>
            <w:tcBorders>
              <w:top w:val="nil"/>
              <w:left w:val="nil"/>
              <w:bottom w:val="nil"/>
              <w:right w:val="nil"/>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423BA2" w:rsidRPr="00423BA2" w:rsidRDefault="00423BA2" w:rsidP="00F25FFF">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423BA2" w:rsidRPr="00423BA2" w:rsidRDefault="00423BA2" w:rsidP="00F25FFF">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23BA2" w:rsidRPr="00423BA2" w:rsidRDefault="00423BA2" w:rsidP="00F25FFF">
            <w:pPr>
              <w:jc w:val="cente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423BA2" w:rsidRPr="00423BA2" w:rsidRDefault="00423BA2" w:rsidP="00F25FFF">
            <w:pPr>
              <w:rPr>
                <w:rFonts w:ascii="Times New Roman" w:hAnsi="Times New Roman" w:cs="Times New Roman"/>
                <w:sz w:val="16"/>
                <w:szCs w:val="16"/>
              </w:rPr>
            </w:pPr>
          </w:p>
        </w:tc>
      </w:tr>
      <w:tr w:rsidR="00FB17D7" w:rsidRPr="00423BA2" w:rsidTr="008744F4">
        <w:trPr>
          <w:cantSplit/>
        </w:trPr>
        <w:tc>
          <w:tcPr>
            <w:tcW w:w="3543"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619"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992" w:type="dxa"/>
            <w:tcBorders>
              <w:top w:val="nil"/>
              <w:left w:val="nil"/>
              <w:bottom w:val="single" w:sz="4" w:space="0" w:color="auto"/>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FB17D7" w:rsidRPr="00423BA2" w:rsidRDefault="00FB17D7" w:rsidP="00F25FFF">
            <w:pPr>
              <w:rPr>
                <w:rFonts w:ascii="Times New Roman" w:hAnsi="Times New Roman" w:cs="Times New Roman"/>
                <w:sz w:val="16"/>
                <w:szCs w:val="16"/>
              </w:rPr>
            </w:pPr>
          </w:p>
        </w:tc>
        <w:tc>
          <w:tcPr>
            <w:tcW w:w="2268" w:type="dxa"/>
            <w:gridSpan w:val="2"/>
            <w:tcBorders>
              <w:top w:val="nil"/>
              <w:left w:val="nil"/>
              <w:bottom w:val="nil"/>
              <w:right w:val="nil"/>
            </w:tcBorders>
            <w:shd w:val="clear" w:color="auto" w:fill="auto"/>
            <w:noWrap/>
            <w:vAlign w:val="bottom"/>
            <w:hideMark/>
          </w:tcPr>
          <w:p w:rsidR="00FB17D7" w:rsidRPr="00423BA2" w:rsidRDefault="00FB17D7" w:rsidP="00FB17D7">
            <w:pPr>
              <w:spacing w:after="0" w:line="240" w:lineRule="auto"/>
              <w:jc w:val="right"/>
              <w:rPr>
                <w:rFonts w:ascii="Times New Roman" w:hAnsi="Times New Roman" w:cs="Times New Roman"/>
                <w:sz w:val="16"/>
                <w:szCs w:val="16"/>
              </w:rPr>
            </w:pPr>
            <w:r w:rsidRPr="00FB17D7">
              <w:rPr>
                <w:rFonts w:ascii="Times New Roman" w:hAnsi="Times New Roman" w:cs="Times New Roman"/>
                <w:sz w:val="18"/>
                <w:szCs w:val="18"/>
              </w:rPr>
              <w:t>(тыс. рублей)</w:t>
            </w:r>
          </w:p>
        </w:tc>
      </w:tr>
      <w:tr w:rsidR="00423BA2" w:rsidRPr="00423BA2" w:rsidTr="00423BA2">
        <w:trPr>
          <w:cantSplit/>
        </w:trPr>
        <w:tc>
          <w:tcPr>
            <w:tcW w:w="35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Наименование</w:t>
            </w: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Вед</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proofErr w:type="spellStart"/>
            <w:r w:rsidRPr="00423BA2">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proofErr w:type="spellStart"/>
            <w:r w:rsidRPr="00423BA2">
              <w:rPr>
                <w:rFonts w:ascii="Times New Roman" w:hAnsi="Times New Roman" w:cs="Times New Roman"/>
                <w:sz w:val="16"/>
                <w:szCs w:val="16"/>
              </w:rPr>
              <w:t>Пр</w:t>
            </w:r>
            <w:proofErr w:type="spellEnd"/>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Целевая статья раздела</w:t>
            </w:r>
          </w:p>
        </w:tc>
        <w:tc>
          <w:tcPr>
            <w:tcW w:w="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Вид расхода</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2024</w:t>
            </w:r>
          </w:p>
        </w:tc>
        <w:tc>
          <w:tcPr>
            <w:tcW w:w="4820" w:type="dxa"/>
            <w:gridSpan w:val="4"/>
            <w:tcBorders>
              <w:top w:val="single" w:sz="4" w:space="0" w:color="auto"/>
              <w:left w:val="nil"/>
              <w:bottom w:val="single" w:sz="4" w:space="0" w:color="auto"/>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2025</w:t>
            </w:r>
          </w:p>
        </w:tc>
      </w:tr>
      <w:tr w:rsidR="00423BA2" w:rsidRPr="00423BA2" w:rsidTr="00423BA2">
        <w:trPr>
          <w:cantSplit/>
        </w:trPr>
        <w:tc>
          <w:tcPr>
            <w:tcW w:w="3543" w:type="dxa"/>
            <w:vMerge/>
            <w:tcBorders>
              <w:top w:val="single" w:sz="4" w:space="0" w:color="auto"/>
              <w:left w:val="single" w:sz="4" w:space="0" w:color="auto"/>
              <w:right w:val="single" w:sz="4" w:space="0" w:color="auto"/>
            </w:tcBorders>
            <w:shd w:val="clear" w:color="auto" w:fill="auto"/>
            <w:vAlign w:val="center"/>
            <w:hideMark/>
          </w:tcPr>
          <w:p w:rsidR="00423BA2" w:rsidRPr="00423BA2" w:rsidRDefault="00423BA2" w:rsidP="00F25FFF">
            <w:pPr>
              <w:rPr>
                <w:rFonts w:ascii="Times New Roman" w:hAnsi="Times New Roman" w:cs="Times New Roman"/>
                <w:sz w:val="16"/>
                <w:szCs w:val="16"/>
              </w:rPr>
            </w:pPr>
          </w:p>
        </w:tc>
        <w:tc>
          <w:tcPr>
            <w:tcW w:w="619" w:type="dxa"/>
            <w:vMerge/>
            <w:tcBorders>
              <w:top w:val="single" w:sz="4" w:space="0" w:color="auto"/>
              <w:left w:val="single" w:sz="4" w:space="0" w:color="auto"/>
              <w:right w:val="single" w:sz="4" w:space="0" w:color="auto"/>
            </w:tcBorders>
            <w:shd w:val="clear" w:color="auto" w:fill="auto"/>
            <w:vAlign w:val="center"/>
            <w:hideMark/>
          </w:tcPr>
          <w:p w:rsidR="00423BA2" w:rsidRPr="00423BA2" w:rsidRDefault="00423BA2" w:rsidP="00F25FFF">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rsidR="00423BA2" w:rsidRPr="00423BA2" w:rsidRDefault="00423BA2" w:rsidP="00F25FFF">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423BA2" w:rsidRPr="00423BA2" w:rsidRDefault="00423BA2" w:rsidP="00F25FFF">
            <w:pPr>
              <w:rPr>
                <w:rFonts w:ascii="Times New Roman" w:hAnsi="Times New Roman" w:cs="Times New Roman"/>
                <w:sz w:val="16"/>
                <w:szCs w:val="16"/>
              </w:rPr>
            </w:pPr>
          </w:p>
        </w:tc>
        <w:tc>
          <w:tcPr>
            <w:tcW w:w="1175" w:type="dxa"/>
            <w:vMerge/>
            <w:tcBorders>
              <w:top w:val="single" w:sz="4" w:space="0" w:color="auto"/>
              <w:left w:val="single" w:sz="4" w:space="0" w:color="auto"/>
              <w:right w:val="single" w:sz="4" w:space="0" w:color="auto"/>
            </w:tcBorders>
            <w:shd w:val="clear" w:color="auto" w:fill="auto"/>
            <w:vAlign w:val="center"/>
            <w:hideMark/>
          </w:tcPr>
          <w:p w:rsidR="00423BA2" w:rsidRPr="00423BA2" w:rsidRDefault="00423BA2" w:rsidP="00F25FFF">
            <w:pPr>
              <w:rPr>
                <w:rFonts w:ascii="Times New Roman" w:hAnsi="Times New Roman" w:cs="Times New Roman"/>
                <w:sz w:val="16"/>
                <w:szCs w:val="16"/>
              </w:rPr>
            </w:pPr>
          </w:p>
        </w:tc>
        <w:tc>
          <w:tcPr>
            <w:tcW w:w="570" w:type="dxa"/>
            <w:vMerge/>
            <w:tcBorders>
              <w:top w:val="single" w:sz="4" w:space="0" w:color="auto"/>
              <w:left w:val="single" w:sz="4" w:space="0" w:color="auto"/>
              <w:right w:val="single" w:sz="4" w:space="0" w:color="auto"/>
            </w:tcBorders>
            <w:shd w:val="clear" w:color="auto" w:fill="auto"/>
            <w:vAlign w:val="center"/>
            <w:hideMark/>
          </w:tcPr>
          <w:p w:rsidR="00423BA2" w:rsidRPr="00423BA2" w:rsidRDefault="00423BA2" w:rsidP="00F25FFF">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6"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right w:val="single" w:sz="4" w:space="0" w:color="auto"/>
            </w:tcBorders>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543"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w:t>
            </w:r>
          </w:p>
        </w:tc>
        <w:tc>
          <w:tcPr>
            <w:tcW w:w="1276"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w:t>
            </w:r>
          </w:p>
        </w:tc>
        <w:tc>
          <w:tcPr>
            <w:tcW w:w="1276"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w:t>
            </w:r>
          </w:p>
        </w:tc>
        <w:tc>
          <w:tcPr>
            <w:tcW w:w="1134"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w:t>
            </w:r>
          </w:p>
        </w:tc>
        <w:tc>
          <w:tcPr>
            <w:tcW w:w="992"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276"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1276"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2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993"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Дума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10 166,60000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10 166,60000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9 687,60000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9 687,60000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Функционирование законодательных (представительных) органов государственной </w:t>
            </w:r>
            <w:r w:rsidRPr="00423BA2">
              <w:rPr>
                <w:rFonts w:ascii="Times New Roman" w:hAnsi="Times New Roman" w:cs="Times New Roman"/>
                <w:sz w:val="16"/>
                <w:szCs w:val="16"/>
              </w:rPr>
              <w:lastRenderedPageBreak/>
              <w:t>власти и представительных органов муниципальных образований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10 166,60000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9 687,60000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4 890,02983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4 890,02983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4 443,14044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4 443,14044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4 890,02983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4 890,02983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4 443,14044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4 443,14044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4 890,02983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4 890,02983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4 443,14044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4 443,14044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Председатель представительного органа муниципального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5 276,57017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5 276,57017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5 244,45956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5 244,45956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5 276,57017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5 276,57017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5 244,45956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5 244,45956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5 276,57017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5 276,57017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5 244,45956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5 244,45956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Администрация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683 826,77410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537 721,57410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146 105,20000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675 185,59158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532 891,19158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142 294,40000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385 489,30181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372 030,50181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13 458,80000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381 157,65694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368 343,75694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12 813,90000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Глава муниципального образования (местное самоуправление)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5 933,14090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423BA2">
              <w:rPr>
                <w:rFonts w:ascii="Times New Roman" w:hAnsi="Times New Roman" w:cs="Times New Roman"/>
                <w:sz w:val="16"/>
                <w:szCs w:val="16"/>
              </w:rPr>
              <w:lastRenderedPageBreak/>
              <w:t>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226 152,98795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220 643,14781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226 115,57995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226 115,57995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220 605,73981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220 605,73981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226 115,57995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226 115,57995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220 605,73981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220 605,73981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Уплата налогов, сборов и иных платежей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37,40800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Судебная система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"Профилактика правонарушений"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10.1.05.51200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10.1.05.51200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10.1.05.51200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153 399,67296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139 944,37296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13 455,30000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154 580,96823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141 767,46823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12 813,50000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3 553,95200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2 390,85200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1 163,10000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3 552,95200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2 390,85200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1 163,10000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07.0.01.84210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1 163,10000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1 162,10000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07.0.01.84210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07.0.01.84210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07.0.01.84210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449,80000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449,80000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448,80000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448,80000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07.0.01.84210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449,80000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449,80000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448,80000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448,80000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07.0.01.84210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Субсидии юридическим лицам (кроме некоммерческих организаций), </w:t>
            </w:r>
            <w:r w:rsidRPr="00423BA2">
              <w:rPr>
                <w:rFonts w:ascii="Times New Roman" w:hAnsi="Times New Roman" w:cs="Times New Roman"/>
                <w:sz w:val="16"/>
                <w:szCs w:val="16"/>
              </w:rPr>
              <w:lastRenderedPageBreak/>
              <w:t>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07.0.01.84210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695,00000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1 530,00000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860,85200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12 292,20000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12 292,20000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11 651,40000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11 651,40000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"Профилактика правонарушений"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1 910,80000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1 910,80000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1 811,20000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1 811,20000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w:t>
            </w:r>
            <w:r w:rsidRPr="00423BA2">
              <w:rPr>
                <w:rFonts w:ascii="Times New Roman" w:hAnsi="Times New Roman" w:cs="Times New Roman"/>
                <w:sz w:val="16"/>
                <w:szCs w:val="16"/>
              </w:rPr>
              <w:lastRenderedPageBreak/>
              <w:t>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1 910,80000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1 910,80000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1 811,20000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1 811,20000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10.1.04.84250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1 910,80000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1 910,80000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1 811,20000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1 811,20000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10.1.04.84250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1 907,43196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1 907,43196</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1 807,83196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1 807,83196</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10.1.04.84250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1 907,43196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1 907,43196</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1 807,83196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1 807,83196</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10.1.04.84250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10.1.04.84250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3,36804</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10 381,40000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10 381,40000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9 840,20000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9 840,20000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10 381,40000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10 381,40000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9 840,20000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9 840,20000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10.4.01.84270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10 381,40000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10 381,40000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9 840,20000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9 840,20000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423BA2">
              <w:rPr>
                <w:rFonts w:ascii="Times New Roman" w:hAnsi="Times New Roman" w:cs="Times New Roman"/>
                <w:sz w:val="16"/>
                <w:szCs w:val="16"/>
              </w:rPr>
              <w:lastRenderedPageBreak/>
              <w:t>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10.4.01.84270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9 603,94992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9 603,94992</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9 647,57300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9 647,57300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10.4.01.84270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9 603,94992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9 603,94992</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9 647,57300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9 647,57300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10.4.01.84270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777,45008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777,45008</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192,62700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192,62700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10.4.01.84270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777,45008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777,45008</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192,62700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192,62700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13.1.01.61600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13.1.01.61600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13.1.01.61600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132 853,52096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132 853,52096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134 676,61623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134 676,61623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132 853,52096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132 853,52096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134 676,61623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134 676,61623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r w:rsidRPr="00423BA2">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132 853,52096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132 853,52096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134 676,61623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134 676,61623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132 353,52096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132 353,52096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134 176,61623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134 176,61623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62 856,29161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69 062,10835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69 062,10835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70 885,20362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70 885,20362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69 062,10835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69 062,10835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70 885,20362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70 885,20362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Уплата налогов, сборов и иных платежей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435,12100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НАЦИОНАЛЬНАЯ БЕЗОПАСНОСТЬ И ПРАВООХРАНИТЕЛЬНАЯ ДЕЯТЕЛЬНОСТЬ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33 256,38412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27 336,08412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33 127,34399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27 000,64399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Органы юстиции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423BA2">
              <w:rPr>
                <w:rFonts w:ascii="Times New Roman" w:hAnsi="Times New Roman" w:cs="Times New Roman"/>
                <w:sz w:val="16"/>
                <w:szCs w:val="16"/>
              </w:rPr>
              <w:lastRenderedPageBreak/>
              <w:t>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5 920,30000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6 126,70000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20.1.03.59300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4 322,40000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4 322,40000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4 877,70000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4 877,70000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20.1.03.59300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4 322,40000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4 322,40000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4 877,70000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4 877,70000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20.1.03.59300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4 322,40000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4 322,40000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4 877,70000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4 877,70000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1 597,90000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1 597,90000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1 249,00000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1 249,00000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1 238,90000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1 238,90000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1 238,90000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1 238,90000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359,00000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359,00000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Гражданская оборона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8 755,85000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каналов передачи данных Системы -112</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7 946,85000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18 290,23412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18 290,23412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17 954,79399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17 954,79399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18 290,23412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18 290,23412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17 954,79399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17 954,79399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18 290,23412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18 290,23412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17 954,79399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17 954,79399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2 307,05000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2 307,05000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2 307,05000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2 307,05000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Организация каналов передачи данных Системы -112</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11.1.05.20915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2 292,05000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11.1.05.99990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11.1.06.00000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11.1.06.00590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11.1.06.00590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11.1.06.00590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15 983,18412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15 647,74399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"Профилактика правонарушений"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НАЦИОНАЛЬНАЯ ЭКОНОМИКА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226 539,04167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100 131,24167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126 407,80000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222 239,22667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99 231,42667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123 007,80000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Общеэкономические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занятости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содействию трудоустройству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Сельское хозяйство и рыболовство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142 063,57600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22 077,57600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119 986,00000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138 170,66100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21 250,76100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116 919,90000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142 063,57600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22 077,57600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119 986,00000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138 170,66100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21 250,76100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116 919,90000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Основное мероприятие "Поддержка и развитие растениеводства"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Поддержка и развитие растениеводства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06.0.01.84140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06.0.01.84140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06.0.01.84140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786,60000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742,20000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"Поддержка и развитие животноводства"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116 495,40000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111 495,40000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114 117,30000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109 117,30000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Поддержка и развитие животноводства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06.0.02.84350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111 495,40000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111 495,40000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109 117,30000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109 117,30000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06.0.02.84350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111 495,40000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111 495,40000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109 117,30000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109 117,30000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06.0.02.84350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111 495,40000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111 495,40000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109 117,30000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109 117,30000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рыбохозяйственного комплекса"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3 879,50000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3 129,50000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3 717,50000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2 967,50000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Развитие рыбохозяйственного комплекса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06.0.03.84180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3 129,50000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3 129,50000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2 967,50000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2 967,50000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06.0.03.84180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3 129,50000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3 129,50000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2 967,50000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2 967,50000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06.0.03.84180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3 129,50000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3 129,50000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2 967,50000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2 967,50000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"Поддержка и развитие малых форм хозяйствования"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06.0.06.00000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Поддержка и развитие малых форм хозяйствования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06.0.06.84170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06.0.06.84170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06.0.06.84170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3 643,50000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3 420,70000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17 258,57600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16 327,57600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931,00000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16 172,96100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15 500,76100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06.0.09.84200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931,00000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931,00000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06.0.09.84200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931,00000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931,00000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06.0.09.84200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931,00000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931,00000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672,20000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672,20000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06.0.09.G4200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16 327,57600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16 327,57600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15 500,76100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15 500,76100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06.0.09.G4200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6 095,98269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6 095,98269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6 095,97883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6 095,97883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06.0.09.G4200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6 095,98269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6 095,98269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6 095,97883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6 095,97883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06.0.09.G4200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10 231,59331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10 231,59331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9 404,78217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9 404,78217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06.0.09.G4200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10 231,59331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10 231,59331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9 404,78217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9 404,78217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Связь и информатика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16 275,80967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16 275,80967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16 275,80967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16 275,80967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"Цифровое развитие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5 404,16300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5 404,16300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5 404,16300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5 404,16300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"Приобретение и сопровождение информационных систем"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Услуги в области информационных технологий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04.0.01.20070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04.0.01.20070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04.0.01.20070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3 520,16300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4 534,16300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инфраструктуры информационной сети"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Услуги в области информационных технологий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04.0.02.20070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04.0.02.20070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04.0.02.20070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Услуги в области информационных технологий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04.0.03.20070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04.0.03.20070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04.0.03.20070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1 114,00000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защиты информации и персональных данных"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Услуги в области информационных технологий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04.0.04.20070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04.0.04.20070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04.0.04.20070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07.0.05.99990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07.0.05.99990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07.0.05.99990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10 347,00000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10 347,00000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10 347,00000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10 347,00000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w:t>
            </w:r>
            <w:r w:rsidRPr="00423BA2">
              <w:rPr>
                <w:rFonts w:ascii="Times New Roman" w:hAnsi="Times New Roman" w:cs="Times New Roman"/>
                <w:sz w:val="16"/>
                <w:szCs w:val="16"/>
              </w:rPr>
              <w:lastRenderedPageBreak/>
              <w:t>осуществлении местного самоуправления в Нефтеюганском районе"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10 337,00000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523,66667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24,01000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21.1.07.00000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21.1.07.99990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21.1.07.99990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21.1.07.99990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499,65667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национальной экономики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67 579,65600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61 157,85600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6 421,80000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67 172,75600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61 084,85600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6 087,90000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Развитие деятельности по заготовке и переработке дикоросов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06.0.04.84190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06.0.04.84190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06.0.04.84190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3 178,70000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3 013,90000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"Меры поддержки, просветительские мероприятия, направленные </w:t>
            </w:r>
            <w:r w:rsidRPr="00423BA2">
              <w:rPr>
                <w:rFonts w:ascii="Times New Roman" w:hAnsi="Times New Roman" w:cs="Times New Roman"/>
                <w:sz w:val="16"/>
                <w:szCs w:val="16"/>
              </w:rPr>
              <w:lastRenderedPageBreak/>
              <w:t>на популяризацию и поддержку родных языков народов ханты, манси, ненцев"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1 995,80400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495,80400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3 985,59200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3 985,59200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3 985,59200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3 985,59200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14.0.I4.82330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14.0.I4.82330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14.0.I4.82330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14.0.I4.S2330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14.0.I4.S2330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14.0.I4.S2330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23,92222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2 093,55556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2 093,55556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2 093,55556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2 093,55556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Финансовая поддержка субъектов малого и среднего предпринимательства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14.0.I5.82380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14.0.I5.82380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14.0.I5.82380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1 884,20000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Финансовая поддержка субъектов малого и среднего предпринимательства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14.0.I5.S2380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14.0.I5.S2380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14.0.I5.S2380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209,35556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1 544,21422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3 243,10000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3 243,10000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3 074,00000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3 074,00000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3 243,10000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3 243,10000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3 074,00000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3 074,00000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18.0.01.84120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3 243,10000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3 243,10000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3 074,00000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3 074,00000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18.0.01.84120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3 229,78500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3 229,78500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3 060,68500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3 060,68500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18.0.01.84120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3 229,78500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3 229,78500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3 060,68500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3 060,68500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18.0.01.84120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18.0.01.84120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13,31500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туризма"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10 425,96000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10 425,96000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10 425,96000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10 425,96000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"Поддержка развития внутреннего и въездного туризма"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10 184,82500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184,82500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241,13500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44 750,50000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44 750,50000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44 677,50000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44 677,50000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архитектурной и градостроительной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44 393,80899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44 393,80899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44 320,80899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44 320,80899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12 002,80899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12 002,80899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12 002,80899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12 002,80899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градостроительной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25.1.01.82911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25.1.01.82911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25.1.01.82911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10 682,50000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Реализация мероприятий по градостроительной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25.1.01.S2911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25.1.01.S2911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25.1.01.S2911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1 320,30899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25.1.03.02040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32 391,00000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32 318,00000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356,69101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ОХРАНА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охраны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573,98100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ОБРАЗОВАНИЕ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20 808,62900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20 808,62900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20 900,24648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20 900,24648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Профессиональная подготовка, переподготовка и повышение квалификации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526,10000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526,10000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493,10000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423BA2">
              <w:rPr>
                <w:rFonts w:ascii="Times New Roman" w:hAnsi="Times New Roman" w:cs="Times New Roman"/>
                <w:sz w:val="16"/>
                <w:szCs w:val="16"/>
              </w:rPr>
              <w:lastRenderedPageBreak/>
              <w:t>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Молодежная политика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16 371,36700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16 371,36700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16 462,98448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16 462,98448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"Молодежь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13 796,52500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"Обеспечение развития молодежной политики и патриотического </w:t>
            </w:r>
            <w:r w:rsidRPr="00423BA2">
              <w:rPr>
                <w:rFonts w:ascii="Times New Roman" w:hAnsi="Times New Roman" w:cs="Times New Roman"/>
                <w:sz w:val="16"/>
                <w:szCs w:val="16"/>
              </w:rPr>
              <w:lastRenderedPageBreak/>
              <w:t>воспитания граждан на территории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10 675,96500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423BA2">
              <w:rPr>
                <w:rFonts w:ascii="Times New Roman" w:hAnsi="Times New Roman" w:cs="Times New Roman"/>
                <w:sz w:val="16"/>
                <w:szCs w:val="16"/>
              </w:rPr>
              <w:t>волонтерства</w:t>
            </w:r>
            <w:proofErr w:type="spellEnd"/>
            <w:r w:rsidRPr="00423BA2">
              <w:rPr>
                <w:rFonts w:ascii="Times New Roman" w:hAnsi="Times New Roman" w:cs="Times New Roman"/>
                <w:sz w:val="16"/>
                <w:szCs w:val="16"/>
              </w:rPr>
              <w:t>)"</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423BA2">
              <w:rPr>
                <w:rFonts w:ascii="Times New Roman" w:hAnsi="Times New Roman" w:cs="Times New Roman"/>
                <w:sz w:val="16"/>
                <w:szCs w:val="16"/>
              </w:rPr>
              <w:t>волонтерства</w:t>
            </w:r>
            <w:proofErr w:type="spellEnd"/>
            <w:r w:rsidRPr="00423BA2">
              <w:rPr>
                <w:rFonts w:ascii="Times New Roman" w:hAnsi="Times New Roman" w:cs="Times New Roman"/>
                <w:sz w:val="16"/>
                <w:szCs w:val="16"/>
              </w:rPr>
              <w:t>)</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13.3.02.20810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13.3.02.20810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13.3.02.20810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1 768,37000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Создание условий для гражданско-патриотического воспитания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13.3.03.20811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13.3.03.20811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13.3.03.20811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1 352,19000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занятости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Реализация мероприятий по содействию трудоустройства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2 574,84200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2 666,45948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3 911,16200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3 911,16200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3 911,16200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3 911,16200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3 551,16200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w:t>
            </w:r>
            <w:r w:rsidRPr="00423BA2">
              <w:rPr>
                <w:rFonts w:ascii="Times New Roman" w:hAnsi="Times New Roman" w:cs="Times New Roman"/>
                <w:sz w:val="16"/>
                <w:szCs w:val="16"/>
              </w:rPr>
              <w:lastRenderedPageBreak/>
              <w:t>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КУЛЬТУРА, КИНЕМАТОГРАФИЯ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7 645,30000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культуры, кинематографии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7 645,30000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"Культурное пространство"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7 645,30000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6 645,30000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Основное мероприятие "Развитие архивного дела"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6 645,30000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03.3.03.20628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03.3.03.20628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03.3.03.20628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6 327,00000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03.3.03.84100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03.3.03.84100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03.3.03.84100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318,30000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СОЦИАЛЬНАЯ ПОЛИТИКА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9 514,13650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9 514,13650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9 514,13650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9 514,13650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Пенсионное обеспечение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Выплаты пенсии за выслугу лет лицам, замещавшим должности муниципальной службы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20.1.01.71600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20.1.01.71600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Публичные нормативные социальные выплаты гражданам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20.1.01.71600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9 094,13650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19.0.04.00000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19.0.04.99990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Департамент финансов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708 531,21650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601 088,31650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107 442,90000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834 547,48723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726 353,28723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108 194,20000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207 469,46650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206 738,26650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268 814,61223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268 083,41223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63 267,20000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62 536,00000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61 575,20000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60 844,00000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63 267,20000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62 536,00000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61 575,20000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60 844,00000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63 267,20000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62 536,00000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61 575,20000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60 844,00000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"Организация планирования, исполнения бюджета Нефтеюганского района и формирование </w:t>
            </w:r>
            <w:r w:rsidRPr="00423BA2">
              <w:rPr>
                <w:rFonts w:ascii="Times New Roman" w:hAnsi="Times New Roman" w:cs="Times New Roman"/>
                <w:sz w:val="16"/>
                <w:szCs w:val="16"/>
              </w:rPr>
              <w:lastRenderedPageBreak/>
              <w:t>отчетности об исполнении бюджета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63 267,20000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62 536,00000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61 575,20000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60 844,00000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62 536,00000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62 536,00000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60 844,00000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60 844,00000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62 431,00000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62 431,00000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60 739,00000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60 739,00000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62 431,00000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62 431,00000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60 739,00000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60 739,00000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Уплата налогов, сборов и иных платежей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17.1.01.84260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17.1.01.84260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17.1.01.84260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731,20000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Резервные фонды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Непрограммные направления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Резервный фонд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50.0.00.20940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50.0.00.20940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Резервные средства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50.0.00.20940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137 602,26650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137 602,26650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200 639,41223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200 639,41223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53 460,64150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52 929,18723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Непрограммные направления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Условно-утвержденные расходы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Резервные средства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84 141,62500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147 710,22500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НАЦИОНАЛЬНАЯ ОБОРОНА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Мобилизационная и вневойсковая подготовка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Непрограммные направления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50.0.00.51180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50.0.00.51180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Субвенции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50.0.00.51180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5 602,30000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5 806,10000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НАЦИОНАЛЬНАЯ БЕЗОПАСНОСТЬ И ПРАВООХРАНИТЕЛЬНАЯ ДЕЯТЕЛЬНОСТЬ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1 144,30000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1 144,50000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Органы юстиции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20.1.03.59300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20.1.03.59300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Субвенции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20.1.03.59300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773,00000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Субвенции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20.1.03.D9300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"Профилактика правонарушений"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Основное мероприятие "Создание условий для деятельности народных дружин"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Создание условий для деятельности народных дружин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10.1.01.82300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10.1.01.82300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10.1.01.82300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НАЦИОНАЛЬНАЯ ЭКОНОМИКА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11 435,60000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11 217,80000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99 479,20000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99 326,30000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Общеэкономические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занятости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содействию трудоустройству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Сельское хозяйство и рыболовство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06.0.09.84200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06.0.09.84200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Субвенции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06.0.09.84200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152,90000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Дорожное хозяйство (дорожные фонды)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Подпрограмма "Автомобильный транспорт и дорожное хозяйство"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15.1.03.82390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15.1.03.82390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15.1.03.82390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10 692,80000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98 801,30000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ЖИЛИЩНО-КОММУНАЛЬНОЕ ХОЗЯЙСТВО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Благоустройство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"Формирование современной городской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Региональный проект "Формирование комфортной городской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09.4.F2.00000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программ формирования современной городской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09.4.F2.55550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09.4.F2.55550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09.4.F2.55550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8 932,25000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5 892,57500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"Реализация инициативных проектов"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инициативных проектов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09.4.04.89001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09.4.04.89001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09.4.04.89001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ОХРАНА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охраны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23BA2">
              <w:rPr>
                <w:rFonts w:ascii="Times New Roman" w:hAnsi="Times New Roman" w:cs="Times New Roman"/>
                <w:sz w:val="16"/>
                <w:szCs w:val="16"/>
              </w:rPr>
              <w:br/>
              <w:t>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Утилизация жидких бытовых отходов в поселениях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12.0.03.89002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12.0.03.89002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12.0.03.89002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8 180,40000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ОБРАЗОВАНИЕ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Профессиональная подготовка, переподготовка и повышение квалификации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ОБСЛУЖИВАНИЕ ГОСУДАРСТВЕННОГО И МУНИЦИПАЛЬНОГО ДОЛГА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Обслуживание государственного внутреннего и муниципального долга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Непрограммные направления деятельности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Обслуживание долговых обязательств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50.0.00.20980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Обслуживание государственного (муниципального) долга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50.0.00.20980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Обслуживание муниципального долга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50.0.00.20980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441 646,90000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341 748,30000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421 110,10000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320 599,10000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324 943,90000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225 045,30000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313 092,10000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212 581,10000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324 943,90000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225 045,30000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313 092,10000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212 581,10000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324 943,90000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225 045,30000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313 092,10000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212 581,10000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324 943,90000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225 045,30000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313 092,10000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212 581,10000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17.3.01.86010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324 943,90000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225 045,30000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313 092,10000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212 581,10000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17.3.01.86010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324 943,90000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225 045,30000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313 092,10000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212 581,10000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Дотации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17.3.01.86010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324 943,90000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225 045,30000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99 898,60000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313 092,10000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212 581,10000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100 511,00000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межбюджетные трансферты общего характера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116 703,00000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116 703,00000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108 018,00000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108 018,00000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116 703,00000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116 703,00000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108 018,00000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108 018,00000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116 703,00000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116 703,00000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108 018,00000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108 018,00000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114 703,00000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106 018,00000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106 018,00000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17.3.01.89005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14 703,00000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17.3.01.89005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14 703,00000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17.3.01.89005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14 703,00000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17.3.01.89030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17.3.01.89030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17.3.01.89030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17.3.02.89050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17.3.02.89050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межбюджетные трансферты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17.3.02.89050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Департамент имущественных отношений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426 074,50000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405 787,00000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20 287,50000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446 171,90000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425 884,40000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20 287,50000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16 854,47014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16 854,47014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18 670,92867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18 670,92867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16 854,47014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16 854,47014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18 670,92867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18 670,92867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Муниципальная программа Нефтеюганского района  "Управление муниципальным имуществом"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16 854,47014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16 854,47014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18 670,92867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18 670,92867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"Управление и распоряжение муниципальным имуществом"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2 456,00000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2 456,00000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2 456,00000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2 456,00000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1 456,00000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1 456,00000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1 456,00000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1 456,00000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1 446,00000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Уплата налогов, сборов и иных платежей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423BA2">
              <w:rPr>
                <w:rFonts w:ascii="Times New Roman" w:hAnsi="Times New Roman" w:cs="Times New Roman"/>
                <w:sz w:val="16"/>
                <w:szCs w:val="16"/>
              </w:rPr>
              <w:br/>
              <w:t>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16.0.01.20963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14 398,47014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14 398,47014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16 214,92867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16 214,92867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14 198,47014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14 198,47014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16 014,92867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16 014,92867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14 108,47014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14 108,47014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15 924,92867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15 924,92867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14 108,47014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14 108,47014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15 924,92867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15 924,92867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Исполнение судебных актов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16.0.02.02400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ЖИЛИЩНО-КОММУНАЛЬНОЕ ХОЗЯЙСТВО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114 782,43708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120 395,58315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Жилищное хозяйство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"Содействие развитию жилищного строительства"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114 780,33708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120 393,48315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w:t>
            </w:r>
            <w:r w:rsidRPr="00423BA2">
              <w:rPr>
                <w:rFonts w:ascii="Times New Roman" w:hAnsi="Times New Roman" w:cs="Times New Roman"/>
                <w:sz w:val="16"/>
                <w:szCs w:val="16"/>
              </w:rPr>
              <w:lastRenderedPageBreak/>
              <w:t>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08.2.01.82901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102 154,50000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102 154,50000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107 150,20000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107 150,20000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08.2.01.82901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102 154,50000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102 154,50000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107 150,20000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107 150,20000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Бюджетные инвестиции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08.2.01.82901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102 154,50000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102 154,50000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107 150,20000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107 150,20000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08.2.01.S2901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12 625,83708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12 625,83708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13 243,28315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13 243,28315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08.2.01.S2901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12 625,83708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12 625,83708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13 243,28315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13 243,28315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Бюджетные инвестиции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08.2.01.S2901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12 625,83708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12 625,83708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13 243,28315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13 243,28315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жилищно-коммунального хозяйства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w:t>
            </w:r>
            <w:r w:rsidRPr="00423BA2">
              <w:rPr>
                <w:rFonts w:ascii="Times New Roman" w:hAnsi="Times New Roman" w:cs="Times New Roman"/>
                <w:sz w:val="16"/>
                <w:szCs w:val="16"/>
              </w:rPr>
              <w:lastRenderedPageBreak/>
              <w:t>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08.3.03.84220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08.3.03.84220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08.3.03.84220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СОЦИАЛЬНАЯ ПОЛИТИКА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294 437,59278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274 152,19278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307 105,38818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286 819,98818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292 870,11910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305 548,54607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292 870,11910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305 548,54607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292 870,11910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305 548,54607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08.3.03.51350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08.3.03.51350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08.3.03.51350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12 285,40000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24 </w:t>
            </w:r>
            <w:r w:rsidRPr="00423BA2">
              <w:rPr>
                <w:rFonts w:ascii="Times New Roman" w:hAnsi="Times New Roman" w:cs="Times New Roman"/>
                <w:sz w:val="16"/>
                <w:szCs w:val="16"/>
              </w:rPr>
              <w:lastRenderedPageBreak/>
              <w:t>ноября 1995 года № 181-ФЗ " О социальной защите инвалидов в Российской Федерации"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08.3.03.51760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08.3.03.51760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08.3.03.51760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8 000,00000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08.3.07.00000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08.3.07.L1780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08.3.07.L1780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08.3.07.L1780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272 584,71910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285 263,14607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Охрана семьи и детства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обеспечению жильем молодых семей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08.3.03.L4970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08.3.03.L4970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08.3.03.L4970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1 567,47368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1 556,84211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lastRenderedPageBreak/>
              <w:t>Департамент образования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2 189 850,66280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505 748,46280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1 684 102,20000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2 182 073,86142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494 693,86142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1 687 380,00000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НАЦИОНАЛЬНАЯ ЭКОНОМИКА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12 325,00000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12 325,00000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12 325,00000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12 325,00000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Общеэкономические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занятости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содействию трудоустройству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Связь и информатика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ОХРАНА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охраны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ОБРАЗОВАНИЕ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2 158 942,66280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492 823,46280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1 666 119,20000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2 151 165,86142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481 768,86142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1 669 397,00000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Дошкольное образование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581 699,41400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124 257,51400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457 441,90000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578 448,86900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120 039,56900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458 409,30000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"Образование 21 века"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581 699,41400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124 257,51400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457 441,90000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578 448,86900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120 039,56900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458 409,30000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"Дошкольное, общее и 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573 177,16500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115 735,26500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457 441,90000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573 698,86900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115 289,56900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458 409,30000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573 177,16500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115 735,26500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457 441,90000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573 698,86900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115 289,56900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458 409,30000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111 895,26500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111 895,26500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111 449,56900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111 449,56900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111 895,26500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111 895,26500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111 449,56900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111 449,56900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111 895,26500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111 895,26500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111 449,56900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111 449,56900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w:t>
            </w:r>
            <w:r w:rsidRPr="00423BA2">
              <w:rPr>
                <w:rFonts w:ascii="Times New Roman" w:hAnsi="Times New Roman" w:cs="Times New Roman"/>
                <w:sz w:val="16"/>
                <w:szCs w:val="16"/>
              </w:rPr>
              <w:lastRenderedPageBreak/>
              <w:t>муниципальных образований Ханты-Мансийского автономного округа - Югры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01.1.03.82470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01.1.03.82470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01.1.03.82470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439 415,00000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439 415,00000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440 344,30000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440 344,30000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439 415,00000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439 415,00000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440 344,30000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440 344,30000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439 415,00000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439 415,00000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440 344,30000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440 344,30000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18 026,90000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18 026,90000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18 065,00000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18 065,00000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18 026,90000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18 026,90000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18 065,00000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18 065,00000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18 026,90000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18 026,90000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18 065,00000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18 065,00000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01.3.01.20812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01.3.01.20812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01.3.01.20812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8 522,24900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4 750,00000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Общее образование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1 423 039,51000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225 398,11000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1 197 641,40000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1 417 908,38600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217 956,58600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1 199 951,80000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"Образование 21 века"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1 422 939,51000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225 298,11000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1 197 641,40000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1 417 808,38600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217 856,58600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1 199 951,80000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"Дошкольное, общее и 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1 311 751,91000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215 298,11000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1 096 453,80000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1 310 828,50600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212 064,30600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1 098 764,20000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01.1.EВ.00000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01.1.EВ.51790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01.1.EВ.51790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01.1.EВ.51790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2 651,50000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1 309 100,41000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212 646,61000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1 096 453,80000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1 308 177,00600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209 412,80600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1 098 764,20000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112 575,11000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112 575,11000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110 688,80600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110 688,80600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112 575,11000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112 575,11000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110 688,80600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110 688,80600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112 575,11000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112 575,11000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110 688,80600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110 688,80600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19 742,70000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19 742,70000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18 395,20000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18 395,20000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19 742,70000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19 742,70000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18 395,20000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18 395,20000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19 742,70000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19 742,70000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18 395,20000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18 395,20000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01.1.03.53030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01.1.03.53030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01.1.03.53030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42 184,80000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1 092 315,10000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1 092 315,10000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1 094 625,50000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1 094 625,50000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1 092 315,10000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1 092 315,10000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1 094 625,50000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1 094 625,50000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1 092 315,10000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1 092 315,10000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1 094 625,50000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1 094 625,50000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01.1.03.84305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4 138,70000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01.1.03.L3040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01.1.03.L3040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01.1.03.L3040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38 144,00000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106 979,88000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01.3.01.20812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01.3.01.20812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01.3.01.20812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5 792,28000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101 187,60000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«Энергосбережение и повышение энергоэффективности»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w:t>
            </w:r>
            <w:r w:rsidRPr="00423BA2">
              <w:rPr>
                <w:rFonts w:ascii="Times New Roman" w:hAnsi="Times New Roman" w:cs="Times New Roman"/>
                <w:sz w:val="16"/>
                <w:szCs w:val="16"/>
              </w:rPr>
              <w:lastRenderedPageBreak/>
              <w:t>жилых домов и общественных мест (парки, бульвары, скверы)"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lastRenderedPageBreak/>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09.3.02.00000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09.3.02.99990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09.3.02.99990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09.3.02.99990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72 809,82400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72 809,82400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73 294,75600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73 294,75600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"Образование 21 века"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72 809,82400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72 809,82400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73 294,75600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73 294,75600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"Дошкольное, общее и 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72 809,82400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72 809,82400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73 294,75600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73 294,75600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423BA2">
              <w:rPr>
                <w:rFonts w:ascii="Times New Roman" w:hAnsi="Times New Roman" w:cs="Times New Roman"/>
                <w:sz w:val="16"/>
                <w:szCs w:val="16"/>
              </w:rPr>
              <w:br/>
              <w:t>развития способностей и талантов у детей 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01.1.02.00592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01.1.02.00592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01.1.02.00592</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15 156,12200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57 653,70200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57 653,70200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58 138,63400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58 138,63400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57 653,70200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57 653,70200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58 138,63400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58 138,63400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57 653,70200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57 653,70200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58 138,63400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58 138,63400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44 513,93500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44 513,93500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44 998,86700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44 998,86700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13 139,76700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13 139,76700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13 139,76700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13 139,76700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Профессиональная подготовка, переподготовка и повышение квалификации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1 931,58000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1 931,58000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1 931,58000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1 931,58000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"Образование 21 века"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"Дошкольное, общее и 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1 726,58000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423BA2">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Повышение квалификации педагогических и руководящих работников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1 184,58000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1 159,58000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1 159,58000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1 159,58000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1 159,58000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"Организация отдыха и оздоровления детей"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Мероприятия по организации отдыха и оздоровления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Молодежная политика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3 830,95680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3 830,95680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3 950,89242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3 950,89242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"Молодежь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Создание условий для гражданско-патриотического воспитания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13.3.03.20811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13.3.03.20811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13.3.03.20811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546,24000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занятости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содействию трудоустройства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3 284,71680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3 404,65242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75 631,37800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64 595,47800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11 035,90000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75 631,37800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64 595,47800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11 035,90000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"Образование 21 века"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75 431,37800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64 395,47800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11 035,90000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75 431,37800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64 395,47800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11 035,90000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"Дошкольное, общее и 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34 595,18000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25 185,28000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34 595,18000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25 185,28000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423BA2">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7 038,49000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7 038,49000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7 038,49000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7 038,49000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5 996,00000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5 996,00000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5 996,00000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5 996,00000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01.1.01.20804</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594,74000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594,74000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594,74000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594,74000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01.1.01.20804</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01.1.01.20804</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01.1.01.20804</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414,64000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414,64000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414,64000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414,64000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01.1.01.20804</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01.1.01.20804</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104,64000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104,64000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104,64000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104,64000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01.1.01.20807</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424,25000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424,25000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424,25000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424,25000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01.1.01.20807</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01.1.01.20807</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01.1.01.20807</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223,25000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223,25000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223,25000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223,25000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01.1.01.20807</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01.1.01.20807</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213,25000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213,25000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213,25000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213,25000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423BA2">
              <w:rPr>
                <w:rFonts w:ascii="Times New Roman" w:hAnsi="Times New Roman" w:cs="Times New Roman"/>
                <w:sz w:val="16"/>
                <w:szCs w:val="16"/>
              </w:rPr>
              <w:br/>
              <w:t>развития способностей и талантов у детей 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2 704,99000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2 704,99000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2 704,99000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2 704,99000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Поддержка способных и талантливых обучающихся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317,72000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317,72000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317,72000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317,72000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225,22000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92,50000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92,50000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Поощрение одаренных детей, лидеров в сфере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518,00000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Премии и гранты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01.1.02.20806</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Мероприятия конкурсной направленности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1 869,27000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1 869,27000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1 869,27000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1 869,27000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506,72000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1 362,55000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1 362,55000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1 362,55000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1 362,55000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852,55000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852,55000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852,55000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852,55000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автономным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01.1.02.20808</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Основное мероприятие "Развитие системы оценки качества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01.1.04.20809</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705,20000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01.1.04.20809</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01.1.04.20809</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01.1.04.20809</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01.1.04.20809</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435,20000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"Организация отдыха и оздоровления детей"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24 146,50000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14 736,60000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24 146,50000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14 736,60000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Мероприятия по организации отдыха и оздоровления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3 008,84180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3 008,84180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3 008,84180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3 008,84180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812,18184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2 196,65996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1 808,15820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01.1.05.82050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01.1.05.82050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01.1.05.82050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5 915,80000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01.1.05.84080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9 409,90000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01.1.05.84080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01.1.05.84080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322,70000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01.1.05.84080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01.1.05.84080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8 895,47945</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01.1.05.84080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01.1.05.84080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191,72055</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01.1.05.S2050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01.1.05.S2050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01.1.05.S2050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3 943,80000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40 836,19800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40 836,19800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40 836,19800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40 836,19800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39 210,19800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39 029,11800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181,08000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1 626,00000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21.1.06.99990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lastRenderedPageBreak/>
              <w:t>СОЦИАЛЬНАЯ ПОЛИТИКА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Охрана семьи и детства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"Образование 21 века"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Социальное обеспечение и иные выплаты населению</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01.3.03.84050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17 983,00000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Департамент культуры и спорта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494 941,26462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377 290,50470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117 650,75992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459 798,24852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342 147,48860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117 650,75992</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НАЦИОНАЛЬНАЯ ЭКОНОМИКА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Общеэкономические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занятости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содействию трудоустройству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18.0.03.85060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ОБРАЗОВАНИЕ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51 360,59940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51 360,59940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46 660,58330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46 660,58330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"Культурное пространство"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50 004,62020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45 274,62020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7 142,86920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7 142,86920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6 344,86920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6 344,86920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7 142,86920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7 142,86920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6 344,86920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6 344,86920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134,20000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42 727,55100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42 727,55100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38 795,55100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38 795,55100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42 727,55100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42 727,55100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38 795,55100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38 795,55100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Профессиональная подготовка, переподготовка и повышение квалификации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433,30000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433,30000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433,30000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433,30000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"Культурное пространство"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библиотечного дела"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детско-юношеского спорта"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39,00000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Молодежная политика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922,67920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922,67920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952,66310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952,66310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"Образование 21 века"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"Дошкольное, общее и дополнительное образование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"Организация отдыха и оздоровления детей"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Мероприятия по организации отдыха и оздоровления детей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01.1.05.20010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занятости молодежи"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по содействию трудоустройства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18.0.03.20813</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822,67920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852,66310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КУЛЬТУРА, КИНЕМАТОГРАФИЯ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266 971,31453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194 748,05159</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72 223,26294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242 407,76453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170 184,50159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72 223,26294</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Культура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181 181,62814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111 368,33136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69 813,29678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161 009,16615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91 195,86937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69 813,29678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"Культурное пространство"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180 552,17814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110 738,88136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69 813,29678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160 379,71615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90 566,41937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69 813,29678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180 552,17814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110 738,88136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69 813,29678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160 379,71615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90 566,41937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69 813,29678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145 449,05850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87 475,73072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130 625,04561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72 651,71783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131 619,29488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73 645,96710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117 247,98199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59 274,65421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131 619,29488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73 645,96710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117 247,98199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59 274,65421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131 619,29488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73 645,96710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117 247,98199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59 274,65421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57 973,32778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13 829,76362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13 829,76362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13 377,06362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13 377,06362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13 829,76362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13 829,76362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13 377,06362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13 377,06362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13 829,76362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13 829,76362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13 377,06362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13 377,06362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"Оказание информационно-консультационной и имущественной поддержки (в части предоставления безвозмездно и на краткосрочной основе нежилых помещений), некоммерческим организациям (в том числе социально ориентированным некоммерческим организациям), осуществляющим деятельность в сфере культуры"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03.2.03.61600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03.2.03.61600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03.2.03.61600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1 837,00000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библиотечного дела"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32 749,94264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20 909,97364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27 401,49354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15 561,52454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30 925,81764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19 085,84864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25 902,24354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14 062,27454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30 925,81764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19 085,84864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25 902,24354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14 062,27454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30 925,81764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19 085,84864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25 902,24354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14 062,27454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11 839,96900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03.2.04.82520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1 293,30000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1 293,30000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1 033,10000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1 033,10000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03.2.04.82520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1 293,30000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1 293,30000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1 033,10000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1 033,10000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03.2.04.82520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1 293,30000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1 293,30000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1 033,10000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1 033,10000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Государственная поддержка отрасли культуры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03.2.04.L5190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207,87500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207,87500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03.2.04.L5190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207,87500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207,87500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03.2.04.L5190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207,87500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207,87500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 на развитие сферы культуры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03.2.04.S2520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323,32500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323,32500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258,27500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258,27500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03.2.04.S2520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323,32500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323,32500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258,27500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258,27500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03.2.04.S2520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323,32500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323,32500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258,27500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258,27500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музейного дела"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03.2.06.00000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03.2.06.00590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03.2.06.00590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03.2.06.00590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446,17700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Проект Нефтеюганского района "</w:t>
            </w:r>
            <w:proofErr w:type="spellStart"/>
            <w:r w:rsidRPr="00423BA2">
              <w:rPr>
                <w:rFonts w:ascii="Times New Roman" w:hAnsi="Times New Roman" w:cs="Times New Roman"/>
                <w:sz w:val="16"/>
                <w:szCs w:val="16"/>
              </w:rPr>
              <w:t>Мультиформатный</w:t>
            </w:r>
            <w:proofErr w:type="spellEnd"/>
            <w:r w:rsidRPr="00423BA2">
              <w:rPr>
                <w:rFonts w:ascii="Times New Roman" w:hAnsi="Times New Roman" w:cs="Times New Roman"/>
                <w:sz w:val="16"/>
                <w:szCs w:val="16"/>
              </w:rPr>
              <w:t xml:space="preserve"> </w:t>
            </w:r>
            <w:proofErr w:type="spellStart"/>
            <w:r w:rsidRPr="00423BA2">
              <w:rPr>
                <w:rFonts w:ascii="Times New Roman" w:hAnsi="Times New Roman" w:cs="Times New Roman"/>
                <w:sz w:val="16"/>
                <w:szCs w:val="16"/>
              </w:rPr>
              <w:t>культурнообразовательный</w:t>
            </w:r>
            <w:proofErr w:type="spellEnd"/>
            <w:r w:rsidRPr="00423BA2">
              <w:rPr>
                <w:rFonts w:ascii="Times New Roman" w:hAnsi="Times New Roman" w:cs="Times New Roman"/>
                <w:sz w:val="16"/>
                <w:szCs w:val="16"/>
              </w:rPr>
              <w:t xml:space="preserve"> проект "Культурное </w:t>
            </w:r>
            <w:r w:rsidRPr="00423BA2">
              <w:rPr>
                <w:rFonts w:ascii="Times New Roman" w:hAnsi="Times New Roman" w:cs="Times New Roman"/>
                <w:sz w:val="16"/>
                <w:szCs w:val="16"/>
              </w:rPr>
              <w:br/>
              <w:t>наследие"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03.2.1К.00000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03.2.1К.99990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03.2.1К.99990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03.2.1К.99990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07.0.03.99990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389,45000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299,45000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21.1.08.00000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21.1.08.99990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21.1.08.99990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21.1.08.99990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культуры, кинематографии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85 789,68639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83 379,72023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2 409,96616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81 398,59838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78 988,63222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2 409,96616</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"Культурное пространство"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85 789,68639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83 379,72023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2 409,96616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81 398,59838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78 988,63222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2 409,96616</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10 146,71807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7 736,75191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2 409,96616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9 048,43006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6 638,46390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2 409,96616</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7 624,33271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7 396,33271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6 526,04470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6 298,04470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228,00000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7 624,33271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7 396,33271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6 526,04470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6 298,04470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228,00000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7 281,13271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7 256,13271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6 182,84470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6 157,84470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7 281,13271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7 256,13271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6 182,84470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6 157,84470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203,00000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03.2.02.00590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203,00000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140,20000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203,00000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библиотечного дела"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2 522,38536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340,41920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2 181,96616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2 522,38536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340,41920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2 181,96616</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2 522,38536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340,41920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2 181,96616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2 522,38536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340,41920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2 181,96616</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2 437,68536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329,11920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2 108,56616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2 437,68536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329,11920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2 108,56616</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2 437,68536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329,11920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2 108,56616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2 437,68536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329,11920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2 108,56616</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73,40000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03.2.04.00590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73,40000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75 642,96832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75 642,96832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72 350,16832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72 350,16832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75 642,96832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75 642,96832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72 350,16832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72 350,16832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52 627,50502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52 627,50502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50 187,70502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50 187,70502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42 664,71702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42 664,71702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40 224,91702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40 224,91702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42 664,71702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42 664,71702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40 224,91702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40 224,91702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9 962,78800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23 015,46330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23 015,46330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22 162,46330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22 162,46330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22 680,10330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22 680,10330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21 827,10330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21 827,10330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22 680,10330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22 680,10330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21 827,10330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21 827,10330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08</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03.3.01.02040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335,36000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ФИЗИЧЕСКАЯ КУЛЬТУРА И СПОРТ</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166 071,88219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120 644,38521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160 750,43219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115 322,93521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Физическая культура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158 987,88219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113 560,38521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151 402,93219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105 975,43521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158 987,88219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113 560,38521</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151 402,93219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105 975,43521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106 179,91321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60 752,41623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105 704,41417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60 276,91719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103 068,03821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57 640,54123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102 592,53917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57 165,04219</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45 427,49698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83 734,03194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40 315,23496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43 418,79698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78 193,48290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34 774,68592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43 418,79698</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15 207,22149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6 185,32460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9 021,89689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14 148,81909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5 126,92220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9 021,89689</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15 207,22149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6 185,32460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9 021,89689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14 148,81909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5 126,92220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9 021,89689</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151,90000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151,90000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253,40000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151,90000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405,30000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151,90000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253,40000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68 121,51045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33 978,01036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34 143,50009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63 639,36381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29 495,86372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34 143,50009</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68 121,51045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33 978,01036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34 143,50009</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63 639,36381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29 495,86372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34 143,50009</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19 334,00627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17 325,30627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24 399,05627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22 390,35627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2 008,70000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19 334,00627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17 325,30627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24 399,05627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22 390,35627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2 008,70000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05.1.04.99990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19 334,00627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17 325,30627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2 008,70000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24 399,05627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22 390,35627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2 008,70000</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"Развитие сети шаговой доступности"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05.1.06.00000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3 111,87500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3 111,87500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3 111,87500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3 111,87500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Расходы на </w:t>
            </w:r>
            <w:proofErr w:type="spellStart"/>
            <w:r w:rsidRPr="00423BA2">
              <w:rPr>
                <w:rFonts w:ascii="Times New Roman" w:hAnsi="Times New Roman" w:cs="Times New Roman"/>
                <w:sz w:val="16"/>
                <w:szCs w:val="16"/>
              </w:rPr>
              <w:t>софинансирование</w:t>
            </w:r>
            <w:proofErr w:type="spellEnd"/>
            <w:r w:rsidRPr="00423BA2">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05.1.06.82130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05.1.06.82130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05.1.06.82130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2 489,50000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05.1.06.S2130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05.1.06.S2130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05.1.06.S2130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622,37500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детско-юношеского спорта"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52 807,96898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52 807,96898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45 698,51802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45 698,51802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52 807,96898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52 807,96898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45 698,51802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45 698,51802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49 394,78560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49 394,78560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42 285,33464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42 285,33464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8 841,46364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8 841,46364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7 418,92942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7 418,92942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8 841,46364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8 841,46364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7 418,92942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7 418,92942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193,55300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40 359,76896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40 359,76896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34 672,85222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34 672,85222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40 359,76896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40 359,76896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34 672,85222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34 672,85222</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3 413,18338</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Спорт высших достижений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детско-юношеского спорта"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05.2.04.00000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7 084,00000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9 347,50000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Расходы на </w:t>
            </w:r>
            <w:proofErr w:type="spellStart"/>
            <w:r w:rsidRPr="00423BA2">
              <w:rPr>
                <w:rFonts w:ascii="Times New Roman" w:hAnsi="Times New Roman" w:cs="Times New Roman"/>
                <w:sz w:val="16"/>
                <w:szCs w:val="16"/>
              </w:rPr>
              <w:t>софинансирование</w:t>
            </w:r>
            <w:proofErr w:type="spellEnd"/>
            <w:r w:rsidRPr="00423BA2">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05.2.04.82110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5 667,20000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5 667,20000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7 478,00000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7 478,00000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05.2.04.82110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5 667,20000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5 667,20000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7 478,00000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7 478,00000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05.2.04.82110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5 667,20000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5 667,20000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7 478,00000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7 478,00000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Расходы на </w:t>
            </w:r>
            <w:proofErr w:type="spellStart"/>
            <w:r w:rsidRPr="00423BA2">
              <w:rPr>
                <w:rFonts w:ascii="Times New Roman" w:hAnsi="Times New Roman" w:cs="Times New Roman"/>
                <w:sz w:val="16"/>
                <w:szCs w:val="16"/>
              </w:rPr>
              <w:t>софинансирование</w:t>
            </w:r>
            <w:proofErr w:type="spellEnd"/>
            <w:r w:rsidRPr="00423BA2">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05.2.04.S2110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1 416,80000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1 416,80000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05.2.04.S2110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1 416,80000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1 416,80000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03</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05.2.04.S2110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1 416,80000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1 416,80000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1 869,50000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СРЕДСТВА МАССОВОЙ ИНФОРМАЦИИ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Периодическая печать и издательства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10 057,46850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9 499,46850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291,40400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9 754,76450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9 754,76450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9 196,76450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9 196,76450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бюджетным учреждениям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610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9 754,76450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9 754,76450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9 196,76450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9 196,76450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Контрольно-счетная палата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13 209,20000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12 897,30000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12 130,10000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12 130,10000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ОБЩЕГОСУДАРСТВЕННЫЕ ВОПРОСЫ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13 209,20000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12 897,30000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13 209,20000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12 897,30000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13 209,20000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12 897,30000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13 209,20000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12 897,30000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13 209,20000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12 897,30000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12 130,10000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4 798,82690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4 798,82690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4 564,29645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4 564,29645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4 798,82690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4 798,82690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4 564,29645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4 564,29645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4 798,82690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4 798,82690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4 564,29645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4 564,29645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20.1.01.02041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311,90000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8 098,47310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8 098,47310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7 565,80355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7 565,80355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8 098,47310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8 098,47310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7 565,80355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7 565,80355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01</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20.1.01.02250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8 098,47310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8 098,47310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7 565,80355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7 565,80355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536 314,64190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528 225,94190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8 088,70000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426 407,97117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418 332,67117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8 075,30000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НАЦИОНАЛЬНАЯ ЭКОНОМИКА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117 462,29243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117 462,29243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114 320,72173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114 320,72173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Дорожное хозяйство (дорожные фонды)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"Автомобильный транспорт и дорожное хозяйство"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15.1.02.20951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15.1.02.20951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15.1.02.20951</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30 199,30000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Связь и информатика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13.2.01.99990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национальной экономики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86 262,99243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84 121,42173</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43 786,61396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43 786,61396</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42 238,96826</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42 238,96826</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23 110,06304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23 110,06304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21 371,51731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21 371,51731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казенных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23 110,06304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23 110,06304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21 371,51731</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21 371,51731</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20 676,55092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20 676,55092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20 867,45095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20 867,45095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20 676,55092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20 676,55092</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20 867,45095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20 867,45095</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 Расходы на обеспечение функций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42 476,37847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42 476,37847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41 882,45347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41 882,45347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42 476,37847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42 476,37847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41 882,45347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41 882,45347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04</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09.1.03.02040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42 476,37847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42 476,37847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41 882,45347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41 882,45347</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ЖИЛИЩНО-КОММУНАЛЬНОЕ ХОЗЯЙСТВО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281 024,24947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281 024,24947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Коммунальное хозяйство</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281 024,24947</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281 024,24947</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255 737,31333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255 737,31333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255 737,31333</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255 737,31333</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174 272,54944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168 013,06288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168 013,06288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423BA2">
              <w:rPr>
                <w:rFonts w:ascii="Times New Roman" w:hAnsi="Times New Roman" w:cs="Times New Roman"/>
                <w:sz w:val="16"/>
                <w:szCs w:val="16"/>
              </w:rPr>
              <w:t>инфрастуруктуры</w:t>
            </w:r>
            <w:proofErr w:type="spellEnd"/>
            <w:r w:rsidRPr="00423BA2">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09.1.01.09505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56 250,00000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56 250,00000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09.1.01.09505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56 250,00000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56 250,00000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09.1.01.09505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56 250,00000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56 250,00000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09.1.01.09605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09.1.01.09605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09.1.01.09605</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75 000,00000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20 758,10000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Строительство и реконструкция объектов муниципальной 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09.1.01.42110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36 763,06288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36 763,06288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09.1.01.42110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36 763,06288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36 763,06288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Бюджетные инвестиции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09.1.01.42110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36 763,06288</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36 763,06288</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86 022,65045</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153 499,44944</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09.1.09.00000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09.1.09.20650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бюджетные ассигнования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09.1.09.20650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09.1.09.20650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810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1 686,60000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25.4.00.00000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25.4.01.00000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Строительство и реконструкция объектов муниципальной 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25.4.01.42110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25.4.01.42110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Бюджетные инвестиции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02</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25.4.01.42110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410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25 286,93614</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ОХРАНА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129 546,60000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129 433,40000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129 533,20000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129 433,40000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охраны окружающей среды</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129 546,60000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129 433,40000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129 533,20000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129 433,40000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"Экологическая безопасность"</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129 546,60000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129 433,40000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129 533,20000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129 433,40000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12.0.02.00000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2 113,20000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2 099,80000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12.0.02.84290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12.0.02.84290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12.0.02.84290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113,20000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99,80000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12.0.02.99990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2 000,00000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423BA2">
              <w:rPr>
                <w:rFonts w:ascii="Times New Roman" w:hAnsi="Times New Roman" w:cs="Times New Roman"/>
                <w:sz w:val="16"/>
                <w:szCs w:val="16"/>
              </w:rPr>
              <w:t>гп</w:t>
            </w:r>
            <w:proofErr w:type="spellEnd"/>
            <w:r w:rsidRPr="00423BA2">
              <w:rPr>
                <w:rFonts w:ascii="Times New Roman" w:hAnsi="Times New Roman" w:cs="Times New Roman"/>
                <w:sz w:val="16"/>
                <w:szCs w:val="16"/>
              </w:rPr>
              <w:t>. Пойковский Нефтеюганского района»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12.0.1Э.00000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Реализация мероприятий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12.0.1Э.99990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12.0.1Э.99990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06</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12.0.1Э.99990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127 433,40000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ОБРАЗОВАНИЕ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Профессиональная подготовка, переподготовка и повышение квалификации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306,00000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206,00000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09.1.03.00590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195,00000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09.1.03.02400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11,00000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Прочие мероприятия органов местного самоуправления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07</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05</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20.2.01.02400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100,00000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ЗДРАВООХРАНЕНИЕ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Другие вопросы в области здравоохранения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09.0.00.00000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Подпрограмма «Капитальный ремонт многоквартирных домов»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09.2.00.00000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Основное мероприятие "Дезинсекция и дератизация"</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09.2.03.00000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09.2.03.84280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7 975,50000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09.2.03.84280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Расходы на выплаты персоналу государственных (муниципальных) органов</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09.2.03.84280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120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32,70000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Закупка товаров, работ и услуг для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09.2.03.84280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sz w:val="16"/>
                <w:szCs w:val="16"/>
              </w:rPr>
            </w:pPr>
            <w:r w:rsidRPr="00423BA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481</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09.2.03.84280</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240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7 942,80000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sz w:val="16"/>
                <w:szCs w:val="16"/>
              </w:rPr>
            </w:pPr>
            <w:r w:rsidRPr="00423BA2">
              <w:rPr>
                <w:rFonts w:ascii="Times New Roman" w:hAnsi="Times New Roman" w:cs="Times New Roman"/>
                <w:sz w:val="16"/>
                <w:szCs w:val="16"/>
              </w:rPr>
              <w:t> </w:t>
            </w:r>
          </w:p>
        </w:tc>
      </w:tr>
      <w:tr w:rsidR="00423BA2" w:rsidRPr="00423BA2" w:rsidTr="0042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3" w:type="dxa"/>
            <w:shd w:val="clear" w:color="auto" w:fill="auto"/>
            <w:vAlign w:val="bottom"/>
            <w:hideMark/>
          </w:tcPr>
          <w:p w:rsidR="00423BA2" w:rsidRPr="00423BA2" w:rsidRDefault="00423BA2" w:rsidP="00F25FFF">
            <w:pPr>
              <w:rPr>
                <w:rFonts w:ascii="Times New Roman" w:hAnsi="Times New Roman" w:cs="Times New Roman"/>
                <w:b/>
                <w:bCs/>
                <w:sz w:val="16"/>
                <w:szCs w:val="16"/>
              </w:rPr>
            </w:pPr>
            <w:r w:rsidRPr="00423BA2">
              <w:rPr>
                <w:rFonts w:ascii="Times New Roman" w:hAnsi="Times New Roman" w:cs="Times New Roman"/>
                <w:b/>
                <w:bCs/>
                <w:sz w:val="16"/>
                <w:szCs w:val="16"/>
              </w:rPr>
              <w:t>Итого расходов  по муниципальному району</w:t>
            </w:r>
          </w:p>
        </w:tc>
        <w:tc>
          <w:tcPr>
            <w:tcW w:w="6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19"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2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175"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570" w:type="dxa"/>
            <w:shd w:val="clear" w:color="auto" w:fill="auto"/>
            <w:vAlign w:val="center"/>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 </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5 062 914,85992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2 978 925,70000</w:t>
            </w:r>
          </w:p>
        </w:tc>
        <w:tc>
          <w:tcPr>
            <w:tcW w:w="1134"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1 966 026,50000</w:t>
            </w:r>
          </w:p>
        </w:tc>
        <w:tc>
          <w:tcPr>
            <w:tcW w:w="992"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117 962,65992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5 046 002,75992</w:t>
            </w:r>
          </w:p>
        </w:tc>
        <w:tc>
          <w:tcPr>
            <w:tcW w:w="1276"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2 962 120,60000</w:t>
            </w:r>
          </w:p>
        </w:tc>
        <w:tc>
          <w:tcPr>
            <w:tcW w:w="1275"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1 966 231,40000</w:t>
            </w:r>
          </w:p>
        </w:tc>
        <w:tc>
          <w:tcPr>
            <w:tcW w:w="993" w:type="dxa"/>
            <w:shd w:val="clear" w:color="auto" w:fill="auto"/>
            <w:vAlign w:val="bottom"/>
            <w:hideMark/>
          </w:tcPr>
          <w:p w:rsidR="00423BA2" w:rsidRPr="00423BA2" w:rsidRDefault="00423BA2" w:rsidP="00F25FFF">
            <w:pPr>
              <w:jc w:val="center"/>
              <w:rPr>
                <w:rFonts w:ascii="Times New Roman" w:hAnsi="Times New Roman" w:cs="Times New Roman"/>
                <w:b/>
                <w:bCs/>
                <w:sz w:val="16"/>
                <w:szCs w:val="16"/>
              </w:rPr>
            </w:pPr>
            <w:r w:rsidRPr="00423BA2">
              <w:rPr>
                <w:rFonts w:ascii="Times New Roman" w:hAnsi="Times New Roman" w:cs="Times New Roman"/>
                <w:b/>
                <w:bCs/>
                <w:sz w:val="16"/>
                <w:szCs w:val="16"/>
              </w:rPr>
              <w:t>117 650,75992</w:t>
            </w:r>
          </w:p>
        </w:tc>
      </w:tr>
    </w:tbl>
    <w:p w:rsidR="00423BA2" w:rsidRPr="00FB17D7" w:rsidRDefault="00423BA2" w:rsidP="00FB17D7">
      <w:pPr>
        <w:ind w:left="13452" w:right="-1068"/>
        <w:jc w:val="right"/>
        <w:rPr>
          <w:rFonts w:ascii="Times New Roman" w:hAnsi="Times New Roman" w:cs="Times New Roman"/>
          <w:sz w:val="24"/>
          <w:szCs w:val="24"/>
        </w:rPr>
      </w:pPr>
      <w:r w:rsidRPr="00FB17D7">
        <w:rPr>
          <w:rFonts w:ascii="Times New Roman" w:hAnsi="Times New Roman" w:cs="Times New Roman"/>
          <w:sz w:val="24"/>
          <w:szCs w:val="24"/>
        </w:rPr>
        <w:t>».</w:t>
      </w:r>
    </w:p>
    <w:p w:rsidR="00BE60AB" w:rsidRPr="00423BA2" w:rsidRDefault="00BE60AB" w:rsidP="00423BA2">
      <w:pPr>
        <w:rPr>
          <w:rFonts w:ascii="Times New Roman" w:hAnsi="Times New Roman" w:cs="Times New Roman"/>
          <w:sz w:val="16"/>
          <w:szCs w:val="16"/>
        </w:rPr>
      </w:pPr>
    </w:p>
    <w:sectPr w:rsidR="00BE60AB" w:rsidRPr="00423BA2" w:rsidSect="00423BA2">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BA2"/>
    <w:rsid w:val="003C4270"/>
    <w:rsid w:val="00423BA2"/>
    <w:rsid w:val="008532E1"/>
    <w:rsid w:val="008A4C4B"/>
    <w:rsid w:val="00BE60AB"/>
    <w:rsid w:val="00FB17D7"/>
    <w:rsid w:val="00FF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585D6-8106-422A-927A-946BE2235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3BA2"/>
    <w:rPr>
      <w:color w:val="0563C1"/>
      <w:u w:val="single"/>
    </w:rPr>
  </w:style>
  <w:style w:type="character" w:styleId="a4">
    <w:name w:val="FollowedHyperlink"/>
    <w:basedOn w:val="a0"/>
    <w:uiPriority w:val="99"/>
    <w:semiHidden/>
    <w:unhideWhenUsed/>
    <w:rsid w:val="00423BA2"/>
    <w:rPr>
      <w:color w:val="954F72"/>
      <w:u w:val="single"/>
    </w:rPr>
  </w:style>
  <w:style w:type="paragraph" w:customStyle="1" w:styleId="msonormal0">
    <w:name w:val="msonormal"/>
    <w:basedOn w:val="a"/>
    <w:rsid w:val="00423B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423BA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423BA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423BA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23BA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423B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423B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23BA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423BA2"/>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423BA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23BA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23BA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423BA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23BA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23BA2"/>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23B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423B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23BA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423BA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423BA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423BA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423BA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423BA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23BA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23BA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423BA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423BA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423BA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423BA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423BA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423BA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423BA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423BA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423BA2"/>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423BA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423BA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423BA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23BA2"/>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423BA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23BA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423BA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423BA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423BA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423BA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423BA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423BA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423BA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423B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23BA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423BA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423BA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423B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423B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423BA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423BA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423BA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423BA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17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28583</Words>
  <Characters>162926</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2023-10-23T04:34:00Z</dcterms:created>
  <dcterms:modified xsi:type="dcterms:W3CDTF">2023-10-23T04:34:00Z</dcterms:modified>
</cp:coreProperties>
</file>