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A5661" w14:textId="77777777" w:rsidR="00613BC6" w:rsidRPr="00613BC6" w:rsidRDefault="00613BC6" w:rsidP="00613B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B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постановления</w:t>
      </w:r>
    </w:p>
    <w:p w14:paraId="15ADDC59" w14:textId="2356CBEC" w:rsidR="005C323B" w:rsidRDefault="005C323B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3D9D53B" w14:textId="25937A3E" w:rsidR="00613BC6" w:rsidRDefault="00613BC6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5C56282" w14:textId="77777777" w:rsidR="00613BC6" w:rsidRDefault="00613BC6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54015A" w14:textId="16A9F20F" w:rsidR="007224A3" w:rsidRPr="00F700B6" w:rsidRDefault="00613BC6" w:rsidP="00613BC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от </w:t>
      </w:r>
      <w:r w:rsidRPr="00A25972">
        <w:rPr>
          <w:rFonts w:ascii="Times New Roman" w:hAnsi="Times New Roman"/>
          <w:sz w:val="26"/>
          <w:szCs w:val="26"/>
        </w:rPr>
        <w:t>02.11.2024</w:t>
      </w:r>
      <w:r>
        <w:rPr>
          <w:rFonts w:ascii="Times New Roman" w:hAnsi="Times New Roman"/>
          <w:sz w:val="26"/>
          <w:szCs w:val="26"/>
        </w:rPr>
        <w:t xml:space="preserve"> № 1876-па-нпа «</w:t>
      </w:r>
      <w:r w:rsidR="007224A3"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</w:p>
    <w:p w14:paraId="3AC489CD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 xml:space="preserve">» 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14:paraId="20E7487A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D44357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284455" w14:textId="73ADE9C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и реализации муниципальных программ Нефтеюганск</w:t>
      </w:r>
      <w:r w:rsidR="005C323B">
        <w:rPr>
          <w:rFonts w:ascii="Times New Roman" w:eastAsia="Calibri" w:hAnsi="Times New Roman" w:cs="Times New Roman"/>
          <w:sz w:val="26"/>
          <w:szCs w:val="26"/>
        </w:rPr>
        <w:t>ого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района», от 27.06.2024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№ 1087-па «Об утверждении перечня муниципальных программ Нефтеюганского района», п о с т а н о в л я ю:</w:t>
      </w:r>
    </w:p>
    <w:p w14:paraId="60D26803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0C198F2" w14:textId="17FCC63D" w:rsidR="00C573C5" w:rsidRPr="00C573C5" w:rsidRDefault="00C573C5" w:rsidP="00C573C5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573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Нефтеюганского района </w:t>
      </w:r>
      <w:r w:rsidRPr="00C573C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C573C5">
        <w:rPr>
          <w:rFonts w:ascii="Times New Roman" w:hAnsi="Times New Roman"/>
          <w:sz w:val="26"/>
          <w:szCs w:val="26"/>
        </w:rPr>
        <w:t>02.11.2024 № 1876-па-нпа «</w:t>
      </w:r>
      <w:r w:rsidRPr="00C573C5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</w:t>
      </w:r>
      <w:r w:rsidRPr="00C57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C573C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  <w:r w:rsidRPr="00C573C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022535A4" w14:textId="242F8A8D" w:rsidR="00C573C5" w:rsidRDefault="00C573C5" w:rsidP="00C573C5">
      <w:pPr>
        <w:pStyle w:val="ConsPlusNormal"/>
        <w:widowControl/>
        <w:numPr>
          <w:ilvl w:val="1"/>
          <w:numId w:val="8"/>
        </w:numPr>
        <w:tabs>
          <w:tab w:val="left" w:pos="1134"/>
        </w:tabs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 </w:t>
      </w:r>
      <w:r w:rsidRPr="00C573C5">
        <w:rPr>
          <w:rFonts w:ascii="Times New Roman" w:eastAsia="Times New Roman" w:hAnsi="Times New Roman" w:cs="Times New Roman"/>
          <w:sz w:val="26"/>
          <w:szCs w:val="26"/>
        </w:rPr>
        <w:t xml:space="preserve">дополнить абзац </w:t>
      </w:r>
      <w:r w:rsidR="005E02ED">
        <w:rPr>
          <w:rFonts w:ascii="Times New Roman" w:eastAsia="Times New Roman" w:hAnsi="Times New Roman" w:cs="Times New Roman"/>
          <w:sz w:val="26"/>
          <w:szCs w:val="26"/>
        </w:rPr>
        <w:t>девятым</w:t>
      </w:r>
      <w:bookmarkStart w:id="0" w:name="_GoBack"/>
      <w:bookmarkEnd w:id="0"/>
      <w:r w:rsidR="005E02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573C5">
        <w:rPr>
          <w:rFonts w:ascii="Times New Roman" w:eastAsia="Times New Roman" w:hAnsi="Times New Roman" w:cs="Times New Roman"/>
          <w:sz w:val="26"/>
          <w:szCs w:val="26"/>
        </w:rPr>
        <w:t>следующего содержания:</w:t>
      </w:r>
    </w:p>
    <w:p w14:paraId="728D91E5" w14:textId="190D6214" w:rsidR="00C573C5" w:rsidRDefault="0064686E" w:rsidP="0064686E">
      <w:pPr>
        <w:pStyle w:val="ConsPlusNormal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25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 xml:space="preserve">.2024 № </w:t>
      </w:r>
      <w:r w:rsidR="00B20E4F">
        <w:rPr>
          <w:rFonts w:ascii="Times New Roman" w:eastAsia="Times New Roman" w:hAnsi="Times New Roman" w:cs="Times New Roman"/>
          <w:sz w:val="26"/>
          <w:szCs w:val="26"/>
        </w:rPr>
        <w:t>2065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-па-нпа «О внесении изменений в постановление администрации Нефтеюганского района от 31.10.2022 № 2061-па-нпа «О муниципальной программе Нефтеюганского района «Безопасность жизнедеятельности».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3F2B1953" w14:textId="5BDAD1B7" w:rsidR="0064686E" w:rsidRPr="00C573C5" w:rsidRDefault="0064686E" w:rsidP="0064686E">
      <w:pPr>
        <w:pStyle w:val="ConsPlusNormal"/>
        <w:widowControl/>
        <w:numPr>
          <w:ilvl w:val="1"/>
          <w:numId w:val="8"/>
        </w:numPr>
        <w:tabs>
          <w:tab w:val="left" w:pos="1134"/>
        </w:tabs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5A6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95A6E">
        <w:rPr>
          <w:rFonts w:ascii="Times New Roman" w:hAnsi="Times New Roman" w:cs="Times New Roman"/>
          <w:sz w:val="26"/>
          <w:szCs w:val="26"/>
        </w:rPr>
        <w:t xml:space="preserve"> к постановлению изложить в редакции согласно </w:t>
      </w:r>
      <w:proofErr w:type="gramStart"/>
      <w:r w:rsidRPr="00C95A6E">
        <w:rPr>
          <w:rFonts w:ascii="Times New Roman" w:hAnsi="Times New Roman" w:cs="Times New Roman"/>
          <w:sz w:val="26"/>
          <w:szCs w:val="26"/>
        </w:rPr>
        <w:t>приложению</w:t>
      </w:r>
      <w:proofErr w:type="gramEnd"/>
      <w:r w:rsidRPr="00C95A6E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A323907" w14:textId="77777777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700B6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3C2C56A" w14:textId="4508903E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</w:t>
      </w:r>
      <w:r w:rsidR="003D09E3" w:rsidRPr="00F700B6">
        <w:rPr>
          <w:rFonts w:ascii="Times New Roman" w:hAnsi="Times New Roman" w:cs="Times New Roman"/>
          <w:sz w:val="26"/>
          <w:szCs w:val="26"/>
        </w:rPr>
        <w:t>осле официального обнародования</w:t>
      </w:r>
      <w:r w:rsidR="00D9788A" w:rsidRPr="00F700B6">
        <w:rPr>
          <w:rFonts w:ascii="Times New Roman" w:hAnsi="Times New Roman" w:cs="Times New Roman"/>
          <w:sz w:val="26"/>
          <w:szCs w:val="26"/>
        </w:rPr>
        <w:t xml:space="preserve"> и применяется с 01.01.2025</w:t>
      </w:r>
      <w:r w:rsidRPr="00F700B6">
        <w:rPr>
          <w:rFonts w:ascii="Times New Roman" w:hAnsi="Times New Roman" w:cs="Times New Roman"/>
          <w:sz w:val="26"/>
          <w:szCs w:val="26"/>
        </w:rPr>
        <w:t>.</w:t>
      </w:r>
    </w:p>
    <w:p w14:paraId="121C67BA" w14:textId="77777777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B556B0" w:rsidRPr="005C323B">
        <w:rPr>
          <w:rFonts w:ascii="Times New Roman" w:hAnsi="Times New Roman" w:cs="Times New Roman"/>
          <w:sz w:val="26"/>
          <w:szCs w:val="26"/>
        </w:rPr>
        <w:t>на первого заместителя главы Нефтеюганского</w:t>
      </w:r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</w:t>
      </w:r>
      <w:proofErr w:type="spellStart"/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>Кудашкина</w:t>
      </w:r>
      <w:proofErr w:type="spellEnd"/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С.А.</w:t>
      </w:r>
    </w:p>
    <w:p w14:paraId="66C3F38E" w14:textId="77777777" w:rsidR="007224A3" w:rsidRPr="00F700B6" w:rsidRDefault="007224A3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37624" w14:textId="5D41FFF2" w:rsidR="007224A3" w:rsidRDefault="007224A3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04C3E6" w14:textId="77777777" w:rsidR="005C323B" w:rsidRPr="00F700B6" w:rsidRDefault="005C323B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5DF81DC" w14:textId="77777777" w:rsidR="005C323B" w:rsidRPr="00D101D2" w:rsidRDefault="005C323B" w:rsidP="00866012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5D29031" w14:textId="6D605A1A" w:rsidR="009C21C6" w:rsidRDefault="00DB6085" w:rsidP="00C25A47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  <w:sectPr w:rsidR="009C21C6" w:rsidSect="00400A43">
          <w:headerReference w:type="default" r:id="rId7"/>
          <w:headerReference w:type="first" r:id="rId8"/>
          <w:pgSz w:w="11905" w:h="16838"/>
          <w:pgMar w:top="1135" w:right="567" w:bottom="1134" w:left="1701" w:header="284" w:footer="0" w:gutter="0"/>
          <w:cols w:space="720"/>
          <w:docGrid w:linePitch="299"/>
        </w:sect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>________</w:t>
      </w:r>
    </w:p>
    <w:p w14:paraId="25DE736F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14:paraId="61FF1D53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1314D53E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>от _____________ № ________-па</w:t>
      </w:r>
      <w:r w:rsidRPr="00F700B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F700B6"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34648F32" w14:textId="77777777" w:rsidR="0097347E" w:rsidRDefault="0097347E" w:rsidP="009C21C6">
      <w:pPr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</w:p>
    <w:p w14:paraId="48DF1138" w14:textId="77777777" w:rsidR="0097347E" w:rsidRDefault="0097347E" w:rsidP="009C21C6">
      <w:pPr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</w:p>
    <w:p w14:paraId="0F9A5F37" w14:textId="4EA2713D" w:rsidR="00184738" w:rsidRPr="00F700B6" w:rsidRDefault="009C21C6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84738" w:rsidRPr="00F700B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B5E0C" w:rsidRPr="00F700B6">
        <w:rPr>
          <w:rFonts w:ascii="Times New Roman" w:hAnsi="Times New Roman" w:cs="Times New Roman"/>
          <w:sz w:val="26"/>
          <w:szCs w:val="26"/>
        </w:rPr>
        <w:t>1</w:t>
      </w:r>
    </w:p>
    <w:p w14:paraId="304381CB" w14:textId="77777777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8D72728" w14:textId="38F0D42C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02.11.2024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1876-па-нпа</w:t>
      </w:r>
    </w:p>
    <w:p w14:paraId="57094F95" w14:textId="77777777" w:rsidR="009C21C6" w:rsidRDefault="009C21C6" w:rsidP="0097347E">
      <w:pPr>
        <w:widowControl w:val="0"/>
        <w:autoSpaceDE w:val="0"/>
        <w:autoSpaceDN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5FE46" w14:textId="11DFF010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3DF8ADFA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083734E7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и профилактика правонарушений»</w:t>
      </w:r>
    </w:p>
    <w:p w14:paraId="48F536AB" w14:textId="77777777" w:rsidR="00CE35FC" w:rsidRPr="005C323B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3F132B" w14:textId="77777777" w:rsidR="00CE35FC" w:rsidRPr="00F700B6" w:rsidRDefault="00CE35FC" w:rsidP="00C25A47">
      <w:pPr>
        <w:pStyle w:val="a6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</w:t>
      </w:r>
    </w:p>
    <w:p w14:paraId="48CF1251" w14:textId="77777777" w:rsidR="002B2E09" w:rsidRPr="005C323B" w:rsidRDefault="002B2E09" w:rsidP="00C25A47">
      <w:pPr>
        <w:pStyle w:val="a6"/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  <w:gridCol w:w="9214"/>
      </w:tblGrid>
      <w:tr w:rsidR="00EE3727" w:rsidRPr="00F700B6" w14:paraId="3D777937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AFE8206" w14:textId="77777777" w:rsidR="00EE3727" w:rsidRPr="00F700B6" w:rsidRDefault="00EE3727" w:rsidP="00F7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214" w:type="dxa"/>
            <w:vAlign w:val="center"/>
          </w:tcPr>
          <w:p w14:paraId="20CEED6F" w14:textId="3D53481B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Кудашкин</w:t>
            </w:r>
            <w:proofErr w:type="spellEnd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Сергей Андреевич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первый заместитель главы Нефтеюганского района</w:t>
            </w:r>
          </w:p>
        </w:tc>
      </w:tr>
      <w:tr w:rsidR="00EE3727" w:rsidRPr="00F700B6" w14:paraId="117919C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B720E2B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vAlign w:val="center"/>
          </w:tcPr>
          <w:p w14:paraId="519663A2" w14:textId="400BC546" w:rsidR="00EE3727" w:rsidRPr="00F700B6" w:rsidRDefault="003E5ED8" w:rsidP="0033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гражданской защиты населения Нефтеюганского района) </w:t>
            </w:r>
          </w:p>
        </w:tc>
      </w:tr>
      <w:tr w:rsidR="00EE3727" w:rsidRPr="00F700B6" w14:paraId="7748BFCE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6DDF2F5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214" w:type="dxa"/>
            <w:vAlign w:val="center"/>
          </w:tcPr>
          <w:p w14:paraId="262868C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93362"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- 2030</w:t>
            </w:r>
          </w:p>
        </w:tc>
      </w:tr>
      <w:tr w:rsidR="00F700B6" w:rsidRPr="00F700B6" w14:paraId="186C7D10" w14:textId="77777777" w:rsidTr="005C323B">
        <w:trPr>
          <w:trHeight w:val="1517"/>
        </w:trPr>
        <w:tc>
          <w:tcPr>
            <w:tcW w:w="6663" w:type="dxa"/>
            <w:vAlign w:val="center"/>
          </w:tcPr>
          <w:p w14:paraId="3CF34B68" w14:textId="77777777" w:rsidR="00F700B6" w:rsidRPr="00F700B6" w:rsidRDefault="00F700B6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214" w:type="dxa"/>
          </w:tcPr>
          <w:p w14:paraId="117BB4F2" w14:textId="3369DDA6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</w:t>
            </w:r>
            <w:r w:rsidR="005C3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и происшествиях на водных объектах.</w:t>
            </w:r>
          </w:p>
          <w:p w14:paraId="5CA09B23" w14:textId="51D956D2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Снижение уровня преступности.</w:t>
            </w:r>
          </w:p>
        </w:tc>
      </w:tr>
      <w:tr w:rsidR="00EE3727" w:rsidRPr="00F700B6" w14:paraId="7A5C5AF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5906E88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214" w:type="dxa"/>
          </w:tcPr>
          <w:p w14:paraId="30ED1D9E" w14:textId="77777777" w:rsidR="00EE3727" w:rsidRPr="00F700B6" w:rsidRDefault="00EE3727" w:rsidP="005C323B">
            <w:pPr>
              <w:pStyle w:val="ConsPlusNormal"/>
              <w:numPr>
                <w:ilvl w:val="0"/>
                <w:numId w:val="2"/>
              </w:numPr>
              <w:tabs>
                <w:tab w:val="left" w:pos="321"/>
              </w:tabs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«Организация и обеспечение мероприятий в сфере гражданской обороны, защиты населения и территории Нефтеюганского района от чрезвычайных ситуаций, укрепление пожарной безопасности и обеспечение безопасности граждан в местах массового отдыха на водных объектах в Нефтеюганском районе».</w:t>
            </w:r>
          </w:p>
          <w:p w14:paraId="1395F172" w14:textId="77777777" w:rsidR="0007616A" w:rsidRPr="00F700B6" w:rsidRDefault="00EE3727" w:rsidP="005C323B">
            <w:pPr>
              <w:pStyle w:val="a6"/>
              <w:numPr>
                <w:ilvl w:val="0"/>
                <w:numId w:val="2"/>
              </w:numPr>
              <w:tabs>
                <w:tab w:val="left" w:pos="321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«Профилактика правонарушений, незаконного оборота и потребления наркотических средств и психотропных веществ».</w:t>
            </w:r>
          </w:p>
        </w:tc>
      </w:tr>
      <w:tr w:rsidR="00EE3727" w:rsidRPr="00F700B6" w14:paraId="384C1695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41B54B5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="00501515" w:rsidRPr="00F700B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214" w:type="dxa"/>
            <w:vAlign w:val="center"/>
          </w:tcPr>
          <w:p w14:paraId="678D719A" w14:textId="116D4A8F" w:rsidR="00EE3727" w:rsidRPr="004A72F6" w:rsidRDefault="004A72F6" w:rsidP="005C32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>245 578,58803</w:t>
            </w:r>
            <w:r w:rsidRPr="004A72F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</w:t>
            </w:r>
            <w:r w:rsidR="003E5ED8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яч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EE3727" w:rsidRPr="00F700B6" w14:paraId="32D964C1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5A0B32B6" w14:textId="7564D2E4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63558725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9214" w:type="dxa"/>
          </w:tcPr>
          <w:p w14:paraId="42614146" w14:textId="2811FD30" w:rsidR="005C323B" w:rsidRDefault="00EE3727" w:rsidP="005C323B">
            <w:pPr>
              <w:pStyle w:val="a6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Государственная программа Ханты-Мансийского автономного округа </w:t>
            </w:r>
            <w:r w:rsidR="005C323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AA54F1F" w14:textId="2B6C837C" w:rsidR="00EE3727" w:rsidRPr="00F700B6" w:rsidRDefault="00EE3727" w:rsidP="005C323B">
            <w:pPr>
              <w:pStyle w:val="a6"/>
              <w:tabs>
                <w:tab w:val="left" w:pos="18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Югры «Безопасность жизнедеятельности и профилактика правонарушений»</w:t>
            </w:r>
            <w:r w:rsidR="003E5ED8"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58FB09C4" w14:textId="77777777" w:rsidR="0090656B" w:rsidRPr="00F700B6" w:rsidRDefault="0090656B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656B" w:rsidRPr="00F700B6" w:rsidSect="0097347E">
      <w:pgSz w:w="16838" w:h="11905" w:orient="landscape"/>
      <w:pgMar w:top="1433" w:right="536" w:bottom="567" w:left="567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C70C7" w14:textId="77777777" w:rsidR="006B317A" w:rsidRDefault="006B317A" w:rsidP="00CE35FC">
      <w:pPr>
        <w:spacing w:after="0" w:line="240" w:lineRule="auto"/>
      </w:pPr>
      <w:r>
        <w:separator/>
      </w:r>
    </w:p>
  </w:endnote>
  <w:endnote w:type="continuationSeparator" w:id="0">
    <w:p w14:paraId="4871FEE4" w14:textId="77777777" w:rsidR="006B317A" w:rsidRDefault="006B317A" w:rsidP="00C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FFEE5" w14:textId="77777777" w:rsidR="006B317A" w:rsidRDefault="006B317A" w:rsidP="00CE35FC">
      <w:pPr>
        <w:spacing w:after="0" w:line="240" w:lineRule="auto"/>
      </w:pPr>
      <w:r>
        <w:separator/>
      </w:r>
    </w:p>
  </w:footnote>
  <w:footnote w:type="continuationSeparator" w:id="0">
    <w:p w14:paraId="3B6A275D" w14:textId="77777777" w:rsidR="006B317A" w:rsidRDefault="006B317A" w:rsidP="00CE35FC">
      <w:pPr>
        <w:spacing w:after="0" w:line="240" w:lineRule="auto"/>
      </w:pPr>
      <w:r>
        <w:continuationSeparator/>
      </w:r>
    </w:p>
  </w:footnote>
  <w:footnote w:id="1">
    <w:p w14:paraId="76D07296" w14:textId="77777777" w:rsidR="00501515" w:rsidRPr="00F700B6" w:rsidRDefault="00501515" w:rsidP="00501515">
      <w:pPr>
        <w:pStyle w:val="a3"/>
        <w:rPr>
          <w:rFonts w:ascii="Times New Roman" w:hAnsi="Times New Roman" w:cs="Times New Roman"/>
          <w:sz w:val="18"/>
          <w:szCs w:val="18"/>
        </w:rPr>
      </w:pPr>
      <w:r w:rsidRPr="00F700B6">
        <w:rPr>
          <w:rStyle w:val="a5"/>
          <w:rFonts w:ascii="Calibri" w:hAnsi="Calibri"/>
          <w:sz w:val="18"/>
          <w:szCs w:val="18"/>
        </w:rPr>
        <w:footnoteRef/>
      </w:r>
      <w:r w:rsidRPr="00F700B6">
        <w:rPr>
          <w:sz w:val="18"/>
          <w:szCs w:val="18"/>
        </w:rPr>
        <w:t xml:space="preserve"> </w:t>
      </w:r>
      <w:r w:rsidRPr="00F700B6">
        <w:rPr>
          <w:rFonts w:ascii="Times New Roman" w:hAnsi="Times New Roman" w:cs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3B8A" w14:textId="1C98BED3" w:rsidR="005C323B" w:rsidRPr="005C323B" w:rsidRDefault="005C323B" w:rsidP="005C323B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4825131"/>
      <w:docPartObj>
        <w:docPartGallery w:val="Page Numbers (Top of Page)"/>
        <w:docPartUnique/>
      </w:docPartObj>
    </w:sdtPr>
    <w:sdtEndPr/>
    <w:sdtContent>
      <w:p w14:paraId="516D7F74" w14:textId="7F7BD341" w:rsidR="0097347E" w:rsidRDefault="0097347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F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7E2"/>
    <w:multiLevelType w:val="hybridMultilevel"/>
    <w:tmpl w:val="FF40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AF"/>
    <w:multiLevelType w:val="hybridMultilevel"/>
    <w:tmpl w:val="75CA56D6"/>
    <w:lvl w:ilvl="0" w:tplc="6374A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A92C1C"/>
    <w:multiLevelType w:val="multilevel"/>
    <w:tmpl w:val="B04A7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6BC3D37"/>
    <w:multiLevelType w:val="hybridMultilevel"/>
    <w:tmpl w:val="F746E9D6"/>
    <w:lvl w:ilvl="0" w:tplc="44A257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75EB"/>
    <w:multiLevelType w:val="hybridMultilevel"/>
    <w:tmpl w:val="01FA130C"/>
    <w:lvl w:ilvl="0" w:tplc="915E4D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625B3B"/>
    <w:multiLevelType w:val="hybridMultilevel"/>
    <w:tmpl w:val="700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4B4"/>
    <w:multiLevelType w:val="hybridMultilevel"/>
    <w:tmpl w:val="DBA8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0" w15:restartNumberingAfterBreak="0">
    <w:nsid w:val="35897DDF"/>
    <w:multiLevelType w:val="hybridMultilevel"/>
    <w:tmpl w:val="4538D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2" w15:restartNumberingAfterBreak="0">
    <w:nsid w:val="39332002"/>
    <w:multiLevelType w:val="hybridMultilevel"/>
    <w:tmpl w:val="5688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57C5"/>
    <w:multiLevelType w:val="hybridMultilevel"/>
    <w:tmpl w:val="BAF015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097F11"/>
    <w:multiLevelType w:val="hybridMultilevel"/>
    <w:tmpl w:val="AC327D46"/>
    <w:lvl w:ilvl="0" w:tplc="69B0FD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A6879"/>
    <w:multiLevelType w:val="hybridMultilevel"/>
    <w:tmpl w:val="B198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16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6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FC"/>
    <w:rsid w:val="00011F72"/>
    <w:rsid w:val="00033639"/>
    <w:rsid w:val="00040DF2"/>
    <w:rsid w:val="00054EDC"/>
    <w:rsid w:val="00063891"/>
    <w:rsid w:val="0007616A"/>
    <w:rsid w:val="000869A6"/>
    <w:rsid w:val="000915E7"/>
    <w:rsid w:val="00097788"/>
    <w:rsid w:val="000A28E9"/>
    <w:rsid w:val="000A6651"/>
    <w:rsid w:val="000B7CB2"/>
    <w:rsid w:val="00124F11"/>
    <w:rsid w:val="00140882"/>
    <w:rsid w:val="00184738"/>
    <w:rsid w:val="00193362"/>
    <w:rsid w:val="001947FE"/>
    <w:rsid w:val="001974B0"/>
    <w:rsid w:val="001B045D"/>
    <w:rsid w:val="001B48A4"/>
    <w:rsid w:val="001C14A2"/>
    <w:rsid w:val="001D1AB4"/>
    <w:rsid w:val="00224165"/>
    <w:rsid w:val="00225EA2"/>
    <w:rsid w:val="002303B6"/>
    <w:rsid w:val="002611AE"/>
    <w:rsid w:val="00265BFA"/>
    <w:rsid w:val="0026605F"/>
    <w:rsid w:val="002872C4"/>
    <w:rsid w:val="002A3095"/>
    <w:rsid w:val="002B2E09"/>
    <w:rsid w:val="002D3CC8"/>
    <w:rsid w:val="002E3571"/>
    <w:rsid w:val="002F557F"/>
    <w:rsid w:val="002F75DA"/>
    <w:rsid w:val="002F7725"/>
    <w:rsid w:val="003105AB"/>
    <w:rsid w:val="00312CFC"/>
    <w:rsid w:val="0031606F"/>
    <w:rsid w:val="0032049C"/>
    <w:rsid w:val="00326107"/>
    <w:rsid w:val="00330884"/>
    <w:rsid w:val="00347BA2"/>
    <w:rsid w:val="00392005"/>
    <w:rsid w:val="003C2116"/>
    <w:rsid w:val="003C481D"/>
    <w:rsid w:val="003D01A4"/>
    <w:rsid w:val="003D09E3"/>
    <w:rsid w:val="003D7F1A"/>
    <w:rsid w:val="003E0F5C"/>
    <w:rsid w:val="003E37F7"/>
    <w:rsid w:val="003E5ED8"/>
    <w:rsid w:val="003E6AA5"/>
    <w:rsid w:val="00400A43"/>
    <w:rsid w:val="0040237C"/>
    <w:rsid w:val="00425D48"/>
    <w:rsid w:val="00436E7D"/>
    <w:rsid w:val="00454984"/>
    <w:rsid w:val="00466A11"/>
    <w:rsid w:val="00475773"/>
    <w:rsid w:val="004945A6"/>
    <w:rsid w:val="004A72F6"/>
    <w:rsid w:val="004C0E41"/>
    <w:rsid w:val="004C189B"/>
    <w:rsid w:val="004D021A"/>
    <w:rsid w:val="004D5F7F"/>
    <w:rsid w:val="004F0B29"/>
    <w:rsid w:val="00501515"/>
    <w:rsid w:val="005937EC"/>
    <w:rsid w:val="005A7520"/>
    <w:rsid w:val="005C1CCE"/>
    <w:rsid w:val="005C323B"/>
    <w:rsid w:val="005C5DB0"/>
    <w:rsid w:val="005D0349"/>
    <w:rsid w:val="005E02ED"/>
    <w:rsid w:val="005F3712"/>
    <w:rsid w:val="005F5E47"/>
    <w:rsid w:val="006025C8"/>
    <w:rsid w:val="0061396C"/>
    <w:rsid w:val="00613BC6"/>
    <w:rsid w:val="00616ED6"/>
    <w:rsid w:val="0064686E"/>
    <w:rsid w:val="00647D52"/>
    <w:rsid w:val="0065300F"/>
    <w:rsid w:val="00684FB9"/>
    <w:rsid w:val="006B317A"/>
    <w:rsid w:val="006D3E5B"/>
    <w:rsid w:val="006D4994"/>
    <w:rsid w:val="006E6914"/>
    <w:rsid w:val="00710B97"/>
    <w:rsid w:val="007112A1"/>
    <w:rsid w:val="007224A3"/>
    <w:rsid w:val="00730CA8"/>
    <w:rsid w:val="00734AEC"/>
    <w:rsid w:val="00781D73"/>
    <w:rsid w:val="007B05EC"/>
    <w:rsid w:val="007B7664"/>
    <w:rsid w:val="007C005B"/>
    <w:rsid w:val="007C0134"/>
    <w:rsid w:val="007C7398"/>
    <w:rsid w:val="007E4080"/>
    <w:rsid w:val="0080454A"/>
    <w:rsid w:val="00806BAD"/>
    <w:rsid w:val="00834B1A"/>
    <w:rsid w:val="00841233"/>
    <w:rsid w:val="00850F8D"/>
    <w:rsid w:val="00887E48"/>
    <w:rsid w:val="008949BF"/>
    <w:rsid w:val="008A1070"/>
    <w:rsid w:val="008B104F"/>
    <w:rsid w:val="008E7960"/>
    <w:rsid w:val="008F1833"/>
    <w:rsid w:val="0090656B"/>
    <w:rsid w:val="0097347E"/>
    <w:rsid w:val="009C1282"/>
    <w:rsid w:val="009C21C6"/>
    <w:rsid w:val="009E3DD8"/>
    <w:rsid w:val="009E6BC7"/>
    <w:rsid w:val="00A41E55"/>
    <w:rsid w:val="00A55C88"/>
    <w:rsid w:val="00A93A7E"/>
    <w:rsid w:val="00AB57DE"/>
    <w:rsid w:val="00AB5E0C"/>
    <w:rsid w:val="00AD7B31"/>
    <w:rsid w:val="00AE30F1"/>
    <w:rsid w:val="00AF2BF2"/>
    <w:rsid w:val="00B02F3B"/>
    <w:rsid w:val="00B054F6"/>
    <w:rsid w:val="00B1078B"/>
    <w:rsid w:val="00B13112"/>
    <w:rsid w:val="00B20E4F"/>
    <w:rsid w:val="00B23D52"/>
    <w:rsid w:val="00B44E4A"/>
    <w:rsid w:val="00B47D30"/>
    <w:rsid w:val="00B556B0"/>
    <w:rsid w:val="00B67D5E"/>
    <w:rsid w:val="00BB06FD"/>
    <w:rsid w:val="00BB58F1"/>
    <w:rsid w:val="00BC4A82"/>
    <w:rsid w:val="00C016CE"/>
    <w:rsid w:val="00C25A47"/>
    <w:rsid w:val="00C422DB"/>
    <w:rsid w:val="00C45C1C"/>
    <w:rsid w:val="00C573C5"/>
    <w:rsid w:val="00C6488B"/>
    <w:rsid w:val="00C678FD"/>
    <w:rsid w:val="00C77810"/>
    <w:rsid w:val="00CA73A5"/>
    <w:rsid w:val="00CE35FC"/>
    <w:rsid w:val="00D052EE"/>
    <w:rsid w:val="00D2290E"/>
    <w:rsid w:val="00D26754"/>
    <w:rsid w:val="00D26A21"/>
    <w:rsid w:val="00D36C6F"/>
    <w:rsid w:val="00D5706E"/>
    <w:rsid w:val="00D67088"/>
    <w:rsid w:val="00D6727C"/>
    <w:rsid w:val="00D744E0"/>
    <w:rsid w:val="00D9788A"/>
    <w:rsid w:val="00DA29B3"/>
    <w:rsid w:val="00DA367A"/>
    <w:rsid w:val="00DB4CC2"/>
    <w:rsid w:val="00DB6085"/>
    <w:rsid w:val="00DD4E1D"/>
    <w:rsid w:val="00DE3730"/>
    <w:rsid w:val="00DF5C1A"/>
    <w:rsid w:val="00E5391B"/>
    <w:rsid w:val="00E81FB0"/>
    <w:rsid w:val="00EB4BCA"/>
    <w:rsid w:val="00EB75FF"/>
    <w:rsid w:val="00EC5465"/>
    <w:rsid w:val="00EE3727"/>
    <w:rsid w:val="00EE4B4A"/>
    <w:rsid w:val="00EF5D43"/>
    <w:rsid w:val="00EF7865"/>
    <w:rsid w:val="00F170BD"/>
    <w:rsid w:val="00F315BD"/>
    <w:rsid w:val="00F3351B"/>
    <w:rsid w:val="00F450A7"/>
    <w:rsid w:val="00F621B0"/>
    <w:rsid w:val="00F700B6"/>
    <w:rsid w:val="00F83B53"/>
    <w:rsid w:val="00F907B6"/>
    <w:rsid w:val="00F9195C"/>
    <w:rsid w:val="00F963F3"/>
    <w:rsid w:val="00FB2099"/>
    <w:rsid w:val="00FD0AD9"/>
    <w:rsid w:val="00FD234C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25253"/>
  <w15:chartTrackingRefBased/>
  <w15:docId w15:val="{E1347C18-DAC7-441A-98EF-D3255F9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4"/>
    <w:uiPriority w:val="99"/>
    <w:unhideWhenUsed/>
    <w:qFormat/>
    <w:rsid w:val="00CE35F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3"/>
    <w:uiPriority w:val="99"/>
    <w:rsid w:val="00CE35FC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CE35FC"/>
    <w:rPr>
      <w:rFonts w:cs="Times New Roman"/>
      <w:vertAlign w:val="superscript"/>
    </w:rPr>
  </w:style>
  <w:style w:type="paragraph" w:customStyle="1" w:styleId="ConsPlusTitle">
    <w:name w:val="ConsPlusTitle"/>
    <w:rsid w:val="0026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265B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265BFA"/>
    <w:pPr>
      <w:ind w:left="720"/>
      <w:contextualSpacing/>
    </w:pPr>
  </w:style>
  <w:style w:type="table" w:styleId="a7">
    <w:name w:val="Table Grid"/>
    <w:basedOn w:val="a1"/>
    <w:uiPriority w:val="39"/>
    <w:rsid w:val="00EE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link w:val="a9"/>
    <w:rsid w:val="009E3DD8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a9">
    <w:name w:val="Сноска"/>
    <w:basedOn w:val="a"/>
    <w:link w:val="a8"/>
    <w:rsid w:val="009E3DD8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/>
      <w:sz w:val="15"/>
      <w:szCs w:val="15"/>
    </w:rPr>
  </w:style>
  <w:style w:type="character" w:styleId="aa">
    <w:name w:val="annotation reference"/>
    <w:basedOn w:val="a0"/>
    <w:uiPriority w:val="99"/>
    <w:semiHidden/>
    <w:unhideWhenUsed/>
    <w:rsid w:val="003261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261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261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61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2610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26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6107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C323B"/>
  </w:style>
  <w:style w:type="paragraph" w:styleId="af3">
    <w:name w:val="footer"/>
    <w:basedOn w:val="a"/>
    <w:link w:val="af4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C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Сычёв Александр Михайлович</cp:lastModifiedBy>
  <cp:revision>14</cp:revision>
  <cp:lastPrinted>2024-11-01T09:21:00Z</cp:lastPrinted>
  <dcterms:created xsi:type="dcterms:W3CDTF">2024-12-06T10:17:00Z</dcterms:created>
  <dcterms:modified xsi:type="dcterms:W3CDTF">2024-12-12T06:10:00Z</dcterms:modified>
</cp:coreProperties>
</file>