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3D04" w14:textId="77777777" w:rsidR="00D72C8F" w:rsidRPr="00FE58C5" w:rsidRDefault="00D72C8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435625">
        <w:rPr>
          <w:b/>
          <w:noProof/>
          <w:sz w:val="16"/>
        </w:rPr>
        <w:drawing>
          <wp:inline distT="0" distB="0" distL="0" distR="0" wp14:anchorId="65D0CF4F" wp14:editId="16AE0915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76E7" w14:textId="77777777" w:rsidR="00D72C8F" w:rsidRPr="00FE58C5" w:rsidRDefault="00D72C8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4B0E5B74" w14:textId="77777777" w:rsidR="00D72C8F" w:rsidRPr="00D20CD8" w:rsidRDefault="00D72C8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0D73B53" w14:textId="77777777" w:rsidR="00D72C8F" w:rsidRPr="00D20CD8" w:rsidRDefault="00D72C8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C0B8BE2" w14:textId="77777777" w:rsidR="00D72C8F" w:rsidRPr="00D20CD8" w:rsidRDefault="00D72C8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420247CD" w14:textId="77777777" w:rsidR="00D72C8F" w:rsidRPr="00D20CD8" w:rsidRDefault="00D72C8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C895B96" w14:textId="77777777" w:rsidR="00D72C8F" w:rsidRPr="00D20CD8" w:rsidRDefault="00D72C8F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2C8F" w:rsidRPr="00D20CD8" w14:paraId="22DA397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C8B7AB5" w14:textId="77777777" w:rsidR="00D72C8F" w:rsidRPr="00D165EF" w:rsidRDefault="00D72C8F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02.06</w:t>
            </w:r>
            <w:r w:rsidRPr="00D165EF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DEF5D47" w14:textId="4B1C5173" w:rsidR="00D72C8F" w:rsidRPr="00D165EF" w:rsidRDefault="00D72C8F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165E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D165EF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81</w:t>
            </w:r>
            <w:r w:rsidRPr="00D165E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28DA9D49" w14:textId="77777777" w:rsidR="00D72C8F" w:rsidRPr="00AE0C10" w:rsidRDefault="00D72C8F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8993CBC" w14:textId="77777777" w:rsidR="005E43CB" w:rsidRDefault="005E4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19BBB691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BD0928" w:rsidRPr="00BD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№671 </w:t>
      </w:r>
      <w:r w:rsidR="005E43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928" w:rsidRPr="00BD09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Правдинского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515789FA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552998" w14:textId="77777777" w:rsidR="005E43CB" w:rsidRDefault="005E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6C41C4D2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5E43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5E43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5E43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–ПАО «НК «Роснефть») от </w:t>
      </w:r>
      <w:r w:rsidR="00BD09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2B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D09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928">
        <w:rPr>
          <w:rFonts w:ascii="Times New Roman" w:eastAsia="Times New Roman" w:hAnsi="Times New Roman" w:cs="Times New Roman"/>
          <w:sz w:val="26"/>
          <w:szCs w:val="26"/>
          <w:lang w:eastAsia="ru-RU"/>
        </w:rPr>
        <w:t>5574744329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3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3228A393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5E43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BD0928" w:rsidRPr="00BD09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№671 Правдинского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4CF808BE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BD0928" w:rsidRPr="00BD09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№671 Правдинского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627433EE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6E0B2B9C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94EC3E" w14:textId="77777777" w:rsidR="005E43CB" w:rsidRDefault="005E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6DB544" w14:textId="77777777" w:rsidR="005E43CB" w:rsidRPr="00D101D2" w:rsidRDefault="005E43C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FCF9F8F" w14:textId="77777777" w:rsidR="005E43CB" w:rsidRDefault="005E43C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6B8560" w14:textId="009C3A1A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5B291C94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A3C72" w14:textId="7C2DC3B7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A4FAD" w14:textId="408F4DA1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1F2A8" w14:textId="63E6E75A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65D1C" w14:textId="226EC6DA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F5E35" w14:textId="445DD5E5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38656" w14:textId="59A56A68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FF777" w14:textId="45F56859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0E92F" w14:textId="07EE9B86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12970" w14:textId="5E2F8BA5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D309A" w14:textId="520E60DB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69464" w14:textId="6D978A34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DF0D6" w14:textId="6B2D3CFF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9FB1F" w14:textId="6573B119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DE7F2" w14:textId="0797FCEB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E7A37" w14:textId="48338EAF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5AF67" w14:textId="78570ED5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0EA81" w14:textId="55912AB5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04569" w14:textId="1A1396F4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2BEE4" w14:textId="24B23022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D5334" w14:textId="459DDD56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1837" w14:textId="604AC601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AEDE7" w14:textId="65A59314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85024" w14:textId="05F741CF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455AC" w14:textId="30779F85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F8ADA" w14:textId="52EECFB8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3AFDE" w14:textId="589EB24F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B78A8" w14:textId="2DC0BDD1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ECD45" w14:textId="4255C1CF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8F1B2" w14:textId="5F5D2F26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6BDD1" w14:textId="730CBBD0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DFFF1" w14:textId="44A09140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0FC7" w14:textId="60F722BA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C26D2" w14:textId="7B69F351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87100" w14:textId="1B03C92C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94AFD" w14:textId="45CEB9FB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A595" w14:textId="6DF9FEF9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0ED44" w14:textId="77777777" w:rsidR="005E43CB" w:rsidRDefault="005E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36A567B3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72C8F">
                              <w:rPr>
                                <w:sz w:val="26"/>
                                <w:szCs w:val="26"/>
                              </w:rPr>
                              <w:t xml:space="preserve">02.06.2025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72C8F">
                              <w:rPr>
                                <w:sz w:val="26"/>
                                <w:szCs w:val="26"/>
                              </w:rPr>
                              <w:t>981-па</w:t>
                            </w:r>
                          </w:p>
                          <w:p w14:paraId="5D770A2C" w14:textId="77777777" w:rsidR="005E43CB" w:rsidRDefault="005E43CB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36A567B3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72C8F">
                        <w:rPr>
                          <w:sz w:val="26"/>
                          <w:szCs w:val="26"/>
                        </w:rPr>
                        <w:t xml:space="preserve">02.06.2025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72C8F">
                        <w:rPr>
                          <w:sz w:val="26"/>
                          <w:szCs w:val="26"/>
                        </w:rPr>
                        <w:t>981-па</w:t>
                      </w:r>
                    </w:p>
                    <w:p w14:paraId="5D770A2C" w14:textId="77777777" w:rsidR="005E43CB" w:rsidRDefault="005E43CB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7E1EEFD5" w14:textId="77777777" w:rsidR="00444F21" w:rsidRPr="00BB4CC5" w:rsidRDefault="00444F21" w:rsidP="0044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10"/>
      <w:bookmarkEnd w:id="3"/>
    </w:p>
    <w:p w14:paraId="10FD7EC1" w14:textId="77777777" w:rsidR="005E43CB" w:rsidRDefault="005E43CB" w:rsidP="00BD092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0F4F1F" w14:textId="3ACE220F" w:rsidR="00BD0928" w:rsidRPr="00BD0928" w:rsidRDefault="00BD0928" w:rsidP="00BD092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0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375B1D6C" w14:textId="67F47BC4" w:rsidR="00BD0928" w:rsidRPr="00BD0928" w:rsidRDefault="00BD0928" w:rsidP="00BD092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D09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«Линейные коммуникации для кустовой площадки № 671</w:t>
      </w:r>
      <w:r w:rsidR="005E43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BD09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Правдинского месторождения»</w:t>
      </w:r>
    </w:p>
    <w:p w14:paraId="3D8484D0" w14:textId="77777777" w:rsidR="00BD0928" w:rsidRPr="00BD0928" w:rsidRDefault="00BD0928" w:rsidP="00BD092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D0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5"/>
        <w:gridCol w:w="6243"/>
      </w:tblGrid>
      <w:tr w:rsidR="00BD0928" w:rsidRPr="00BD0928" w14:paraId="1DC87A16" w14:textId="77777777" w:rsidTr="00E32E32">
        <w:trPr>
          <w:trHeight w:val="333"/>
        </w:trPr>
        <w:tc>
          <w:tcPr>
            <w:tcW w:w="0" w:type="auto"/>
            <w:vAlign w:val="center"/>
          </w:tcPr>
          <w:p w14:paraId="1FE7EB78" w14:textId="77777777" w:rsidR="00BD0928" w:rsidRPr="00BD0928" w:rsidRDefault="00BD0928" w:rsidP="00BD0928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F410E26" w14:textId="77777777" w:rsidR="00BD0928" w:rsidRPr="00BD0928" w:rsidRDefault="00BD0928" w:rsidP="00BD0928">
            <w:pPr>
              <w:spacing w:after="0" w:line="240" w:lineRule="auto"/>
              <w:ind w:firstLine="3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D0928" w:rsidRPr="00BD0928" w14:paraId="7D8D7692" w14:textId="77777777" w:rsidTr="00E32E32">
        <w:tc>
          <w:tcPr>
            <w:tcW w:w="0" w:type="auto"/>
            <w:vAlign w:val="center"/>
          </w:tcPr>
          <w:p w14:paraId="2F004CE6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992E228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</w:t>
            </w:r>
          </w:p>
          <w:p w14:paraId="52FAE0C3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28" w:rsidRPr="00BD0928" w14:paraId="25AF5202" w14:textId="77777777" w:rsidTr="00E32E32">
        <w:tc>
          <w:tcPr>
            <w:tcW w:w="0" w:type="auto"/>
            <w:vAlign w:val="center"/>
          </w:tcPr>
          <w:p w14:paraId="370AC829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3AD8FF5" w14:textId="77777777" w:rsidR="00BD0928" w:rsidRPr="00BD0928" w:rsidRDefault="00BD0928" w:rsidP="00BD092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24787349" w14:textId="77777777" w:rsidR="00BD0928" w:rsidRPr="00BD0928" w:rsidRDefault="00BD0928" w:rsidP="00BD092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3BEB83B9" w14:textId="77777777" w:rsidR="00BD0928" w:rsidRPr="00BD0928" w:rsidRDefault="00BD0928" w:rsidP="00BD092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7706107510 КПП 770601001</w:t>
            </w:r>
          </w:p>
          <w:p w14:paraId="55291FA1" w14:textId="77777777" w:rsidR="00BD0928" w:rsidRPr="00BD0928" w:rsidRDefault="00BD0928" w:rsidP="00BD092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 №ИС-129/Д-312 от 03.04.2024 г.</w:t>
            </w:r>
          </w:p>
        </w:tc>
      </w:tr>
      <w:tr w:rsidR="00BD0928" w:rsidRPr="00BD0928" w14:paraId="05058635" w14:textId="77777777" w:rsidTr="00E32E32">
        <w:tc>
          <w:tcPr>
            <w:tcW w:w="0" w:type="auto"/>
            <w:vAlign w:val="center"/>
          </w:tcPr>
          <w:p w14:paraId="51E9ED7E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648E1A7" w14:textId="77777777" w:rsidR="00BD0928" w:rsidRPr="00BD0928" w:rsidRDefault="00BD0928" w:rsidP="00BD0928">
            <w:pPr>
              <w:spacing w:after="0" w:line="240" w:lineRule="auto"/>
              <w:ind w:left="-7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собственных средств ПАО «НК «Роснефть»,</w:t>
            </w:r>
          </w:p>
        </w:tc>
      </w:tr>
      <w:tr w:rsidR="00BD0928" w:rsidRPr="00BD0928" w14:paraId="37A4734B" w14:textId="77777777" w:rsidTr="00E32E32">
        <w:tc>
          <w:tcPr>
            <w:tcW w:w="0" w:type="auto"/>
            <w:vAlign w:val="center"/>
          </w:tcPr>
          <w:p w14:paraId="3FFA5E1E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98DF4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242645.3 «Линейные коммуникации для кустовой площадки № 671 Правдинского месторождения»</w:t>
            </w:r>
          </w:p>
          <w:p w14:paraId="3AC77014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и наименование планируемого к размещению объекта капитального строительства, его основные характеристики: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6"/>
              <w:gridCol w:w="2662"/>
              <w:gridCol w:w="1387"/>
              <w:gridCol w:w="1402"/>
            </w:tblGrid>
            <w:tr w:rsidR="00BD0928" w:rsidRPr="00BD0928" w14:paraId="2067206C" w14:textId="77777777" w:rsidTr="00E32E32">
              <w:trPr>
                <w:trHeight w:val="901"/>
              </w:trPr>
              <w:tc>
                <w:tcPr>
                  <w:tcW w:w="27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3901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B0D75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Ед.измерения</w:t>
                  </w:r>
                  <w:proofErr w:type="spellEnd"/>
                  <w:proofErr w:type="gramEnd"/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0123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Показатели</w:t>
                  </w:r>
                </w:p>
              </w:tc>
            </w:tr>
            <w:tr w:rsidR="00BD0928" w:rsidRPr="00BD0928" w14:paraId="5D01A0FE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3864F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44B95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Автомобильная дорога к кустовой площадке № 671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4668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E02E3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0928" w:rsidRPr="00BD0928" w14:paraId="45098E5D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A2B02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0B36F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 дороги согласно СП 37.13330.2012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07CA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A9F2F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</w:t>
                  </w:r>
                </w:p>
              </w:tc>
            </w:tr>
            <w:tr w:rsidR="00BD0928" w:rsidRPr="00BD0928" w14:paraId="7971218A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759C8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C18E3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Протяженность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37E0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6A9E8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891,49</w:t>
                  </w:r>
                </w:p>
              </w:tc>
            </w:tr>
            <w:tr w:rsidR="00BD0928" w:rsidRPr="00BD0928" w14:paraId="2373E04B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09982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DB2C4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Основная расчетная скорость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FFF4B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км/ч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19DEA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BD0928" w:rsidRPr="00BD0928" w14:paraId="5D03DA51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05F42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341CB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Число полос движения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FC1EA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F1E8D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BD0928" w:rsidRPr="00BD0928" w14:paraId="566DF521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401F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7D847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Ширина проезжей части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0EEBD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3A56B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BD0928" w:rsidRPr="00BD0928" w14:paraId="4D000423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1C52F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67FE0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Ширина обочин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4B27C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FE70F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2х1,50*</w:t>
                  </w:r>
                </w:p>
              </w:tc>
            </w:tr>
            <w:tr w:rsidR="00BD0928" w:rsidRPr="00BD0928" w14:paraId="4D05BFB3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B9CD1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BB932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Поперечные уклоны проезжей части / обочин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C80A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‰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FE661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 / 50</w:t>
                  </w:r>
                </w:p>
              </w:tc>
            </w:tr>
            <w:tr w:rsidR="00BD0928" w:rsidRPr="00BD0928" w14:paraId="75CD6CF4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81329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403A2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Наибольший продольный уклон / допускаемый по снижению норм, м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C1B85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‰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88399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/80</w:t>
                  </w:r>
                </w:p>
              </w:tc>
            </w:tr>
            <w:tr w:rsidR="00BD0928" w:rsidRPr="00BD0928" w14:paraId="34BA62EA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9CDD1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9AA76" w14:textId="77777777" w:rsidR="00BD0928" w:rsidRPr="00BD0928" w:rsidRDefault="00BD0928" w:rsidP="00BD0928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Количество углов поворота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D3B0B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F0E75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D0928" w:rsidRPr="00BD0928" w14:paraId="4E35A91F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17EA0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3B53D" w14:textId="77777777" w:rsidR="00BD0928" w:rsidRPr="00BD0928" w:rsidRDefault="00BD0928" w:rsidP="00BD0928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Наименьший радиус кривых в плане / допускаемый по снижению норм, м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CBB67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E3AE1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 / 30</w:t>
                  </w:r>
                </w:p>
              </w:tc>
            </w:tr>
            <w:tr w:rsidR="00BD0928" w:rsidRPr="00BD0928" w14:paraId="4792D623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5ECDD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CDBFD" w14:textId="77777777" w:rsidR="00BD0928" w:rsidRPr="00BD0928" w:rsidRDefault="00BD0928" w:rsidP="00BD0928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Инженерно-геологические условия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03C91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087B5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II, 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</w:p>
              </w:tc>
            </w:tr>
            <w:tr w:rsidR="00BD0928" w:rsidRPr="00BD0928" w14:paraId="777CCBBA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DDD12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1.12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6EC01" w14:textId="77777777" w:rsidR="00BD0928" w:rsidRPr="00BD0928" w:rsidRDefault="00BD0928" w:rsidP="00BD0928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Наибольшая/средняя рабочая отметка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8D4DC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A9E04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3,19 / 2,00</w:t>
                  </w:r>
                </w:p>
              </w:tc>
            </w:tr>
            <w:tr w:rsidR="00BD0928" w:rsidRPr="00BD0928" w14:paraId="3A7D35A7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09B54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1.13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3A99F" w14:textId="77777777" w:rsidR="00BD0928" w:rsidRPr="00BD0928" w:rsidRDefault="00BD0928" w:rsidP="00BD0928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Грузоподъемность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F3D3B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D0607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BD0928" w:rsidRPr="00BD0928" w14:paraId="0F486137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00BED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1.14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66F24" w14:textId="77777777" w:rsidR="00BD0928" w:rsidRPr="00BD0928" w:rsidRDefault="00BD0928" w:rsidP="00BD0928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Интенсивность движения 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2B595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вт.в</w:t>
                  </w:r>
                  <w:proofErr w:type="spellEnd"/>
                  <w:proofErr w:type="gramEnd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сут</w:t>
                  </w:r>
                  <w:proofErr w:type="spellEnd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CF890" w14:textId="77777777" w:rsidR="00BD0928" w:rsidRPr="00BD0928" w:rsidRDefault="00BD0928" w:rsidP="00BD092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Менее 100 </w:t>
                  </w:r>
                </w:p>
              </w:tc>
            </w:tr>
            <w:tr w:rsidR="00BD0928" w:rsidRPr="00BD0928" w14:paraId="6E97F23B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63798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FC066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Кустовая площадка №671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4DE6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4C4A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BD0928" w:rsidRPr="00BD0928" w14:paraId="02FEEDCF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4C5E8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93484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Общая площадь (освоение)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080A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33758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73095</w:t>
                  </w:r>
                </w:p>
              </w:tc>
            </w:tr>
            <w:tr w:rsidR="00BD0928" w:rsidRPr="00BD0928" w14:paraId="1CB24B9D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5D29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C29F8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Площадь участка (в пределах обвалования)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2F463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65AB3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23246</w:t>
                  </w:r>
                </w:p>
              </w:tc>
            </w:tr>
            <w:tr w:rsidR="00BD0928" w:rsidRPr="00BD0928" w14:paraId="16668572" w14:textId="77777777" w:rsidTr="00E32E32">
              <w:trPr>
                <w:trHeight w:val="340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B7D8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2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CA146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Площадь застройки (с учетом сетей)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401D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6DE2F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2503</w:t>
                  </w:r>
                </w:p>
              </w:tc>
            </w:tr>
            <w:tr w:rsidR="00BD0928" w:rsidRPr="00BD0928" w14:paraId="65682E94" w14:textId="77777777" w:rsidTr="00E32E32">
              <w:trPr>
                <w:trHeight w:val="34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A2E1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 С учетом установки направляющих устройств (сигнальных столбиков) в соответствии с п. 4.2.4.3 ГОСТ 33151-2014.</w:t>
                  </w:r>
                </w:p>
              </w:tc>
            </w:tr>
          </w:tbl>
          <w:p w14:paraId="68CFE35E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7"/>
              <w:gridCol w:w="1113"/>
              <w:gridCol w:w="1217"/>
            </w:tblGrid>
            <w:tr w:rsidR="00BD0928" w:rsidRPr="00BD0928" w14:paraId="389A0A59" w14:textId="77777777" w:rsidTr="00E32E32">
              <w:tc>
                <w:tcPr>
                  <w:tcW w:w="3430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273CE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8315378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BEDD3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  <w:p w14:paraId="5CBF793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проекту</w:t>
                  </w:r>
                </w:p>
              </w:tc>
            </w:tr>
            <w:tr w:rsidR="00BD0928" w:rsidRPr="00BD0928" w14:paraId="43057D5B" w14:textId="77777777" w:rsidTr="00E32E32">
              <w:tc>
                <w:tcPr>
                  <w:tcW w:w="3430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BCA3B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Обустройство куста скважин № 671</w:t>
                  </w:r>
                </w:p>
                <w:p w14:paraId="75DA015D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фонд скважин по кусту,</w:t>
                  </w:r>
                </w:p>
                <w:p w14:paraId="47733503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 них по назначению:</w:t>
                  </w:r>
                </w:p>
                <w:p w14:paraId="29C5810B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добывающие скважины</w:t>
                  </w:r>
                </w:p>
                <w:p w14:paraId="18F44B61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нагнетательные скважины</w:t>
                  </w:r>
                </w:p>
              </w:tc>
              <w:tc>
                <w:tcPr>
                  <w:tcW w:w="826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C8D8B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9CF0E5F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  <w:p w14:paraId="47673C89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E8A2E6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  <w:p w14:paraId="762429EB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44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9152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2E5D71E1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  <w:p w14:paraId="51E6901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5339E6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  <w:p w14:paraId="78507E2D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BD0928" w:rsidRPr="00BD0928" w14:paraId="2064A8BB" w14:textId="77777777" w:rsidTr="00E32E32">
              <w:trPr>
                <w:trHeight w:val="397"/>
              </w:trPr>
              <w:tc>
                <w:tcPr>
                  <w:tcW w:w="3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6F362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Максимальные среднегодовые уровни куста:</w:t>
                  </w:r>
                </w:p>
                <w:p w14:paraId="53D3E2F2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добычи нефти, (2028 г.)</w:t>
                  </w:r>
                </w:p>
                <w:p w14:paraId="02B650C8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добычи жидкости, (2028 г.)</w:t>
                  </w:r>
                </w:p>
                <w:p w14:paraId="2745CD98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добыча газа, (2028 г.)</w:t>
                  </w:r>
                </w:p>
                <w:p w14:paraId="3BECF7E5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закачка воды, (2029 г.)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ED51A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171EFC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т/год</w:t>
                  </w:r>
                </w:p>
                <w:p w14:paraId="4B0995DD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/год</w:t>
                  </w:r>
                </w:p>
                <w:p w14:paraId="49C72BE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/год</w:t>
                  </w:r>
                </w:p>
                <w:p w14:paraId="78ED31D5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/год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B98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  <w:p w14:paraId="43E45C1F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130 144</w:t>
                  </w:r>
                </w:p>
                <w:p w14:paraId="2AAEDB71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1 341 319</w:t>
                  </w:r>
                </w:p>
                <w:p w14:paraId="1125512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770 000</w:t>
                  </w:r>
                </w:p>
                <w:p w14:paraId="5FA6E323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711 750</w:t>
                  </w:r>
                </w:p>
              </w:tc>
            </w:tr>
            <w:tr w:rsidR="00BD0928" w:rsidRPr="00BD0928" w14:paraId="31E0E6AB" w14:textId="77777777" w:rsidTr="00E32E32">
              <w:trPr>
                <w:trHeight w:val="397"/>
              </w:trPr>
              <w:tc>
                <w:tcPr>
                  <w:tcW w:w="3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9E0CE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Максимальные среднесуточные дебиты для одной скважины:</w:t>
                  </w:r>
                </w:p>
                <w:p w14:paraId="202214A2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добычи нефти, 2027 г.)</w:t>
                  </w:r>
                </w:p>
                <w:p w14:paraId="567E3D81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добычи жидкости, (2027 г.)</w:t>
                  </w:r>
                </w:p>
                <w:p w14:paraId="440A4F9C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добыча газа, (2028 г.)</w:t>
                  </w:r>
                </w:p>
                <w:p w14:paraId="5A9CF407" w14:textId="77777777" w:rsidR="00BD0928" w:rsidRPr="00BD0928" w:rsidRDefault="00BD0928" w:rsidP="00BD0928">
                  <w:pPr>
                    <w:spacing w:after="0" w:line="240" w:lineRule="auto"/>
                    <w:ind w:left="13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закачка воды, 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(2029 г.)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AA102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140FBC38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</w:p>
                <w:p w14:paraId="3AB478CD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</w:p>
                <w:p w14:paraId="388B1CC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</w:p>
                <w:p w14:paraId="4BDAC82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CF77A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  <w:p w14:paraId="74EEDA7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  <w:p w14:paraId="0A3FC43A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394</w:t>
                  </w:r>
                </w:p>
                <w:p w14:paraId="4B57932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104,75</w:t>
                  </w:r>
                </w:p>
                <w:p w14:paraId="79B50DD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278,60</w:t>
                  </w:r>
                </w:p>
              </w:tc>
            </w:tr>
            <w:tr w:rsidR="00BD0928" w:rsidRPr="00BD0928" w14:paraId="6984F312" w14:textId="77777777" w:rsidTr="00E32E32">
              <w:trPr>
                <w:trHeight w:val="397"/>
              </w:trPr>
              <w:tc>
                <w:tcPr>
                  <w:tcW w:w="3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E07D0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Годовое потребление электроэнергии 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E7A4B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тыс. 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кВт·час</w:t>
                  </w:r>
                  <w:proofErr w:type="spellEnd"/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6973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22585</w:t>
                  </w:r>
                </w:p>
              </w:tc>
            </w:tr>
            <w:tr w:rsidR="00BD0928" w:rsidRPr="00BD0928" w14:paraId="5BBD3C1B" w14:textId="77777777" w:rsidTr="00E32E32">
              <w:trPr>
                <w:trHeight w:val="397"/>
              </w:trPr>
              <w:tc>
                <w:tcPr>
                  <w:tcW w:w="3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DF9AB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Установленная мощность (всего)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FDFD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A7F2B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3906,4</w:t>
                  </w:r>
                </w:p>
              </w:tc>
            </w:tr>
            <w:tr w:rsidR="00BD0928" w:rsidRPr="00BD0928" w14:paraId="70F79F11" w14:textId="77777777" w:rsidTr="00E32E32">
              <w:trPr>
                <w:trHeight w:val="397"/>
              </w:trPr>
              <w:tc>
                <w:tcPr>
                  <w:tcW w:w="3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7CD73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Потребляемая мощность (всего)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16EF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кВт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C0BA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2886,15</w:t>
                  </w:r>
                </w:p>
              </w:tc>
            </w:tr>
            <w:tr w:rsidR="00BD0928" w:rsidRPr="00BD0928" w14:paraId="0F186847" w14:textId="77777777" w:rsidTr="00E32E32">
              <w:trPr>
                <w:trHeight w:val="397"/>
              </w:trPr>
              <w:tc>
                <w:tcPr>
                  <w:tcW w:w="3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E3F1E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ВОЛС на кустовую площадку № 671</w:t>
                  </w:r>
                </w:p>
              </w:tc>
              <w:tc>
                <w:tcPr>
                  <w:tcW w:w="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84A1F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07A8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3211</w:t>
                  </w:r>
                </w:p>
              </w:tc>
            </w:tr>
          </w:tbl>
          <w:p w14:paraId="3665354C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A85B7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Нефтегазосборные сети куст №671 - уз.3*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1502"/>
              <w:gridCol w:w="2108"/>
            </w:tblGrid>
            <w:tr w:rsidR="00BD0928" w:rsidRPr="00BD0928" w14:paraId="39C8D365" w14:textId="77777777" w:rsidTr="00E32E32">
              <w:trPr>
                <w:tblHeader/>
              </w:trPr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8A6E9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7DB9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Единица</w:t>
                  </w:r>
                </w:p>
                <w:p w14:paraId="584EEF83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измерения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76A6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BD0928" w:rsidRPr="00BD0928" w14:paraId="11BBD4F2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62A075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Протяженность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28F62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3652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2367,39</w:t>
                  </w:r>
                </w:p>
              </w:tc>
            </w:tr>
            <w:tr w:rsidR="00BD0928" w:rsidRPr="00BD0928" w14:paraId="60FEBD95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50A99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Проектная мощность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482C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м3/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8BA45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3916</w:t>
                  </w:r>
                </w:p>
              </w:tc>
            </w:tr>
            <w:tr w:rsidR="00BD0928" w:rsidRPr="00BD0928" w14:paraId="0B210AFC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BF923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Проектная пропускная способность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517ECA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A0BBC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8551</w:t>
                  </w:r>
                </w:p>
              </w:tc>
            </w:tr>
            <w:tr w:rsidR="00BD0928" w:rsidRPr="00BD0928" w14:paraId="023C340F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F174D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Диаметр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DAFD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F1D1A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</w:t>
                  </w:r>
                </w:p>
              </w:tc>
            </w:tr>
            <w:tr w:rsidR="00BD0928" w:rsidRPr="00BD0928" w14:paraId="401003F7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5CD1C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Толщина стенки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A84B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22D4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BD0928" w:rsidRPr="00BD0928" w14:paraId="410A8770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4E848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FEBEC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 класс</w:t>
                  </w:r>
                </w:p>
              </w:tc>
            </w:tr>
            <w:tr w:rsidR="00BD0928" w:rsidRPr="00BD0928" w14:paraId="45F6BB83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AB133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CBF6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</w:tr>
            <w:tr w:rsidR="00BD0928" w:rsidRPr="00BD0928" w14:paraId="3CBF612F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47153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Уровень ответственности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C43BC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Повышенный </w:t>
                  </w:r>
                </w:p>
              </w:tc>
            </w:tr>
            <w:tr w:rsidR="00BD0928" w:rsidRPr="00BD0928" w14:paraId="209F503C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01268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Функциональное назначение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EDA73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 – 08.06.002.012, группа объектов – объекты добычи, сбора, подготовки и транспорта нефти и попутного газа, вид - сооружение трубопровода</w:t>
                  </w:r>
                </w:p>
              </w:tc>
            </w:tr>
            <w:tr w:rsidR="00BD0928" w:rsidRPr="00BD0928" w14:paraId="53BF1901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5DB33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Почтовый (строительный) адрес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6FF5C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Россия, Тюменская область, Ханты-Мансийский автономный округ – Югра, Правдинское месторождение</w:t>
                  </w:r>
                </w:p>
              </w:tc>
            </w:tr>
          </w:tbl>
          <w:p w14:paraId="652F181F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BD5884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Высоконапорный водовод </w:t>
            </w:r>
            <w:proofErr w:type="spellStart"/>
            <w:r w:rsidRPr="00BD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т.вр</w:t>
            </w:r>
            <w:proofErr w:type="spellEnd"/>
            <w:r w:rsidRPr="00BD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куст №671 – куст №671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1502"/>
              <w:gridCol w:w="2108"/>
            </w:tblGrid>
            <w:tr w:rsidR="00BD0928" w:rsidRPr="00BD0928" w14:paraId="02D3B75B" w14:textId="77777777" w:rsidTr="00E32E32">
              <w:trPr>
                <w:tblHeader/>
              </w:trPr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9B87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57D8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Единица</w:t>
                  </w:r>
                </w:p>
                <w:p w14:paraId="504D598B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измерения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0F780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BD0928" w:rsidRPr="00BD0928" w14:paraId="401AA6FC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DC6F9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Протяженность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6F8AD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EFADC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1770,75</w:t>
                  </w:r>
                </w:p>
              </w:tc>
            </w:tr>
            <w:tr w:rsidR="00BD0928" w:rsidRPr="00BD0928" w14:paraId="6CDBA2C3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4DBF3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Проектная мощность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6E147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м3/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D3F21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1049</w:t>
                  </w:r>
                </w:p>
              </w:tc>
            </w:tr>
            <w:tr w:rsidR="00BD0928" w:rsidRPr="00BD0928" w14:paraId="4AA44D42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00182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Проектная пропускная способность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6BD02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DB4F8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1063</w:t>
                  </w:r>
                </w:p>
              </w:tc>
            </w:tr>
            <w:tr w:rsidR="00BD0928" w:rsidRPr="00BD0928" w14:paraId="5C12D274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4BB8A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Диаметр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B597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37316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168</w:t>
                  </w:r>
                </w:p>
              </w:tc>
            </w:tr>
            <w:tr w:rsidR="00BD0928" w:rsidRPr="00BD0928" w14:paraId="490939B5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0A692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Толщина стенки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A32799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2FC64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BD0928" w:rsidRPr="00BD0928" w14:paraId="108590F4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7A322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A02A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 класс</w:t>
                  </w:r>
                </w:p>
              </w:tc>
            </w:tr>
            <w:tr w:rsidR="00BD0928" w:rsidRPr="00BD0928" w14:paraId="5083378C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68C8C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AC1A2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</w:tr>
            <w:tr w:rsidR="00BD0928" w:rsidRPr="00BD0928" w14:paraId="0761076F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6CB94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Уровень ответственности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CBED1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Нормальный</w:t>
                  </w:r>
                </w:p>
              </w:tc>
            </w:tr>
            <w:tr w:rsidR="00BD0928" w:rsidRPr="00BD0928" w14:paraId="571351DD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6E6F2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Функциональное назначение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69F89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 - 08.06.001.002, группа объектов –объекты поддержания пластового давления, вид –сооружение поддержания пластового давления</w:t>
                  </w:r>
                </w:p>
              </w:tc>
            </w:tr>
            <w:tr w:rsidR="00BD0928" w:rsidRPr="00BD0928" w14:paraId="310E7703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8784F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Почтовый (строительный) адрес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C2D30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Россия, Тюменская область, Ханты-Мансийский автономный округ – Югра, Правдинское месторождение</w:t>
                  </w:r>
                </w:p>
              </w:tc>
            </w:tr>
          </w:tbl>
          <w:p w14:paraId="12F86923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61C49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BD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spellEnd"/>
            <w:r w:rsidRPr="00BD0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кустовой площадки №671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1502"/>
              <w:gridCol w:w="2108"/>
            </w:tblGrid>
            <w:tr w:rsidR="00BD0928" w:rsidRPr="00BD0928" w14:paraId="20DF2F02" w14:textId="77777777" w:rsidTr="00E32E32">
              <w:trPr>
                <w:tblHeader/>
              </w:trPr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7FBAE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F0FE9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Единица</w:t>
                  </w:r>
                </w:p>
                <w:p w14:paraId="3C724559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измерения</w:t>
                  </w: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B29CC" w14:textId="77777777" w:rsidR="00BD0928" w:rsidRPr="00BD0928" w:rsidRDefault="00BD0928" w:rsidP="00BD09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BD0928" w:rsidRPr="00BD0928" w14:paraId="757A0FED" w14:textId="77777777" w:rsidTr="00E32E32">
              <w:tc>
                <w:tcPr>
                  <w:tcW w:w="2000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B2689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Протяженность</w:t>
                  </w:r>
                </w:p>
              </w:tc>
              <w:tc>
                <w:tcPr>
                  <w:tcW w:w="1248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22233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752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6BC7E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3418,26</w:t>
                  </w:r>
                </w:p>
              </w:tc>
            </w:tr>
            <w:tr w:rsidR="00BD0928" w:rsidRPr="00BD0928" w14:paraId="6A287CB8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1F55A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Напряжение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E5A15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2B00C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D0928" w:rsidRPr="00BD0928" w14:paraId="6CFE7DA7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5A02C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Уровень ответственности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E7F17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Нормальный</w:t>
                  </w:r>
                </w:p>
              </w:tc>
            </w:tr>
            <w:tr w:rsidR="00BD0928" w:rsidRPr="00BD0928" w14:paraId="1795DC80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769DF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Функциональное назначение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59A1B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код - 05.05.003.001, группа объектов – объекты передачи электроэнергии, вид - сооружение воздушной линии </w:t>
                  </w:r>
                </w:p>
                <w:p w14:paraId="38C5CEA8" w14:textId="77777777" w:rsidR="00BD0928" w:rsidRPr="00BD0928" w:rsidRDefault="00BD0928" w:rsidP="00BD0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электропередачи</w:t>
                  </w:r>
                </w:p>
              </w:tc>
            </w:tr>
            <w:tr w:rsidR="00BD0928" w:rsidRPr="00BD0928" w14:paraId="4FF832F1" w14:textId="77777777" w:rsidTr="00E32E32"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8C954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Почтовый (строительный) адрес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08982" w14:textId="77777777" w:rsidR="00BD0928" w:rsidRPr="00BD0928" w:rsidRDefault="00BD0928" w:rsidP="00BD0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09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Россия, Тюменская область, Ханты-Мансийский автономный округ – Югра, Приобское месторождение</w:t>
                  </w:r>
                </w:p>
              </w:tc>
            </w:tr>
          </w:tbl>
          <w:p w14:paraId="7FC724FC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E2C4CC" w14:textId="77777777" w:rsidR="00BD0928" w:rsidRPr="00BD0928" w:rsidRDefault="00BD0928" w:rsidP="00BD0928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– технико-экономические показатели линейных объектов подлежат уточнению при архитектурно-строительном проектировании.</w:t>
            </w:r>
            <w:r w:rsidRPr="00BD09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928" w:rsidRPr="00BD0928" w14:paraId="1B80412A" w14:textId="77777777" w:rsidTr="00E32E32">
        <w:tc>
          <w:tcPr>
            <w:tcW w:w="0" w:type="auto"/>
            <w:vAlign w:val="center"/>
          </w:tcPr>
          <w:p w14:paraId="3AE7CC07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14F87A80" w14:textId="612D17B6" w:rsidR="00BD0928" w:rsidRPr="00BD0928" w:rsidRDefault="00A02B0E" w:rsidP="00BD0928">
            <w:pPr>
              <w:spacing w:after="0" w:line="240" w:lineRule="auto"/>
              <w:ind w:left="-74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Нефтеюганский район, муниципальное образование городское поселение Пойковский Нефтеюганского района Ханты-Мансийского автономного округа – Югры, Тюменская область.</w:t>
            </w:r>
          </w:p>
        </w:tc>
      </w:tr>
      <w:tr w:rsidR="00BD0928" w:rsidRPr="00BD0928" w14:paraId="2557ED51" w14:textId="77777777" w:rsidTr="00E32E32">
        <w:tc>
          <w:tcPr>
            <w:tcW w:w="0" w:type="auto"/>
            <w:vAlign w:val="center"/>
          </w:tcPr>
          <w:p w14:paraId="2250B8BC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DCBBAE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5BCEB32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3BC64BF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проекта планировки территории включает в себя:</w:t>
            </w:r>
          </w:p>
          <w:p w14:paraId="0D71AAF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5CB956D8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4D45796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обоснованию проекта планировки территории включают в себя:</w:t>
            </w:r>
          </w:p>
          <w:p w14:paraId="7D4E611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часть»;</w:t>
            </w:r>
          </w:p>
          <w:p w14:paraId="42EEB96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5B4C1B9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1CBEC1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572C0B16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красных линий;</w:t>
            </w:r>
          </w:p>
          <w:p w14:paraId="4FB22CB3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0169A37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CB127A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34A410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12AE74CE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9C3B796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466CA88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674C9D4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96F9EC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7A2A630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4725C24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E9A392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D8FDC4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23021F0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36C3E56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AA01BF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5DD1CF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46CE70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C6A692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9515F3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1BF0E4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993D4A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528F46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54F1A2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6AB9DC4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0D0403F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03D74C6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0B59923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14:paraId="71C098F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14:paraId="04B875D4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38CE78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F9A477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CB5310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6E275A6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6C3C80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DCBD2E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252806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215B2F6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657F4747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5EDE6CA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5FBE25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7B26237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12BE84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C7B718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76BEC0D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EF93FC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0F952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FDA8C74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E4B255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3E372E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7BC305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997F97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4AEF80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3D2D917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ADF2E2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EFA9677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E6B1637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D4024A8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CB115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9659F1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95C0D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категории улиц и дорог;</w:t>
            </w:r>
          </w:p>
          <w:p w14:paraId="6E14305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78FDFA3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5833C4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6ABE48E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5B6BEBF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5648F890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48749A3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C4DB52E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C2C873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234B48B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30FC6E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450D60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C2FFB74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27CE3F00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E539CC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8B20D2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1AE837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EF6CD04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23E94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5B9D018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6470E72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A5FE8F4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C78BE2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F24562F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0B0565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61DAAFA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1D90BFAE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55164A48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32C7E5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6CF8267F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6E9D43F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3801CF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4E45D1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D5078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28E0EAC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ED5AD7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66D2F16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5B42BF1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C06AB4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6E647E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B61DCE3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463B420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70020A49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9518A7B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683A632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FBB507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D5C94CD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3C54C58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30EBDEF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7995E3A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1C0C03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A9A120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3B1BA62" w14:textId="77777777" w:rsidR="00BD0928" w:rsidRPr="00BD0928" w:rsidRDefault="00BD0928" w:rsidP="00BD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35875F18" w14:textId="54B9CB6E" w:rsidR="00BD0928" w:rsidRPr="00BD0928" w:rsidRDefault="00BD0928" w:rsidP="00137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BD0928" w:rsidRPr="00BD0928" w14:paraId="0933C6DC" w14:textId="77777777" w:rsidTr="00E3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ED9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6D2E" w14:textId="77777777" w:rsidR="00BD0928" w:rsidRPr="00BD0928" w:rsidRDefault="00BD0928" w:rsidP="00BD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земельных участках отсутствует. </w:t>
            </w: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площадь территории, в отношении которой планируется подготовка документации по планировке территории составляет 82,6881 га.</w:t>
            </w:r>
          </w:p>
          <w:p w14:paraId="76CF4916" w14:textId="77777777" w:rsidR="00BD0928" w:rsidRPr="00BD0928" w:rsidRDefault="00BD0928" w:rsidP="00BD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зоны планируемого размещения проектируемых объектов составляет 56,2674 га.</w:t>
            </w:r>
          </w:p>
        </w:tc>
      </w:tr>
      <w:tr w:rsidR="00BD0928" w:rsidRPr="00BD0928" w14:paraId="6AF88F7C" w14:textId="77777777" w:rsidTr="00E3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8EC3" w14:textId="77777777" w:rsidR="00BD0928" w:rsidRPr="00BD0928" w:rsidRDefault="00BD0928" w:rsidP="00BD0928">
            <w:pPr>
              <w:numPr>
                <w:ilvl w:val="0"/>
                <w:numId w:val="4"/>
              </w:num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217" w14:textId="72C10BB1" w:rsidR="00BD0928" w:rsidRPr="00BD0928" w:rsidRDefault="00A02B0E" w:rsidP="00BD0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Выделения элементов планировочной структуры.</w:t>
            </w:r>
          </w:p>
        </w:tc>
      </w:tr>
    </w:tbl>
    <w:p w14:paraId="5CA56DDF" w14:textId="77777777" w:rsidR="00BD0928" w:rsidRPr="00BD0928" w:rsidRDefault="00BD0928" w:rsidP="00BD0928">
      <w:pPr>
        <w:tabs>
          <w:tab w:val="left" w:pos="909"/>
        </w:tabs>
        <w:spacing w:after="0" w:line="240" w:lineRule="auto"/>
        <w:ind w:right="-15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885CCC5" w14:textId="50EBD37E" w:rsidR="00690462" w:rsidRPr="00C87C58" w:rsidRDefault="00690462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462" w:rsidRPr="00C87C58" w:rsidSect="005E43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3EB7" w14:textId="77777777" w:rsidR="006D363F" w:rsidRDefault="006D363F">
      <w:pPr>
        <w:spacing w:after="0" w:line="240" w:lineRule="auto"/>
      </w:pPr>
      <w:r>
        <w:separator/>
      </w:r>
    </w:p>
  </w:endnote>
  <w:endnote w:type="continuationSeparator" w:id="0">
    <w:p w14:paraId="6476A443" w14:textId="77777777" w:rsidR="006D363F" w:rsidRDefault="006D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C367" w14:textId="77777777" w:rsidR="006D363F" w:rsidRDefault="006D363F">
      <w:pPr>
        <w:spacing w:after="0" w:line="240" w:lineRule="auto"/>
      </w:pPr>
      <w:r>
        <w:separator/>
      </w:r>
    </w:p>
  </w:footnote>
  <w:footnote w:type="continuationSeparator" w:id="0">
    <w:p w14:paraId="1554347D" w14:textId="77777777" w:rsidR="006D363F" w:rsidRDefault="006D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D2E068" w14:textId="07DF4435" w:rsidR="005E43CB" w:rsidRPr="005E43CB" w:rsidRDefault="005E43C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43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43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43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E43CB">
          <w:rPr>
            <w:rFonts w:ascii="Times New Roman" w:hAnsi="Times New Roman" w:cs="Times New Roman"/>
            <w:sz w:val="24"/>
            <w:szCs w:val="24"/>
          </w:rPr>
          <w:t>2</w:t>
        </w:r>
        <w:r w:rsidRPr="005E43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EBB6A7" w14:textId="77777777" w:rsidR="005E43CB" w:rsidRDefault="005E43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32B55"/>
    <w:rsid w:val="001370E8"/>
    <w:rsid w:val="001A59D5"/>
    <w:rsid w:val="002E2119"/>
    <w:rsid w:val="00444F21"/>
    <w:rsid w:val="0054508D"/>
    <w:rsid w:val="005E43CB"/>
    <w:rsid w:val="00690462"/>
    <w:rsid w:val="006D363F"/>
    <w:rsid w:val="00A02B0E"/>
    <w:rsid w:val="00BD0928"/>
    <w:rsid w:val="00C2307D"/>
    <w:rsid w:val="00D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4282</Words>
  <Characters>24408</Characters>
  <Application>Microsoft Office Word</Application>
  <DocSecurity>0</DocSecurity>
  <Lines>203</Lines>
  <Paragraphs>57</Paragraphs>
  <ScaleCrop>false</ScaleCrop>
  <Company>ТомскНИПИнефть</Company>
  <LinksUpToDate>false</LinksUpToDate>
  <CharactersWithSpaces>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6</cp:revision>
  <cp:lastPrinted>2025-06-02T06:59:00Z</cp:lastPrinted>
  <dcterms:created xsi:type="dcterms:W3CDTF">2025-06-02T07:00:00Z</dcterms:created>
  <dcterms:modified xsi:type="dcterms:W3CDTF">2025-06-03T10:57:00Z</dcterms:modified>
</cp:coreProperties>
</file>