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B764" w14:textId="77777777" w:rsidR="00F63E06" w:rsidRPr="003301B0" w:rsidRDefault="00F63E0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E150CC" wp14:editId="64E56CE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5A9C" w14:textId="77777777" w:rsidR="00F63E06" w:rsidRPr="003301B0" w:rsidRDefault="00F63E06" w:rsidP="004001CC">
      <w:pPr>
        <w:jc w:val="center"/>
        <w:rPr>
          <w:b/>
          <w:sz w:val="20"/>
          <w:szCs w:val="20"/>
        </w:rPr>
      </w:pPr>
    </w:p>
    <w:p w14:paraId="19DCE000" w14:textId="77777777" w:rsidR="00F63E06" w:rsidRPr="003301B0" w:rsidRDefault="00F63E0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98A24DC" w14:textId="77777777" w:rsidR="00F63E06" w:rsidRPr="003301B0" w:rsidRDefault="00F63E0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3B4E2FD" w14:textId="77777777" w:rsidR="00F63E06" w:rsidRPr="003301B0" w:rsidRDefault="00F63E06" w:rsidP="004001CC">
      <w:pPr>
        <w:jc w:val="center"/>
        <w:rPr>
          <w:b/>
          <w:sz w:val="32"/>
        </w:rPr>
      </w:pPr>
    </w:p>
    <w:p w14:paraId="5D74E04C" w14:textId="77777777" w:rsidR="00F63E06" w:rsidRPr="00925532" w:rsidRDefault="00F63E0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7CD9C06" w14:textId="77777777" w:rsidR="00F63E06" w:rsidRPr="002D04ED" w:rsidRDefault="00F63E06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3E06" w:rsidRPr="001D5FB0" w14:paraId="6B5232F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E778E8" w14:textId="77777777" w:rsidR="00F63E06" w:rsidRPr="001D5FB0" w:rsidRDefault="00F63E0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D5FB0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2C16373F" w14:textId="60E5B3EE" w:rsidR="00F63E06" w:rsidRPr="001D5FB0" w:rsidRDefault="00F63E0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1D5FB0">
              <w:rPr>
                <w:sz w:val="26"/>
                <w:szCs w:val="26"/>
              </w:rPr>
              <w:t>№</w:t>
            </w:r>
            <w:r w:rsidRPr="001D5F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801</w:t>
            </w:r>
            <w:r w:rsidRPr="001D5F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F63E06" w:rsidRPr="001D5FB0" w14:paraId="63BABF4C" w14:textId="77777777" w:rsidTr="00D63BB7">
        <w:trPr>
          <w:cantSplit/>
          <w:trHeight w:val="70"/>
        </w:trPr>
        <w:tc>
          <w:tcPr>
            <w:tcW w:w="3119" w:type="dxa"/>
          </w:tcPr>
          <w:p w14:paraId="4B7B2293" w14:textId="77777777" w:rsidR="00F63E06" w:rsidRPr="001D5FB0" w:rsidRDefault="00F63E06" w:rsidP="004001CC">
            <w:pPr>
              <w:rPr>
                <w:sz w:val="4"/>
              </w:rPr>
            </w:pPr>
          </w:p>
          <w:p w14:paraId="4DEA353F" w14:textId="77777777" w:rsidR="00F63E06" w:rsidRPr="001D5FB0" w:rsidRDefault="00F63E06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D09958B" w14:textId="77777777" w:rsidR="00F63E06" w:rsidRPr="001D5FB0" w:rsidRDefault="00F63E06" w:rsidP="004001CC">
            <w:pPr>
              <w:jc w:val="right"/>
              <w:rPr>
                <w:sz w:val="20"/>
              </w:rPr>
            </w:pPr>
          </w:p>
        </w:tc>
      </w:tr>
    </w:tbl>
    <w:p w14:paraId="0E49C398" w14:textId="77777777" w:rsidR="00F63E06" w:rsidRDefault="00F63E06" w:rsidP="00363D1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proofErr w:type="spellStart"/>
      <w:r w:rsidRPr="001D5FB0">
        <w:t>г.Нефтеюганск</w:t>
      </w:r>
      <w:bookmarkEnd w:id="0"/>
      <w:proofErr w:type="spellEnd"/>
    </w:p>
    <w:p w14:paraId="162F080B" w14:textId="77777777" w:rsidR="000A4F98" w:rsidRDefault="000A4F98" w:rsidP="000A4F98">
      <w:pPr>
        <w:jc w:val="center"/>
        <w:rPr>
          <w:sz w:val="26"/>
          <w:szCs w:val="26"/>
        </w:rPr>
      </w:pPr>
    </w:p>
    <w:p w14:paraId="3F0A8213" w14:textId="0F965B08" w:rsidR="00AB417B" w:rsidRPr="00AB417B" w:rsidRDefault="00AB417B" w:rsidP="000A4F98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EE0A2C" w:rsidRPr="00EE0A2C">
        <w:rPr>
          <w:sz w:val="26"/>
          <w:szCs w:val="26"/>
        </w:rPr>
        <w:t>Нефтегазосборные сети Южно-Сургутского месторождения (Южно-Сургутский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25544213" w:rsidR="00AB417B" w:rsidRDefault="00AB417B" w:rsidP="000A4F98">
      <w:pPr>
        <w:spacing w:line="280" w:lineRule="exact"/>
        <w:jc w:val="both"/>
        <w:rPr>
          <w:sz w:val="26"/>
          <w:szCs w:val="26"/>
        </w:rPr>
      </w:pPr>
    </w:p>
    <w:p w14:paraId="2C778F99" w14:textId="77777777" w:rsidR="000A4F98" w:rsidRPr="00AB417B" w:rsidRDefault="000A4F98" w:rsidP="000A4F98">
      <w:pPr>
        <w:spacing w:line="280" w:lineRule="exact"/>
        <w:jc w:val="both"/>
        <w:rPr>
          <w:sz w:val="26"/>
          <w:szCs w:val="26"/>
        </w:rPr>
      </w:pPr>
    </w:p>
    <w:p w14:paraId="03100BDF" w14:textId="21168C96" w:rsidR="00AB417B" w:rsidRPr="00AB417B" w:rsidRDefault="00F13B7E" w:rsidP="000A4F98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2E00A3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A4F9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EE0A2C">
        <w:rPr>
          <w:sz w:val="26"/>
          <w:szCs w:val="26"/>
        </w:rPr>
        <w:t>15.05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E0A2C">
        <w:rPr>
          <w:sz w:val="26"/>
          <w:szCs w:val="26"/>
        </w:rPr>
        <w:t>4174574771</w:t>
      </w:r>
      <w:r w:rsidR="00A869B8">
        <w:rPr>
          <w:sz w:val="26"/>
          <w:szCs w:val="26"/>
        </w:rPr>
        <w:t xml:space="preserve"> </w:t>
      </w:r>
      <w:r w:rsidR="000A4F98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0A4F98">
      <w:pPr>
        <w:spacing w:line="280" w:lineRule="exact"/>
        <w:jc w:val="both"/>
        <w:rPr>
          <w:sz w:val="26"/>
          <w:szCs w:val="26"/>
        </w:rPr>
      </w:pPr>
    </w:p>
    <w:p w14:paraId="1F297028" w14:textId="6310D421" w:rsidR="007341E5" w:rsidRPr="001C4FB1" w:rsidRDefault="007341E5" w:rsidP="000A4F9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0A4F9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EE0A2C" w:rsidRPr="00EE0A2C">
        <w:rPr>
          <w:sz w:val="26"/>
          <w:szCs w:val="26"/>
        </w:rPr>
        <w:t xml:space="preserve">Нефтегазосборные сети Южно-Сургутского месторождения (Южно-Сургутский лицензионный участок), целевой программы </w:t>
      </w:r>
      <w:r w:rsidR="000A4F98">
        <w:rPr>
          <w:sz w:val="26"/>
          <w:szCs w:val="26"/>
        </w:rPr>
        <w:br/>
      </w:r>
      <w:r w:rsidR="00EE0A2C" w:rsidRPr="00EE0A2C">
        <w:rPr>
          <w:sz w:val="26"/>
          <w:szCs w:val="26"/>
        </w:rPr>
        <w:t>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CDC8F88" w:rsidR="007341E5" w:rsidRPr="001C4FB1" w:rsidRDefault="007341E5" w:rsidP="000A4F9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</w:t>
      </w:r>
      <w:r w:rsidR="00EE0A2C">
        <w:rPr>
          <w:sz w:val="26"/>
          <w:szCs w:val="26"/>
        </w:rPr>
        <w:t>подготовку</w:t>
      </w:r>
      <w:r w:rsidRPr="00E43818">
        <w:rPr>
          <w:sz w:val="26"/>
          <w:szCs w:val="26"/>
        </w:rPr>
        <w:t xml:space="preserve"> документации по планировке территории </w:t>
      </w:r>
      <w:r w:rsidR="00EE0A2C">
        <w:rPr>
          <w:sz w:val="26"/>
          <w:szCs w:val="26"/>
        </w:rPr>
        <w:t xml:space="preserve">объекта </w:t>
      </w:r>
      <w:r w:rsidRPr="00E43818">
        <w:rPr>
          <w:sz w:val="26"/>
          <w:szCs w:val="26"/>
        </w:rPr>
        <w:t>«</w:t>
      </w:r>
      <w:r w:rsidR="00EE0A2C" w:rsidRPr="00EE0A2C">
        <w:rPr>
          <w:sz w:val="26"/>
          <w:szCs w:val="26"/>
        </w:rPr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0A4F9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0A4F9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791C2C6F" w:rsidR="007341E5" w:rsidRPr="00311406" w:rsidRDefault="007341E5" w:rsidP="000A4F9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A4F98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0A4F98">
      <w:pPr>
        <w:spacing w:line="280" w:lineRule="exact"/>
        <w:jc w:val="both"/>
        <w:rPr>
          <w:sz w:val="26"/>
          <w:szCs w:val="26"/>
        </w:rPr>
      </w:pPr>
    </w:p>
    <w:p w14:paraId="13EE382C" w14:textId="48E19C47" w:rsidR="00AB417B" w:rsidRDefault="00AB417B" w:rsidP="000A4F98">
      <w:pPr>
        <w:spacing w:line="280" w:lineRule="exact"/>
        <w:jc w:val="both"/>
        <w:rPr>
          <w:sz w:val="26"/>
          <w:szCs w:val="26"/>
        </w:rPr>
      </w:pPr>
    </w:p>
    <w:p w14:paraId="123536AC" w14:textId="77777777" w:rsidR="000A4F98" w:rsidRDefault="000A4F98" w:rsidP="000A4F98">
      <w:pPr>
        <w:spacing w:line="280" w:lineRule="exact"/>
        <w:jc w:val="both"/>
        <w:rPr>
          <w:sz w:val="26"/>
          <w:szCs w:val="26"/>
        </w:rPr>
      </w:pPr>
    </w:p>
    <w:p w14:paraId="66C3F1B3" w14:textId="77777777" w:rsidR="000A4F98" w:rsidRPr="008B6B28" w:rsidRDefault="000A4F98" w:rsidP="000A4F98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61C53F2" w14:textId="77777777" w:rsidR="000A4F98" w:rsidRPr="008B6B28" w:rsidRDefault="000A4F98" w:rsidP="000A4F98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22903939" w14:textId="7884B50A" w:rsidR="007341E5" w:rsidRDefault="007341E5">
      <w:pPr>
        <w:spacing w:after="200" w:line="276" w:lineRule="auto"/>
        <w:rPr>
          <w:sz w:val="26"/>
          <w:szCs w:val="26"/>
        </w:rPr>
      </w:pPr>
    </w:p>
    <w:p w14:paraId="16224C01" w14:textId="77777777" w:rsidR="00EE0A2C" w:rsidRDefault="00EE0A2C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2BDD015A" w:rsidR="007341E5" w:rsidRDefault="006A72BC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BEA7025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BEF208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63E06">
                              <w:rPr>
                                <w:sz w:val="26"/>
                                <w:szCs w:val="26"/>
                              </w:rPr>
                              <w:t xml:space="preserve">23.05.2024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63E06">
                              <w:rPr>
                                <w:sz w:val="26"/>
                                <w:szCs w:val="26"/>
                              </w:rPr>
                              <w:t>801-па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BEF208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63E06">
                        <w:rPr>
                          <w:sz w:val="26"/>
                          <w:szCs w:val="26"/>
                        </w:rPr>
                        <w:t xml:space="preserve">23.05.2024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63E06">
                        <w:rPr>
                          <w:sz w:val="26"/>
                          <w:szCs w:val="26"/>
                        </w:rPr>
                        <w:t>801-па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35AFC5A5" w:rsidR="005E2A09" w:rsidRDefault="005E2A09" w:rsidP="005E2A09">
      <w:pPr>
        <w:jc w:val="both"/>
        <w:rPr>
          <w:sz w:val="26"/>
          <w:szCs w:val="26"/>
        </w:rPr>
      </w:pPr>
    </w:p>
    <w:p w14:paraId="333E2588" w14:textId="77777777" w:rsidR="000A4F98" w:rsidRPr="005E2A09" w:rsidRDefault="000A4F98" w:rsidP="005E2A09">
      <w:pPr>
        <w:jc w:val="both"/>
        <w:rPr>
          <w:sz w:val="26"/>
          <w:szCs w:val="26"/>
        </w:rPr>
      </w:pPr>
    </w:p>
    <w:p w14:paraId="116BEDAB" w14:textId="77777777" w:rsidR="00EE0A2C" w:rsidRPr="000A4F98" w:rsidRDefault="00EE0A2C" w:rsidP="00EE0A2C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  <w:sz w:val="26"/>
          <w:szCs w:val="26"/>
        </w:rPr>
      </w:pPr>
      <w:r w:rsidRPr="000A4F98">
        <w:rPr>
          <w:b/>
          <w:bCs/>
          <w:spacing w:val="3"/>
          <w:sz w:val="26"/>
          <w:szCs w:val="26"/>
        </w:rPr>
        <w:t>ЗАДАНИЕ</w:t>
      </w:r>
    </w:p>
    <w:p w14:paraId="7489834C" w14:textId="77777777" w:rsidR="00EE0A2C" w:rsidRPr="000A4F98" w:rsidRDefault="00EE0A2C" w:rsidP="00EE0A2C">
      <w:pPr>
        <w:keepNext/>
        <w:keepLines/>
        <w:jc w:val="center"/>
        <w:rPr>
          <w:bCs/>
          <w:spacing w:val="3"/>
          <w:sz w:val="26"/>
          <w:szCs w:val="26"/>
        </w:rPr>
      </w:pPr>
      <w:r w:rsidRPr="000A4F98">
        <w:rPr>
          <w:bCs/>
          <w:spacing w:val="3"/>
          <w:sz w:val="26"/>
          <w:szCs w:val="26"/>
        </w:rPr>
        <w:t xml:space="preserve">на подготовку документации по планировке территории объекта </w:t>
      </w:r>
    </w:p>
    <w:p w14:paraId="5A7EF411" w14:textId="77777777" w:rsidR="00EE0A2C" w:rsidRPr="000A4F98" w:rsidRDefault="00EE0A2C" w:rsidP="00EE0A2C">
      <w:pPr>
        <w:keepNext/>
        <w:keepLines/>
        <w:jc w:val="center"/>
        <w:rPr>
          <w:bCs/>
          <w:sz w:val="26"/>
          <w:szCs w:val="26"/>
        </w:rPr>
      </w:pPr>
      <w:r w:rsidRPr="000A4F98">
        <w:rPr>
          <w:bCs/>
          <w:sz w:val="26"/>
          <w:szCs w:val="26"/>
        </w:rPr>
        <w:t>«</w:t>
      </w:r>
      <w:r w:rsidRPr="000A4F98">
        <w:rPr>
          <w:sz w:val="26"/>
          <w:szCs w:val="26"/>
        </w:rPr>
        <w:t>Нефтегазосборные сети Южно-Сургутского месторождения (Южно-Сургутский лицензионный участок), целевой программы 2023 года»</w:t>
      </w:r>
    </w:p>
    <w:p w14:paraId="53661AF3" w14:textId="77777777" w:rsidR="00EE0A2C" w:rsidRPr="000A4F98" w:rsidRDefault="00EE0A2C" w:rsidP="00EE0A2C">
      <w:pPr>
        <w:keepNext/>
        <w:keepLines/>
        <w:jc w:val="center"/>
        <w:rPr>
          <w:b/>
          <w:bCs/>
          <w:spacing w:val="3"/>
          <w:sz w:val="26"/>
          <w:szCs w:val="26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6662"/>
      </w:tblGrid>
      <w:tr w:rsidR="00EE0A2C" w:rsidRPr="000A4F98" w14:paraId="4128395B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AFE7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№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D94F" w14:textId="77777777" w:rsidR="00EE0A2C" w:rsidRPr="000A4F98" w:rsidRDefault="00EE0A2C" w:rsidP="00EE0A2C">
            <w:pPr>
              <w:autoSpaceDE w:val="0"/>
              <w:autoSpaceDN w:val="0"/>
              <w:adjustRightInd w:val="0"/>
              <w:ind w:left="-40" w:right="90"/>
              <w:jc w:val="center"/>
              <w:rPr>
                <w:b/>
                <w:sz w:val="26"/>
                <w:szCs w:val="26"/>
              </w:rPr>
            </w:pPr>
            <w:r w:rsidRPr="000A4F98">
              <w:rPr>
                <w:b/>
                <w:sz w:val="26"/>
                <w:szCs w:val="26"/>
              </w:rPr>
              <w:t>Параметры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5B82" w14:textId="77777777" w:rsidR="00EE0A2C" w:rsidRPr="000A4F98" w:rsidRDefault="00EE0A2C" w:rsidP="00EE0A2C">
            <w:pPr>
              <w:autoSpaceDE w:val="0"/>
              <w:autoSpaceDN w:val="0"/>
              <w:adjustRightInd w:val="0"/>
              <w:ind w:left="2602" w:right="90"/>
              <w:rPr>
                <w:b/>
                <w:sz w:val="26"/>
                <w:szCs w:val="26"/>
              </w:rPr>
            </w:pPr>
            <w:r w:rsidRPr="000A4F98">
              <w:rPr>
                <w:b/>
                <w:sz w:val="26"/>
                <w:szCs w:val="26"/>
              </w:rPr>
              <w:t>Описание</w:t>
            </w:r>
          </w:p>
        </w:tc>
      </w:tr>
      <w:tr w:rsidR="00EE0A2C" w:rsidRPr="000A4F98" w14:paraId="73114F3F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3B90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E58B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 xml:space="preserve">Вид документации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E45C" w14:textId="77777777" w:rsidR="00EE0A2C" w:rsidRPr="000A4F98" w:rsidRDefault="00EE0A2C" w:rsidP="00EE0A2C">
            <w:pPr>
              <w:keepNext/>
              <w:keepLines/>
              <w:rPr>
                <w:bCs/>
                <w:sz w:val="26"/>
                <w:szCs w:val="26"/>
              </w:rPr>
            </w:pPr>
            <w:r w:rsidRPr="000A4F98">
              <w:rPr>
                <w:bCs/>
                <w:spacing w:val="3"/>
                <w:sz w:val="26"/>
                <w:szCs w:val="26"/>
              </w:rPr>
              <w:t xml:space="preserve">Проект планировки территории объекта </w:t>
            </w:r>
            <w:r w:rsidRPr="000A4F98">
              <w:rPr>
                <w:bCs/>
                <w:sz w:val="26"/>
                <w:szCs w:val="26"/>
              </w:rPr>
              <w:t>«</w:t>
            </w:r>
            <w:r w:rsidRPr="000A4F98">
              <w:rPr>
                <w:sz w:val="26"/>
                <w:szCs w:val="26"/>
              </w:rPr>
              <w:t>Нефтегазосборные сети Южно-Сургутского месторождения (Южно-Сургутский лицензионный участок), целевой программы 2023 года</w:t>
            </w:r>
            <w:r w:rsidRPr="000A4F98">
              <w:rPr>
                <w:bCs/>
                <w:sz w:val="26"/>
                <w:szCs w:val="26"/>
              </w:rPr>
              <w:t>»</w:t>
            </w:r>
          </w:p>
        </w:tc>
      </w:tr>
      <w:tr w:rsidR="00EE0A2C" w:rsidRPr="000A4F98" w14:paraId="16F4423A" w14:textId="77777777" w:rsidTr="000A4F98">
        <w:trPr>
          <w:trHeight w:val="9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1C12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C5DD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>Основание для разработки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9BB5" w14:textId="77777777" w:rsidR="00EE0A2C" w:rsidRPr="000A4F98" w:rsidRDefault="00EE0A2C" w:rsidP="00EE0A2C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Задание на проектирование, утвержденное Заказчиком.</w:t>
            </w:r>
          </w:p>
        </w:tc>
      </w:tr>
      <w:tr w:rsidR="00EE0A2C" w:rsidRPr="000A4F98" w14:paraId="1291386E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6BE2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9B83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jc w:val="both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C555" w14:textId="77777777" w:rsidR="00EE0A2C" w:rsidRPr="000A4F98" w:rsidRDefault="00EE0A2C" w:rsidP="00EE0A2C">
            <w:pPr>
              <w:widowControl w:val="0"/>
              <w:spacing w:line="272" w:lineRule="exact"/>
              <w:ind w:left="417"/>
              <w:rPr>
                <w:sz w:val="26"/>
                <w:szCs w:val="26"/>
                <w:lang w:eastAsia="en-US"/>
              </w:rPr>
            </w:pPr>
            <w:r w:rsidRPr="000A4F98">
              <w:rPr>
                <w:rFonts w:eastAsia="Calibri"/>
                <w:sz w:val="26"/>
                <w:szCs w:val="26"/>
                <w:lang w:eastAsia="en-US"/>
              </w:rPr>
              <w:t xml:space="preserve">За счет </w:t>
            </w:r>
            <w:r w:rsidRPr="000A4F98">
              <w:rPr>
                <w:rFonts w:eastAsia="Calibri"/>
                <w:spacing w:val="-1"/>
                <w:sz w:val="26"/>
                <w:szCs w:val="26"/>
                <w:lang w:eastAsia="en-US"/>
              </w:rPr>
              <w:t>средств</w:t>
            </w:r>
            <w:r w:rsidRPr="000A4F98">
              <w:rPr>
                <w:rFonts w:eastAsia="Calibri"/>
                <w:sz w:val="26"/>
                <w:szCs w:val="26"/>
                <w:lang w:eastAsia="en-US"/>
              </w:rPr>
              <w:t xml:space="preserve"> ООО</w:t>
            </w:r>
            <w:r w:rsidRPr="000A4F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A4F98">
              <w:rPr>
                <w:rFonts w:eastAsia="Calibri"/>
                <w:sz w:val="26"/>
                <w:szCs w:val="26"/>
                <w:lang w:eastAsia="en-US"/>
              </w:rPr>
              <w:t>«РН-Юганскнефтегаз»</w:t>
            </w:r>
          </w:p>
        </w:tc>
      </w:tr>
      <w:tr w:rsidR="00EE0A2C" w:rsidRPr="000A4F98" w14:paraId="0F84FF9D" w14:textId="77777777" w:rsidTr="000A4F98">
        <w:trPr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92D3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91B3" w14:textId="77777777" w:rsidR="00EE0A2C" w:rsidRPr="000A4F98" w:rsidRDefault="00EE0A2C" w:rsidP="000A4F98">
            <w:pPr>
              <w:widowControl w:val="0"/>
              <w:tabs>
                <w:tab w:val="left" w:pos="1160"/>
                <w:tab w:val="left" w:pos="2220"/>
                <w:tab w:val="left" w:pos="2580"/>
              </w:tabs>
              <w:autoSpaceDE w:val="0"/>
              <w:autoSpaceDN w:val="0"/>
              <w:adjustRightInd w:val="0"/>
              <w:ind w:left="102" w:right="90"/>
              <w:jc w:val="both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 xml:space="preserve">Заказчик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7331" w14:textId="77777777" w:rsidR="00EE0A2C" w:rsidRPr="000A4F98" w:rsidRDefault="00EE0A2C" w:rsidP="00EE0A2C">
            <w:pPr>
              <w:widowControl w:val="0"/>
              <w:spacing w:line="271" w:lineRule="exact"/>
              <w:ind w:left="418"/>
              <w:rPr>
                <w:sz w:val="26"/>
                <w:szCs w:val="26"/>
                <w:lang w:eastAsia="en-US"/>
              </w:rPr>
            </w:pPr>
            <w:r w:rsidRPr="000A4F98">
              <w:rPr>
                <w:rFonts w:eastAsia="Calibri"/>
                <w:sz w:val="26"/>
                <w:szCs w:val="26"/>
                <w:lang w:eastAsia="en-US"/>
              </w:rPr>
              <w:t>ПАО «НК «Роснефть»</w:t>
            </w:r>
          </w:p>
        </w:tc>
      </w:tr>
      <w:tr w:rsidR="00EE0A2C" w:rsidRPr="000A4F98" w14:paraId="7AE145B8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D138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5178" w14:textId="77777777" w:rsidR="00EE0A2C" w:rsidRPr="000A4F98" w:rsidRDefault="00EE0A2C" w:rsidP="000A4F98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ind w:left="102" w:right="90"/>
              <w:jc w:val="both"/>
              <w:rPr>
                <w:b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 xml:space="preserve">Исполнитель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59CF" w14:textId="77777777" w:rsidR="00EE0A2C" w:rsidRPr="000A4F98" w:rsidRDefault="00EE0A2C" w:rsidP="00EE0A2C">
            <w:pPr>
              <w:ind w:left="102" w:right="90" w:firstLine="284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ОАО «</w:t>
            </w:r>
            <w:proofErr w:type="spellStart"/>
            <w:r w:rsidRPr="000A4F98">
              <w:rPr>
                <w:sz w:val="26"/>
                <w:szCs w:val="26"/>
              </w:rPr>
              <w:t>Сибнефтетранспроект</w:t>
            </w:r>
            <w:proofErr w:type="spellEnd"/>
            <w:r w:rsidRPr="000A4F98">
              <w:rPr>
                <w:sz w:val="26"/>
                <w:szCs w:val="26"/>
              </w:rPr>
              <w:t>»</w:t>
            </w:r>
          </w:p>
        </w:tc>
      </w:tr>
      <w:tr w:rsidR="00EE0A2C" w:rsidRPr="000A4F98" w14:paraId="7BFD22D7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96C9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  <w:lang w:val="en-US"/>
              </w:rPr>
            </w:pPr>
            <w:r w:rsidRPr="000A4F9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6912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jc w:val="both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 xml:space="preserve">Нормативно-правовые акты, регулирующие осуществление градостроительной деятельности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BF65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Градостр</w:t>
            </w:r>
            <w:r w:rsidRPr="000A4F98">
              <w:rPr>
                <w:spacing w:val="-1"/>
                <w:sz w:val="26"/>
                <w:szCs w:val="26"/>
              </w:rPr>
              <w:t>ои</w:t>
            </w:r>
            <w:r w:rsidRPr="000A4F98">
              <w:rPr>
                <w:sz w:val="26"/>
                <w:szCs w:val="26"/>
              </w:rPr>
              <w:t>т</w:t>
            </w:r>
            <w:r w:rsidRPr="000A4F98">
              <w:rPr>
                <w:spacing w:val="-1"/>
                <w:sz w:val="26"/>
                <w:szCs w:val="26"/>
              </w:rPr>
              <w:t>е</w:t>
            </w:r>
            <w:r w:rsidRPr="000A4F98">
              <w:rPr>
                <w:spacing w:val="-2"/>
                <w:sz w:val="26"/>
                <w:szCs w:val="26"/>
              </w:rPr>
              <w:t>л</w:t>
            </w:r>
            <w:r w:rsidRPr="000A4F98">
              <w:rPr>
                <w:sz w:val="26"/>
                <w:szCs w:val="26"/>
              </w:rPr>
              <w:t xml:space="preserve">ьный </w:t>
            </w:r>
            <w:r w:rsidRPr="000A4F98">
              <w:rPr>
                <w:spacing w:val="-1"/>
                <w:sz w:val="26"/>
                <w:szCs w:val="26"/>
              </w:rPr>
              <w:t>к</w:t>
            </w:r>
            <w:r w:rsidRPr="000A4F98">
              <w:rPr>
                <w:spacing w:val="-3"/>
                <w:sz w:val="26"/>
                <w:szCs w:val="26"/>
              </w:rPr>
              <w:t>о</w:t>
            </w:r>
            <w:r w:rsidRPr="000A4F98">
              <w:rPr>
                <w:spacing w:val="1"/>
                <w:sz w:val="26"/>
                <w:szCs w:val="26"/>
              </w:rPr>
              <w:t>д</w:t>
            </w:r>
            <w:r w:rsidRPr="000A4F98">
              <w:rPr>
                <w:sz w:val="26"/>
                <w:szCs w:val="26"/>
              </w:rPr>
              <w:t>е</w:t>
            </w:r>
            <w:r w:rsidRPr="000A4F98">
              <w:rPr>
                <w:spacing w:val="-1"/>
                <w:sz w:val="26"/>
                <w:szCs w:val="26"/>
              </w:rPr>
              <w:t>к</w:t>
            </w:r>
            <w:r w:rsidRPr="000A4F98">
              <w:rPr>
                <w:sz w:val="26"/>
                <w:szCs w:val="26"/>
              </w:rPr>
              <w:t>с Российской Федерации, закон от 29.12.2004 г. №190-ФЗ</w:t>
            </w:r>
            <w:r w:rsidRPr="000A4F98">
              <w:rPr>
                <w:spacing w:val="-2"/>
                <w:sz w:val="26"/>
                <w:szCs w:val="26"/>
              </w:rPr>
              <w:t>;</w:t>
            </w:r>
          </w:p>
          <w:p w14:paraId="7D332FB9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  <w:sz w:val="26"/>
                <w:szCs w:val="26"/>
              </w:rPr>
            </w:pPr>
            <w:r w:rsidRPr="000A4F98">
              <w:rPr>
                <w:spacing w:val="1"/>
                <w:sz w:val="26"/>
                <w:szCs w:val="26"/>
              </w:rPr>
              <w:t>З</w:t>
            </w:r>
            <w:r w:rsidRPr="000A4F98">
              <w:rPr>
                <w:sz w:val="26"/>
                <w:szCs w:val="26"/>
              </w:rPr>
              <w:t>е</w:t>
            </w:r>
            <w:r w:rsidRPr="000A4F98">
              <w:rPr>
                <w:spacing w:val="-1"/>
                <w:sz w:val="26"/>
                <w:szCs w:val="26"/>
              </w:rPr>
              <w:t>м</w:t>
            </w:r>
            <w:r w:rsidRPr="000A4F98">
              <w:rPr>
                <w:sz w:val="26"/>
                <w:szCs w:val="26"/>
              </w:rPr>
              <w:t>ел</w:t>
            </w:r>
            <w:r w:rsidRPr="000A4F98">
              <w:rPr>
                <w:spacing w:val="-2"/>
                <w:sz w:val="26"/>
                <w:szCs w:val="26"/>
              </w:rPr>
              <w:t>ь</w:t>
            </w:r>
            <w:r w:rsidRPr="000A4F98">
              <w:rPr>
                <w:sz w:val="26"/>
                <w:szCs w:val="26"/>
              </w:rPr>
              <w:t xml:space="preserve">ный </w:t>
            </w:r>
            <w:r w:rsidRPr="000A4F98">
              <w:rPr>
                <w:spacing w:val="-1"/>
                <w:sz w:val="26"/>
                <w:szCs w:val="26"/>
              </w:rPr>
              <w:t>к</w:t>
            </w:r>
            <w:r w:rsidRPr="000A4F98">
              <w:rPr>
                <w:spacing w:val="-3"/>
                <w:sz w:val="26"/>
                <w:szCs w:val="26"/>
              </w:rPr>
              <w:t>о</w:t>
            </w:r>
            <w:r w:rsidRPr="000A4F98">
              <w:rPr>
                <w:spacing w:val="1"/>
                <w:sz w:val="26"/>
                <w:szCs w:val="26"/>
              </w:rPr>
              <w:t>д</w:t>
            </w:r>
            <w:r w:rsidRPr="000A4F98">
              <w:rPr>
                <w:sz w:val="26"/>
                <w:szCs w:val="26"/>
              </w:rPr>
              <w:t>е</w:t>
            </w:r>
            <w:r w:rsidRPr="000A4F98">
              <w:rPr>
                <w:spacing w:val="-1"/>
                <w:sz w:val="26"/>
                <w:szCs w:val="26"/>
              </w:rPr>
              <w:t>к</w:t>
            </w:r>
            <w:r w:rsidRPr="000A4F98">
              <w:rPr>
                <w:sz w:val="26"/>
                <w:szCs w:val="26"/>
              </w:rPr>
              <w:t>с Российской Федерации, закон от 25.10.2001 г. №136-ФЗ</w:t>
            </w:r>
            <w:r w:rsidRPr="000A4F98">
              <w:rPr>
                <w:spacing w:val="-2"/>
                <w:sz w:val="26"/>
                <w:szCs w:val="26"/>
              </w:rPr>
              <w:t>;</w:t>
            </w:r>
          </w:p>
          <w:p w14:paraId="2FBAC897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  <w:sz w:val="26"/>
                <w:szCs w:val="26"/>
              </w:rPr>
            </w:pPr>
            <w:r w:rsidRPr="000A4F98">
              <w:rPr>
                <w:spacing w:val="-2"/>
                <w:sz w:val="26"/>
                <w:szCs w:val="26"/>
              </w:rPr>
              <w:t xml:space="preserve">Водный кодекс </w:t>
            </w:r>
            <w:r w:rsidRPr="000A4F98">
              <w:rPr>
                <w:sz w:val="26"/>
                <w:szCs w:val="26"/>
              </w:rPr>
              <w:t>Российской Федерации, закон от 03.06.2006 г.№74-ФЗ</w:t>
            </w:r>
            <w:r w:rsidRPr="000A4F98">
              <w:rPr>
                <w:spacing w:val="-2"/>
                <w:sz w:val="26"/>
                <w:szCs w:val="26"/>
              </w:rPr>
              <w:t>;</w:t>
            </w:r>
          </w:p>
          <w:p w14:paraId="2BAE106A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  <w:sz w:val="26"/>
                <w:szCs w:val="26"/>
              </w:rPr>
            </w:pPr>
            <w:r w:rsidRPr="000A4F98">
              <w:rPr>
                <w:spacing w:val="-2"/>
                <w:sz w:val="26"/>
                <w:szCs w:val="26"/>
              </w:rPr>
              <w:t xml:space="preserve">Лесной кодекс </w:t>
            </w:r>
            <w:r w:rsidRPr="000A4F98">
              <w:rPr>
                <w:sz w:val="26"/>
                <w:szCs w:val="26"/>
              </w:rPr>
              <w:t>Российской Федерации, закон от 04.12.2006 №200-ФЗ</w:t>
            </w:r>
            <w:r w:rsidRPr="000A4F98">
              <w:rPr>
                <w:spacing w:val="-2"/>
                <w:sz w:val="26"/>
                <w:szCs w:val="26"/>
              </w:rPr>
              <w:t>;</w:t>
            </w:r>
          </w:p>
          <w:p w14:paraId="4FB877E4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9"/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Феде</w:t>
            </w:r>
            <w:r w:rsidRPr="000A4F98">
              <w:rPr>
                <w:spacing w:val="-1"/>
                <w:sz w:val="26"/>
                <w:szCs w:val="26"/>
              </w:rPr>
              <w:t>р</w:t>
            </w:r>
            <w:r w:rsidRPr="000A4F98">
              <w:rPr>
                <w:sz w:val="26"/>
                <w:szCs w:val="26"/>
              </w:rPr>
              <w:t>а</w:t>
            </w:r>
            <w:r w:rsidRPr="000A4F98">
              <w:rPr>
                <w:spacing w:val="-2"/>
                <w:sz w:val="26"/>
                <w:szCs w:val="26"/>
              </w:rPr>
              <w:t>л</w:t>
            </w:r>
            <w:r w:rsidRPr="000A4F98">
              <w:rPr>
                <w:sz w:val="26"/>
                <w:szCs w:val="26"/>
              </w:rPr>
              <w:t>ь</w:t>
            </w:r>
            <w:r w:rsidRPr="000A4F98">
              <w:rPr>
                <w:spacing w:val="1"/>
                <w:sz w:val="26"/>
                <w:szCs w:val="26"/>
              </w:rPr>
              <w:t>н</w:t>
            </w:r>
            <w:r w:rsidRPr="000A4F98">
              <w:rPr>
                <w:sz w:val="26"/>
                <w:szCs w:val="26"/>
              </w:rPr>
              <w:t>ый з</w:t>
            </w:r>
            <w:r w:rsidRPr="000A4F98">
              <w:rPr>
                <w:spacing w:val="-1"/>
                <w:sz w:val="26"/>
                <w:szCs w:val="26"/>
              </w:rPr>
              <w:t>ак</w:t>
            </w:r>
            <w:r w:rsidRPr="000A4F98">
              <w:rPr>
                <w:sz w:val="26"/>
                <w:szCs w:val="26"/>
              </w:rPr>
              <w:t>он</w:t>
            </w:r>
            <w:r w:rsidRPr="000A4F98">
              <w:rPr>
                <w:spacing w:val="3"/>
                <w:sz w:val="26"/>
                <w:szCs w:val="26"/>
              </w:rPr>
              <w:t xml:space="preserve"> </w:t>
            </w:r>
            <w:r w:rsidRPr="000A4F98">
              <w:rPr>
                <w:sz w:val="26"/>
                <w:szCs w:val="26"/>
              </w:rPr>
              <w:t>Российской Федерации от 0</w:t>
            </w:r>
            <w:r w:rsidRPr="000A4F98">
              <w:rPr>
                <w:spacing w:val="-1"/>
                <w:sz w:val="26"/>
                <w:szCs w:val="26"/>
              </w:rPr>
              <w:t>6</w:t>
            </w:r>
            <w:r w:rsidRPr="000A4F98">
              <w:rPr>
                <w:spacing w:val="1"/>
                <w:sz w:val="26"/>
                <w:szCs w:val="26"/>
              </w:rPr>
              <w:t>.</w:t>
            </w:r>
            <w:r w:rsidRPr="000A4F98">
              <w:rPr>
                <w:sz w:val="26"/>
                <w:szCs w:val="26"/>
              </w:rPr>
              <w:t>1</w:t>
            </w:r>
            <w:r w:rsidRPr="000A4F98">
              <w:rPr>
                <w:spacing w:val="-1"/>
                <w:sz w:val="26"/>
                <w:szCs w:val="26"/>
              </w:rPr>
              <w:t>0</w:t>
            </w:r>
            <w:r w:rsidRPr="000A4F98">
              <w:rPr>
                <w:spacing w:val="1"/>
                <w:sz w:val="26"/>
                <w:szCs w:val="26"/>
              </w:rPr>
              <w:t>.</w:t>
            </w:r>
            <w:r w:rsidRPr="000A4F98">
              <w:rPr>
                <w:sz w:val="26"/>
                <w:szCs w:val="26"/>
              </w:rPr>
              <w:t>1</w:t>
            </w:r>
            <w:r w:rsidRPr="000A4F98">
              <w:rPr>
                <w:spacing w:val="-1"/>
                <w:sz w:val="26"/>
                <w:szCs w:val="26"/>
              </w:rPr>
              <w:t>9</w:t>
            </w:r>
            <w:r w:rsidRPr="000A4F98">
              <w:rPr>
                <w:sz w:val="26"/>
                <w:szCs w:val="26"/>
              </w:rPr>
              <w:t>99 г. № 1</w:t>
            </w:r>
            <w:r w:rsidRPr="000A4F98">
              <w:rPr>
                <w:spacing w:val="-1"/>
                <w:sz w:val="26"/>
                <w:szCs w:val="26"/>
              </w:rPr>
              <w:t>8</w:t>
            </w:r>
            <w:r w:rsidRPr="000A4F98">
              <w:rPr>
                <w:spacing w:val="1"/>
                <w:sz w:val="26"/>
                <w:szCs w:val="26"/>
              </w:rPr>
              <w:t>4</w:t>
            </w:r>
            <w:r w:rsidRPr="000A4F98">
              <w:rPr>
                <w:spacing w:val="-2"/>
                <w:sz w:val="26"/>
                <w:szCs w:val="26"/>
              </w:rPr>
              <w:t>-</w:t>
            </w:r>
            <w:r w:rsidRPr="000A4F98">
              <w:rPr>
                <w:sz w:val="26"/>
                <w:szCs w:val="26"/>
              </w:rPr>
              <w:t xml:space="preserve">ФЗ </w:t>
            </w:r>
            <w:r w:rsidRPr="000A4F98">
              <w:rPr>
                <w:spacing w:val="-3"/>
                <w:sz w:val="26"/>
                <w:szCs w:val="26"/>
              </w:rPr>
              <w:t>«</w:t>
            </w:r>
            <w:r w:rsidRPr="000A4F98">
              <w:rPr>
                <w:spacing w:val="-1"/>
                <w:sz w:val="26"/>
                <w:szCs w:val="26"/>
              </w:rPr>
              <w:t>О</w:t>
            </w:r>
            <w:r w:rsidRPr="000A4F98">
              <w:rPr>
                <w:sz w:val="26"/>
                <w:szCs w:val="26"/>
              </w:rPr>
              <w:t>б об</w:t>
            </w:r>
            <w:r w:rsidRPr="000A4F98">
              <w:rPr>
                <w:spacing w:val="1"/>
                <w:sz w:val="26"/>
                <w:szCs w:val="26"/>
              </w:rPr>
              <w:t>щ</w:t>
            </w:r>
            <w:r w:rsidRPr="000A4F98">
              <w:rPr>
                <w:spacing w:val="-1"/>
                <w:sz w:val="26"/>
                <w:szCs w:val="26"/>
              </w:rPr>
              <w:t>и</w:t>
            </w:r>
            <w:r w:rsidRPr="000A4F98">
              <w:rPr>
                <w:sz w:val="26"/>
                <w:szCs w:val="26"/>
              </w:rPr>
              <w:t>х пр</w:t>
            </w:r>
            <w:r w:rsidRPr="000A4F98">
              <w:rPr>
                <w:spacing w:val="-1"/>
                <w:sz w:val="26"/>
                <w:szCs w:val="26"/>
              </w:rPr>
              <w:t>и</w:t>
            </w:r>
            <w:r w:rsidRPr="000A4F98">
              <w:rPr>
                <w:sz w:val="26"/>
                <w:szCs w:val="26"/>
              </w:rPr>
              <w:t>н</w:t>
            </w:r>
            <w:r w:rsidRPr="000A4F98">
              <w:rPr>
                <w:spacing w:val="1"/>
                <w:sz w:val="26"/>
                <w:szCs w:val="26"/>
              </w:rPr>
              <w:t>ц</w:t>
            </w:r>
            <w:r w:rsidRPr="000A4F98">
              <w:rPr>
                <w:spacing w:val="-1"/>
                <w:sz w:val="26"/>
                <w:szCs w:val="26"/>
              </w:rPr>
              <w:t>и</w:t>
            </w:r>
            <w:r w:rsidRPr="000A4F98">
              <w:rPr>
                <w:sz w:val="26"/>
                <w:szCs w:val="26"/>
              </w:rPr>
              <w:t>пах о</w:t>
            </w:r>
            <w:r w:rsidRPr="000A4F98">
              <w:rPr>
                <w:spacing w:val="-1"/>
                <w:sz w:val="26"/>
                <w:szCs w:val="26"/>
              </w:rPr>
              <w:t>р</w:t>
            </w:r>
            <w:r w:rsidRPr="000A4F98">
              <w:rPr>
                <w:spacing w:val="1"/>
                <w:sz w:val="26"/>
                <w:szCs w:val="26"/>
              </w:rPr>
              <w:t>г</w:t>
            </w:r>
            <w:r w:rsidRPr="000A4F98">
              <w:rPr>
                <w:spacing w:val="-3"/>
                <w:sz w:val="26"/>
                <w:szCs w:val="26"/>
              </w:rPr>
              <w:t>а</w:t>
            </w:r>
            <w:r w:rsidRPr="000A4F98">
              <w:rPr>
                <w:sz w:val="26"/>
                <w:szCs w:val="26"/>
              </w:rPr>
              <w:t>ни</w:t>
            </w:r>
            <w:r w:rsidRPr="000A4F98">
              <w:rPr>
                <w:spacing w:val="-1"/>
                <w:sz w:val="26"/>
                <w:szCs w:val="26"/>
              </w:rPr>
              <w:t>з</w:t>
            </w:r>
            <w:r w:rsidRPr="000A4F98">
              <w:rPr>
                <w:sz w:val="26"/>
                <w:szCs w:val="26"/>
              </w:rPr>
              <w:t>ац</w:t>
            </w:r>
            <w:r w:rsidRPr="000A4F98">
              <w:rPr>
                <w:spacing w:val="-1"/>
                <w:sz w:val="26"/>
                <w:szCs w:val="26"/>
              </w:rPr>
              <w:t>и</w:t>
            </w:r>
            <w:r w:rsidRPr="000A4F98">
              <w:rPr>
                <w:sz w:val="26"/>
                <w:szCs w:val="26"/>
              </w:rPr>
              <w:t>и з</w:t>
            </w:r>
            <w:r w:rsidRPr="000A4F98">
              <w:rPr>
                <w:spacing w:val="-1"/>
                <w:sz w:val="26"/>
                <w:szCs w:val="26"/>
              </w:rPr>
              <w:t>ак</w:t>
            </w:r>
            <w:r w:rsidRPr="000A4F98">
              <w:rPr>
                <w:sz w:val="26"/>
                <w:szCs w:val="26"/>
              </w:rPr>
              <w:t>онода</w:t>
            </w:r>
            <w:r w:rsidRPr="000A4F98">
              <w:rPr>
                <w:spacing w:val="-1"/>
                <w:sz w:val="26"/>
                <w:szCs w:val="26"/>
              </w:rPr>
              <w:t>т</w:t>
            </w:r>
            <w:r w:rsidRPr="000A4F98">
              <w:rPr>
                <w:sz w:val="26"/>
                <w:szCs w:val="26"/>
              </w:rPr>
              <w:t>е</w:t>
            </w:r>
            <w:r w:rsidRPr="000A4F98">
              <w:rPr>
                <w:spacing w:val="-2"/>
                <w:sz w:val="26"/>
                <w:szCs w:val="26"/>
              </w:rPr>
              <w:t>ль</w:t>
            </w:r>
            <w:r w:rsidRPr="000A4F98">
              <w:rPr>
                <w:sz w:val="26"/>
                <w:szCs w:val="26"/>
              </w:rPr>
              <w:t xml:space="preserve">ных </w:t>
            </w:r>
            <w:r w:rsidRPr="000A4F98">
              <w:rPr>
                <w:spacing w:val="1"/>
                <w:sz w:val="26"/>
                <w:szCs w:val="26"/>
              </w:rPr>
              <w:t>(</w:t>
            </w:r>
            <w:r w:rsidRPr="000A4F98">
              <w:rPr>
                <w:sz w:val="26"/>
                <w:szCs w:val="26"/>
              </w:rPr>
              <w:t>пре</w:t>
            </w:r>
            <w:r w:rsidRPr="000A4F98">
              <w:rPr>
                <w:spacing w:val="-2"/>
                <w:sz w:val="26"/>
                <w:szCs w:val="26"/>
              </w:rPr>
              <w:t>д</w:t>
            </w:r>
            <w:r w:rsidRPr="000A4F98">
              <w:rPr>
                <w:sz w:val="26"/>
                <w:szCs w:val="26"/>
              </w:rPr>
              <w:t>ст</w:t>
            </w:r>
            <w:r w:rsidRPr="000A4F98">
              <w:rPr>
                <w:spacing w:val="-1"/>
                <w:sz w:val="26"/>
                <w:szCs w:val="26"/>
              </w:rPr>
              <w:t>а</w:t>
            </w:r>
            <w:r w:rsidRPr="000A4F98">
              <w:rPr>
                <w:sz w:val="26"/>
                <w:szCs w:val="26"/>
              </w:rPr>
              <w:t>в</w:t>
            </w:r>
            <w:r w:rsidRPr="000A4F98">
              <w:rPr>
                <w:spacing w:val="-1"/>
                <w:sz w:val="26"/>
                <w:szCs w:val="26"/>
              </w:rPr>
              <w:t>и</w:t>
            </w:r>
            <w:r w:rsidRPr="000A4F98">
              <w:rPr>
                <w:sz w:val="26"/>
                <w:szCs w:val="26"/>
              </w:rPr>
              <w:t>т</w:t>
            </w:r>
            <w:r w:rsidRPr="000A4F98">
              <w:rPr>
                <w:spacing w:val="-1"/>
                <w:sz w:val="26"/>
                <w:szCs w:val="26"/>
              </w:rPr>
              <w:t>е</w:t>
            </w:r>
            <w:r w:rsidRPr="000A4F98">
              <w:rPr>
                <w:spacing w:val="1"/>
                <w:sz w:val="26"/>
                <w:szCs w:val="26"/>
              </w:rPr>
              <w:t>л</w:t>
            </w:r>
            <w:r w:rsidRPr="000A4F98">
              <w:rPr>
                <w:spacing w:val="-2"/>
                <w:sz w:val="26"/>
                <w:szCs w:val="26"/>
              </w:rPr>
              <w:t>ь</w:t>
            </w:r>
            <w:r w:rsidRPr="000A4F98">
              <w:rPr>
                <w:sz w:val="26"/>
                <w:szCs w:val="26"/>
              </w:rPr>
              <w:t>ны</w:t>
            </w:r>
            <w:r w:rsidRPr="000A4F98">
              <w:rPr>
                <w:spacing w:val="-2"/>
                <w:sz w:val="26"/>
                <w:szCs w:val="26"/>
              </w:rPr>
              <w:t>х</w:t>
            </w:r>
            <w:r w:rsidRPr="000A4F98">
              <w:rPr>
                <w:sz w:val="26"/>
                <w:szCs w:val="26"/>
              </w:rPr>
              <w:t xml:space="preserve">) и </w:t>
            </w:r>
            <w:r w:rsidRPr="000A4F98">
              <w:rPr>
                <w:spacing w:val="-1"/>
                <w:sz w:val="26"/>
                <w:szCs w:val="26"/>
              </w:rPr>
              <w:t>и</w:t>
            </w:r>
            <w:r w:rsidRPr="000A4F98">
              <w:rPr>
                <w:sz w:val="26"/>
                <w:szCs w:val="26"/>
              </w:rPr>
              <w:t>спо</w:t>
            </w:r>
            <w:r w:rsidRPr="000A4F98">
              <w:rPr>
                <w:spacing w:val="1"/>
                <w:sz w:val="26"/>
                <w:szCs w:val="26"/>
              </w:rPr>
              <w:t>л</w:t>
            </w:r>
            <w:r w:rsidRPr="000A4F98">
              <w:rPr>
                <w:sz w:val="26"/>
                <w:szCs w:val="26"/>
              </w:rPr>
              <w:t>ни</w:t>
            </w:r>
            <w:r w:rsidRPr="000A4F98">
              <w:rPr>
                <w:spacing w:val="-1"/>
                <w:sz w:val="26"/>
                <w:szCs w:val="26"/>
              </w:rPr>
              <w:t>т</w:t>
            </w:r>
            <w:r w:rsidRPr="000A4F98">
              <w:rPr>
                <w:spacing w:val="-3"/>
                <w:sz w:val="26"/>
                <w:szCs w:val="26"/>
              </w:rPr>
              <w:t>е</w:t>
            </w:r>
            <w:r w:rsidRPr="000A4F98">
              <w:rPr>
                <w:spacing w:val="1"/>
                <w:sz w:val="26"/>
                <w:szCs w:val="26"/>
              </w:rPr>
              <w:t>л</w:t>
            </w:r>
            <w:r w:rsidRPr="000A4F98">
              <w:rPr>
                <w:sz w:val="26"/>
                <w:szCs w:val="26"/>
              </w:rPr>
              <w:t>ьных о</w:t>
            </w:r>
            <w:r w:rsidRPr="000A4F98">
              <w:rPr>
                <w:spacing w:val="-1"/>
                <w:sz w:val="26"/>
                <w:szCs w:val="26"/>
              </w:rPr>
              <w:t>рг</w:t>
            </w:r>
            <w:r w:rsidRPr="000A4F98">
              <w:rPr>
                <w:sz w:val="26"/>
                <w:szCs w:val="26"/>
              </w:rPr>
              <w:t xml:space="preserve">анов </w:t>
            </w:r>
            <w:r w:rsidRPr="000A4F98">
              <w:rPr>
                <w:spacing w:val="1"/>
                <w:sz w:val="26"/>
                <w:szCs w:val="26"/>
              </w:rPr>
              <w:t>г</w:t>
            </w:r>
            <w:r w:rsidRPr="000A4F98">
              <w:rPr>
                <w:sz w:val="26"/>
                <w:szCs w:val="26"/>
              </w:rPr>
              <w:t>ос</w:t>
            </w:r>
            <w:r w:rsidRPr="000A4F98">
              <w:rPr>
                <w:spacing w:val="-3"/>
                <w:sz w:val="26"/>
                <w:szCs w:val="26"/>
              </w:rPr>
              <w:t>у</w:t>
            </w:r>
            <w:r w:rsidRPr="000A4F98">
              <w:rPr>
                <w:spacing w:val="1"/>
                <w:sz w:val="26"/>
                <w:szCs w:val="26"/>
              </w:rPr>
              <w:t>д</w:t>
            </w:r>
            <w:r w:rsidRPr="000A4F98">
              <w:rPr>
                <w:sz w:val="26"/>
                <w:szCs w:val="26"/>
              </w:rPr>
              <w:t>а</w:t>
            </w:r>
            <w:r w:rsidRPr="000A4F98">
              <w:rPr>
                <w:spacing w:val="-1"/>
                <w:sz w:val="26"/>
                <w:szCs w:val="26"/>
              </w:rPr>
              <w:t>р</w:t>
            </w:r>
            <w:r w:rsidRPr="000A4F98">
              <w:rPr>
                <w:sz w:val="26"/>
                <w:szCs w:val="26"/>
              </w:rPr>
              <w:t>стве</w:t>
            </w:r>
            <w:r w:rsidRPr="000A4F98">
              <w:rPr>
                <w:spacing w:val="-2"/>
                <w:sz w:val="26"/>
                <w:szCs w:val="26"/>
              </w:rPr>
              <w:t>н</w:t>
            </w:r>
            <w:r w:rsidRPr="000A4F98">
              <w:rPr>
                <w:sz w:val="26"/>
                <w:szCs w:val="26"/>
              </w:rPr>
              <w:t>ной в</w:t>
            </w:r>
            <w:r w:rsidRPr="000A4F98">
              <w:rPr>
                <w:spacing w:val="1"/>
                <w:sz w:val="26"/>
                <w:szCs w:val="26"/>
              </w:rPr>
              <w:t>л</w:t>
            </w:r>
            <w:r w:rsidRPr="000A4F98">
              <w:rPr>
                <w:sz w:val="26"/>
                <w:szCs w:val="26"/>
              </w:rPr>
              <w:t>а</w:t>
            </w:r>
            <w:r w:rsidRPr="000A4F98">
              <w:rPr>
                <w:spacing w:val="-3"/>
                <w:sz w:val="26"/>
                <w:szCs w:val="26"/>
              </w:rPr>
              <w:t>с</w:t>
            </w:r>
            <w:r w:rsidRPr="000A4F98">
              <w:rPr>
                <w:sz w:val="26"/>
                <w:szCs w:val="26"/>
              </w:rPr>
              <w:t>ти с</w:t>
            </w:r>
            <w:r w:rsidRPr="000A4F98">
              <w:rPr>
                <w:spacing w:val="-2"/>
                <w:sz w:val="26"/>
                <w:szCs w:val="26"/>
              </w:rPr>
              <w:t>у</w:t>
            </w:r>
            <w:r w:rsidRPr="000A4F98">
              <w:rPr>
                <w:sz w:val="26"/>
                <w:szCs w:val="26"/>
              </w:rPr>
              <w:t>б</w:t>
            </w:r>
            <w:r w:rsidRPr="000A4F98">
              <w:rPr>
                <w:spacing w:val="1"/>
                <w:sz w:val="26"/>
                <w:szCs w:val="26"/>
              </w:rPr>
              <w:t>ъ</w:t>
            </w:r>
            <w:r w:rsidRPr="000A4F98">
              <w:rPr>
                <w:sz w:val="26"/>
                <w:szCs w:val="26"/>
              </w:rPr>
              <w:t>е</w:t>
            </w:r>
            <w:r w:rsidRPr="000A4F98">
              <w:rPr>
                <w:spacing w:val="-1"/>
                <w:sz w:val="26"/>
                <w:szCs w:val="26"/>
              </w:rPr>
              <w:t>к</w:t>
            </w:r>
            <w:r w:rsidRPr="000A4F98">
              <w:rPr>
                <w:sz w:val="26"/>
                <w:szCs w:val="26"/>
              </w:rPr>
              <w:t>т</w:t>
            </w:r>
            <w:r w:rsidRPr="000A4F98">
              <w:rPr>
                <w:spacing w:val="-1"/>
                <w:sz w:val="26"/>
                <w:szCs w:val="26"/>
              </w:rPr>
              <w:t>о</w:t>
            </w:r>
            <w:r w:rsidRPr="000A4F98">
              <w:rPr>
                <w:sz w:val="26"/>
                <w:szCs w:val="26"/>
              </w:rPr>
              <w:t>в Российской Федерации»</w:t>
            </w:r>
            <w:r w:rsidRPr="000A4F98">
              <w:rPr>
                <w:spacing w:val="9"/>
                <w:sz w:val="26"/>
                <w:szCs w:val="26"/>
              </w:rPr>
              <w:t>;</w:t>
            </w:r>
          </w:p>
          <w:p w14:paraId="72DC474F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1"/>
                <w:sz w:val="26"/>
                <w:szCs w:val="26"/>
              </w:rPr>
            </w:pPr>
            <w:r w:rsidRPr="000A4F98">
              <w:rPr>
                <w:spacing w:val="-1"/>
                <w:sz w:val="26"/>
                <w:szCs w:val="26"/>
              </w:rPr>
              <w:t xml:space="preserve">постановление Правительства </w:t>
            </w:r>
            <w:r w:rsidRPr="000A4F98">
              <w:rPr>
                <w:sz w:val="26"/>
                <w:szCs w:val="26"/>
              </w:rPr>
              <w:t>Российской Федерации</w:t>
            </w:r>
            <w:r w:rsidRPr="000A4F98">
              <w:rPr>
                <w:spacing w:val="-1"/>
                <w:sz w:val="26"/>
                <w:szCs w:val="26"/>
              </w:rPr>
              <w:t xml:space="preserve"> от 12.05.2017 г. № 564 «Об утверждении положения о составе и содержания проектов планировки территории, предусматривающих размещение одного или нескольких линейных объектов»; </w:t>
            </w:r>
          </w:p>
          <w:p w14:paraId="07A8879B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1"/>
                <w:sz w:val="26"/>
                <w:szCs w:val="26"/>
              </w:rPr>
            </w:pPr>
            <w:r w:rsidRPr="000A4F98">
              <w:rPr>
                <w:spacing w:val="-1"/>
                <w:sz w:val="26"/>
                <w:szCs w:val="26"/>
              </w:rPr>
              <w:t>приказ Министерства природных ресурсов и экологии Российской Федерации от 10.07.2020 г. № 434 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сервитута;</w:t>
            </w:r>
          </w:p>
          <w:p w14:paraId="6766F9FB" w14:textId="77777777" w:rsidR="00EE0A2C" w:rsidRPr="000A4F98" w:rsidRDefault="00EE0A2C" w:rsidP="00EE0A2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2" w:right="90" w:firstLine="258"/>
              <w:jc w:val="both"/>
              <w:rPr>
                <w:spacing w:val="-2"/>
                <w:sz w:val="26"/>
                <w:szCs w:val="26"/>
              </w:rPr>
            </w:pPr>
            <w:r w:rsidRPr="000A4F98">
              <w:rPr>
                <w:spacing w:val="-2"/>
                <w:sz w:val="26"/>
                <w:szCs w:val="26"/>
              </w:rPr>
              <w:t>технические регламенты, стандарты, санитарные нормы и правила, строительные нормы и правила, иные действующие нормативные документы;</w:t>
            </w:r>
          </w:p>
          <w:p w14:paraId="7491069F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  <w:sz w:val="26"/>
                <w:szCs w:val="26"/>
              </w:rPr>
            </w:pPr>
            <w:r w:rsidRPr="000A4F98">
              <w:rPr>
                <w:spacing w:val="-2"/>
                <w:sz w:val="26"/>
                <w:szCs w:val="26"/>
              </w:rPr>
              <w:t>региональные нормативы градостроительного проектирования (при наличии);</w:t>
            </w:r>
          </w:p>
          <w:p w14:paraId="7AB7E5F0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pacing w:val="-2"/>
                <w:sz w:val="26"/>
                <w:szCs w:val="26"/>
              </w:rPr>
              <w:t xml:space="preserve">местные нормативы градостроительного проектирования (при наличии). </w:t>
            </w:r>
          </w:p>
        </w:tc>
      </w:tr>
      <w:tr w:rsidR="00EE0A2C" w:rsidRPr="000A4F98" w14:paraId="5A64CA40" w14:textId="77777777" w:rsidTr="000A4F98">
        <w:trPr>
          <w:trHeight w:val="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9FA5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5B6D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 xml:space="preserve">Местонахождение и основные характеристики линейного объекта </w:t>
            </w:r>
          </w:p>
          <w:p w14:paraId="7E53404E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rPr>
                <w:bCs/>
                <w:sz w:val="26"/>
                <w:szCs w:val="26"/>
              </w:rPr>
            </w:pPr>
          </w:p>
          <w:p w14:paraId="5AD6FD20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rPr>
                <w:bCs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9A28" w14:textId="77777777" w:rsidR="00EE0A2C" w:rsidRPr="000A4F98" w:rsidRDefault="00EE0A2C" w:rsidP="00EE0A2C">
            <w:pPr>
              <w:tabs>
                <w:tab w:val="left" w:pos="1380"/>
                <w:tab w:val="left" w:pos="1500"/>
                <w:tab w:val="left" w:pos="3220"/>
                <w:tab w:val="left" w:pos="3520"/>
                <w:tab w:val="left" w:pos="3970"/>
                <w:tab w:val="left" w:pos="4000"/>
              </w:tabs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Объект </w:t>
            </w:r>
            <w:r w:rsidRPr="000A4F98">
              <w:rPr>
                <w:bCs/>
                <w:sz w:val="26"/>
                <w:szCs w:val="26"/>
              </w:rPr>
              <w:t>«</w:t>
            </w:r>
            <w:r w:rsidRPr="000A4F98">
              <w:rPr>
                <w:sz w:val="26"/>
                <w:szCs w:val="26"/>
              </w:rPr>
              <w:t>Нефтегазосборные сети Южно-Сургутского месторождения (Южно-Сургутский лицензионный участок), целевой программы 2023 года</w:t>
            </w:r>
            <w:r w:rsidRPr="000A4F98">
              <w:rPr>
                <w:bCs/>
                <w:sz w:val="26"/>
                <w:szCs w:val="26"/>
              </w:rPr>
              <w:t xml:space="preserve">» расположен в границах Нефтеюганского района </w:t>
            </w:r>
            <w:r w:rsidRPr="000A4F98">
              <w:rPr>
                <w:sz w:val="26"/>
                <w:szCs w:val="26"/>
              </w:rPr>
              <w:t>Ханты-Мансийского автономного округа – Югра, на землях категорий «Земли запаса» 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      </w:r>
          </w:p>
          <w:p w14:paraId="5F5BA8BA" w14:textId="77777777" w:rsidR="00EE0A2C" w:rsidRPr="000A4F98" w:rsidRDefault="00EE0A2C" w:rsidP="00EE0A2C">
            <w:pPr>
              <w:tabs>
                <w:tab w:val="left" w:pos="1380"/>
                <w:tab w:val="left" w:pos="1500"/>
                <w:tab w:val="left" w:pos="3220"/>
                <w:tab w:val="left" w:pos="3520"/>
                <w:tab w:val="left" w:pos="3970"/>
                <w:tab w:val="left" w:pos="4000"/>
              </w:tabs>
              <w:ind w:left="102" w:right="90" w:firstLine="283"/>
              <w:jc w:val="both"/>
              <w:rPr>
                <w:color w:val="FF0000"/>
                <w:sz w:val="26"/>
                <w:szCs w:val="26"/>
                <w:vertAlign w:val="superscript"/>
              </w:rPr>
            </w:pPr>
            <w:r w:rsidRPr="000A4F98">
              <w:rPr>
                <w:sz w:val="26"/>
                <w:szCs w:val="26"/>
              </w:rPr>
              <w:t>Состав объекта проектирования приведен в Приложении № 1 к Заданию.</w:t>
            </w:r>
            <w:r w:rsidRPr="000A4F98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EE0A2C" w:rsidRPr="000A4F98" w14:paraId="3E2AB9F6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DB8E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C69" w14:textId="77777777" w:rsidR="00EE0A2C" w:rsidRPr="000A4F98" w:rsidRDefault="00EE0A2C" w:rsidP="000A4F98">
            <w:pPr>
              <w:keepNext/>
              <w:keepLines/>
              <w:autoSpaceDE w:val="0"/>
              <w:autoSpaceDN w:val="0"/>
              <w:adjustRightInd w:val="0"/>
              <w:ind w:left="102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Требования к подготовке документации по планировке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0294" w14:textId="77777777" w:rsidR="00EE0A2C" w:rsidRPr="000A4F98" w:rsidRDefault="00EE0A2C" w:rsidP="00EE0A2C">
            <w:pPr>
              <w:keepNext/>
              <w:keepLines/>
              <w:autoSpaceDE w:val="0"/>
              <w:autoSpaceDN w:val="0"/>
              <w:adjustRightInd w:val="0"/>
              <w:ind w:firstLine="385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Подготовка, согласование и утверждение документации по планировке территории должны осуществляться в соответствии с законодательством Российской Федерации.</w:t>
            </w:r>
          </w:p>
        </w:tc>
      </w:tr>
      <w:tr w:rsidR="00EE0A2C" w:rsidRPr="000A4F98" w14:paraId="2E993042" w14:textId="77777777" w:rsidTr="000A4F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F62D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CDBA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>Цель и задачи разработки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26F1" w14:textId="77777777" w:rsidR="00EE0A2C" w:rsidRPr="000A4F98" w:rsidRDefault="00EE0A2C" w:rsidP="00EE0A2C">
            <w:pPr>
              <w:numPr>
                <w:ilvl w:val="0"/>
                <w:numId w:val="37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Цель - выделение элементов планировочной структуры посредством установления границ земельных участков, на которых размещены конструктивные элементы и сооружения</w:t>
            </w:r>
            <w:r w:rsidRPr="000A4F98">
              <w:rPr>
                <w:bCs/>
                <w:spacing w:val="3"/>
                <w:sz w:val="26"/>
                <w:szCs w:val="26"/>
              </w:rPr>
              <w:t xml:space="preserve"> проектируемых объектов</w:t>
            </w:r>
            <w:r w:rsidRPr="000A4F98">
              <w:rPr>
                <w:sz w:val="26"/>
                <w:szCs w:val="26"/>
              </w:rPr>
              <w:t>.</w:t>
            </w:r>
          </w:p>
          <w:p w14:paraId="79EBEB9A" w14:textId="77777777" w:rsidR="00EE0A2C" w:rsidRPr="000A4F98" w:rsidRDefault="00EE0A2C" w:rsidP="00EE0A2C">
            <w:pPr>
              <w:numPr>
                <w:ilvl w:val="0"/>
                <w:numId w:val="37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Задачи:</w:t>
            </w:r>
          </w:p>
          <w:p w14:paraId="6ABA5D1E" w14:textId="77777777" w:rsidR="00EE0A2C" w:rsidRPr="000A4F98" w:rsidRDefault="00EE0A2C" w:rsidP="00EE0A2C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определение зоны планируемого размещения</w:t>
            </w:r>
          </w:p>
          <w:p w14:paraId="0A933094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46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проектируемого объекта в соответствии с документами территориального планирования Нефтеюганского района;</w:t>
            </w:r>
          </w:p>
          <w:p w14:paraId="4BBB47BA" w14:textId="77777777" w:rsidR="00EE0A2C" w:rsidRPr="000A4F98" w:rsidRDefault="00EE0A2C" w:rsidP="00EE0A2C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462" w:right="90" w:firstLine="65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определение границ формируемых земельных участков для строительства проектируемого объекта; </w:t>
            </w:r>
          </w:p>
          <w:p w14:paraId="6ABB799E" w14:textId="77777777" w:rsidR="00EE0A2C" w:rsidRPr="000A4F98" w:rsidRDefault="00EE0A2C" w:rsidP="00EE0A2C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462" w:right="90" w:firstLine="65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определение границ формируемых земельных участков, планируемых для предоставления юридическому лицу для</w:t>
            </w:r>
          </w:p>
          <w:p w14:paraId="35359471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462" w:right="90" w:firstLine="65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строительства проектируемого объекта;</w:t>
            </w:r>
          </w:p>
          <w:p w14:paraId="638C780F" w14:textId="77777777" w:rsidR="00EE0A2C" w:rsidRPr="000A4F98" w:rsidRDefault="00EE0A2C" w:rsidP="00EE0A2C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определение зон с особыми условиями использования</w:t>
            </w:r>
          </w:p>
          <w:p w14:paraId="1EE6BC74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46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 территории проектируемого объекта; </w:t>
            </w:r>
          </w:p>
          <w:p w14:paraId="14D8824A" w14:textId="77777777" w:rsidR="00EE0A2C" w:rsidRPr="000A4F98" w:rsidRDefault="00EE0A2C" w:rsidP="00EE0A2C">
            <w:pPr>
              <w:numPr>
                <w:ilvl w:val="0"/>
                <w:numId w:val="38"/>
              </w:numPr>
              <w:tabs>
                <w:tab w:val="left" w:pos="244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обеспечение публичности и открытости</w:t>
            </w:r>
          </w:p>
          <w:p w14:paraId="510B03AF" w14:textId="77777777" w:rsidR="00EE0A2C" w:rsidRPr="000A4F98" w:rsidRDefault="00EE0A2C" w:rsidP="00EE0A2C">
            <w:pPr>
              <w:tabs>
                <w:tab w:val="left" w:pos="244"/>
              </w:tabs>
              <w:autoSpaceDE w:val="0"/>
              <w:autoSpaceDN w:val="0"/>
              <w:adjustRightInd w:val="0"/>
              <w:ind w:right="90"/>
              <w:jc w:val="both"/>
              <w:rPr>
                <w:b/>
                <w:sz w:val="26"/>
                <w:szCs w:val="26"/>
                <w:highlight w:val="yellow"/>
              </w:rPr>
            </w:pPr>
            <w:r w:rsidRPr="000A4F98">
              <w:rPr>
                <w:sz w:val="26"/>
                <w:szCs w:val="26"/>
              </w:rPr>
              <w:t xml:space="preserve">  градостроительных решений.</w:t>
            </w:r>
          </w:p>
        </w:tc>
      </w:tr>
      <w:tr w:rsidR="00EE0A2C" w:rsidRPr="000A4F98" w14:paraId="0F39C7A7" w14:textId="77777777" w:rsidTr="000A4F98">
        <w:trPr>
          <w:trHeight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2C18" w14:textId="77777777" w:rsidR="00EE0A2C" w:rsidRPr="000A4F98" w:rsidRDefault="00EE0A2C" w:rsidP="00EE0A2C">
            <w:pPr>
              <w:tabs>
                <w:tab w:val="left" w:pos="720"/>
              </w:tabs>
              <w:autoSpaceDE w:val="0"/>
              <w:autoSpaceDN w:val="0"/>
              <w:adjustRightInd w:val="0"/>
              <w:ind w:right="90" w:firstLine="5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5F92" w14:textId="77777777" w:rsidR="00EE0A2C" w:rsidRPr="000A4F98" w:rsidRDefault="00EE0A2C" w:rsidP="000A4F98">
            <w:pPr>
              <w:tabs>
                <w:tab w:val="left" w:pos="720"/>
              </w:tabs>
              <w:autoSpaceDE w:val="0"/>
              <w:autoSpaceDN w:val="0"/>
              <w:adjustRightInd w:val="0"/>
              <w:ind w:left="10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Состав проекта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4F7C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right="90" w:firstLine="385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  <w:u w:val="single"/>
              </w:rPr>
              <w:t>Состав проекта планировки территории</w:t>
            </w:r>
            <w:r w:rsidRPr="000A4F98">
              <w:rPr>
                <w:sz w:val="26"/>
                <w:szCs w:val="26"/>
              </w:rPr>
              <w:t xml:space="preserve"> должен соответствовать постановлению Правительства Российской Федерации от 12.05.2017 г. № 564 </w:t>
            </w:r>
            <w:r w:rsidRPr="000A4F98">
              <w:rPr>
                <w:spacing w:val="-1"/>
                <w:sz w:val="26"/>
                <w:szCs w:val="26"/>
              </w:rPr>
              <w:t xml:space="preserve">«Об утверждении положения о составе и содержания проектов планировки территории, предусматривающих размещение одного или нескольких линейных объектов» </w:t>
            </w:r>
            <w:r w:rsidRPr="000A4F98">
              <w:rPr>
                <w:sz w:val="26"/>
                <w:szCs w:val="26"/>
              </w:rPr>
              <w:t>и должен включать:</w:t>
            </w:r>
          </w:p>
          <w:p w14:paraId="42B23405" w14:textId="77777777" w:rsidR="00EE0A2C" w:rsidRPr="000A4F98" w:rsidRDefault="00EE0A2C" w:rsidP="00EE0A2C">
            <w:pPr>
              <w:numPr>
                <w:ilvl w:val="0"/>
                <w:numId w:val="30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основную часть:</w:t>
            </w:r>
          </w:p>
          <w:p w14:paraId="498273D7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1 «Проект планировки территории. Графическая часть»:</w:t>
            </w:r>
          </w:p>
          <w:p w14:paraId="2CA2D8A5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графические материалы (чертеж или чертежи планировки территории).</w:t>
            </w:r>
          </w:p>
          <w:p w14:paraId="7E5E0E1A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2 «Положение о размещении линейных объектов»:</w:t>
            </w:r>
          </w:p>
          <w:p w14:paraId="794FE551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текстовые материалы (наименование, основные характеристики и назначение планируемых для размещения линейных объектов, перечень координат характерных точек границ зон планируемого размещения объектов). </w:t>
            </w:r>
          </w:p>
          <w:p w14:paraId="091D4798" w14:textId="77777777" w:rsidR="00EE0A2C" w:rsidRPr="000A4F98" w:rsidRDefault="00EE0A2C" w:rsidP="00EE0A2C">
            <w:pPr>
              <w:numPr>
                <w:ilvl w:val="0"/>
                <w:numId w:val="30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материалы по обоснованию:</w:t>
            </w:r>
          </w:p>
          <w:p w14:paraId="43504CBD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3 «Материалы по обоснованию проекта планировки. Графическая часть»:</w:t>
            </w:r>
          </w:p>
          <w:p w14:paraId="7A9CC32D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графические материалы (в виде схем).</w:t>
            </w:r>
          </w:p>
          <w:p w14:paraId="6AF8915A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4 «Материалы по обоснованию проекта планировки территории. Пояснительная записка»:</w:t>
            </w:r>
          </w:p>
          <w:p w14:paraId="5CED1B36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 текстовые материалы (описание и обоснование определения границ планируемого размещения линейного объекта). </w:t>
            </w:r>
          </w:p>
        </w:tc>
      </w:tr>
      <w:tr w:rsidR="00EE0A2C" w:rsidRPr="000A4F98" w14:paraId="0A082458" w14:textId="77777777" w:rsidTr="000A4F98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0DC3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BF3E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Состав исходной информации для подготовки проекта планировки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6795B" w14:textId="77777777" w:rsidR="00EE0A2C" w:rsidRPr="000A4F98" w:rsidRDefault="00EE0A2C" w:rsidP="00EE0A2C">
            <w:pPr>
              <w:tabs>
                <w:tab w:val="left" w:pos="102"/>
                <w:tab w:val="left" w:pos="739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1. Перечень основной исходной информации указан в Приложении №2 к Заданию.</w:t>
            </w:r>
          </w:p>
          <w:p w14:paraId="085A44A5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2. Дополнительная исходная информация предоставляется Заказчиком по письменному запросу Исполнителя. </w:t>
            </w:r>
          </w:p>
        </w:tc>
      </w:tr>
      <w:tr w:rsidR="00EE0A2C" w:rsidRPr="000A4F98" w14:paraId="0A975041" w14:textId="77777777" w:rsidTr="000A4F98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F27F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center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1EAA0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Этапы подготовки проекта планировки территории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98" w14:textId="77777777" w:rsidR="00EE0A2C" w:rsidRPr="000A4F98" w:rsidRDefault="00EE0A2C" w:rsidP="00EE0A2C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1.</w:t>
            </w:r>
            <w:r w:rsidRPr="000A4F98">
              <w:rPr>
                <w:sz w:val="26"/>
                <w:szCs w:val="26"/>
              </w:rPr>
              <w:tab/>
              <w:t>Первый этап:</w:t>
            </w:r>
          </w:p>
          <w:p w14:paraId="03CA7373" w14:textId="77777777" w:rsidR="00EE0A2C" w:rsidRPr="000A4F98" w:rsidRDefault="00EE0A2C" w:rsidP="00EE0A2C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1.1. Сбор исходных данных для подготовки проекта планировки территории проектируемого объекта.</w:t>
            </w:r>
          </w:p>
          <w:p w14:paraId="08BBAA91" w14:textId="77777777" w:rsidR="00EE0A2C" w:rsidRPr="000A4F98" w:rsidRDefault="00EE0A2C" w:rsidP="00EE0A2C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1.2. Сбор сведений по правовому статусу земельных участков и объектов недвижимости в границах проектирования.</w:t>
            </w:r>
          </w:p>
          <w:p w14:paraId="228B4176" w14:textId="77777777" w:rsidR="00EE0A2C" w:rsidRPr="000A4F98" w:rsidRDefault="00EE0A2C" w:rsidP="00EE0A2C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1.3. Обобщение и анализ полученных текстовых и графических материалов, материалов инженерных изысканий. Анализ существующего состояния территории и выявление отраслевых предпосылок развития территории</w:t>
            </w:r>
          </w:p>
          <w:p w14:paraId="535B1BF7" w14:textId="77777777" w:rsidR="00EE0A2C" w:rsidRPr="000A4F98" w:rsidRDefault="00EE0A2C" w:rsidP="00EE0A2C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2.</w:t>
            </w:r>
            <w:r w:rsidRPr="000A4F98">
              <w:rPr>
                <w:sz w:val="26"/>
                <w:szCs w:val="26"/>
              </w:rPr>
              <w:tab/>
              <w:t>Второй этап:</w:t>
            </w:r>
          </w:p>
          <w:p w14:paraId="694CB33C" w14:textId="77777777" w:rsidR="00EE0A2C" w:rsidRPr="000A4F98" w:rsidRDefault="00EE0A2C" w:rsidP="00EE0A2C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2.1. Подготовка проекта планировки, предусматривающего размещение линейного объекта.</w:t>
            </w:r>
          </w:p>
          <w:p w14:paraId="3E850334" w14:textId="77777777" w:rsidR="00EE0A2C" w:rsidRPr="000A4F98" w:rsidRDefault="00EE0A2C" w:rsidP="00EE0A2C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2.2. Проверка проекта планировки территории уполномоченным органом, принявшим решение о подготовке документации.</w:t>
            </w:r>
          </w:p>
          <w:p w14:paraId="0FD8A5C7" w14:textId="77777777" w:rsidR="00EE0A2C" w:rsidRPr="000A4F98" w:rsidRDefault="00EE0A2C" w:rsidP="00EE0A2C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2.3. Согласование проекта планировки территории с администрацией Нефтеюганского района.</w:t>
            </w:r>
          </w:p>
          <w:p w14:paraId="055C8C80" w14:textId="77777777" w:rsidR="00EE0A2C" w:rsidRPr="000A4F98" w:rsidRDefault="00EE0A2C" w:rsidP="00EE0A2C">
            <w:pPr>
              <w:numPr>
                <w:ilvl w:val="0"/>
                <w:numId w:val="3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Третий этап:</w:t>
            </w:r>
          </w:p>
          <w:p w14:paraId="4A86CFBC" w14:textId="77777777" w:rsidR="00EE0A2C" w:rsidRPr="000A4F98" w:rsidRDefault="00EE0A2C" w:rsidP="00EE0A2C">
            <w:pPr>
              <w:numPr>
                <w:ilvl w:val="1"/>
                <w:numId w:val="36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Утверждение проекта планировки территории. </w:t>
            </w:r>
          </w:p>
          <w:p w14:paraId="30DC32D8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Исполнитель обеспечивает доработку (при необходимости) документации и участие в процедурах утверждения документации.</w:t>
            </w:r>
          </w:p>
        </w:tc>
      </w:tr>
      <w:tr w:rsidR="00EE0A2C" w:rsidRPr="000A4F98" w14:paraId="23A68E7F" w14:textId="77777777" w:rsidTr="000A4F98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8189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jc w:val="right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603F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Основные требования к содержанию и форме представляемых материалов по этапам подготовки проекта планировки территории, последовательность и сроки выполнения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5E46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 w:firstLine="385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Подготовка проекта планировки территории </w:t>
            </w:r>
            <w:r w:rsidRPr="000A4F98">
              <w:rPr>
                <w:bCs/>
                <w:sz w:val="26"/>
                <w:szCs w:val="26"/>
              </w:rPr>
              <w:t>«</w:t>
            </w:r>
            <w:r w:rsidRPr="000A4F98">
              <w:rPr>
                <w:sz w:val="26"/>
                <w:szCs w:val="26"/>
              </w:rPr>
              <w:fldChar w:fldCharType="begin"/>
            </w:r>
            <w:r w:rsidRPr="000A4F98">
              <w:rPr>
                <w:sz w:val="26"/>
                <w:szCs w:val="26"/>
              </w:rPr>
              <w:instrText xml:space="preserve"> DOCPROPERTY  Subject  \* MERGEFORMAT </w:instrText>
            </w:r>
            <w:r w:rsidRPr="000A4F98">
              <w:rPr>
                <w:sz w:val="26"/>
                <w:szCs w:val="26"/>
              </w:rPr>
              <w:fldChar w:fldCharType="separate"/>
            </w:r>
            <w:r w:rsidRPr="000A4F98">
              <w:rPr>
                <w:sz w:val="26"/>
                <w:szCs w:val="26"/>
              </w:rPr>
              <w:t>Наименование объекта</w:t>
            </w:r>
            <w:r w:rsidRPr="000A4F98">
              <w:rPr>
                <w:sz w:val="26"/>
                <w:szCs w:val="26"/>
              </w:rPr>
              <w:fldChar w:fldCharType="end"/>
            </w:r>
            <w:r w:rsidRPr="000A4F98">
              <w:rPr>
                <w:bCs/>
                <w:sz w:val="26"/>
                <w:szCs w:val="26"/>
              </w:rPr>
              <w:t>»</w:t>
            </w:r>
            <w:r w:rsidRPr="000A4F98">
              <w:rPr>
                <w:bCs/>
                <w:spacing w:val="3"/>
                <w:sz w:val="26"/>
                <w:szCs w:val="26"/>
              </w:rPr>
              <w:t xml:space="preserve"> </w:t>
            </w:r>
            <w:r w:rsidRPr="000A4F98">
              <w:rPr>
                <w:sz w:val="26"/>
                <w:szCs w:val="26"/>
              </w:rPr>
              <w:t>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      </w:r>
          </w:p>
          <w:p w14:paraId="4A6E9A57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  <w:u w:val="single"/>
              </w:rPr>
            </w:pPr>
            <w:r w:rsidRPr="000A4F98">
              <w:rPr>
                <w:sz w:val="26"/>
                <w:szCs w:val="26"/>
                <w:u w:val="single"/>
              </w:rPr>
              <w:t>Проект планировки.</w:t>
            </w:r>
          </w:p>
          <w:p w14:paraId="1023DFA3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1 «Проект планировки территории. Графическая часть» включает в себя:</w:t>
            </w:r>
          </w:p>
          <w:p w14:paraId="4B47367F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чертеж красных линий;</w:t>
            </w:r>
          </w:p>
          <w:p w14:paraId="06028E84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чертеж границ зон планируемого размещения линейных объектов;</w:t>
            </w:r>
          </w:p>
          <w:p w14:paraId="2B221268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14:paraId="5528D8F3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386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2 «Положение о размещении линейных объектов»</w:t>
            </w:r>
          </w:p>
          <w:p w14:paraId="1B17D2D2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включает в себя:</w:t>
            </w:r>
          </w:p>
          <w:p w14:paraId="7BFF9562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14:paraId="1712BB4D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4A845A0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перечень координат характерных точек границ зон планируемого размещения линейных объектов;</w:t>
            </w:r>
          </w:p>
          <w:p w14:paraId="0683DE00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14:paraId="0BE8556F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размещения;</w:t>
            </w:r>
          </w:p>
          <w:p w14:paraId="6B2235F9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информацию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A7D8992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информацию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D13601B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информацию о необходимости осуществления мероприятий по охране окружающей среды;</w:t>
            </w:r>
          </w:p>
          <w:p w14:paraId="4B5AE33E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информацию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8CCAFE4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386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3 «Материалы по обоснованию проекта планировки</w:t>
            </w:r>
          </w:p>
          <w:p w14:paraId="5F84AD05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территории. Графическая часть» содержит следующие схемы:</w:t>
            </w:r>
          </w:p>
          <w:p w14:paraId="7FEE87EE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CE1C3F9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использования территории в период подготовки проекта планировки территории;</w:t>
            </w:r>
          </w:p>
          <w:p w14:paraId="7C2813E0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организации улично-дорожной сети и движения транспорта;</w:t>
            </w:r>
          </w:p>
          <w:p w14:paraId="288F7249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22202261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границ территорий объектов культурного наследия;</w:t>
            </w:r>
          </w:p>
          <w:p w14:paraId="45D39E22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границ зон с особыми условиями использования территорий;</w:t>
            </w:r>
          </w:p>
          <w:p w14:paraId="62664F59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9FEF0BD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схема конструктивных и планировочных решений.</w:t>
            </w:r>
          </w:p>
          <w:p w14:paraId="14662940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386"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Раздел 4 «Материалы по обоснованию проекта планировки</w:t>
            </w:r>
          </w:p>
          <w:p w14:paraId="2E4944A2" w14:textId="77777777" w:rsidR="00EE0A2C" w:rsidRPr="000A4F98" w:rsidRDefault="00EE0A2C" w:rsidP="00EE0A2C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территории. Пояснительная записка» содержит:</w:t>
            </w:r>
          </w:p>
          <w:p w14:paraId="4BDAC029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20ABF69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обоснование определения границ зон планируемого размещения линейных объектов;</w:t>
            </w:r>
          </w:p>
          <w:p w14:paraId="115DE2CF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14:paraId="59D2D37F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0808A71A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EFF3C81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0C0F336" w14:textId="77777777" w:rsidR="00EE0A2C" w:rsidRPr="000A4F98" w:rsidRDefault="00EE0A2C" w:rsidP="00EE0A2C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53F29FE" w14:textId="77777777" w:rsidR="00EE0A2C" w:rsidRPr="000A4F98" w:rsidRDefault="00EE0A2C" w:rsidP="00EE0A2C">
            <w:pPr>
              <w:tabs>
                <w:tab w:val="left" w:pos="-182"/>
                <w:tab w:val="left" w:pos="102"/>
              </w:tabs>
              <w:autoSpaceDE w:val="0"/>
              <w:autoSpaceDN w:val="0"/>
              <w:adjustRightInd w:val="0"/>
              <w:spacing w:line="216" w:lineRule="auto"/>
              <w:ind w:left="102" w:right="91"/>
              <w:jc w:val="both"/>
              <w:rPr>
                <w:sz w:val="26"/>
                <w:szCs w:val="26"/>
                <w:u w:val="single"/>
              </w:rPr>
            </w:pPr>
            <w:r w:rsidRPr="000A4F98">
              <w:rPr>
                <w:sz w:val="26"/>
                <w:szCs w:val="26"/>
                <w:u w:val="single"/>
              </w:rPr>
              <w:t>Основные требования к форме представляемых материалов:</w:t>
            </w:r>
          </w:p>
          <w:p w14:paraId="133AEB24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графические материалы основной части проекта планировки выполнить в масштабе 1:1000, 1:2000 для незастроенных территорий (с учетом обеспечения наглядности чертежей);</w:t>
            </w:r>
          </w:p>
          <w:p w14:paraId="565B6CEA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графические материалы по обоснованию проекта планировки могут выполняться в масштабах от 1:1000 до 1:25000 при условии обеспечения читаемости линий и условных обозначений графических материалов;</w:t>
            </w:r>
          </w:p>
          <w:p w14:paraId="0C6E26A0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текстовые материалы на бумажных носителях предоставляются в брошюрованном виде на листах формата А4;</w:t>
            </w:r>
          </w:p>
          <w:p w14:paraId="78CC84E4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электронные версии текстовых и графических материалов проекта предоставляются на DVD или CD диске;</w:t>
            </w:r>
          </w:p>
          <w:p w14:paraId="59130494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текстовые материалы в электронном виде должны быть представлены в форматах DOC, DOCX, XLS, XLSX;</w:t>
            </w:r>
          </w:p>
          <w:p w14:paraId="49A39561" w14:textId="77777777" w:rsidR="00EE0A2C" w:rsidRPr="000A4F98" w:rsidRDefault="00EE0A2C" w:rsidP="00EE0A2C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color w:val="FF0000"/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графические материалы проекта планировки территории должны быть представлены в векторном виде в системе координат, используемой для ведения государственного кадастра недвижимости.</w:t>
            </w:r>
          </w:p>
        </w:tc>
      </w:tr>
      <w:tr w:rsidR="00EE0A2C" w:rsidRPr="000A4F98" w14:paraId="6A997AE6" w14:textId="77777777" w:rsidTr="000A4F98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52F6" w14:textId="77777777" w:rsidR="00EE0A2C" w:rsidRPr="000A4F98" w:rsidRDefault="00EE0A2C" w:rsidP="00EE0A2C">
            <w:pPr>
              <w:autoSpaceDE w:val="0"/>
              <w:autoSpaceDN w:val="0"/>
              <w:adjustRightInd w:val="0"/>
              <w:ind w:right="90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362" w14:textId="77777777" w:rsidR="00EE0A2C" w:rsidRPr="000A4F98" w:rsidRDefault="00EE0A2C" w:rsidP="000A4F98">
            <w:pPr>
              <w:autoSpaceDE w:val="0"/>
              <w:autoSpaceDN w:val="0"/>
              <w:adjustRightInd w:val="0"/>
              <w:ind w:left="102" w:right="90"/>
              <w:jc w:val="both"/>
              <w:rPr>
                <w:bCs/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>Требования к выполнению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FC2D" w14:textId="77777777" w:rsidR="00EE0A2C" w:rsidRPr="000A4F98" w:rsidRDefault="00EE0A2C" w:rsidP="00EE0A2C">
            <w:pPr>
              <w:widowControl w:val="0"/>
              <w:autoSpaceDE w:val="0"/>
              <w:autoSpaceDN w:val="0"/>
              <w:adjustRightInd w:val="0"/>
              <w:ind w:left="102" w:right="90" w:firstLine="283"/>
              <w:jc w:val="both"/>
              <w:rPr>
                <w:bCs/>
                <w:spacing w:val="3"/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Обеспечить выполнение работ по подготовке </w:t>
            </w:r>
            <w:r w:rsidRPr="000A4F98">
              <w:rPr>
                <w:bCs/>
                <w:spacing w:val="3"/>
                <w:sz w:val="26"/>
                <w:szCs w:val="26"/>
              </w:rPr>
              <w:t>проекта планировки территории</w:t>
            </w:r>
            <w:r w:rsidRPr="000A4F98">
              <w:rPr>
                <w:sz w:val="26"/>
                <w:szCs w:val="26"/>
              </w:rPr>
              <w:t xml:space="preserve"> для размещения объекта </w:t>
            </w:r>
            <w:r w:rsidRPr="000A4F98">
              <w:rPr>
                <w:bCs/>
                <w:sz w:val="26"/>
                <w:szCs w:val="26"/>
              </w:rPr>
              <w:t>«</w:t>
            </w:r>
            <w:r w:rsidRPr="000A4F98">
              <w:rPr>
                <w:sz w:val="26"/>
                <w:szCs w:val="26"/>
              </w:rPr>
              <w:fldChar w:fldCharType="begin"/>
            </w:r>
            <w:r w:rsidRPr="000A4F98">
              <w:rPr>
                <w:sz w:val="26"/>
                <w:szCs w:val="26"/>
              </w:rPr>
              <w:instrText xml:space="preserve"> DOCPROPERTY  Наименование  \* MERGEFORMAT </w:instrText>
            </w:r>
            <w:r w:rsidRPr="000A4F98">
              <w:rPr>
                <w:sz w:val="26"/>
                <w:szCs w:val="26"/>
              </w:rPr>
              <w:fldChar w:fldCharType="separate"/>
            </w:r>
            <w:r w:rsidRPr="000A4F98">
              <w:rPr>
                <w:sz w:val="26"/>
                <w:szCs w:val="26"/>
              </w:rPr>
              <w:t xml:space="preserve">Н Нефтегазосборные сети Южно-Сургутского месторождения (Южно-Сургутский лицензионный участок), целевой программы 2023 года </w:t>
            </w:r>
            <w:r w:rsidRPr="000A4F98">
              <w:rPr>
                <w:sz w:val="26"/>
                <w:szCs w:val="26"/>
              </w:rPr>
              <w:fldChar w:fldCharType="end"/>
            </w:r>
            <w:r w:rsidRPr="000A4F98">
              <w:rPr>
                <w:bCs/>
                <w:sz w:val="26"/>
                <w:szCs w:val="26"/>
              </w:rPr>
              <w:t>»:</w:t>
            </w:r>
          </w:p>
          <w:p w14:paraId="403F1F51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в соответствии с требованиями действующего законодательства Российской Федерации; </w:t>
            </w:r>
          </w:p>
          <w:p w14:paraId="50A13F84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на основании материалов инженерных изысканий, имеющихся в период подготовки для проектной документации строительства объекта </w:t>
            </w:r>
            <w:r w:rsidRPr="000A4F98">
              <w:rPr>
                <w:bCs/>
                <w:sz w:val="26"/>
                <w:szCs w:val="26"/>
              </w:rPr>
              <w:t>«</w:t>
            </w:r>
            <w:r w:rsidRPr="000A4F98">
              <w:rPr>
                <w:sz w:val="26"/>
                <w:szCs w:val="26"/>
              </w:rPr>
              <w:t>Нефтегазосборные сети Южно-Сургутского месторождения (Южно-Сургутский лицензионный участок), целевой программы 2023 года</w:t>
            </w:r>
            <w:r w:rsidRPr="000A4F98">
              <w:rPr>
                <w:bCs/>
                <w:sz w:val="26"/>
                <w:szCs w:val="26"/>
              </w:rPr>
              <w:t>»;</w:t>
            </w:r>
          </w:p>
          <w:p w14:paraId="550E83AB" w14:textId="77777777" w:rsidR="00EE0A2C" w:rsidRPr="000A4F98" w:rsidRDefault="00EE0A2C" w:rsidP="00EE0A2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с учетом технических условий и требований, выданных заинтересованными организациями при согласовании места размещения объекта </w:t>
            </w:r>
            <w:r w:rsidRPr="000A4F98">
              <w:rPr>
                <w:bCs/>
                <w:sz w:val="26"/>
                <w:szCs w:val="26"/>
              </w:rPr>
              <w:t>«</w:t>
            </w:r>
            <w:r w:rsidRPr="000A4F98">
              <w:rPr>
                <w:sz w:val="26"/>
                <w:szCs w:val="26"/>
              </w:rPr>
              <w:t>Нефтегазосборные сети Южно-Сургутского месторождения (Южно-Сургутский лицензионный участок), целевой программы 2023 года</w:t>
            </w:r>
            <w:r w:rsidRPr="000A4F98">
              <w:rPr>
                <w:bCs/>
                <w:sz w:val="26"/>
                <w:szCs w:val="26"/>
              </w:rPr>
              <w:t>»</w:t>
            </w:r>
            <w:r w:rsidRPr="000A4F98">
              <w:rPr>
                <w:sz w:val="26"/>
                <w:szCs w:val="26"/>
              </w:rPr>
              <w:t>.</w:t>
            </w:r>
          </w:p>
          <w:p w14:paraId="28DE135C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При подготовке документации по планировке территории учесть существующее положение и планирование муниципальных образований, утвержденной документации территориального планирования, градостроительного зонирования муниципального района.</w:t>
            </w:r>
          </w:p>
        </w:tc>
      </w:tr>
      <w:tr w:rsidR="00EE0A2C" w:rsidRPr="000A4F98" w14:paraId="7E59191F" w14:textId="77777777" w:rsidTr="000A4F98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B887" w14:textId="77777777" w:rsidR="00EE0A2C" w:rsidRPr="000A4F98" w:rsidRDefault="00EE0A2C" w:rsidP="00EE0A2C">
            <w:pPr>
              <w:ind w:right="90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15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C6E6" w14:textId="77777777" w:rsidR="00EE0A2C" w:rsidRPr="000A4F98" w:rsidRDefault="00EE0A2C" w:rsidP="000A4F98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/>
              <w:jc w:val="both"/>
              <w:rPr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>Количество экземпляров документации по планировке территории, предоставляемых Заказчику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0D57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bCs/>
                <w:sz w:val="26"/>
                <w:szCs w:val="26"/>
              </w:rPr>
              <w:t xml:space="preserve">2 </w:t>
            </w:r>
            <w:r w:rsidRPr="000A4F98">
              <w:rPr>
                <w:sz w:val="26"/>
                <w:szCs w:val="26"/>
              </w:rPr>
              <w:t>экземпляра документации по планировке территории на бумажном носителе и 1 экземпляра на электронном носителе (1 экз. в формате .</w:t>
            </w:r>
            <w:r w:rsidRPr="000A4F98">
              <w:rPr>
                <w:sz w:val="26"/>
                <w:szCs w:val="26"/>
                <w:lang w:val="en-US"/>
              </w:rPr>
              <w:t>pdf</w:t>
            </w:r>
            <w:r w:rsidRPr="000A4F98">
              <w:rPr>
                <w:sz w:val="26"/>
                <w:szCs w:val="26"/>
              </w:rPr>
              <w:t>; 1 экз. в исходных форматах (.</w:t>
            </w:r>
            <w:r w:rsidRPr="000A4F98">
              <w:rPr>
                <w:sz w:val="26"/>
                <w:szCs w:val="26"/>
                <w:lang w:val="en-US"/>
              </w:rPr>
              <w:t>dwg</w:t>
            </w:r>
            <w:r w:rsidRPr="000A4F98">
              <w:rPr>
                <w:sz w:val="26"/>
                <w:szCs w:val="26"/>
              </w:rPr>
              <w:t>, .</w:t>
            </w:r>
            <w:r w:rsidRPr="000A4F98">
              <w:rPr>
                <w:sz w:val="26"/>
                <w:szCs w:val="26"/>
                <w:lang w:val="en-US"/>
              </w:rPr>
              <w:t>doc</w:t>
            </w:r>
            <w:r w:rsidRPr="000A4F98">
              <w:rPr>
                <w:sz w:val="26"/>
                <w:szCs w:val="26"/>
              </w:rPr>
              <w:t>, .</w:t>
            </w:r>
            <w:proofErr w:type="spellStart"/>
            <w:r w:rsidRPr="000A4F98">
              <w:rPr>
                <w:sz w:val="26"/>
                <w:szCs w:val="26"/>
                <w:lang w:val="en-US"/>
              </w:rPr>
              <w:t>xls</w:t>
            </w:r>
            <w:proofErr w:type="spellEnd"/>
            <w:r w:rsidRPr="000A4F98">
              <w:rPr>
                <w:sz w:val="26"/>
                <w:szCs w:val="26"/>
              </w:rPr>
              <w:t xml:space="preserve"> и др.).</w:t>
            </w:r>
          </w:p>
          <w:p w14:paraId="5162ADC1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 xml:space="preserve">Текстовые материалы на бумажных носителях предоставляются в брошюрованном виде на листах формата А4. </w:t>
            </w:r>
          </w:p>
          <w:p w14:paraId="51B09536" w14:textId="77777777" w:rsidR="00EE0A2C" w:rsidRPr="000A4F98" w:rsidRDefault="00EE0A2C" w:rsidP="00EE0A2C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  <w:rPr>
                <w:sz w:val="26"/>
                <w:szCs w:val="26"/>
              </w:rPr>
            </w:pPr>
            <w:r w:rsidRPr="000A4F98">
              <w:rPr>
                <w:sz w:val="26"/>
                <w:szCs w:val="26"/>
              </w:rPr>
              <w:t>Электронная версия комплекта документации передается на CD-R диске (дисках), (оригинал-диск). Допускается использовать носители формата CD-RW, DVD-R, DVD-RW.</w:t>
            </w:r>
          </w:p>
        </w:tc>
      </w:tr>
    </w:tbl>
    <w:p w14:paraId="3DACBCCC" w14:textId="77777777" w:rsidR="00EE0A2C" w:rsidRDefault="00EE0A2C" w:rsidP="000A4F98">
      <w:pPr>
        <w:ind w:right="90"/>
        <w:jc w:val="both"/>
        <w:rPr>
          <w:rFonts w:ascii="Arial" w:hAnsi="Arial" w:cs="Arial"/>
          <w:sz w:val="22"/>
          <w:szCs w:val="22"/>
        </w:rPr>
      </w:pPr>
    </w:p>
    <w:p w14:paraId="798DB3F3" w14:textId="77777777" w:rsidR="006A72BC" w:rsidRDefault="006A72BC" w:rsidP="00EE0A2C">
      <w:pPr>
        <w:ind w:right="90" w:firstLine="5670"/>
        <w:jc w:val="both"/>
      </w:pPr>
    </w:p>
    <w:p w14:paraId="698B2C35" w14:textId="77777777" w:rsidR="006A72BC" w:rsidRDefault="006A72BC" w:rsidP="00EE0A2C">
      <w:pPr>
        <w:ind w:right="90" w:firstLine="5670"/>
        <w:jc w:val="both"/>
      </w:pPr>
    </w:p>
    <w:p w14:paraId="7DBD64A2" w14:textId="77777777" w:rsidR="006A72BC" w:rsidRDefault="006A72BC" w:rsidP="00EE0A2C">
      <w:pPr>
        <w:ind w:right="90" w:firstLine="5670"/>
        <w:jc w:val="both"/>
      </w:pPr>
    </w:p>
    <w:p w14:paraId="25BCFBAA" w14:textId="77777777" w:rsidR="006A72BC" w:rsidRDefault="006A72BC" w:rsidP="00EE0A2C">
      <w:pPr>
        <w:ind w:right="90" w:firstLine="5670"/>
        <w:jc w:val="both"/>
      </w:pPr>
    </w:p>
    <w:p w14:paraId="108E41BC" w14:textId="77777777" w:rsidR="006A72BC" w:rsidRDefault="006A72BC" w:rsidP="00EE0A2C">
      <w:pPr>
        <w:ind w:right="90" w:firstLine="5670"/>
        <w:jc w:val="both"/>
      </w:pPr>
    </w:p>
    <w:p w14:paraId="124F4120" w14:textId="77777777" w:rsidR="006A72BC" w:rsidRDefault="006A72BC" w:rsidP="00EE0A2C">
      <w:pPr>
        <w:ind w:right="90" w:firstLine="5670"/>
        <w:jc w:val="both"/>
      </w:pPr>
    </w:p>
    <w:p w14:paraId="6D966AEE" w14:textId="77777777" w:rsidR="006A72BC" w:rsidRDefault="006A72BC" w:rsidP="00EE0A2C">
      <w:pPr>
        <w:ind w:right="90" w:firstLine="5670"/>
        <w:jc w:val="both"/>
      </w:pPr>
    </w:p>
    <w:p w14:paraId="61D8AE06" w14:textId="77777777" w:rsidR="006A72BC" w:rsidRDefault="006A72BC" w:rsidP="00EE0A2C">
      <w:pPr>
        <w:ind w:right="90" w:firstLine="5670"/>
        <w:jc w:val="both"/>
      </w:pPr>
    </w:p>
    <w:p w14:paraId="19D1F095" w14:textId="77777777" w:rsidR="006A72BC" w:rsidRDefault="006A72BC" w:rsidP="00EE0A2C">
      <w:pPr>
        <w:ind w:right="90" w:firstLine="5670"/>
        <w:jc w:val="both"/>
      </w:pPr>
    </w:p>
    <w:p w14:paraId="7FBBD228" w14:textId="77777777" w:rsidR="006A72BC" w:rsidRDefault="006A72BC" w:rsidP="00EE0A2C">
      <w:pPr>
        <w:ind w:right="90" w:firstLine="5670"/>
        <w:jc w:val="both"/>
      </w:pPr>
    </w:p>
    <w:p w14:paraId="6381DA6C" w14:textId="77777777" w:rsidR="006A72BC" w:rsidRDefault="006A72BC" w:rsidP="00EE0A2C">
      <w:pPr>
        <w:ind w:right="90" w:firstLine="5670"/>
        <w:jc w:val="both"/>
      </w:pPr>
    </w:p>
    <w:p w14:paraId="6A172B37" w14:textId="77777777" w:rsidR="006A72BC" w:rsidRDefault="006A72BC" w:rsidP="00EE0A2C">
      <w:pPr>
        <w:ind w:right="90" w:firstLine="5670"/>
        <w:jc w:val="both"/>
      </w:pPr>
    </w:p>
    <w:p w14:paraId="154E017B" w14:textId="77777777" w:rsidR="006A72BC" w:rsidRDefault="006A72BC" w:rsidP="00EE0A2C">
      <w:pPr>
        <w:ind w:right="90" w:firstLine="5670"/>
        <w:jc w:val="both"/>
      </w:pPr>
    </w:p>
    <w:p w14:paraId="26F69C36" w14:textId="77777777" w:rsidR="006A72BC" w:rsidRDefault="006A72BC" w:rsidP="00EE0A2C">
      <w:pPr>
        <w:ind w:right="90" w:firstLine="5670"/>
        <w:jc w:val="both"/>
      </w:pPr>
    </w:p>
    <w:p w14:paraId="1807BD4D" w14:textId="77777777" w:rsidR="006A72BC" w:rsidRDefault="006A72BC" w:rsidP="00EE0A2C">
      <w:pPr>
        <w:ind w:right="90" w:firstLine="5670"/>
        <w:jc w:val="both"/>
      </w:pPr>
    </w:p>
    <w:p w14:paraId="278A6DEE" w14:textId="77777777" w:rsidR="006A72BC" w:rsidRDefault="006A72BC" w:rsidP="00EE0A2C">
      <w:pPr>
        <w:ind w:right="90" w:firstLine="5670"/>
        <w:jc w:val="both"/>
      </w:pPr>
    </w:p>
    <w:p w14:paraId="3BC19AF6" w14:textId="77777777" w:rsidR="006A72BC" w:rsidRDefault="006A72BC" w:rsidP="00EE0A2C">
      <w:pPr>
        <w:ind w:right="90" w:firstLine="5670"/>
        <w:jc w:val="both"/>
      </w:pPr>
    </w:p>
    <w:p w14:paraId="1D9D60F2" w14:textId="77777777" w:rsidR="006A72BC" w:rsidRDefault="006A72BC" w:rsidP="00EE0A2C">
      <w:pPr>
        <w:ind w:right="90" w:firstLine="5670"/>
        <w:jc w:val="both"/>
      </w:pPr>
    </w:p>
    <w:p w14:paraId="5213DC95" w14:textId="77777777" w:rsidR="006A72BC" w:rsidRDefault="006A72BC" w:rsidP="00EE0A2C">
      <w:pPr>
        <w:ind w:right="90" w:firstLine="5670"/>
        <w:jc w:val="both"/>
      </w:pPr>
    </w:p>
    <w:p w14:paraId="728DA404" w14:textId="77777777" w:rsidR="006A72BC" w:rsidRDefault="006A72BC" w:rsidP="00EE0A2C">
      <w:pPr>
        <w:ind w:right="90" w:firstLine="5670"/>
        <w:jc w:val="both"/>
      </w:pPr>
    </w:p>
    <w:p w14:paraId="520DE3AD" w14:textId="77777777" w:rsidR="006A72BC" w:rsidRDefault="006A72BC" w:rsidP="00EE0A2C">
      <w:pPr>
        <w:ind w:right="90" w:firstLine="5670"/>
        <w:jc w:val="both"/>
      </w:pPr>
    </w:p>
    <w:p w14:paraId="446CF71E" w14:textId="77777777" w:rsidR="006A72BC" w:rsidRDefault="006A72BC" w:rsidP="00EE0A2C">
      <w:pPr>
        <w:ind w:right="90" w:firstLine="5670"/>
        <w:jc w:val="both"/>
      </w:pPr>
    </w:p>
    <w:p w14:paraId="78F34561" w14:textId="77777777" w:rsidR="006A72BC" w:rsidRDefault="006A72BC" w:rsidP="00EE0A2C">
      <w:pPr>
        <w:ind w:right="90" w:firstLine="5670"/>
        <w:jc w:val="both"/>
      </w:pPr>
    </w:p>
    <w:p w14:paraId="16ABAFB2" w14:textId="77777777" w:rsidR="006A72BC" w:rsidRDefault="006A72BC" w:rsidP="00EE0A2C">
      <w:pPr>
        <w:ind w:right="90" w:firstLine="5670"/>
        <w:jc w:val="both"/>
      </w:pPr>
    </w:p>
    <w:p w14:paraId="72067690" w14:textId="77777777" w:rsidR="006A72BC" w:rsidRDefault="006A72BC" w:rsidP="00EE0A2C">
      <w:pPr>
        <w:ind w:right="90" w:firstLine="5670"/>
        <w:jc w:val="both"/>
      </w:pPr>
    </w:p>
    <w:p w14:paraId="6BA008BD" w14:textId="77777777" w:rsidR="006A72BC" w:rsidRDefault="006A72BC" w:rsidP="00EE0A2C">
      <w:pPr>
        <w:ind w:right="90" w:firstLine="5670"/>
        <w:jc w:val="both"/>
      </w:pPr>
    </w:p>
    <w:p w14:paraId="38E28DEE" w14:textId="77777777" w:rsidR="006A72BC" w:rsidRDefault="006A72BC" w:rsidP="00EE0A2C">
      <w:pPr>
        <w:ind w:right="90" w:firstLine="5670"/>
        <w:jc w:val="both"/>
      </w:pPr>
    </w:p>
    <w:p w14:paraId="4E9A8106" w14:textId="77777777" w:rsidR="006A72BC" w:rsidRDefault="006A72BC" w:rsidP="00EE0A2C">
      <w:pPr>
        <w:ind w:right="90" w:firstLine="5670"/>
        <w:jc w:val="both"/>
      </w:pPr>
    </w:p>
    <w:p w14:paraId="00FBDBC9" w14:textId="77777777" w:rsidR="006A72BC" w:rsidRDefault="006A72BC" w:rsidP="00EE0A2C">
      <w:pPr>
        <w:ind w:right="90" w:firstLine="5670"/>
        <w:jc w:val="both"/>
      </w:pPr>
    </w:p>
    <w:p w14:paraId="70A412AB" w14:textId="77777777" w:rsidR="006A72BC" w:rsidRDefault="006A72BC" w:rsidP="00EE0A2C">
      <w:pPr>
        <w:ind w:right="90" w:firstLine="5670"/>
        <w:jc w:val="both"/>
      </w:pPr>
    </w:p>
    <w:p w14:paraId="33202DEF" w14:textId="77777777" w:rsidR="006A72BC" w:rsidRDefault="006A72BC" w:rsidP="00EE0A2C">
      <w:pPr>
        <w:ind w:right="90" w:firstLine="5670"/>
        <w:jc w:val="both"/>
      </w:pPr>
    </w:p>
    <w:p w14:paraId="2B619B64" w14:textId="77777777" w:rsidR="006A72BC" w:rsidRDefault="006A72BC" w:rsidP="00EE0A2C">
      <w:pPr>
        <w:ind w:right="90" w:firstLine="5670"/>
        <w:jc w:val="both"/>
      </w:pPr>
    </w:p>
    <w:p w14:paraId="586D86A8" w14:textId="77777777" w:rsidR="006A72BC" w:rsidRDefault="006A72BC" w:rsidP="00EE0A2C">
      <w:pPr>
        <w:ind w:right="90" w:firstLine="5670"/>
        <w:jc w:val="both"/>
      </w:pPr>
    </w:p>
    <w:p w14:paraId="623310A5" w14:textId="77777777" w:rsidR="006A72BC" w:rsidRDefault="006A72BC" w:rsidP="00EE0A2C">
      <w:pPr>
        <w:ind w:right="90" w:firstLine="5670"/>
        <w:jc w:val="both"/>
      </w:pPr>
    </w:p>
    <w:p w14:paraId="4C6794D7" w14:textId="77777777" w:rsidR="006A72BC" w:rsidRDefault="006A72BC" w:rsidP="00EE0A2C">
      <w:pPr>
        <w:ind w:right="90" w:firstLine="5670"/>
        <w:jc w:val="both"/>
      </w:pPr>
    </w:p>
    <w:p w14:paraId="0CE13443" w14:textId="77777777" w:rsidR="006A72BC" w:rsidRDefault="006A72BC" w:rsidP="00EE0A2C">
      <w:pPr>
        <w:ind w:right="90" w:firstLine="5670"/>
        <w:jc w:val="both"/>
      </w:pPr>
    </w:p>
    <w:p w14:paraId="7F031CF9" w14:textId="77777777" w:rsidR="006A72BC" w:rsidRDefault="006A72BC" w:rsidP="00EE0A2C">
      <w:pPr>
        <w:ind w:right="90" w:firstLine="5670"/>
        <w:jc w:val="both"/>
      </w:pPr>
    </w:p>
    <w:p w14:paraId="5D4D726F" w14:textId="77777777" w:rsidR="006A72BC" w:rsidRDefault="006A72BC" w:rsidP="00EE0A2C">
      <w:pPr>
        <w:ind w:right="90" w:firstLine="5670"/>
        <w:jc w:val="both"/>
      </w:pPr>
    </w:p>
    <w:p w14:paraId="5390FAC3" w14:textId="77777777" w:rsidR="006A72BC" w:rsidRDefault="006A72BC" w:rsidP="00EE0A2C">
      <w:pPr>
        <w:ind w:right="90" w:firstLine="5670"/>
        <w:jc w:val="both"/>
      </w:pPr>
    </w:p>
    <w:p w14:paraId="14AFBC2C" w14:textId="7BF0FA41" w:rsidR="00EE0A2C" w:rsidRPr="000A4F98" w:rsidRDefault="00EE0A2C" w:rsidP="00EE0A2C">
      <w:pPr>
        <w:ind w:right="90" w:firstLine="5670"/>
        <w:jc w:val="both"/>
      </w:pPr>
      <w:r w:rsidRPr="000A4F98">
        <w:t xml:space="preserve">Приложение № 1 </w:t>
      </w:r>
    </w:p>
    <w:p w14:paraId="34D2930A" w14:textId="77777777" w:rsidR="00EE0A2C" w:rsidRPr="000A4F98" w:rsidRDefault="00EE0A2C" w:rsidP="00EE0A2C">
      <w:pPr>
        <w:autoSpaceDE w:val="0"/>
        <w:autoSpaceDN w:val="0"/>
        <w:adjustRightInd w:val="0"/>
        <w:ind w:left="5672" w:right="90"/>
      </w:pPr>
      <w:r w:rsidRPr="000A4F98">
        <w:t xml:space="preserve">к Заданию </w:t>
      </w:r>
      <w:r w:rsidRPr="000A4F98">
        <w:rPr>
          <w:bCs/>
          <w:spacing w:val="3"/>
        </w:rPr>
        <w:t xml:space="preserve">на подготовку проекта планировки территории объекта </w:t>
      </w:r>
      <w:r w:rsidRPr="000A4F98">
        <w:rPr>
          <w:bCs/>
        </w:rPr>
        <w:t>«</w:t>
      </w:r>
      <w:r w:rsidRPr="000A4F98"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0A4F98">
        <w:rPr>
          <w:bCs/>
        </w:rPr>
        <w:t>»</w:t>
      </w:r>
    </w:p>
    <w:p w14:paraId="0D5FC32C" w14:textId="77777777" w:rsidR="00EE0A2C" w:rsidRPr="000A4F98" w:rsidRDefault="00EE0A2C" w:rsidP="00EE0A2C">
      <w:pPr>
        <w:autoSpaceDE w:val="0"/>
        <w:autoSpaceDN w:val="0"/>
        <w:adjustRightInd w:val="0"/>
        <w:ind w:left="5103" w:right="90"/>
        <w:rPr>
          <w:color w:val="FF0000"/>
        </w:rPr>
      </w:pPr>
    </w:p>
    <w:p w14:paraId="2DCF2EF9" w14:textId="77777777" w:rsidR="00EE0A2C" w:rsidRPr="000A4F98" w:rsidRDefault="00EE0A2C" w:rsidP="00EE0A2C">
      <w:pPr>
        <w:autoSpaceDE w:val="0"/>
        <w:autoSpaceDN w:val="0"/>
        <w:adjustRightInd w:val="0"/>
        <w:ind w:left="5103" w:right="90"/>
        <w:rPr>
          <w:color w:val="FF0000"/>
        </w:rPr>
      </w:pPr>
    </w:p>
    <w:p w14:paraId="0049E4F2" w14:textId="77777777" w:rsidR="00EE0A2C" w:rsidRPr="000A4F98" w:rsidRDefault="00EE0A2C" w:rsidP="00EE0A2C">
      <w:pPr>
        <w:autoSpaceDE w:val="0"/>
        <w:autoSpaceDN w:val="0"/>
        <w:adjustRightInd w:val="0"/>
        <w:ind w:right="90"/>
        <w:jc w:val="center"/>
      </w:pPr>
      <w:r w:rsidRPr="000A4F98">
        <w:t xml:space="preserve">Состав проектируемого объекта </w:t>
      </w:r>
    </w:p>
    <w:p w14:paraId="2DE0CD44" w14:textId="77777777" w:rsidR="00EE0A2C" w:rsidRPr="000A4F98" w:rsidRDefault="00EE0A2C" w:rsidP="00EE0A2C">
      <w:pPr>
        <w:autoSpaceDE w:val="0"/>
        <w:autoSpaceDN w:val="0"/>
        <w:adjustRightInd w:val="0"/>
        <w:ind w:right="90"/>
        <w:jc w:val="center"/>
        <w:rPr>
          <w:rFonts w:eastAsia="Arial Unicode MS"/>
          <w:bCs/>
          <w:spacing w:val="-6"/>
        </w:rPr>
      </w:pPr>
      <w:r w:rsidRPr="000A4F98">
        <w:rPr>
          <w:bCs/>
        </w:rPr>
        <w:t>«</w:t>
      </w:r>
      <w:r w:rsidRPr="000A4F98"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0A4F98">
        <w:rPr>
          <w:bCs/>
        </w:rPr>
        <w:t>»</w:t>
      </w:r>
    </w:p>
    <w:p w14:paraId="242F69C5" w14:textId="77777777" w:rsidR="00EE0A2C" w:rsidRPr="000A4F98" w:rsidRDefault="00EE0A2C" w:rsidP="00EE0A2C">
      <w:pPr>
        <w:autoSpaceDE w:val="0"/>
        <w:autoSpaceDN w:val="0"/>
        <w:adjustRightInd w:val="0"/>
        <w:ind w:right="90"/>
        <w:jc w:val="center"/>
      </w:pPr>
    </w:p>
    <w:p w14:paraId="49F9780B" w14:textId="77777777" w:rsidR="00EE0A2C" w:rsidRPr="000A4F98" w:rsidRDefault="00EE0A2C" w:rsidP="00EE0A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0A4F98">
        <w:t>Заданием на проектирование «Нефтегазосборные сети Южно-Сургутского месторождения (Южно-Сургутский лицензионный участок), целевой программы 2023 года</w:t>
      </w:r>
      <w:r w:rsidRPr="000A4F98">
        <w:rPr>
          <w:bCs/>
        </w:rPr>
        <w:t xml:space="preserve">», в границах Нефтеюганского района, </w:t>
      </w:r>
      <w:r w:rsidRPr="000A4F98">
        <w:t>предусматривается строительство следующих объектов:</w:t>
      </w:r>
    </w:p>
    <w:p w14:paraId="027F10CC" w14:textId="77777777" w:rsidR="00EE0A2C" w:rsidRPr="000A4F98" w:rsidRDefault="00EE0A2C" w:rsidP="00EE0A2C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0A4F98">
        <w:t>Нефтегазосборный трубопровод к.108 - т.2 - Уз.13;</w:t>
      </w:r>
    </w:p>
    <w:p w14:paraId="5FB40A92" w14:textId="77777777" w:rsidR="00EE0A2C" w:rsidRPr="000A4F98" w:rsidRDefault="00EE0A2C" w:rsidP="00EE0A2C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0A4F98">
        <w:t>Нефтегазосборный трубопровод к.57 - т.31;</w:t>
      </w:r>
    </w:p>
    <w:p w14:paraId="1906602E" w14:textId="77777777" w:rsidR="00EE0A2C" w:rsidRPr="000A4F98" w:rsidRDefault="00EE0A2C" w:rsidP="00EE0A2C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0A4F98">
        <w:t>Подъездная автомобильная дорога к Узлу т.вр.к.57а;</w:t>
      </w:r>
    </w:p>
    <w:p w14:paraId="24A486BA" w14:textId="77777777" w:rsidR="00EE0A2C" w:rsidRPr="000A4F98" w:rsidRDefault="00EE0A2C" w:rsidP="00EE0A2C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0A4F98">
        <w:t>узел запорной арматуры УЗА т.вр.к.57а;</w:t>
      </w:r>
    </w:p>
    <w:p w14:paraId="56D14205" w14:textId="77777777" w:rsidR="00EE0A2C" w:rsidRPr="000A4F98" w:rsidRDefault="00EE0A2C" w:rsidP="00EE0A2C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0A4F98">
        <w:t xml:space="preserve">Площадка </w:t>
      </w:r>
      <w:proofErr w:type="spellStart"/>
      <w:r w:rsidRPr="000A4F98">
        <w:t>ВЗиС</w:t>
      </w:r>
      <w:proofErr w:type="spellEnd"/>
      <w:r w:rsidRPr="000A4F98">
        <w:t xml:space="preserve"> №1;</w:t>
      </w:r>
    </w:p>
    <w:p w14:paraId="34DE995A" w14:textId="77777777" w:rsidR="00EE0A2C" w:rsidRPr="000A4F98" w:rsidRDefault="00EE0A2C" w:rsidP="00EE0A2C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0A4F98">
        <w:t xml:space="preserve">Площадка </w:t>
      </w:r>
      <w:proofErr w:type="spellStart"/>
      <w:r w:rsidRPr="000A4F98">
        <w:t>ВЗиС</w:t>
      </w:r>
      <w:proofErr w:type="spellEnd"/>
      <w:r w:rsidRPr="000A4F98">
        <w:t xml:space="preserve"> №3.</w:t>
      </w:r>
    </w:p>
    <w:p w14:paraId="5AADDBDF" w14:textId="77777777" w:rsidR="00EE0A2C" w:rsidRPr="000A4F98" w:rsidRDefault="00EE0A2C" w:rsidP="00EE0A2C">
      <w:pPr>
        <w:widowControl w:val="0"/>
        <w:tabs>
          <w:tab w:val="left" w:pos="0"/>
        </w:tabs>
        <w:autoSpaceDE w:val="0"/>
        <w:autoSpaceDN w:val="0"/>
        <w:adjustRightInd w:val="0"/>
        <w:ind w:right="91" w:firstLine="709"/>
        <w:jc w:val="both"/>
      </w:pPr>
    </w:p>
    <w:p w14:paraId="66602C69" w14:textId="77777777" w:rsidR="00EE0A2C" w:rsidRPr="000A4F98" w:rsidRDefault="00EE0A2C" w:rsidP="00EE0A2C">
      <w:pPr>
        <w:autoSpaceDE w:val="0"/>
        <w:autoSpaceDN w:val="0"/>
        <w:adjustRightInd w:val="0"/>
        <w:ind w:left="4962" w:right="90"/>
        <w:jc w:val="both"/>
      </w:pPr>
    </w:p>
    <w:p w14:paraId="6DF56590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72A3E4C4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14C7226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15B920D9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4D097246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EAE331D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1035C6F7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06E53AB6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53AAD50B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55451A07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04610AA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AAFE52E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5F599018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4F6A2572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3A6BA006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2EF8DCCC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2A84A424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50ECD6AA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364E2C83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77337B2E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4273D5A7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33A38668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CC9687B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541D711B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0C3894CB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2C909648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1A369136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13E74AEE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423EA6B0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6D88365" w14:textId="77777777" w:rsidR="00EE0A2C" w:rsidRDefault="00EE0A2C" w:rsidP="00EE0A2C">
      <w:pPr>
        <w:autoSpaceDE w:val="0"/>
        <w:autoSpaceDN w:val="0"/>
        <w:adjustRightInd w:val="0"/>
        <w:ind w:left="4962" w:right="90"/>
        <w:jc w:val="both"/>
        <w:rPr>
          <w:rFonts w:ascii="Arial" w:hAnsi="Arial" w:cs="Arial"/>
          <w:sz w:val="22"/>
          <w:szCs w:val="22"/>
        </w:rPr>
      </w:pPr>
    </w:p>
    <w:p w14:paraId="646A7857" w14:textId="788D7BEF" w:rsidR="00EE0A2C" w:rsidRPr="000A4F98" w:rsidRDefault="00EE0A2C" w:rsidP="00EE0A2C">
      <w:pPr>
        <w:autoSpaceDE w:val="0"/>
        <w:autoSpaceDN w:val="0"/>
        <w:adjustRightInd w:val="0"/>
        <w:ind w:left="4962" w:right="90"/>
        <w:jc w:val="both"/>
      </w:pPr>
      <w:r w:rsidRPr="000A4F98">
        <w:t>Приложение № 2</w:t>
      </w:r>
    </w:p>
    <w:p w14:paraId="639799B7" w14:textId="77777777" w:rsidR="00EE0A2C" w:rsidRPr="000A4F98" w:rsidRDefault="00EE0A2C" w:rsidP="00EE0A2C">
      <w:pPr>
        <w:autoSpaceDE w:val="0"/>
        <w:autoSpaceDN w:val="0"/>
        <w:adjustRightInd w:val="0"/>
        <w:ind w:left="4963" w:right="90" w:hanging="1"/>
        <w:rPr>
          <w:bCs/>
        </w:rPr>
      </w:pPr>
      <w:r w:rsidRPr="000A4F98">
        <w:t xml:space="preserve">к Заданию </w:t>
      </w:r>
      <w:r w:rsidRPr="000A4F98">
        <w:rPr>
          <w:bCs/>
          <w:spacing w:val="3"/>
        </w:rPr>
        <w:t xml:space="preserve">на подготовку проекта планировки территории объекта </w:t>
      </w:r>
      <w:r w:rsidRPr="000A4F98">
        <w:rPr>
          <w:bCs/>
        </w:rPr>
        <w:t>«</w:t>
      </w:r>
      <w:r w:rsidRPr="000A4F98"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0A4F98">
        <w:rPr>
          <w:bCs/>
        </w:rPr>
        <w:t>»</w:t>
      </w:r>
    </w:p>
    <w:p w14:paraId="49F0E1D7" w14:textId="77777777" w:rsidR="00EE0A2C" w:rsidRPr="000A4F98" w:rsidRDefault="00EE0A2C" w:rsidP="00EE0A2C">
      <w:pPr>
        <w:autoSpaceDE w:val="0"/>
        <w:autoSpaceDN w:val="0"/>
        <w:adjustRightInd w:val="0"/>
        <w:ind w:left="4963" w:right="90" w:hanging="1"/>
        <w:rPr>
          <w:b/>
          <w:color w:val="FF0000"/>
        </w:rPr>
      </w:pPr>
    </w:p>
    <w:p w14:paraId="3914BF36" w14:textId="77777777" w:rsidR="00EE0A2C" w:rsidRPr="000A4F98" w:rsidRDefault="00EE0A2C" w:rsidP="00EE0A2C">
      <w:pPr>
        <w:autoSpaceDE w:val="0"/>
        <w:autoSpaceDN w:val="0"/>
        <w:adjustRightInd w:val="0"/>
        <w:spacing w:line="272" w:lineRule="exact"/>
        <w:ind w:right="90"/>
        <w:jc w:val="center"/>
      </w:pPr>
      <w:r w:rsidRPr="000A4F98">
        <w:t>Перечень основной исходной информации</w:t>
      </w:r>
    </w:p>
    <w:p w14:paraId="6BF846BE" w14:textId="77777777" w:rsidR="00EE0A2C" w:rsidRPr="000A4F98" w:rsidRDefault="00EE0A2C" w:rsidP="00EE0A2C">
      <w:pPr>
        <w:autoSpaceDE w:val="0"/>
        <w:autoSpaceDN w:val="0"/>
        <w:adjustRightInd w:val="0"/>
        <w:spacing w:line="272" w:lineRule="exact"/>
        <w:ind w:right="90"/>
        <w:jc w:val="center"/>
      </w:pPr>
    </w:p>
    <w:p w14:paraId="2EBED5D8" w14:textId="77777777" w:rsidR="00EE0A2C" w:rsidRPr="000A4F98" w:rsidRDefault="00EE0A2C" w:rsidP="00EE0A2C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right="90" w:firstLine="567"/>
        <w:jc w:val="both"/>
      </w:pPr>
      <w:r w:rsidRPr="000A4F98">
        <w:t xml:space="preserve">Материалы инженерных изысканий, выполненные для разработки проектной документации для строительства объекта </w:t>
      </w:r>
      <w:r w:rsidRPr="000A4F98">
        <w:rPr>
          <w:bCs/>
        </w:rPr>
        <w:t>«</w:t>
      </w:r>
      <w:r w:rsidRPr="000A4F98"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0A4F98">
        <w:rPr>
          <w:bCs/>
        </w:rPr>
        <w:t>»</w:t>
      </w:r>
      <w:r w:rsidRPr="000A4F98">
        <w:rPr>
          <w:bCs/>
          <w:spacing w:val="3"/>
        </w:rPr>
        <w:t xml:space="preserve">, </w:t>
      </w:r>
      <w:r w:rsidRPr="000A4F98">
        <w:t>в том числе:</w:t>
      </w:r>
    </w:p>
    <w:p w14:paraId="6A1E8BD2" w14:textId="77777777" w:rsidR="00EE0A2C" w:rsidRPr="000A4F98" w:rsidRDefault="00EE0A2C" w:rsidP="00EE0A2C">
      <w:pPr>
        <w:tabs>
          <w:tab w:val="left" w:pos="-142"/>
          <w:tab w:val="left" w:pos="142"/>
          <w:tab w:val="left" w:pos="993"/>
        </w:tabs>
        <w:ind w:firstLine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Инженерно-геодезические изыскания;</w:t>
      </w:r>
    </w:p>
    <w:p w14:paraId="30E6D4A7" w14:textId="77777777" w:rsidR="00EE0A2C" w:rsidRPr="000A4F98" w:rsidRDefault="00EE0A2C" w:rsidP="00EE0A2C">
      <w:pPr>
        <w:tabs>
          <w:tab w:val="left" w:pos="-142"/>
          <w:tab w:val="left" w:pos="142"/>
          <w:tab w:val="left" w:pos="993"/>
        </w:tabs>
        <w:ind w:left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Инженерно-геологические изыскания;</w:t>
      </w:r>
    </w:p>
    <w:p w14:paraId="2278CA95" w14:textId="77777777" w:rsidR="00EE0A2C" w:rsidRPr="000A4F98" w:rsidRDefault="00EE0A2C" w:rsidP="00EE0A2C">
      <w:pPr>
        <w:tabs>
          <w:tab w:val="left" w:pos="-142"/>
          <w:tab w:val="left" w:pos="142"/>
          <w:tab w:val="left" w:pos="993"/>
        </w:tabs>
        <w:ind w:left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Инженерно-гидрометеорологические изыскания;</w:t>
      </w:r>
    </w:p>
    <w:p w14:paraId="0F008DA6" w14:textId="77777777" w:rsidR="00EE0A2C" w:rsidRPr="000A4F98" w:rsidRDefault="00EE0A2C" w:rsidP="00EE0A2C">
      <w:pPr>
        <w:tabs>
          <w:tab w:val="left" w:pos="993"/>
        </w:tabs>
        <w:ind w:left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Инженерно-экологические изыскания.</w:t>
      </w:r>
    </w:p>
    <w:p w14:paraId="2346D2C7" w14:textId="77777777" w:rsidR="00EE0A2C" w:rsidRPr="000A4F98" w:rsidRDefault="00EE0A2C" w:rsidP="00EE0A2C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0A4F98">
        <w:t>Картографическая основа М 1:1000, 1:2000.</w:t>
      </w:r>
    </w:p>
    <w:p w14:paraId="6F10DBFB" w14:textId="77777777" w:rsidR="00EE0A2C" w:rsidRPr="000A4F98" w:rsidRDefault="00EE0A2C" w:rsidP="00EE0A2C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right="90" w:firstLine="567"/>
        <w:jc w:val="both"/>
      </w:pPr>
      <w:r w:rsidRPr="000A4F98">
        <w:t xml:space="preserve">Материалы об основных технологических и конструктивных решениях линейного объекта и охране окружающей среды, выполненные в рамках разработки проектной документации для строительства объекта </w:t>
      </w:r>
      <w:r w:rsidRPr="000A4F98">
        <w:rPr>
          <w:bCs/>
        </w:rPr>
        <w:t>«</w:t>
      </w:r>
      <w:r w:rsidRPr="000A4F98"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0A4F98">
        <w:rPr>
          <w:bCs/>
        </w:rPr>
        <w:t>»</w:t>
      </w:r>
      <w:r w:rsidRPr="000A4F98">
        <w:rPr>
          <w:bCs/>
          <w:spacing w:val="3"/>
        </w:rPr>
        <w:t xml:space="preserve"> </w:t>
      </w:r>
      <w:r w:rsidRPr="000A4F98">
        <w:t xml:space="preserve">в том числе: </w:t>
      </w:r>
    </w:p>
    <w:p w14:paraId="74D41528" w14:textId="77777777" w:rsidR="00EE0A2C" w:rsidRPr="000A4F98" w:rsidRDefault="00EE0A2C" w:rsidP="00EE0A2C">
      <w:pPr>
        <w:tabs>
          <w:tab w:val="left" w:pos="284"/>
        </w:tabs>
        <w:ind w:firstLine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Проект организации строительства;</w:t>
      </w:r>
    </w:p>
    <w:p w14:paraId="073C8BCE" w14:textId="77777777" w:rsidR="00EE0A2C" w:rsidRPr="000A4F98" w:rsidRDefault="00EE0A2C" w:rsidP="00EE0A2C">
      <w:pPr>
        <w:tabs>
          <w:tab w:val="left" w:pos="284"/>
        </w:tabs>
        <w:ind w:firstLine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 xml:space="preserve">- Схема планировочной организации земельного участка; </w:t>
      </w:r>
    </w:p>
    <w:p w14:paraId="38CC2372" w14:textId="77777777" w:rsidR="00EE0A2C" w:rsidRPr="000A4F98" w:rsidRDefault="00EE0A2C" w:rsidP="00EE0A2C">
      <w:pPr>
        <w:tabs>
          <w:tab w:val="left" w:pos="284"/>
        </w:tabs>
        <w:ind w:left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Технологические решения;</w:t>
      </w:r>
    </w:p>
    <w:p w14:paraId="0A789C71" w14:textId="77777777" w:rsidR="00EE0A2C" w:rsidRPr="000A4F98" w:rsidRDefault="00EE0A2C" w:rsidP="00EE0A2C">
      <w:pPr>
        <w:tabs>
          <w:tab w:val="left" w:pos="284"/>
        </w:tabs>
        <w:ind w:left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Перечень мероприятий по гражданской обороне, мероприятий по предупреждению чрезвычайных ситуаций природного и техногенного характера;</w:t>
      </w:r>
    </w:p>
    <w:p w14:paraId="50164E3A" w14:textId="77777777" w:rsidR="00EE0A2C" w:rsidRPr="000A4F98" w:rsidRDefault="00EE0A2C" w:rsidP="00EE0A2C">
      <w:pPr>
        <w:tabs>
          <w:tab w:val="left" w:pos="284"/>
        </w:tabs>
        <w:ind w:left="709"/>
        <w:contextualSpacing/>
        <w:jc w:val="both"/>
        <w:rPr>
          <w:rFonts w:eastAsia="MS Mincho"/>
        </w:rPr>
      </w:pPr>
      <w:r w:rsidRPr="000A4F98">
        <w:rPr>
          <w:rFonts w:eastAsia="MS Mincho"/>
        </w:rPr>
        <w:t>- Перечень мероприятий по охране окружающей среды.</w:t>
      </w:r>
    </w:p>
    <w:p w14:paraId="02C3E33C" w14:textId="77777777" w:rsidR="00EE0A2C" w:rsidRPr="000A4F98" w:rsidRDefault="00EE0A2C" w:rsidP="00EE0A2C">
      <w:pPr>
        <w:tabs>
          <w:tab w:val="left" w:pos="0"/>
        </w:tabs>
        <w:suppressAutoHyphens/>
        <w:ind w:right="90"/>
        <w:jc w:val="both"/>
        <w:rPr>
          <w:rFonts w:eastAsia="MS Mincho"/>
          <w:color w:val="FF0000"/>
          <w:lang w:val="x-none" w:eastAsia="x-none"/>
        </w:rPr>
      </w:pPr>
    </w:p>
    <w:p w14:paraId="2FF1384F" w14:textId="77777777" w:rsidR="00EE0A2C" w:rsidRPr="000A4F98" w:rsidRDefault="00EE0A2C" w:rsidP="00EE0A2C">
      <w:pPr>
        <w:tabs>
          <w:tab w:val="num" w:pos="0"/>
        </w:tabs>
        <w:rPr>
          <w:color w:val="FF0000"/>
        </w:rPr>
      </w:pPr>
    </w:p>
    <w:p w14:paraId="5F1351DC" w14:textId="6B7DF88C" w:rsidR="0040436E" w:rsidRPr="000A4F98" w:rsidRDefault="0040436E" w:rsidP="00EE0A2C">
      <w:pPr>
        <w:tabs>
          <w:tab w:val="right" w:pos="9922"/>
        </w:tabs>
        <w:jc w:val="center"/>
      </w:pPr>
    </w:p>
    <w:sectPr w:rsidR="0040436E" w:rsidRPr="000A4F98" w:rsidSect="00EE0A2C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EFE4" w14:textId="77777777" w:rsidR="00C77136" w:rsidRDefault="00C77136" w:rsidP="00177C90">
      <w:r>
        <w:separator/>
      </w:r>
    </w:p>
  </w:endnote>
  <w:endnote w:type="continuationSeparator" w:id="0">
    <w:p w14:paraId="05D1B219" w14:textId="77777777" w:rsidR="00C77136" w:rsidRDefault="00C7713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4836" w14:textId="668920D9" w:rsidR="00EE0A2C" w:rsidRDefault="00EE0A2C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5947" w14:textId="77777777" w:rsidR="00C77136" w:rsidRDefault="00C77136" w:rsidP="00177C90">
      <w:r>
        <w:separator/>
      </w:r>
    </w:p>
  </w:footnote>
  <w:footnote w:type="continuationSeparator" w:id="0">
    <w:p w14:paraId="42657B8B" w14:textId="77777777" w:rsidR="00C77136" w:rsidRDefault="00C7713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389061"/>
      <w:docPartObj>
        <w:docPartGallery w:val="Page Numbers (Top of Page)"/>
        <w:docPartUnique/>
      </w:docPartObj>
    </w:sdtPr>
    <w:sdtEndPr/>
    <w:sdtContent>
      <w:p w14:paraId="11A1AE9F" w14:textId="2C376FF8" w:rsidR="000A4F98" w:rsidRDefault="000A4F98" w:rsidP="000A4F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5DF"/>
    <w:multiLevelType w:val="hybridMultilevel"/>
    <w:tmpl w:val="6B90DC96"/>
    <w:lvl w:ilvl="0" w:tplc="68F262E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8287F"/>
    <w:multiLevelType w:val="multilevel"/>
    <w:tmpl w:val="4A484232"/>
    <w:lvl w:ilvl="0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cs="Times New Roman" w:hint="default"/>
      </w:rPr>
    </w:lvl>
  </w:abstractNum>
  <w:abstractNum w:abstractNumId="6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D79DE"/>
    <w:multiLevelType w:val="hybridMultilevel"/>
    <w:tmpl w:val="7DAA6F50"/>
    <w:lvl w:ilvl="0" w:tplc="CBD2D1A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667450A"/>
    <w:multiLevelType w:val="singleLevel"/>
    <w:tmpl w:val="38D0E82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7EF0FF9"/>
    <w:multiLevelType w:val="hybridMultilevel"/>
    <w:tmpl w:val="0054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414F417B"/>
    <w:multiLevelType w:val="hybridMultilevel"/>
    <w:tmpl w:val="0C28A378"/>
    <w:lvl w:ilvl="0" w:tplc="A502E762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8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2AD6020"/>
    <w:multiLevelType w:val="multilevel"/>
    <w:tmpl w:val="D506E9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122181"/>
    <w:multiLevelType w:val="hybridMultilevel"/>
    <w:tmpl w:val="18388C68"/>
    <w:lvl w:ilvl="0" w:tplc="4420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E4421"/>
    <w:multiLevelType w:val="hybridMultilevel"/>
    <w:tmpl w:val="1742A568"/>
    <w:lvl w:ilvl="0" w:tplc="E40C1DB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7" w15:restartNumberingAfterBreak="0">
    <w:nsid w:val="72C83716"/>
    <w:multiLevelType w:val="hybridMultilevel"/>
    <w:tmpl w:val="A29CC882"/>
    <w:lvl w:ilvl="0" w:tplc="DF34547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929C1"/>
    <w:multiLevelType w:val="hybridMultilevel"/>
    <w:tmpl w:val="751052B8"/>
    <w:lvl w:ilvl="0" w:tplc="68F262EC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38"/>
  </w:num>
  <w:num w:numId="5">
    <w:abstractNumId w:val="22"/>
  </w:num>
  <w:num w:numId="6">
    <w:abstractNumId w:val="2"/>
  </w:num>
  <w:num w:numId="7">
    <w:abstractNumId w:val="4"/>
  </w:num>
  <w:num w:numId="8">
    <w:abstractNumId w:val="15"/>
  </w:num>
  <w:num w:numId="9">
    <w:abstractNumId w:val="27"/>
  </w:num>
  <w:num w:numId="10">
    <w:abstractNumId w:val="20"/>
  </w:num>
  <w:num w:numId="11">
    <w:abstractNumId w:val="35"/>
  </w:num>
  <w:num w:numId="12">
    <w:abstractNumId w:val="28"/>
  </w:num>
  <w:num w:numId="13">
    <w:abstractNumId w:val="17"/>
  </w:num>
  <w:num w:numId="14">
    <w:abstractNumId w:val="11"/>
  </w:num>
  <w:num w:numId="15">
    <w:abstractNumId w:val="3"/>
  </w:num>
  <w:num w:numId="16">
    <w:abstractNumId w:val="36"/>
  </w:num>
  <w:num w:numId="17">
    <w:abstractNumId w:val="8"/>
  </w:num>
  <w:num w:numId="18">
    <w:abstractNumId w:val="26"/>
  </w:num>
  <w:num w:numId="19">
    <w:abstractNumId w:val="12"/>
  </w:num>
  <w:num w:numId="20">
    <w:abstractNumId w:val="13"/>
  </w:num>
  <w:num w:numId="21">
    <w:abstractNumId w:val="1"/>
  </w:num>
  <w:num w:numId="22">
    <w:abstractNumId w:val="16"/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2"/>
  </w:num>
  <w:num w:numId="27">
    <w:abstractNumId w:val="6"/>
  </w:num>
  <w:num w:numId="28">
    <w:abstractNumId w:val="29"/>
  </w:num>
  <w:num w:numId="29">
    <w:abstractNumId w:val="7"/>
  </w:num>
  <w:num w:numId="30">
    <w:abstractNumId w:val="10"/>
  </w:num>
  <w:num w:numId="31">
    <w:abstractNumId w:val="37"/>
  </w:num>
  <w:num w:numId="32">
    <w:abstractNumId w:val="18"/>
  </w:num>
  <w:num w:numId="33">
    <w:abstractNumId w:val="39"/>
  </w:num>
  <w:num w:numId="34">
    <w:abstractNumId w:val="23"/>
  </w:num>
  <w:num w:numId="35">
    <w:abstractNumId w:val="5"/>
  </w:num>
  <w:num w:numId="36">
    <w:abstractNumId w:val="30"/>
  </w:num>
  <w:num w:numId="37">
    <w:abstractNumId w:val="34"/>
  </w:num>
  <w:num w:numId="38">
    <w:abstractNumId w:val="0"/>
  </w:num>
  <w:num w:numId="39">
    <w:abstractNumId w:val="21"/>
  </w:num>
  <w:num w:numId="4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4F98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E00A3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A72BC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1571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2E7B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77136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EE0A2C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63E0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2024-05-23T06:15:00Z</cp:lastPrinted>
  <dcterms:created xsi:type="dcterms:W3CDTF">2024-05-28T04:37:00Z</dcterms:created>
  <dcterms:modified xsi:type="dcterms:W3CDTF">2024-05-28T04:37:00Z</dcterms:modified>
</cp:coreProperties>
</file>