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D65E6" w14:textId="097A63A4" w:rsidR="00B167FD" w:rsidRPr="00114489" w:rsidRDefault="00B167FD" w:rsidP="00114489">
      <w:pPr>
        <w:tabs>
          <w:tab w:val="left" w:pos="851"/>
        </w:tabs>
        <w:spacing w:after="0" w:line="240" w:lineRule="auto"/>
        <w:ind w:firstLine="10773"/>
        <w:jc w:val="both"/>
        <w:rPr>
          <w:rFonts w:ascii="Times New Roman" w:hAnsi="Times New Roman"/>
          <w:sz w:val="26"/>
          <w:szCs w:val="26"/>
        </w:rPr>
      </w:pPr>
      <w:r w:rsidRPr="00114489">
        <w:rPr>
          <w:rFonts w:ascii="Times New Roman" w:hAnsi="Times New Roman"/>
          <w:sz w:val="26"/>
          <w:szCs w:val="26"/>
        </w:rPr>
        <w:t xml:space="preserve">Приложение </w:t>
      </w:r>
    </w:p>
    <w:p w14:paraId="6D01FCA8" w14:textId="77777777" w:rsidR="00B167FD" w:rsidRPr="00114489" w:rsidRDefault="00B167FD" w:rsidP="00114489">
      <w:pPr>
        <w:tabs>
          <w:tab w:val="left" w:pos="851"/>
        </w:tabs>
        <w:spacing w:after="0" w:line="240" w:lineRule="auto"/>
        <w:ind w:firstLine="10773"/>
        <w:jc w:val="both"/>
        <w:rPr>
          <w:rFonts w:ascii="Times New Roman" w:hAnsi="Times New Roman"/>
          <w:sz w:val="26"/>
          <w:szCs w:val="26"/>
        </w:rPr>
      </w:pPr>
      <w:r w:rsidRPr="00114489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33235138" w14:textId="77777777" w:rsidR="00B167FD" w:rsidRPr="00114489" w:rsidRDefault="00B167FD" w:rsidP="00114489">
      <w:pPr>
        <w:tabs>
          <w:tab w:val="left" w:pos="851"/>
        </w:tabs>
        <w:spacing w:after="0" w:line="240" w:lineRule="auto"/>
        <w:ind w:firstLine="10773"/>
        <w:jc w:val="both"/>
        <w:rPr>
          <w:rFonts w:ascii="Times New Roman" w:hAnsi="Times New Roman"/>
          <w:sz w:val="26"/>
          <w:szCs w:val="26"/>
        </w:rPr>
      </w:pPr>
      <w:r w:rsidRPr="00114489">
        <w:rPr>
          <w:rFonts w:ascii="Times New Roman" w:hAnsi="Times New Roman"/>
          <w:sz w:val="26"/>
          <w:szCs w:val="26"/>
        </w:rPr>
        <w:t xml:space="preserve">Нефтеюганского района </w:t>
      </w:r>
    </w:p>
    <w:p w14:paraId="3FC97E2E" w14:textId="5BEA6590" w:rsidR="00B167FD" w:rsidRPr="00114489" w:rsidRDefault="004C2A49" w:rsidP="00114489">
      <w:pPr>
        <w:tabs>
          <w:tab w:val="left" w:pos="851"/>
        </w:tabs>
        <w:spacing w:after="0" w:line="240" w:lineRule="auto"/>
        <w:ind w:firstLine="10773"/>
        <w:jc w:val="both"/>
        <w:rPr>
          <w:rFonts w:ascii="Times New Roman" w:hAnsi="Times New Roman"/>
          <w:sz w:val="26"/>
          <w:szCs w:val="26"/>
        </w:rPr>
      </w:pPr>
      <w:r w:rsidRPr="00114489">
        <w:rPr>
          <w:rFonts w:ascii="Times New Roman" w:hAnsi="Times New Roman"/>
          <w:sz w:val="26"/>
          <w:szCs w:val="26"/>
        </w:rPr>
        <w:t>о</w:t>
      </w:r>
      <w:r w:rsidR="00B167FD" w:rsidRPr="00114489">
        <w:rPr>
          <w:rFonts w:ascii="Times New Roman" w:hAnsi="Times New Roman"/>
          <w:sz w:val="26"/>
          <w:szCs w:val="26"/>
        </w:rPr>
        <w:t>т</w:t>
      </w:r>
      <w:r w:rsidRPr="00114489">
        <w:rPr>
          <w:rFonts w:ascii="Times New Roman" w:hAnsi="Times New Roman"/>
          <w:sz w:val="26"/>
          <w:szCs w:val="26"/>
        </w:rPr>
        <w:t>_________________</w:t>
      </w:r>
      <w:r w:rsidR="00B167FD" w:rsidRPr="00114489">
        <w:rPr>
          <w:rFonts w:ascii="Times New Roman" w:hAnsi="Times New Roman"/>
          <w:sz w:val="26"/>
          <w:szCs w:val="26"/>
        </w:rPr>
        <w:t xml:space="preserve">№________ </w:t>
      </w:r>
    </w:p>
    <w:p w14:paraId="038CE005" w14:textId="4E7AD6AA" w:rsidR="001D0432" w:rsidRPr="001D0432" w:rsidRDefault="001D0432" w:rsidP="004016C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w w:val="90"/>
          <w:sz w:val="20"/>
          <w:szCs w:val="20"/>
        </w:rPr>
      </w:pPr>
    </w:p>
    <w:p w14:paraId="598A1019" w14:textId="77777777" w:rsidR="001D0432" w:rsidRPr="001D0432" w:rsidRDefault="001D0432" w:rsidP="004016C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w w:val="90"/>
          <w:sz w:val="20"/>
          <w:szCs w:val="20"/>
        </w:rPr>
      </w:pPr>
    </w:p>
    <w:p w14:paraId="58511DA8" w14:textId="31FAB170" w:rsidR="00B167FD" w:rsidRPr="00114489" w:rsidRDefault="00B167FD" w:rsidP="00114489">
      <w:pPr>
        <w:pStyle w:val="a5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114489">
        <w:rPr>
          <w:rFonts w:ascii="Times New Roman" w:eastAsiaTheme="minorHAnsi" w:hAnsi="Times New Roman"/>
          <w:sz w:val="26"/>
          <w:szCs w:val="26"/>
          <w:lang w:eastAsia="en-US"/>
        </w:rPr>
        <w:t>План</w:t>
      </w:r>
      <w:r w:rsidR="00850B43" w:rsidRPr="00114489">
        <w:rPr>
          <w:rFonts w:ascii="Times New Roman" w:eastAsiaTheme="minorHAnsi" w:hAnsi="Times New Roman"/>
          <w:sz w:val="26"/>
          <w:szCs w:val="26"/>
          <w:lang w:eastAsia="en-US"/>
        </w:rPr>
        <w:t xml:space="preserve"> проведения информационной кампания на 2024-2025 годы по развитию (пропаганде) традиционных российских семейных ценностей, включая мероприятия по формированию нравственности у детей и молодежи</w:t>
      </w:r>
    </w:p>
    <w:p w14:paraId="7611A702" w14:textId="1E40E26D" w:rsidR="00B167FD" w:rsidRPr="00114489" w:rsidRDefault="00B167FD" w:rsidP="002933FE">
      <w:pPr>
        <w:pStyle w:val="a5"/>
        <w:rPr>
          <w:rFonts w:ascii="Times New Roman" w:eastAsiaTheme="minorHAnsi" w:hAnsi="Times New Roman"/>
          <w:sz w:val="26"/>
          <w:szCs w:val="26"/>
          <w:lang w:eastAsia="en-US"/>
        </w:rPr>
      </w:pPr>
    </w:p>
    <w:tbl>
      <w:tblPr>
        <w:tblStyle w:val="ab"/>
        <w:tblW w:w="15127" w:type="dxa"/>
        <w:tblLook w:val="04A0" w:firstRow="1" w:lastRow="0" w:firstColumn="1" w:lastColumn="0" w:noHBand="0" w:noVBand="1"/>
      </w:tblPr>
      <w:tblGrid>
        <w:gridCol w:w="560"/>
        <w:gridCol w:w="8"/>
        <w:gridCol w:w="3780"/>
        <w:gridCol w:w="1981"/>
        <w:gridCol w:w="2820"/>
        <w:gridCol w:w="2328"/>
        <w:gridCol w:w="3650"/>
      </w:tblGrid>
      <w:tr w:rsidR="00850B43" w:rsidRPr="00114489" w14:paraId="6B0C2077" w14:textId="3CD7092C" w:rsidTr="004016C4">
        <w:trPr>
          <w:tblHeader/>
        </w:trPr>
        <w:tc>
          <w:tcPr>
            <w:tcW w:w="568" w:type="dxa"/>
            <w:gridSpan w:val="2"/>
            <w:vAlign w:val="center"/>
          </w:tcPr>
          <w:p w14:paraId="1B1E0E02" w14:textId="06760A4E" w:rsidR="00850B43" w:rsidRPr="00114489" w:rsidRDefault="00850B43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3780" w:type="dxa"/>
            <w:vAlign w:val="center"/>
          </w:tcPr>
          <w:p w14:paraId="3A1432CD" w14:textId="18986291" w:rsidR="00850B43" w:rsidRPr="00114489" w:rsidRDefault="00850B43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Наименование мероприятия</w:t>
            </w:r>
          </w:p>
        </w:tc>
        <w:tc>
          <w:tcPr>
            <w:tcW w:w="1981" w:type="dxa"/>
            <w:vAlign w:val="center"/>
          </w:tcPr>
          <w:p w14:paraId="509C8873" w14:textId="296EE57A" w:rsidR="00850B43" w:rsidRPr="00114489" w:rsidRDefault="00850B43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Срок исполнения</w:t>
            </w:r>
          </w:p>
        </w:tc>
        <w:tc>
          <w:tcPr>
            <w:tcW w:w="2820" w:type="dxa"/>
            <w:vAlign w:val="center"/>
          </w:tcPr>
          <w:p w14:paraId="6430C424" w14:textId="73100F2E" w:rsidR="00850B43" w:rsidRPr="00114489" w:rsidRDefault="00850B43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Ответственный исполнитель</w:t>
            </w:r>
          </w:p>
        </w:tc>
        <w:tc>
          <w:tcPr>
            <w:tcW w:w="2328" w:type="dxa"/>
            <w:vAlign w:val="center"/>
          </w:tcPr>
          <w:p w14:paraId="057A0903" w14:textId="31D597DA" w:rsidR="00850B43" w:rsidRPr="00114489" w:rsidRDefault="00850B43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Источник финансирования</w:t>
            </w:r>
          </w:p>
        </w:tc>
        <w:tc>
          <w:tcPr>
            <w:tcW w:w="3650" w:type="dxa"/>
            <w:vAlign w:val="center"/>
          </w:tcPr>
          <w:p w14:paraId="2087BCD2" w14:textId="4DB4B4AC" w:rsidR="00850B43" w:rsidRPr="00114489" w:rsidRDefault="00850B43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Цель мероприятия</w:t>
            </w:r>
          </w:p>
        </w:tc>
      </w:tr>
      <w:tr w:rsidR="00910402" w:rsidRPr="00114489" w14:paraId="44B493D4" w14:textId="77777777" w:rsidTr="004016C4">
        <w:tc>
          <w:tcPr>
            <w:tcW w:w="568" w:type="dxa"/>
            <w:gridSpan w:val="2"/>
          </w:tcPr>
          <w:p w14:paraId="14FA8700" w14:textId="573EF30E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1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0" w:type="dxa"/>
          </w:tcPr>
          <w:p w14:paraId="6A19B9AE" w14:textId="28840AC5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Распространение информации по развитию (пропаганде) традиционных российских семейных ценностей</w:t>
            </w:r>
            <w:r w:rsidR="00F72D6E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, включая мероприятия по формированию нравственности у детей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="00F72D6E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и молодежи,</w:t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через мессенджеры, официальные сайты, социальные сети</w:t>
            </w:r>
          </w:p>
        </w:tc>
        <w:tc>
          <w:tcPr>
            <w:tcW w:w="1981" w:type="dxa"/>
          </w:tcPr>
          <w:p w14:paraId="77F52844" w14:textId="1EEBFBD6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Ежеквартально 2024-2025 годы</w:t>
            </w:r>
          </w:p>
        </w:tc>
        <w:tc>
          <w:tcPr>
            <w:tcW w:w="2820" w:type="dxa"/>
          </w:tcPr>
          <w:p w14:paraId="1531D0A7" w14:textId="33CDE160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Д</w:t>
            </w:r>
            <w:r w:rsidR="00F72D6E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епартамент образования Нефтеюганского района (далее – ДО)</w:t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,</w:t>
            </w:r>
          </w:p>
          <w:p w14:paraId="331E4A12" w14:textId="248824DD" w:rsidR="00910402" w:rsidRPr="00114489" w:rsidRDefault="00F72D6E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Департамент культуры и спорта Нефтеюганского района (далее – </w:t>
            </w:r>
            <w:proofErr w:type="spellStart"/>
            <w:r w:rsidR="00910402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ДКиС</w:t>
            </w:r>
            <w:proofErr w:type="spellEnd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),</w:t>
            </w:r>
          </w:p>
          <w:p w14:paraId="2C0C5F3E" w14:textId="46B937C8" w:rsidR="00910402" w:rsidRPr="00114489" w:rsidRDefault="00F72D6E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Отдел по делам молодежи администрации Нефтеюганского района (далее – </w:t>
            </w:r>
            <w:r w:rsidR="00910402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ОДМ</w:t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),</w:t>
            </w:r>
          </w:p>
          <w:p w14:paraId="1316B3AA" w14:textId="2CD667B1" w:rsidR="00910402" w:rsidRPr="00114489" w:rsidRDefault="00F72D6E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Управление социальной защиты населения, опеки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и попечительства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по </w:t>
            </w:r>
            <w:proofErr w:type="spellStart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г.Нефтеюганску</w:t>
            </w:r>
            <w:proofErr w:type="spellEnd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и Нефтеюганскому району (далее – УСЗН, </w:t>
            </w:r>
            <w:proofErr w:type="spellStart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ОиП</w:t>
            </w:r>
            <w:proofErr w:type="spellEnd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), бюджетное </w:t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lastRenderedPageBreak/>
              <w:t xml:space="preserve">учреждение Ханты-Мансийского автономного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округа – Югры «Нефтеюганская районная больница (далее – </w:t>
            </w:r>
            <w:r w:rsidR="00910402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НРБ</w:t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2328" w:type="dxa"/>
          </w:tcPr>
          <w:p w14:paraId="68F73714" w14:textId="5462E29C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lastRenderedPageBreak/>
              <w:t>Без финансирования</w:t>
            </w:r>
          </w:p>
        </w:tc>
        <w:tc>
          <w:tcPr>
            <w:tcW w:w="3650" w:type="dxa"/>
          </w:tcPr>
          <w:p w14:paraId="6F08EE8D" w14:textId="6E3E29B0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Привлечение внимания общественности к пропаганде здоровых семейных отношений, укрепления института семьи</w:t>
            </w:r>
            <w:r w:rsidR="00F72D6E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, формирование нравственности у детей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="00F72D6E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и молодежи</w:t>
            </w:r>
          </w:p>
        </w:tc>
      </w:tr>
      <w:tr w:rsidR="00910402" w:rsidRPr="00114489" w14:paraId="7D06B2AF" w14:textId="77777777" w:rsidTr="004016C4">
        <w:tc>
          <w:tcPr>
            <w:tcW w:w="560" w:type="dxa"/>
          </w:tcPr>
          <w:p w14:paraId="7C405595" w14:textId="24FF4265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4B20261F" w14:textId="2F09F4BA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Беседа с родителями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«Семья и семейные традиции»</w:t>
            </w:r>
          </w:p>
        </w:tc>
        <w:tc>
          <w:tcPr>
            <w:tcW w:w="1981" w:type="dxa"/>
          </w:tcPr>
          <w:p w14:paraId="14343EDB" w14:textId="416CF65B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2B6349CE" w14:textId="22DA9039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Май</w:t>
            </w:r>
          </w:p>
        </w:tc>
        <w:tc>
          <w:tcPr>
            <w:tcW w:w="2820" w:type="dxa"/>
          </w:tcPr>
          <w:p w14:paraId="1B1335CF" w14:textId="7FC22E1F" w:rsidR="00910402" w:rsidRPr="00114489" w:rsidRDefault="00F72D6E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УСЗН, </w:t>
            </w:r>
            <w:proofErr w:type="spellStart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ОиП</w:t>
            </w:r>
            <w:proofErr w:type="spellEnd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(бюджетное учреждение Ханты-Мансийского автономного округа – Югры «Нефтеюганский реабилитационный центр» (далее - НРЦ)</w:t>
            </w:r>
          </w:p>
        </w:tc>
        <w:tc>
          <w:tcPr>
            <w:tcW w:w="2328" w:type="dxa"/>
          </w:tcPr>
          <w:p w14:paraId="4B041519" w14:textId="637B90C5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В рамках финансирования основной деятельности учреждения</w:t>
            </w:r>
          </w:p>
        </w:tc>
        <w:tc>
          <w:tcPr>
            <w:tcW w:w="3650" w:type="dxa"/>
          </w:tcPr>
          <w:p w14:paraId="76AA442F" w14:textId="5C918EBC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Формирование позитивной установки к семейным традициям</w:t>
            </w:r>
          </w:p>
        </w:tc>
      </w:tr>
      <w:tr w:rsidR="00910402" w:rsidRPr="00114489" w14:paraId="34364F36" w14:textId="77777777" w:rsidTr="004016C4">
        <w:tc>
          <w:tcPr>
            <w:tcW w:w="560" w:type="dxa"/>
          </w:tcPr>
          <w:p w14:paraId="0501EE45" w14:textId="6FA2DC27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3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361E88EF" w14:textId="2BFE42A9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Консультация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«Семья глазами детей»</w:t>
            </w:r>
          </w:p>
        </w:tc>
        <w:tc>
          <w:tcPr>
            <w:tcW w:w="1981" w:type="dxa"/>
          </w:tcPr>
          <w:p w14:paraId="22C6955B" w14:textId="0C33DD26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4C7817AF" w14:textId="375C8326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Май</w:t>
            </w:r>
          </w:p>
        </w:tc>
        <w:tc>
          <w:tcPr>
            <w:tcW w:w="2820" w:type="dxa"/>
          </w:tcPr>
          <w:p w14:paraId="36316CC4" w14:textId="66422ADB" w:rsidR="00910402" w:rsidRPr="00114489" w:rsidRDefault="00F72D6E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УСЗН, </w:t>
            </w:r>
            <w:proofErr w:type="spellStart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ОиП</w:t>
            </w:r>
            <w:proofErr w:type="spellEnd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(НРЦ)</w:t>
            </w:r>
          </w:p>
        </w:tc>
        <w:tc>
          <w:tcPr>
            <w:tcW w:w="2328" w:type="dxa"/>
          </w:tcPr>
          <w:p w14:paraId="21266D07" w14:textId="746CD87B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В рамках финансирования основной деятельности учреждения</w:t>
            </w:r>
          </w:p>
        </w:tc>
        <w:tc>
          <w:tcPr>
            <w:tcW w:w="3650" w:type="dxa"/>
          </w:tcPr>
          <w:p w14:paraId="5A316681" w14:textId="40CFB196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Формирование позитивной установки к семейным традициям</w:t>
            </w:r>
          </w:p>
        </w:tc>
      </w:tr>
      <w:tr w:rsidR="00910402" w:rsidRPr="00114489" w14:paraId="793E8C2D" w14:textId="77777777" w:rsidTr="004016C4">
        <w:tc>
          <w:tcPr>
            <w:tcW w:w="560" w:type="dxa"/>
          </w:tcPr>
          <w:p w14:paraId="2289971F" w14:textId="55E4BE9A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4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6CEDFF47" w14:textId="01673DF8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Распространение памятки для родителей «Семейный климат»</w:t>
            </w:r>
          </w:p>
          <w:p w14:paraId="13774533" w14:textId="77777777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</w:p>
        </w:tc>
        <w:tc>
          <w:tcPr>
            <w:tcW w:w="1981" w:type="dxa"/>
          </w:tcPr>
          <w:p w14:paraId="197E28B5" w14:textId="3CB7B759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61A66D33" w14:textId="53C7E491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Сентябрь</w:t>
            </w:r>
          </w:p>
        </w:tc>
        <w:tc>
          <w:tcPr>
            <w:tcW w:w="2820" w:type="dxa"/>
          </w:tcPr>
          <w:p w14:paraId="48B815CB" w14:textId="00C45885" w:rsidR="00910402" w:rsidRPr="00114489" w:rsidRDefault="00F72D6E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УСЗН, </w:t>
            </w:r>
            <w:proofErr w:type="spellStart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ОиП</w:t>
            </w:r>
            <w:proofErr w:type="spellEnd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(НРЦ)</w:t>
            </w:r>
          </w:p>
        </w:tc>
        <w:tc>
          <w:tcPr>
            <w:tcW w:w="2328" w:type="dxa"/>
          </w:tcPr>
          <w:p w14:paraId="5928E589" w14:textId="13D702D4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В рамках финансирования основной деятельности учреждения</w:t>
            </w:r>
          </w:p>
        </w:tc>
        <w:tc>
          <w:tcPr>
            <w:tcW w:w="3650" w:type="dxa"/>
          </w:tcPr>
          <w:p w14:paraId="10FA9BFA" w14:textId="61D23BB2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Формирование понятия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 семейных ценностях: уважении, доверии, взаимопонимании</w:t>
            </w:r>
          </w:p>
        </w:tc>
      </w:tr>
      <w:tr w:rsidR="00910402" w:rsidRPr="00114489" w14:paraId="605A2A71" w14:textId="77777777" w:rsidTr="004016C4">
        <w:tc>
          <w:tcPr>
            <w:tcW w:w="560" w:type="dxa"/>
          </w:tcPr>
          <w:p w14:paraId="6F9489B0" w14:textId="4370EC4B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5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30732225" w14:textId="55EC6CC3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Акция «Семья – источник вдохновенья»</w:t>
            </w:r>
          </w:p>
        </w:tc>
        <w:tc>
          <w:tcPr>
            <w:tcW w:w="1981" w:type="dxa"/>
          </w:tcPr>
          <w:p w14:paraId="6D551863" w14:textId="6F01A22D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4BF1ACFF" w14:textId="6A35DF8D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2820" w:type="dxa"/>
          </w:tcPr>
          <w:p w14:paraId="11869E63" w14:textId="56C1D860" w:rsidR="00910402" w:rsidRPr="00114489" w:rsidRDefault="00F72D6E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УСЗН, </w:t>
            </w:r>
            <w:proofErr w:type="spellStart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ОиП</w:t>
            </w:r>
            <w:proofErr w:type="spellEnd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(НРЦ)</w:t>
            </w:r>
          </w:p>
        </w:tc>
        <w:tc>
          <w:tcPr>
            <w:tcW w:w="2328" w:type="dxa"/>
          </w:tcPr>
          <w:p w14:paraId="7476F715" w14:textId="0CAD6649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В рамках финансирования основной </w:t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lastRenderedPageBreak/>
              <w:t>деятельности учреждения</w:t>
            </w:r>
          </w:p>
        </w:tc>
        <w:tc>
          <w:tcPr>
            <w:tcW w:w="3650" w:type="dxa"/>
          </w:tcPr>
          <w:p w14:paraId="12F1C689" w14:textId="5949181E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lastRenderedPageBreak/>
              <w:t xml:space="preserve">Формирование навыков уважительного отношения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к членам семьи</w:t>
            </w:r>
          </w:p>
        </w:tc>
      </w:tr>
      <w:tr w:rsidR="00910402" w:rsidRPr="00114489" w14:paraId="0577F6EB" w14:textId="77777777" w:rsidTr="004016C4">
        <w:tc>
          <w:tcPr>
            <w:tcW w:w="560" w:type="dxa"/>
          </w:tcPr>
          <w:p w14:paraId="7E1B257C" w14:textId="5E25C49F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6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727A1096" w14:textId="007AEB43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Уроки духовной нравственности</w:t>
            </w:r>
          </w:p>
        </w:tc>
        <w:tc>
          <w:tcPr>
            <w:tcW w:w="1981" w:type="dxa"/>
          </w:tcPr>
          <w:p w14:paraId="2953B1BE" w14:textId="2CB7982D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4FDB4526" w14:textId="1066F1A5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Июль</w:t>
            </w:r>
          </w:p>
        </w:tc>
        <w:tc>
          <w:tcPr>
            <w:tcW w:w="2820" w:type="dxa"/>
          </w:tcPr>
          <w:p w14:paraId="29F8A9FC" w14:textId="2C830A32" w:rsidR="00910402" w:rsidRPr="00114489" w:rsidRDefault="00F72D6E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УСЗН,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ОиП</w:t>
            </w:r>
            <w:proofErr w:type="spellEnd"/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(бюджетное учреждение Ханты-Мансийского автономного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округа – Югры «Нефтеюганский комплексный центр социального обслуживания населения»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(далее – НРКЦСОН)</w:t>
            </w:r>
          </w:p>
        </w:tc>
        <w:tc>
          <w:tcPr>
            <w:tcW w:w="2328" w:type="dxa"/>
          </w:tcPr>
          <w:p w14:paraId="439DE098" w14:textId="06CA7CAF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В рамках финансирования основной деятельности учреждения</w:t>
            </w:r>
          </w:p>
        </w:tc>
        <w:tc>
          <w:tcPr>
            <w:tcW w:w="3650" w:type="dxa"/>
          </w:tcPr>
          <w:p w14:paraId="1ABDFBF7" w14:textId="642F2BC9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Беседа священнослужителя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 традиционных семейных ценностях с несовершеннолетними получателями социальных услуг, посещающими летние площадки краткосрочного пребывания</w:t>
            </w:r>
          </w:p>
        </w:tc>
      </w:tr>
      <w:tr w:rsidR="00910402" w:rsidRPr="00114489" w14:paraId="4A4A1CA0" w14:textId="77777777" w:rsidTr="004016C4">
        <w:tc>
          <w:tcPr>
            <w:tcW w:w="560" w:type="dxa"/>
          </w:tcPr>
          <w:p w14:paraId="66485416" w14:textId="69F4FD9F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7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7FCEAB1A" w14:textId="6C996A04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Родительское собрание на тему «Моя семья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t>–</w:t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что может быть дороже»</w:t>
            </w:r>
          </w:p>
        </w:tc>
        <w:tc>
          <w:tcPr>
            <w:tcW w:w="1981" w:type="dxa"/>
          </w:tcPr>
          <w:p w14:paraId="205E7174" w14:textId="1A55CBB2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3686FFDA" w14:textId="38EDE6A7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2820" w:type="dxa"/>
          </w:tcPr>
          <w:p w14:paraId="74122E53" w14:textId="6596B456" w:rsidR="00910402" w:rsidRPr="00114489" w:rsidRDefault="00F72D6E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УСЗН, ОиП (НРКЦСОН)</w:t>
            </w:r>
          </w:p>
        </w:tc>
        <w:tc>
          <w:tcPr>
            <w:tcW w:w="2328" w:type="dxa"/>
          </w:tcPr>
          <w:p w14:paraId="78882813" w14:textId="168EF1E5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В рамках финансирования основной деятельности учреждения</w:t>
            </w:r>
          </w:p>
        </w:tc>
        <w:tc>
          <w:tcPr>
            <w:tcW w:w="3650" w:type="dxa"/>
          </w:tcPr>
          <w:p w14:paraId="1A765FE9" w14:textId="00AFA5A6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Укрепление семейных ценностей, повышение авторитета института брака, ответственного родительства, пропаганда патриотического воспитания в семье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и уважения к старшему поколению семьи</w:t>
            </w:r>
          </w:p>
        </w:tc>
      </w:tr>
      <w:tr w:rsidR="00910402" w:rsidRPr="00114489" w14:paraId="31907675" w14:textId="77777777" w:rsidTr="004016C4">
        <w:tc>
          <w:tcPr>
            <w:tcW w:w="560" w:type="dxa"/>
          </w:tcPr>
          <w:p w14:paraId="15CFEE7C" w14:textId="76B2B23F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8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64FCBB00" w14:textId="3B3E3E44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Проведение в женской консультации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дня психолога под девизом: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«Ребенок – это лучшее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в вашей жизни!» </w:t>
            </w:r>
          </w:p>
        </w:tc>
        <w:tc>
          <w:tcPr>
            <w:tcW w:w="1981" w:type="dxa"/>
          </w:tcPr>
          <w:p w14:paraId="447D4E32" w14:textId="68741ADE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3 квартал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 года,</w:t>
            </w:r>
          </w:p>
          <w:p w14:paraId="4E9ED26E" w14:textId="4937A11F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1 квартал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2025 года</w:t>
            </w:r>
          </w:p>
        </w:tc>
        <w:tc>
          <w:tcPr>
            <w:tcW w:w="2820" w:type="dxa"/>
          </w:tcPr>
          <w:p w14:paraId="3DFBA139" w14:textId="45A7875C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НРБ</w:t>
            </w:r>
          </w:p>
        </w:tc>
        <w:tc>
          <w:tcPr>
            <w:tcW w:w="2328" w:type="dxa"/>
          </w:tcPr>
          <w:p w14:paraId="7964EAAF" w14:textId="771D6F43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Без финансирования</w:t>
            </w:r>
          </w:p>
        </w:tc>
        <w:tc>
          <w:tcPr>
            <w:tcW w:w="3650" w:type="dxa"/>
          </w:tcPr>
          <w:p w14:paraId="2F8C39C1" w14:textId="425C49D7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Пропаганда традиционных семейных ценностей</w:t>
            </w:r>
          </w:p>
        </w:tc>
      </w:tr>
      <w:tr w:rsidR="00910402" w:rsidRPr="00114489" w14:paraId="4C7B401C" w14:textId="77777777" w:rsidTr="004016C4">
        <w:tc>
          <w:tcPr>
            <w:tcW w:w="560" w:type="dxa"/>
          </w:tcPr>
          <w:p w14:paraId="4723550D" w14:textId="406D13E5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lastRenderedPageBreak/>
              <w:t>9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3182A58C" w14:textId="74D28557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Информационно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t>–</w:t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пропагандистская акция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«Весь мир начинается с мамы»</w:t>
            </w:r>
          </w:p>
        </w:tc>
        <w:tc>
          <w:tcPr>
            <w:tcW w:w="1981" w:type="dxa"/>
          </w:tcPr>
          <w:p w14:paraId="5421DF74" w14:textId="762D005E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7C15ACD2" w14:textId="7415A70F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2820" w:type="dxa"/>
          </w:tcPr>
          <w:p w14:paraId="6693E0A2" w14:textId="3D578879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НРБ</w:t>
            </w:r>
          </w:p>
        </w:tc>
        <w:tc>
          <w:tcPr>
            <w:tcW w:w="2328" w:type="dxa"/>
          </w:tcPr>
          <w:p w14:paraId="521D99DE" w14:textId="58CA32A3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Без финансирования</w:t>
            </w:r>
          </w:p>
        </w:tc>
        <w:tc>
          <w:tcPr>
            <w:tcW w:w="3650" w:type="dxa"/>
          </w:tcPr>
          <w:p w14:paraId="54A4AC85" w14:textId="3DD7751F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Пропаганда традиционных семейных ценностей</w:t>
            </w:r>
          </w:p>
        </w:tc>
      </w:tr>
      <w:tr w:rsidR="00910402" w:rsidRPr="00114489" w14:paraId="1AA4579B" w14:textId="77777777" w:rsidTr="004016C4">
        <w:tc>
          <w:tcPr>
            <w:tcW w:w="560" w:type="dxa"/>
          </w:tcPr>
          <w:p w14:paraId="0809A1CF" w14:textId="33A11F85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10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74913513" w14:textId="14343D9E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Организация выставок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в библиотеках общеобразовательных организаций на темы: «Азбука семьи», «Моя семья счастливое будущее», «Семейная крепость: проверено временем»,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«Мои корни в моей семье», «Погода в доме» и т.д.</w:t>
            </w:r>
          </w:p>
        </w:tc>
        <w:tc>
          <w:tcPr>
            <w:tcW w:w="1981" w:type="dxa"/>
          </w:tcPr>
          <w:p w14:paraId="574F8786" w14:textId="37741BBF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560E7A6B" w14:textId="61A923BF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Май,</w:t>
            </w:r>
          </w:p>
          <w:p w14:paraId="01AE008F" w14:textId="2857F9B1" w:rsidR="00910402" w:rsidRPr="00114489" w:rsidRDefault="00FF3C45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</w:t>
            </w:r>
            <w:r w:rsidR="00910402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ктябрь</w:t>
            </w:r>
          </w:p>
        </w:tc>
        <w:tc>
          <w:tcPr>
            <w:tcW w:w="2820" w:type="dxa"/>
          </w:tcPr>
          <w:p w14:paraId="0B581BBC" w14:textId="27557D83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ДО</w:t>
            </w:r>
          </w:p>
        </w:tc>
        <w:tc>
          <w:tcPr>
            <w:tcW w:w="2328" w:type="dxa"/>
          </w:tcPr>
          <w:p w14:paraId="4E2CAE1A" w14:textId="4D57FBD0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Без финансирования</w:t>
            </w:r>
          </w:p>
        </w:tc>
        <w:tc>
          <w:tcPr>
            <w:tcW w:w="3650" w:type="dxa"/>
          </w:tcPr>
          <w:p w14:paraId="231FEBC3" w14:textId="6D728CCC" w:rsidR="00910402" w:rsidRPr="00114489" w:rsidRDefault="00FF3C45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Распространение положительного опыта семейного воспитания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и повышения ответственности родителей за воспитание детей</w:t>
            </w:r>
          </w:p>
        </w:tc>
      </w:tr>
      <w:tr w:rsidR="00910402" w:rsidRPr="00114489" w14:paraId="242D01EE" w14:textId="77777777" w:rsidTr="004016C4">
        <w:tc>
          <w:tcPr>
            <w:tcW w:w="560" w:type="dxa"/>
          </w:tcPr>
          <w:p w14:paraId="74332170" w14:textId="4742F74D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1</w:t>
            </w:r>
            <w:r w:rsidR="00FF3C45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1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6896B135" w14:textId="4D451879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Организация выставок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в образовательных учреждениях по итогам проведения конкурсов рисунков, поделок «Эволюция семьи», «Венец всех ценностей семья», «Вместе мы непобедимы»,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«Семья — это мы» и т.д.</w:t>
            </w:r>
          </w:p>
        </w:tc>
        <w:tc>
          <w:tcPr>
            <w:tcW w:w="1981" w:type="dxa"/>
          </w:tcPr>
          <w:p w14:paraId="11F1178A" w14:textId="7C594321" w:rsidR="00FF3C45" w:rsidRPr="00114489" w:rsidRDefault="00FF3C45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4BD418DE" w14:textId="30CD5158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Апрель,</w:t>
            </w:r>
          </w:p>
          <w:p w14:paraId="78193144" w14:textId="7D80A8AE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2820" w:type="dxa"/>
          </w:tcPr>
          <w:p w14:paraId="7983F6EF" w14:textId="15BCCEB4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ДО</w:t>
            </w:r>
          </w:p>
        </w:tc>
        <w:tc>
          <w:tcPr>
            <w:tcW w:w="2328" w:type="dxa"/>
          </w:tcPr>
          <w:p w14:paraId="56A52B21" w14:textId="71301727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Без финансирования</w:t>
            </w:r>
          </w:p>
        </w:tc>
        <w:tc>
          <w:tcPr>
            <w:tcW w:w="3650" w:type="dxa"/>
          </w:tcPr>
          <w:p w14:paraId="19747804" w14:textId="616CC3D1" w:rsidR="00910402" w:rsidRPr="00114489" w:rsidRDefault="00F1079B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Воспитание чувства любви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и гордости за свою семью, уважения к родителям, развитие интереса к истории своей семьи и представления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 ценности семейных праздников и традиций</w:t>
            </w:r>
          </w:p>
        </w:tc>
      </w:tr>
      <w:tr w:rsidR="00910402" w:rsidRPr="00114489" w14:paraId="5C1BB9DE" w14:textId="77777777" w:rsidTr="004016C4">
        <w:trPr>
          <w:trHeight w:val="513"/>
        </w:trPr>
        <w:tc>
          <w:tcPr>
            <w:tcW w:w="560" w:type="dxa"/>
          </w:tcPr>
          <w:p w14:paraId="1683A3F4" w14:textId="6F161179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1</w:t>
            </w:r>
            <w:r w:rsidR="00FF3C45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53359245" w14:textId="4F44807D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Организация проведения родительских собраний «Если дружно, если вместе. Здоровье ребенка в наших руках»</w:t>
            </w:r>
          </w:p>
        </w:tc>
        <w:tc>
          <w:tcPr>
            <w:tcW w:w="1981" w:type="dxa"/>
          </w:tcPr>
          <w:p w14:paraId="253B390B" w14:textId="0771338A" w:rsidR="00FF3C45" w:rsidRPr="00114489" w:rsidRDefault="00FF3C45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4939379C" w14:textId="1CD2F400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1 раз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в полугодие</w:t>
            </w:r>
          </w:p>
        </w:tc>
        <w:tc>
          <w:tcPr>
            <w:tcW w:w="2820" w:type="dxa"/>
          </w:tcPr>
          <w:p w14:paraId="33172DA5" w14:textId="07528724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ДО</w:t>
            </w:r>
          </w:p>
        </w:tc>
        <w:tc>
          <w:tcPr>
            <w:tcW w:w="2328" w:type="dxa"/>
          </w:tcPr>
          <w:p w14:paraId="1B3EE1D8" w14:textId="755D90A0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Без финансирования</w:t>
            </w:r>
          </w:p>
        </w:tc>
        <w:tc>
          <w:tcPr>
            <w:tcW w:w="3650" w:type="dxa"/>
          </w:tcPr>
          <w:p w14:paraId="566AD935" w14:textId="21823978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Пропаганда семейных ценностей</w:t>
            </w:r>
          </w:p>
        </w:tc>
      </w:tr>
      <w:tr w:rsidR="00910402" w:rsidRPr="00114489" w14:paraId="260F9861" w14:textId="77777777" w:rsidTr="004016C4">
        <w:trPr>
          <w:trHeight w:val="513"/>
        </w:trPr>
        <w:tc>
          <w:tcPr>
            <w:tcW w:w="560" w:type="dxa"/>
          </w:tcPr>
          <w:p w14:paraId="33D07938" w14:textId="3CA93A41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1</w:t>
            </w:r>
            <w:r w:rsidR="00FF3C45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3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788" w:type="dxa"/>
            <w:gridSpan w:val="2"/>
          </w:tcPr>
          <w:p w14:paraId="5FC739B3" w14:textId="786BCEEB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Выставка рисунков, посвященная Дню отца</w:t>
            </w:r>
          </w:p>
        </w:tc>
        <w:tc>
          <w:tcPr>
            <w:tcW w:w="1981" w:type="dxa"/>
          </w:tcPr>
          <w:p w14:paraId="5D52C335" w14:textId="63E766AF" w:rsidR="00FF3C45" w:rsidRPr="00114489" w:rsidRDefault="00FF3C45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78FD787E" w14:textId="4FB67994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Октябрь</w:t>
            </w:r>
          </w:p>
        </w:tc>
        <w:tc>
          <w:tcPr>
            <w:tcW w:w="2820" w:type="dxa"/>
          </w:tcPr>
          <w:p w14:paraId="2F046C44" w14:textId="0F55A811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ДКиС</w:t>
            </w:r>
          </w:p>
        </w:tc>
        <w:tc>
          <w:tcPr>
            <w:tcW w:w="2328" w:type="dxa"/>
          </w:tcPr>
          <w:p w14:paraId="57BA3528" w14:textId="609B009D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Без финансирования</w:t>
            </w:r>
          </w:p>
        </w:tc>
        <w:tc>
          <w:tcPr>
            <w:tcW w:w="3650" w:type="dxa"/>
          </w:tcPr>
          <w:p w14:paraId="1D96322D" w14:textId="6E73F0EC" w:rsidR="00910402" w:rsidRPr="00114489" w:rsidRDefault="00FF3C45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Пропаганда семейных ценностей и традиций, преемственности поколений, культуры семейных </w:t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lastRenderedPageBreak/>
              <w:t>отношений, здорового образа жизни</w:t>
            </w:r>
          </w:p>
        </w:tc>
      </w:tr>
      <w:tr w:rsidR="00910402" w:rsidRPr="00114489" w14:paraId="5F12D329" w14:textId="77777777" w:rsidTr="004016C4">
        <w:trPr>
          <w:trHeight w:val="513"/>
        </w:trPr>
        <w:tc>
          <w:tcPr>
            <w:tcW w:w="560" w:type="dxa"/>
          </w:tcPr>
          <w:p w14:paraId="65B4128D" w14:textId="5DF366D4" w:rsidR="00910402" w:rsidRPr="00114489" w:rsidRDefault="00910402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lastRenderedPageBreak/>
              <w:t>1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788" w:type="dxa"/>
            <w:gridSpan w:val="2"/>
          </w:tcPr>
          <w:p w14:paraId="084E62ED" w14:textId="77777777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Выставка рисунков, </w:t>
            </w:r>
          </w:p>
          <w:p w14:paraId="48388716" w14:textId="4235D266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посвященная Дню матери</w:t>
            </w:r>
          </w:p>
        </w:tc>
        <w:tc>
          <w:tcPr>
            <w:tcW w:w="1981" w:type="dxa"/>
          </w:tcPr>
          <w:p w14:paraId="4C3F01B3" w14:textId="3F5B3ABD" w:rsidR="00FF3C45" w:rsidRPr="00114489" w:rsidRDefault="00FF3C45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3BA324FE" w14:textId="26631016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2820" w:type="dxa"/>
          </w:tcPr>
          <w:p w14:paraId="7CCF017B" w14:textId="460D50BF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ДКиС</w:t>
            </w:r>
          </w:p>
        </w:tc>
        <w:tc>
          <w:tcPr>
            <w:tcW w:w="2328" w:type="dxa"/>
          </w:tcPr>
          <w:p w14:paraId="2C78CA64" w14:textId="07DF7872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Без финансирования</w:t>
            </w:r>
          </w:p>
        </w:tc>
        <w:tc>
          <w:tcPr>
            <w:tcW w:w="3650" w:type="dxa"/>
          </w:tcPr>
          <w:p w14:paraId="30F917CD" w14:textId="712B90B9" w:rsidR="00910402" w:rsidRPr="00114489" w:rsidRDefault="00FF3C45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Пропаганда семейных ценностей и традиций, преемственности поколений, культуры семейных отношений, здорового образа жизни</w:t>
            </w:r>
          </w:p>
        </w:tc>
      </w:tr>
      <w:tr w:rsidR="00910402" w:rsidRPr="00114489" w14:paraId="4703FE0D" w14:textId="77777777" w:rsidTr="004016C4">
        <w:trPr>
          <w:trHeight w:val="513"/>
        </w:trPr>
        <w:tc>
          <w:tcPr>
            <w:tcW w:w="560" w:type="dxa"/>
          </w:tcPr>
          <w:p w14:paraId="47D65FF0" w14:textId="515CA828" w:rsidR="00910402" w:rsidRPr="00114489" w:rsidRDefault="00FF3C45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1</w:t>
            </w:r>
            <w:r w:rsidR="002E46D7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3788" w:type="dxa"/>
            <w:gridSpan w:val="2"/>
          </w:tcPr>
          <w:p w14:paraId="062B492A" w14:textId="6EC8A5A2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Информационное сопровождение мероприятий, приуроченных Году семьи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="00627F2F"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в Российской Федерации</w:t>
            </w:r>
          </w:p>
        </w:tc>
        <w:tc>
          <w:tcPr>
            <w:tcW w:w="1981" w:type="dxa"/>
          </w:tcPr>
          <w:p w14:paraId="45A294F8" w14:textId="751ADA24" w:rsidR="00910402" w:rsidRPr="00114489" w:rsidRDefault="00FF3C45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</w:tc>
        <w:tc>
          <w:tcPr>
            <w:tcW w:w="2820" w:type="dxa"/>
          </w:tcPr>
          <w:p w14:paraId="443E32C9" w14:textId="77777777" w:rsidR="00FF3C45" w:rsidRPr="00114489" w:rsidRDefault="00FF3C45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ДО</w:t>
            </w:r>
          </w:p>
          <w:p w14:paraId="25C12178" w14:textId="77777777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ДКиС</w:t>
            </w:r>
          </w:p>
          <w:p w14:paraId="009935F2" w14:textId="77777777" w:rsidR="00FF3C45" w:rsidRPr="00114489" w:rsidRDefault="00FF3C45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ОДМ</w:t>
            </w:r>
          </w:p>
          <w:p w14:paraId="7CE00DDA" w14:textId="77777777" w:rsidR="00FF3C45" w:rsidRPr="00114489" w:rsidRDefault="00FF3C45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НРКЦСОН</w:t>
            </w:r>
          </w:p>
          <w:p w14:paraId="0939B73A" w14:textId="654DF6DE" w:rsidR="00FF3C45" w:rsidRPr="00114489" w:rsidRDefault="00FF3C45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НРЦ</w:t>
            </w:r>
          </w:p>
        </w:tc>
        <w:tc>
          <w:tcPr>
            <w:tcW w:w="2328" w:type="dxa"/>
          </w:tcPr>
          <w:p w14:paraId="0636EA57" w14:textId="658D3A64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Без финансирования</w:t>
            </w:r>
          </w:p>
        </w:tc>
        <w:tc>
          <w:tcPr>
            <w:tcW w:w="3650" w:type="dxa"/>
          </w:tcPr>
          <w:p w14:paraId="03C8BCEA" w14:textId="373A7DB1" w:rsidR="00910402" w:rsidRPr="00114489" w:rsidRDefault="00910402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Популяризация традиционных семейных ценностей</w:t>
            </w:r>
          </w:p>
        </w:tc>
      </w:tr>
      <w:tr w:rsidR="00910402" w:rsidRPr="00114489" w14:paraId="31098B23" w14:textId="77777777" w:rsidTr="004016C4">
        <w:trPr>
          <w:trHeight w:val="513"/>
        </w:trPr>
        <w:tc>
          <w:tcPr>
            <w:tcW w:w="560" w:type="dxa"/>
          </w:tcPr>
          <w:p w14:paraId="03B7AC57" w14:textId="6AE95FC2" w:rsidR="00910402" w:rsidRPr="00114489" w:rsidRDefault="002E46D7" w:rsidP="00910402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16.</w:t>
            </w:r>
          </w:p>
        </w:tc>
        <w:tc>
          <w:tcPr>
            <w:tcW w:w="3788" w:type="dxa"/>
            <w:gridSpan w:val="2"/>
          </w:tcPr>
          <w:p w14:paraId="385B3496" w14:textId="5B8D9565" w:rsidR="00910402" w:rsidRPr="00114489" w:rsidRDefault="00910402" w:rsidP="00114489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Информирование и размещение актуальной информации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на интернет-сайтах учреждения о потребностях рынка труда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и порядке предоставления государственных услуг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в сфере занятости населения, распространение информационно-справочных брошюр и буклетов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(в центре занятости населения, в общеобразовательных учреждениях, на ярмарках вакансий и учебных рабочих мест)</w:t>
            </w:r>
          </w:p>
        </w:tc>
        <w:tc>
          <w:tcPr>
            <w:tcW w:w="1981" w:type="dxa"/>
          </w:tcPr>
          <w:p w14:paraId="2F676510" w14:textId="222F9735" w:rsidR="00FF3C45" w:rsidRPr="00114489" w:rsidRDefault="00FF3C45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Ежегодно </w:t>
            </w:r>
            <w:r w:rsidR="00114489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2024-2025 годы</w:t>
            </w:r>
          </w:p>
          <w:p w14:paraId="1DFD3410" w14:textId="10EB56A3" w:rsidR="00910402" w:rsidRPr="00114489" w:rsidRDefault="00910402" w:rsidP="00114489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</w:p>
        </w:tc>
        <w:tc>
          <w:tcPr>
            <w:tcW w:w="2820" w:type="dxa"/>
          </w:tcPr>
          <w:p w14:paraId="15C30DED" w14:textId="3A2AF8BB" w:rsidR="00910402" w:rsidRPr="00114489" w:rsidRDefault="00F72D6E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Казенное учреждение Ханты-Мансийского автономного </w:t>
            </w:r>
            <w:r w:rsidR="004016C4">
              <w:rPr>
                <w:rFonts w:eastAsiaTheme="minorHAnsi" w:cstheme="minorBidi"/>
                <w:sz w:val="26"/>
                <w:szCs w:val="26"/>
                <w:lang w:eastAsia="en-US"/>
              </w:rPr>
              <w:br/>
            </w: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округа – Югры «Нефтеюганский центр занятости населения»</w:t>
            </w:r>
          </w:p>
        </w:tc>
        <w:tc>
          <w:tcPr>
            <w:tcW w:w="2328" w:type="dxa"/>
          </w:tcPr>
          <w:p w14:paraId="76F9F4D7" w14:textId="35E2C414" w:rsidR="00910402" w:rsidRPr="00114489" w:rsidRDefault="00910402" w:rsidP="004016C4">
            <w:pPr>
              <w:pStyle w:val="a5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Без финансирования</w:t>
            </w:r>
          </w:p>
        </w:tc>
        <w:tc>
          <w:tcPr>
            <w:tcW w:w="3650" w:type="dxa"/>
          </w:tcPr>
          <w:p w14:paraId="6E32E1B3" w14:textId="39534769" w:rsidR="00910402" w:rsidRPr="00114489" w:rsidRDefault="00F72D6E" w:rsidP="004016C4">
            <w:pPr>
              <w:pStyle w:val="a5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114489">
              <w:rPr>
                <w:rFonts w:eastAsiaTheme="minorHAnsi" w:cstheme="minorBidi"/>
                <w:sz w:val="26"/>
                <w:szCs w:val="26"/>
                <w:lang w:eastAsia="en-US"/>
              </w:rPr>
              <w:t>Формирование позитивного отношения к трудовой деятельности</w:t>
            </w:r>
          </w:p>
        </w:tc>
      </w:tr>
    </w:tbl>
    <w:p w14:paraId="3A3B3C40" w14:textId="77777777" w:rsidR="00B167FD" w:rsidRPr="00114489" w:rsidRDefault="00B167FD" w:rsidP="002933FE">
      <w:pPr>
        <w:pStyle w:val="a5"/>
        <w:rPr>
          <w:rFonts w:ascii="Times New Roman" w:eastAsiaTheme="minorHAnsi" w:hAnsi="Times New Roman"/>
          <w:sz w:val="26"/>
          <w:szCs w:val="26"/>
          <w:lang w:eastAsia="en-US"/>
        </w:rPr>
      </w:pPr>
    </w:p>
    <w:sectPr w:rsidR="00B167FD" w:rsidRPr="00114489" w:rsidSect="00114489">
      <w:headerReference w:type="default" r:id="rId8"/>
      <w:pgSz w:w="16838" w:h="11906" w:orient="landscape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C629" w14:textId="77777777" w:rsidR="00114489" w:rsidRDefault="00114489" w:rsidP="00114489">
      <w:pPr>
        <w:spacing w:after="0" w:line="240" w:lineRule="auto"/>
      </w:pPr>
      <w:r>
        <w:separator/>
      </w:r>
    </w:p>
  </w:endnote>
  <w:endnote w:type="continuationSeparator" w:id="0">
    <w:p w14:paraId="3AE75E18" w14:textId="77777777" w:rsidR="00114489" w:rsidRDefault="00114489" w:rsidP="00114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13E1F" w14:textId="77777777" w:rsidR="00114489" w:rsidRDefault="00114489" w:rsidP="00114489">
      <w:pPr>
        <w:spacing w:after="0" w:line="240" w:lineRule="auto"/>
      </w:pPr>
      <w:r>
        <w:separator/>
      </w:r>
    </w:p>
  </w:footnote>
  <w:footnote w:type="continuationSeparator" w:id="0">
    <w:p w14:paraId="7F1D09AD" w14:textId="77777777" w:rsidR="00114489" w:rsidRDefault="00114489" w:rsidP="00114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920599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91A96BB" w14:textId="7DA0E53B" w:rsidR="00114489" w:rsidRPr="00114489" w:rsidRDefault="00114489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114489">
          <w:rPr>
            <w:rFonts w:ascii="Times New Roman" w:hAnsi="Times New Roman"/>
            <w:sz w:val="24"/>
            <w:szCs w:val="24"/>
          </w:rPr>
          <w:fldChar w:fldCharType="begin"/>
        </w:r>
        <w:r w:rsidRPr="0011448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14489">
          <w:rPr>
            <w:rFonts w:ascii="Times New Roman" w:hAnsi="Times New Roman"/>
            <w:sz w:val="24"/>
            <w:szCs w:val="24"/>
          </w:rPr>
          <w:fldChar w:fldCharType="separate"/>
        </w:r>
        <w:r w:rsidRPr="00114489">
          <w:rPr>
            <w:rFonts w:ascii="Times New Roman" w:hAnsi="Times New Roman"/>
            <w:sz w:val="24"/>
            <w:szCs w:val="24"/>
          </w:rPr>
          <w:t>2</w:t>
        </w:r>
        <w:r w:rsidRPr="0011448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075B4D4" w14:textId="77777777" w:rsidR="00114489" w:rsidRDefault="0011448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56E4"/>
    <w:multiLevelType w:val="hybridMultilevel"/>
    <w:tmpl w:val="849CE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1579C"/>
    <w:multiLevelType w:val="hybridMultilevel"/>
    <w:tmpl w:val="4522936A"/>
    <w:lvl w:ilvl="0" w:tplc="E670EEEA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842FB2"/>
    <w:multiLevelType w:val="hybridMultilevel"/>
    <w:tmpl w:val="9014BDA6"/>
    <w:lvl w:ilvl="0" w:tplc="7048DD4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F1F2AEC"/>
    <w:multiLevelType w:val="multilevel"/>
    <w:tmpl w:val="9D4006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4" w15:restartNumberingAfterBreak="0">
    <w:nsid w:val="23262196"/>
    <w:multiLevelType w:val="hybridMultilevel"/>
    <w:tmpl w:val="80C20B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B3760E"/>
    <w:multiLevelType w:val="hybridMultilevel"/>
    <w:tmpl w:val="F4BEA0DA"/>
    <w:lvl w:ilvl="0" w:tplc="3DE854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7B024EB"/>
    <w:multiLevelType w:val="multilevel"/>
    <w:tmpl w:val="2882529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7" w15:restartNumberingAfterBreak="0">
    <w:nsid w:val="47E4477A"/>
    <w:multiLevelType w:val="hybridMultilevel"/>
    <w:tmpl w:val="B2A01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A6031"/>
    <w:multiLevelType w:val="hybridMultilevel"/>
    <w:tmpl w:val="6F6AA8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C96"/>
    <w:rsid w:val="00004471"/>
    <w:rsid w:val="00017D34"/>
    <w:rsid w:val="00044A1E"/>
    <w:rsid w:val="000864C3"/>
    <w:rsid w:val="000B015B"/>
    <w:rsid w:val="000D440C"/>
    <w:rsid w:val="000E357E"/>
    <w:rsid w:val="00104D1C"/>
    <w:rsid w:val="00114489"/>
    <w:rsid w:val="00114C06"/>
    <w:rsid w:val="00116530"/>
    <w:rsid w:val="00124D24"/>
    <w:rsid w:val="0014396A"/>
    <w:rsid w:val="00167F35"/>
    <w:rsid w:val="00172450"/>
    <w:rsid w:val="00177C15"/>
    <w:rsid w:val="001D0432"/>
    <w:rsid w:val="001D256D"/>
    <w:rsid w:val="001D7CED"/>
    <w:rsid w:val="001E4EF0"/>
    <w:rsid w:val="001F5F65"/>
    <w:rsid w:val="00204625"/>
    <w:rsid w:val="00224A2F"/>
    <w:rsid w:val="00225993"/>
    <w:rsid w:val="002355AE"/>
    <w:rsid w:val="0025136C"/>
    <w:rsid w:val="00260CCC"/>
    <w:rsid w:val="00261986"/>
    <w:rsid w:val="00263F21"/>
    <w:rsid w:val="00271B91"/>
    <w:rsid w:val="00272020"/>
    <w:rsid w:val="00274578"/>
    <w:rsid w:val="00275370"/>
    <w:rsid w:val="00276C61"/>
    <w:rsid w:val="002774E0"/>
    <w:rsid w:val="0028689C"/>
    <w:rsid w:val="00291A8F"/>
    <w:rsid w:val="002933FE"/>
    <w:rsid w:val="002961DD"/>
    <w:rsid w:val="002A0D81"/>
    <w:rsid w:val="002B654E"/>
    <w:rsid w:val="002E138E"/>
    <w:rsid w:val="002E46D7"/>
    <w:rsid w:val="002E7FCB"/>
    <w:rsid w:val="0031520E"/>
    <w:rsid w:val="00326B75"/>
    <w:rsid w:val="00332528"/>
    <w:rsid w:val="003417C4"/>
    <w:rsid w:val="00354E50"/>
    <w:rsid w:val="003567FF"/>
    <w:rsid w:val="00356C76"/>
    <w:rsid w:val="00357C96"/>
    <w:rsid w:val="00360860"/>
    <w:rsid w:val="0036332E"/>
    <w:rsid w:val="0037080D"/>
    <w:rsid w:val="00372167"/>
    <w:rsid w:val="0038152E"/>
    <w:rsid w:val="00387B9C"/>
    <w:rsid w:val="003900A0"/>
    <w:rsid w:val="003A327B"/>
    <w:rsid w:val="003A5B88"/>
    <w:rsid w:val="003A7D4D"/>
    <w:rsid w:val="003C6F6B"/>
    <w:rsid w:val="003D366E"/>
    <w:rsid w:val="003F005C"/>
    <w:rsid w:val="003F3C77"/>
    <w:rsid w:val="003F5160"/>
    <w:rsid w:val="004016C4"/>
    <w:rsid w:val="00415002"/>
    <w:rsid w:val="00424807"/>
    <w:rsid w:val="0043178A"/>
    <w:rsid w:val="00432202"/>
    <w:rsid w:val="00456CA5"/>
    <w:rsid w:val="00491F7F"/>
    <w:rsid w:val="004B4D36"/>
    <w:rsid w:val="004C298D"/>
    <w:rsid w:val="004C2A49"/>
    <w:rsid w:val="004E6E55"/>
    <w:rsid w:val="00521172"/>
    <w:rsid w:val="0052223C"/>
    <w:rsid w:val="00525252"/>
    <w:rsid w:val="005328E4"/>
    <w:rsid w:val="005375A5"/>
    <w:rsid w:val="00540419"/>
    <w:rsid w:val="00551A44"/>
    <w:rsid w:val="005B458F"/>
    <w:rsid w:val="005B6B99"/>
    <w:rsid w:val="005E316A"/>
    <w:rsid w:val="00600142"/>
    <w:rsid w:val="00601A0C"/>
    <w:rsid w:val="00610E7F"/>
    <w:rsid w:val="006115DE"/>
    <w:rsid w:val="00613B37"/>
    <w:rsid w:val="00615F37"/>
    <w:rsid w:val="006160A5"/>
    <w:rsid w:val="006179A3"/>
    <w:rsid w:val="00625C75"/>
    <w:rsid w:val="00626856"/>
    <w:rsid w:val="00627F2F"/>
    <w:rsid w:val="0068089D"/>
    <w:rsid w:val="00686D7C"/>
    <w:rsid w:val="006C36DF"/>
    <w:rsid w:val="006C6985"/>
    <w:rsid w:val="007053A1"/>
    <w:rsid w:val="00707FD5"/>
    <w:rsid w:val="00715723"/>
    <w:rsid w:val="00715A23"/>
    <w:rsid w:val="0072558E"/>
    <w:rsid w:val="00740839"/>
    <w:rsid w:val="0075591C"/>
    <w:rsid w:val="007737BA"/>
    <w:rsid w:val="00793B3C"/>
    <w:rsid w:val="00795265"/>
    <w:rsid w:val="007A0716"/>
    <w:rsid w:val="007D0B91"/>
    <w:rsid w:val="007E7E1A"/>
    <w:rsid w:val="007F45D2"/>
    <w:rsid w:val="008105F1"/>
    <w:rsid w:val="0082001D"/>
    <w:rsid w:val="00825703"/>
    <w:rsid w:val="00826F74"/>
    <w:rsid w:val="00850B43"/>
    <w:rsid w:val="00894DB1"/>
    <w:rsid w:val="008A1F2B"/>
    <w:rsid w:val="008E52AB"/>
    <w:rsid w:val="008F7AD9"/>
    <w:rsid w:val="009045AC"/>
    <w:rsid w:val="00906587"/>
    <w:rsid w:val="00910402"/>
    <w:rsid w:val="009137A6"/>
    <w:rsid w:val="009446F1"/>
    <w:rsid w:val="00950DD5"/>
    <w:rsid w:val="00953D21"/>
    <w:rsid w:val="0095666D"/>
    <w:rsid w:val="00985534"/>
    <w:rsid w:val="009A4D7D"/>
    <w:rsid w:val="009F1F67"/>
    <w:rsid w:val="00A10E9E"/>
    <w:rsid w:val="00A33D9A"/>
    <w:rsid w:val="00A426DC"/>
    <w:rsid w:val="00A449CA"/>
    <w:rsid w:val="00A90781"/>
    <w:rsid w:val="00A9080D"/>
    <w:rsid w:val="00A90AFF"/>
    <w:rsid w:val="00A97BA5"/>
    <w:rsid w:val="00AB3717"/>
    <w:rsid w:val="00AC76BB"/>
    <w:rsid w:val="00AD608E"/>
    <w:rsid w:val="00AE3759"/>
    <w:rsid w:val="00B10DAA"/>
    <w:rsid w:val="00B167FD"/>
    <w:rsid w:val="00B21E10"/>
    <w:rsid w:val="00B3322E"/>
    <w:rsid w:val="00B57E9E"/>
    <w:rsid w:val="00B62DBF"/>
    <w:rsid w:val="00B77A14"/>
    <w:rsid w:val="00B93667"/>
    <w:rsid w:val="00BA5B5F"/>
    <w:rsid w:val="00BC2D4D"/>
    <w:rsid w:val="00BC6D77"/>
    <w:rsid w:val="00BD1A5C"/>
    <w:rsid w:val="00BE3EBB"/>
    <w:rsid w:val="00C01504"/>
    <w:rsid w:val="00C13A06"/>
    <w:rsid w:val="00C23439"/>
    <w:rsid w:val="00C269B1"/>
    <w:rsid w:val="00C475CC"/>
    <w:rsid w:val="00C53392"/>
    <w:rsid w:val="00C65FE3"/>
    <w:rsid w:val="00C71855"/>
    <w:rsid w:val="00C84EEA"/>
    <w:rsid w:val="00C97812"/>
    <w:rsid w:val="00CB5327"/>
    <w:rsid w:val="00CC06CA"/>
    <w:rsid w:val="00CF2A11"/>
    <w:rsid w:val="00D07AC0"/>
    <w:rsid w:val="00D412E9"/>
    <w:rsid w:val="00D456EC"/>
    <w:rsid w:val="00D47682"/>
    <w:rsid w:val="00D712EB"/>
    <w:rsid w:val="00D920E8"/>
    <w:rsid w:val="00DB5ABF"/>
    <w:rsid w:val="00DD0764"/>
    <w:rsid w:val="00E039E1"/>
    <w:rsid w:val="00E0495A"/>
    <w:rsid w:val="00E14A68"/>
    <w:rsid w:val="00E51A7C"/>
    <w:rsid w:val="00E53097"/>
    <w:rsid w:val="00E62279"/>
    <w:rsid w:val="00E7605E"/>
    <w:rsid w:val="00E7674C"/>
    <w:rsid w:val="00E971FB"/>
    <w:rsid w:val="00EB5922"/>
    <w:rsid w:val="00EB783D"/>
    <w:rsid w:val="00EE4143"/>
    <w:rsid w:val="00EF0CA8"/>
    <w:rsid w:val="00EF26A9"/>
    <w:rsid w:val="00EF69D3"/>
    <w:rsid w:val="00F1079B"/>
    <w:rsid w:val="00F6797E"/>
    <w:rsid w:val="00F72D6E"/>
    <w:rsid w:val="00F81AA7"/>
    <w:rsid w:val="00FA1F2D"/>
    <w:rsid w:val="00FA3C69"/>
    <w:rsid w:val="00FB30A5"/>
    <w:rsid w:val="00FB7761"/>
    <w:rsid w:val="00FD321F"/>
    <w:rsid w:val="00FD4AA1"/>
    <w:rsid w:val="00FE5795"/>
    <w:rsid w:val="00FF054B"/>
    <w:rsid w:val="00FF3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E9AF5"/>
  <w15:docId w15:val="{EF90A782-4F46-4C96-991F-D4C5520B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6F1"/>
  </w:style>
  <w:style w:type="paragraph" w:styleId="1">
    <w:name w:val="heading 1"/>
    <w:basedOn w:val="a"/>
    <w:next w:val="a"/>
    <w:link w:val="10"/>
    <w:uiPriority w:val="9"/>
    <w:qFormat/>
    <w:rsid w:val="005252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6F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9446F1"/>
    <w:pPr>
      <w:spacing w:after="0" w:line="240" w:lineRule="auto"/>
    </w:pPr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31520E"/>
    <w:pPr>
      <w:ind w:left="720"/>
      <w:contextualSpacing/>
    </w:pPr>
  </w:style>
  <w:style w:type="paragraph" w:styleId="a8">
    <w:name w:val="Body Text"/>
    <w:basedOn w:val="a"/>
    <w:link w:val="a9"/>
    <w:rsid w:val="002619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2619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9045AC"/>
    <w:rPr>
      <w:rFonts w:eastAsia="Times New Roman"/>
      <w:lang w:eastAsia="ru-RU"/>
    </w:rPr>
  </w:style>
  <w:style w:type="character" w:styleId="aa">
    <w:name w:val="Hyperlink"/>
    <w:basedOn w:val="a0"/>
    <w:uiPriority w:val="99"/>
    <w:unhideWhenUsed/>
    <w:rsid w:val="00276C61"/>
    <w:rPr>
      <w:color w:val="0000FF" w:themeColor="hyperlink"/>
      <w:u w:val="single"/>
    </w:rPr>
  </w:style>
  <w:style w:type="character" w:customStyle="1" w:styleId="js-phone-number">
    <w:name w:val="js-phone-number"/>
    <w:basedOn w:val="a0"/>
    <w:rsid w:val="00610E7F"/>
  </w:style>
  <w:style w:type="table" w:styleId="ab">
    <w:name w:val="Table Grid"/>
    <w:basedOn w:val="a1"/>
    <w:rsid w:val="00EE4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rsid w:val="0043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252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25252"/>
  </w:style>
  <w:style w:type="paragraph" w:customStyle="1" w:styleId="13">
    <w:name w:val="Обычный1"/>
    <w:uiPriority w:val="99"/>
    <w:rsid w:val="00525252"/>
    <w:pPr>
      <w:snapToGrid w:val="0"/>
      <w:spacing w:after="0" w:line="300" w:lineRule="auto"/>
      <w:ind w:left="5200" w:right="80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252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525252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5252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525252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b"/>
    <w:uiPriority w:val="59"/>
    <w:rsid w:val="0052525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Основной текст1"/>
    <w:basedOn w:val="a0"/>
    <w:rsid w:val="005252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Default">
    <w:name w:val="Default"/>
    <w:rsid w:val="00525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B3116-0642-4D5E-B8F7-D27D329EE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Лукашева Лариса Александровна</cp:lastModifiedBy>
  <cp:revision>2</cp:revision>
  <cp:lastPrinted>2024-05-21T04:24:00Z</cp:lastPrinted>
  <dcterms:created xsi:type="dcterms:W3CDTF">2024-05-21T04:25:00Z</dcterms:created>
  <dcterms:modified xsi:type="dcterms:W3CDTF">2024-05-21T04:25:00Z</dcterms:modified>
</cp:coreProperties>
</file>