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FCF3" w14:textId="77777777" w:rsidR="00EE18C1" w:rsidRPr="003301B0" w:rsidRDefault="00EE18C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5895AA9F" wp14:editId="00BF778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AB6A4" w14:textId="77777777" w:rsidR="00EE18C1" w:rsidRPr="003301B0" w:rsidRDefault="00EE18C1" w:rsidP="008A141C">
      <w:pPr>
        <w:jc w:val="center"/>
        <w:rPr>
          <w:b/>
          <w:sz w:val="20"/>
          <w:szCs w:val="20"/>
        </w:rPr>
      </w:pPr>
    </w:p>
    <w:p w14:paraId="591DA38B" w14:textId="77777777" w:rsidR="00EE18C1" w:rsidRPr="003301B0" w:rsidRDefault="00EE18C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117EFE6" w14:textId="77777777" w:rsidR="00EE18C1" w:rsidRPr="003301B0" w:rsidRDefault="00EE18C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E5B33AD" w14:textId="77777777" w:rsidR="00EE18C1" w:rsidRPr="003301B0" w:rsidRDefault="00EE18C1" w:rsidP="008A141C">
      <w:pPr>
        <w:jc w:val="center"/>
        <w:rPr>
          <w:b/>
          <w:sz w:val="32"/>
        </w:rPr>
      </w:pPr>
    </w:p>
    <w:p w14:paraId="3BDA6DFB" w14:textId="77777777" w:rsidR="00EE18C1" w:rsidRPr="00925532" w:rsidRDefault="00EE18C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5BA1305" w14:textId="77777777" w:rsidR="00EE18C1" w:rsidRPr="002D04ED" w:rsidRDefault="00EE18C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18C1" w:rsidRPr="002D04ED" w14:paraId="1032C3D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7882AF" w14:textId="5D01A969" w:rsidR="00EE18C1" w:rsidRPr="00D91BDE" w:rsidRDefault="00EE18C1" w:rsidP="008A141C">
            <w:pPr>
              <w:jc w:val="center"/>
              <w:rPr>
                <w:sz w:val="26"/>
                <w:szCs w:val="26"/>
              </w:rPr>
            </w:pPr>
            <w:r w:rsidRPr="00D91BD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91BDE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403A1B36" w14:textId="50B428A9" w:rsidR="00EE18C1" w:rsidRPr="00D91BDE" w:rsidRDefault="00EE18C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D91BDE">
              <w:rPr>
                <w:sz w:val="26"/>
                <w:szCs w:val="26"/>
              </w:rPr>
              <w:t>№</w:t>
            </w:r>
            <w:r w:rsidRPr="00D91BD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723</w:t>
            </w:r>
            <w:r w:rsidRPr="00D91B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E18C1" w:rsidRPr="00EB25FD" w14:paraId="30985CD3" w14:textId="77777777" w:rsidTr="00D63BB7">
        <w:trPr>
          <w:cantSplit/>
          <w:trHeight w:val="70"/>
        </w:trPr>
        <w:tc>
          <w:tcPr>
            <w:tcW w:w="3119" w:type="dxa"/>
          </w:tcPr>
          <w:p w14:paraId="068F745C" w14:textId="77777777" w:rsidR="00EE18C1" w:rsidRPr="00EB25FD" w:rsidRDefault="00EE18C1" w:rsidP="008A141C">
            <w:pPr>
              <w:rPr>
                <w:sz w:val="4"/>
              </w:rPr>
            </w:pPr>
          </w:p>
          <w:p w14:paraId="486FA6D1" w14:textId="77777777" w:rsidR="00EE18C1" w:rsidRPr="00EB25FD" w:rsidRDefault="00EE18C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E5F7F02" w14:textId="77777777" w:rsidR="00EE18C1" w:rsidRPr="00EB25FD" w:rsidRDefault="00EE18C1" w:rsidP="008A141C">
            <w:pPr>
              <w:jc w:val="right"/>
              <w:rPr>
                <w:sz w:val="20"/>
              </w:rPr>
            </w:pPr>
          </w:p>
        </w:tc>
      </w:tr>
    </w:tbl>
    <w:p w14:paraId="602DD01C" w14:textId="77777777" w:rsidR="00EE18C1" w:rsidRPr="00D91BDE" w:rsidRDefault="00EE18C1" w:rsidP="00EE18C1">
      <w:pPr>
        <w:pStyle w:val="S"/>
        <w:jc w:val="center"/>
        <w:rPr>
          <w:b/>
        </w:rPr>
      </w:pPr>
      <w:proofErr w:type="spellStart"/>
      <w:r w:rsidRPr="00D91BDE">
        <w:t>г.Нефтеюганск</w:t>
      </w:r>
      <w:bookmarkEnd w:id="0"/>
      <w:proofErr w:type="spellEnd"/>
    </w:p>
    <w:p w14:paraId="585F192B" w14:textId="77777777" w:rsidR="00EE18C1" w:rsidRDefault="00EE18C1" w:rsidP="004E38B6">
      <w:pPr>
        <w:jc w:val="center"/>
        <w:rPr>
          <w:sz w:val="26"/>
          <w:szCs w:val="26"/>
        </w:rPr>
      </w:pPr>
    </w:p>
    <w:p w14:paraId="503071BB" w14:textId="04EBF0E3" w:rsidR="004E38B6" w:rsidRPr="004E38B6" w:rsidRDefault="00AB417B" w:rsidP="009D059E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5555307"/>
      <w:r w:rsidR="004E38B6" w:rsidRPr="004E38B6">
        <w:rPr>
          <w:sz w:val="26"/>
          <w:szCs w:val="26"/>
        </w:rPr>
        <w:t xml:space="preserve">Газопровод низкого давления уз.19 - уз.18 </w:t>
      </w:r>
      <w:proofErr w:type="spellStart"/>
      <w:r w:rsidR="004E38B6" w:rsidRPr="004E38B6">
        <w:rPr>
          <w:sz w:val="26"/>
          <w:szCs w:val="26"/>
        </w:rPr>
        <w:t>Среднебалыкского</w:t>
      </w:r>
      <w:proofErr w:type="spellEnd"/>
      <w:r w:rsidR="004E38B6" w:rsidRPr="004E38B6">
        <w:rPr>
          <w:sz w:val="26"/>
          <w:szCs w:val="26"/>
        </w:rPr>
        <w:t xml:space="preserve"> месторождения</w:t>
      </w:r>
    </w:p>
    <w:p w14:paraId="6D8800C7" w14:textId="77777777" w:rsidR="004E38B6" w:rsidRPr="004E38B6" w:rsidRDefault="004E38B6" w:rsidP="009D059E">
      <w:pPr>
        <w:spacing w:line="280" w:lineRule="exact"/>
        <w:jc w:val="center"/>
        <w:rPr>
          <w:sz w:val="26"/>
          <w:szCs w:val="26"/>
        </w:rPr>
      </w:pPr>
      <w:r w:rsidRPr="004E38B6">
        <w:rPr>
          <w:sz w:val="26"/>
          <w:szCs w:val="26"/>
        </w:rPr>
        <w:t>(</w:t>
      </w:r>
      <w:proofErr w:type="spellStart"/>
      <w:r w:rsidRPr="004E38B6">
        <w:rPr>
          <w:sz w:val="26"/>
          <w:szCs w:val="26"/>
        </w:rPr>
        <w:t>Среднебалыкский</w:t>
      </w:r>
      <w:proofErr w:type="spellEnd"/>
      <w:r w:rsidRPr="004E38B6">
        <w:rPr>
          <w:sz w:val="26"/>
          <w:szCs w:val="26"/>
        </w:rPr>
        <w:t xml:space="preserve"> (основная часть) лицензионный участок),</w:t>
      </w:r>
    </w:p>
    <w:p w14:paraId="3F0A8213" w14:textId="1592B713" w:rsidR="00AB417B" w:rsidRPr="00AB417B" w:rsidRDefault="004E38B6" w:rsidP="009D059E">
      <w:pPr>
        <w:spacing w:line="280" w:lineRule="exact"/>
        <w:jc w:val="center"/>
        <w:rPr>
          <w:sz w:val="26"/>
          <w:szCs w:val="26"/>
        </w:rPr>
      </w:pPr>
      <w:r w:rsidRPr="004E38B6">
        <w:rPr>
          <w:sz w:val="26"/>
          <w:szCs w:val="26"/>
        </w:rPr>
        <w:t>целевой программы 2023 года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06476B4C" w:rsidR="00AB417B" w:rsidRDefault="00AB417B" w:rsidP="009D059E">
      <w:pPr>
        <w:spacing w:line="280" w:lineRule="exact"/>
        <w:jc w:val="both"/>
        <w:rPr>
          <w:sz w:val="26"/>
          <w:szCs w:val="26"/>
        </w:rPr>
      </w:pPr>
    </w:p>
    <w:p w14:paraId="7CEBFC87" w14:textId="77777777" w:rsidR="009D059E" w:rsidRPr="00AB417B" w:rsidRDefault="009D059E" w:rsidP="009D059E">
      <w:pPr>
        <w:spacing w:line="280" w:lineRule="exact"/>
        <w:jc w:val="both"/>
        <w:rPr>
          <w:sz w:val="26"/>
          <w:szCs w:val="26"/>
        </w:rPr>
      </w:pPr>
    </w:p>
    <w:p w14:paraId="03100BDF" w14:textId="33D894BF" w:rsidR="00AB417B" w:rsidRPr="00AB417B" w:rsidRDefault="00F13B7E" w:rsidP="009D059E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9D059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E38B6">
        <w:rPr>
          <w:sz w:val="26"/>
          <w:szCs w:val="26"/>
        </w:rPr>
        <w:t>27.04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E38B6" w:rsidRPr="004E38B6">
        <w:rPr>
          <w:sz w:val="26"/>
          <w:szCs w:val="26"/>
        </w:rPr>
        <w:t>4128204188</w:t>
      </w:r>
      <w:r w:rsidR="00A869B8">
        <w:rPr>
          <w:sz w:val="26"/>
          <w:szCs w:val="26"/>
        </w:rPr>
        <w:t xml:space="preserve"> </w:t>
      </w:r>
      <w:r w:rsidR="009D059E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9D059E">
      <w:pPr>
        <w:spacing w:line="280" w:lineRule="exact"/>
        <w:jc w:val="both"/>
        <w:rPr>
          <w:sz w:val="26"/>
          <w:szCs w:val="26"/>
        </w:rPr>
      </w:pPr>
    </w:p>
    <w:p w14:paraId="1F297028" w14:textId="2355F2EE" w:rsidR="007341E5" w:rsidRPr="004E38B6" w:rsidRDefault="007341E5" w:rsidP="009D059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4E38B6" w:rsidRPr="004E38B6">
        <w:rPr>
          <w:sz w:val="26"/>
          <w:szCs w:val="26"/>
        </w:rPr>
        <w:t xml:space="preserve">Газопровод низкого давления уз.19 - уз.18 </w:t>
      </w:r>
      <w:proofErr w:type="spellStart"/>
      <w:r w:rsidR="004E38B6" w:rsidRPr="004E38B6">
        <w:rPr>
          <w:sz w:val="26"/>
          <w:szCs w:val="26"/>
        </w:rPr>
        <w:t>Среднебалыкского</w:t>
      </w:r>
      <w:proofErr w:type="spellEnd"/>
      <w:r w:rsidR="004E38B6" w:rsidRPr="004E38B6">
        <w:rPr>
          <w:sz w:val="26"/>
          <w:szCs w:val="26"/>
        </w:rPr>
        <w:t xml:space="preserve"> месторождения</w:t>
      </w:r>
      <w:r w:rsidR="004E38B6">
        <w:rPr>
          <w:sz w:val="26"/>
          <w:szCs w:val="26"/>
        </w:rPr>
        <w:t xml:space="preserve"> </w:t>
      </w:r>
      <w:r w:rsidR="004E38B6" w:rsidRPr="004E38B6">
        <w:rPr>
          <w:sz w:val="26"/>
          <w:szCs w:val="26"/>
        </w:rPr>
        <w:t>(</w:t>
      </w:r>
      <w:proofErr w:type="spellStart"/>
      <w:r w:rsidR="004E38B6" w:rsidRPr="004E38B6">
        <w:rPr>
          <w:sz w:val="26"/>
          <w:szCs w:val="26"/>
        </w:rPr>
        <w:t>Среднебалыкский</w:t>
      </w:r>
      <w:proofErr w:type="spellEnd"/>
      <w:r w:rsidR="004E38B6" w:rsidRPr="004E38B6">
        <w:rPr>
          <w:sz w:val="26"/>
          <w:szCs w:val="26"/>
        </w:rPr>
        <w:t xml:space="preserve"> (основная часть) лицензионный участок),</w:t>
      </w:r>
      <w:r w:rsidR="004E38B6">
        <w:rPr>
          <w:sz w:val="26"/>
          <w:szCs w:val="26"/>
        </w:rPr>
        <w:t xml:space="preserve"> </w:t>
      </w:r>
      <w:r w:rsidR="004E38B6" w:rsidRPr="004E38B6">
        <w:rPr>
          <w:sz w:val="26"/>
          <w:szCs w:val="26"/>
        </w:rPr>
        <w:t>целевой программы 2023 года</w:t>
      </w:r>
      <w:r w:rsidRPr="004E38B6">
        <w:rPr>
          <w:sz w:val="26"/>
          <w:szCs w:val="26"/>
        </w:rPr>
        <w:t>»</w:t>
      </w:r>
      <w:r w:rsidR="005E2A09" w:rsidRPr="004E38B6">
        <w:rPr>
          <w:sz w:val="26"/>
          <w:szCs w:val="26"/>
        </w:rPr>
        <w:t>.</w:t>
      </w:r>
    </w:p>
    <w:p w14:paraId="13C0805B" w14:textId="16CF2B78" w:rsidR="007341E5" w:rsidRPr="004E38B6" w:rsidRDefault="007341E5" w:rsidP="009D059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4E38B6" w:rsidRPr="004E38B6">
        <w:rPr>
          <w:sz w:val="26"/>
          <w:szCs w:val="26"/>
        </w:rPr>
        <w:t xml:space="preserve">Газопровод низкого давления уз.19 - уз.18 </w:t>
      </w:r>
      <w:proofErr w:type="spellStart"/>
      <w:r w:rsidR="004E38B6" w:rsidRPr="004E38B6">
        <w:rPr>
          <w:sz w:val="26"/>
          <w:szCs w:val="26"/>
        </w:rPr>
        <w:t>Среднебалыкского</w:t>
      </w:r>
      <w:proofErr w:type="spellEnd"/>
      <w:r w:rsidR="004E38B6" w:rsidRPr="004E38B6">
        <w:rPr>
          <w:sz w:val="26"/>
          <w:szCs w:val="26"/>
        </w:rPr>
        <w:t xml:space="preserve"> месторождения</w:t>
      </w:r>
      <w:r w:rsidR="004E38B6">
        <w:rPr>
          <w:sz w:val="26"/>
          <w:szCs w:val="26"/>
        </w:rPr>
        <w:t xml:space="preserve"> </w:t>
      </w:r>
      <w:r w:rsidR="004E38B6" w:rsidRPr="004E38B6">
        <w:rPr>
          <w:sz w:val="26"/>
          <w:szCs w:val="26"/>
        </w:rPr>
        <w:t>(</w:t>
      </w:r>
      <w:proofErr w:type="spellStart"/>
      <w:r w:rsidR="004E38B6" w:rsidRPr="004E38B6">
        <w:rPr>
          <w:sz w:val="26"/>
          <w:szCs w:val="26"/>
        </w:rPr>
        <w:t>Среднебалыкский</w:t>
      </w:r>
      <w:proofErr w:type="spellEnd"/>
      <w:r w:rsidR="004E38B6" w:rsidRPr="004E38B6">
        <w:rPr>
          <w:sz w:val="26"/>
          <w:szCs w:val="26"/>
        </w:rPr>
        <w:t xml:space="preserve"> (основная часть) лицензионный участок),</w:t>
      </w:r>
      <w:r w:rsidR="004E38B6">
        <w:rPr>
          <w:sz w:val="26"/>
          <w:szCs w:val="26"/>
        </w:rPr>
        <w:t xml:space="preserve"> </w:t>
      </w:r>
      <w:r w:rsidR="004E38B6" w:rsidRPr="004E38B6">
        <w:rPr>
          <w:sz w:val="26"/>
          <w:szCs w:val="26"/>
        </w:rPr>
        <w:t xml:space="preserve">целевой программы </w:t>
      </w:r>
      <w:r w:rsidR="009D059E">
        <w:rPr>
          <w:sz w:val="26"/>
          <w:szCs w:val="26"/>
        </w:rPr>
        <w:br/>
      </w:r>
      <w:r w:rsidR="004E38B6" w:rsidRPr="004E38B6">
        <w:rPr>
          <w:sz w:val="26"/>
          <w:szCs w:val="26"/>
        </w:rPr>
        <w:t>2023 года</w:t>
      </w:r>
      <w:r w:rsidRPr="004E38B6">
        <w:rPr>
          <w:sz w:val="26"/>
          <w:szCs w:val="26"/>
        </w:rPr>
        <w:t>» (приложени</w:t>
      </w:r>
      <w:r w:rsidR="003A596D" w:rsidRPr="004E38B6">
        <w:rPr>
          <w:sz w:val="26"/>
          <w:szCs w:val="26"/>
        </w:rPr>
        <w:t>е</w:t>
      </w:r>
      <w:r w:rsidRPr="004E38B6">
        <w:rPr>
          <w:sz w:val="26"/>
          <w:szCs w:val="26"/>
        </w:rPr>
        <w:t>).</w:t>
      </w:r>
    </w:p>
    <w:p w14:paraId="5B08E405" w14:textId="3216D32C" w:rsidR="007341E5" w:rsidRPr="008C3C28" w:rsidRDefault="007341E5" w:rsidP="009D059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9D059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24C36A65" w:rsidR="007341E5" w:rsidRPr="00311406" w:rsidRDefault="007341E5" w:rsidP="009D059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9D059E">
      <w:pPr>
        <w:spacing w:line="280" w:lineRule="exact"/>
        <w:jc w:val="both"/>
        <w:rPr>
          <w:sz w:val="26"/>
          <w:szCs w:val="26"/>
        </w:rPr>
      </w:pPr>
    </w:p>
    <w:p w14:paraId="13EE382C" w14:textId="77D56953" w:rsidR="00AB417B" w:rsidRDefault="00AB417B" w:rsidP="009D059E">
      <w:pPr>
        <w:spacing w:line="280" w:lineRule="exact"/>
        <w:jc w:val="both"/>
        <w:rPr>
          <w:sz w:val="26"/>
          <w:szCs w:val="26"/>
        </w:rPr>
      </w:pPr>
    </w:p>
    <w:p w14:paraId="51367DAD" w14:textId="77777777" w:rsidR="009D059E" w:rsidRDefault="009D059E" w:rsidP="009D059E">
      <w:pPr>
        <w:spacing w:line="280" w:lineRule="exact"/>
        <w:jc w:val="both"/>
        <w:rPr>
          <w:sz w:val="26"/>
          <w:szCs w:val="26"/>
        </w:rPr>
      </w:pPr>
    </w:p>
    <w:p w14:paraId="63D6AECA" w14:textId="12A487CC" w:rsidR="00680D73" w:rsidRPr="009D059E" w:rsidRDefault="009D059E" w:rsidP="009D059E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2962EC60" w14:textId="77777777" w:rsidR="004E38B6" w:rsidRDefault="004E38B6" w:rsidP="005E2A09">
      <w:pPr>
        <w:jc w:val="both"/>
        <w:rPr>
          <w:sz w:val="26"/>
          <w:szCs w:val="26"/>
        </w:rPr>
      </w:pPr>
    </w:p>
    <w:p w14:paraId="600C190D" w14:textId="617CCBA1" w:rsidR="007341E5" w:rsidRDefault="009D059E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927A89F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70728285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E18C1">
                              <w:rPr>
                                <w:sz w:val="26"/>
                                <w:szCs w:val="26"/>
                              </w:rPr>
                              <w:t xml:space="preserve">08.05.2024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E18C1">
                              <w:rPr>
                                <w:sz w:val="26"/>
                                <w:szCs w:val="26"/>
                              </w:rPr>
                              <w:t>723-па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70728285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E18C1">
                        <w:rPr>
                          <w:sz w:val="26"/>
                          <w:szCs w:val="26"/>
                        </w:rPr>
                        <w:t xml:space="preserve">08.05.2024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E18C1">
                        <w:rPr>
                          <w:sz w:val="26"/>
                          <w:szCs w:val="26"/>
                        </w:rPr>
                        <w:t>723-па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4CFA5DEC" w:rsidR="005E2A09" w:rsidRDefault="005E2A09" w:rsidP="005E2A09">
      <w:pPr>
        <w:jc w:val="both"/>
        <w:rPr>
          <w:sz w:val="26"/>
          <w:szCs w:val="26"/>
        </w:rPr>
      </w:pPr>
    </w:p>
    <w:p w14:paraId="3BF20525" w14:textId="77777777" w:rsidR="009D059E" w:rsidRDefault="009D059E" w:rsidP="005E2A09">
      <w:pPr>
        <w:jc w:val="both"/>
        <w:rPr>
          <w:sz w:val="26"/>
          <w:szCs w:val="26"/>
        </w:rPr>
      </w:pPr>
    </w:p>
    <w:p w14:paraId="0B76059D" w14:textId="77777777" w:rsidR="004E38B6" w:rsidRPr="00065963" w:rsidRDefault="004E38B6" w:rsidP="004E38B6">
      <w:pPr>
        <w:jc w:val="center"/>
      </w:pPr>
      <w:r w:rsidRPr="00065963">
        <w:t>ЗАДАНИЕ</w:t>
      </w:r>
    </w:p>
    <w:p w14:paraId="49C21F37" w14:textId="77777777" w:rsidR="004E38B6" w:rsidRPr="00065963" w:rsidRDefault="004E38B6" w:rsidP="004E38B6">
      <w:pPr>
        <w:jc w:val="center"/>
        <w:rPr>
          <w:bCs/>
        </w:rPr>
      </w:pPr>
      <w:r w:rsidRPr="00065963">
        <w:rPr>
          <w:bCs/>
        </w:rPr>
        <w:t>на разработку документации по планировке территории</w:t>
      </w:r>
    </w:p>
    <w:p w14:paraId="37347040" w14:textId="77777777" w:rsidR="004E38B6" w:rsidRPr="00F1096C" w:rsidRDefault="004E38B6" w:rsidP="004E38B6">
      <w:pPr>
        <w:jc w:val="center"/>
        <w:rPr>
          <w:b/>
          <w:u w:val="single"/>
        </w:rPr>
      </w:pPr>
      <w:r w:rsidRPr="00F1096C">
        <w:rPr>
          <w:b/>
          <w:u w:val="single"/>
        </w:rPr>
        <w:t xml:space="preserve">«Газопровод низкого давления уз.19 - уз.18 </w:t>
      </w:r>
      <w:proofErr w:type="spellStart"/>
      <w:r w:rsidRPr="00F1096C">
        <w:rPr>
          <w:b/>
          <w:u w:val="single"/>
        </w:rPr>
        <w:t>Среднебалыкского</w:t>
      </w:r>
      <w:proofErr w:type="spellEnd"/>
      <w:r w:rsidRPr="00F1096C">
        <w:rPr>
          <w:b/>
          <w:u w:val="single"/>
        </w:rPr>
        <w:t xml:space="preserve"> месторождения</w:t>
      </w:r>
    </w:p>
    <w:p w14:paraId="71C316F9" w14:textId="77777777" w:rsidR="004E38B6" w:rsidRDefault="004E38B6" w:rsidP="004E38B6">
      <w:pPr>
        <w:jc w:val="center"/>
        <w:rPr>
          <w:b/>
          <w:u w:val="single"/>
        </w:rPr>
      </w:pPr>
      <w:r w:rsidRPr="00F1096C">
        <w:rPr>
          <w:b/>
          <w:u w:val="single"/>
        </w:rPr>
        <w:t>(</w:t>
      </w:r>
      <w:proofErr w:type="spellStart"/>
      <w:r w:rsidRPr="00F1096C">
        <w:rPr>
          <w:b/>
          <w:u w:val="single"/>
        </w:rPr>
        <w:t>Среднебалыкский</w:t>
      </w:r>
      <w:proofErr w:type="spellEnd"/>
      <w:r w:rsidRPr="00F1096C">
        <w:rPr>
          <w:b/>
          <w:u w:val="single"/>
        </w:rPr>
        <w:t xml:space="preserve"> (основная часть) лицензионный участок),</w:t>
      </w:r>
    </w:p>
    <w:p w14:paraId="6455327C" w14:textId="77777777" w:rsidR="004E38B6" w:rsidRPr="00F1096C" w:rsidRDefault="004E38B6" w:rsidP="004E38B6">
      <w:pPr>
        <w:jc w:val="center"/>
        <w:rPr>
          <w:b/>
          <w:u w:val="single"/>
        </w:rPr>
      </w:pPr>
      <w:r w:rsidRPr="00F1096C">
        <w:rPr>
          <w:b/>
          <w:u w:val="single"/>
        </w:rPr>
        <w:t>целевой программы 2023 года»</w:t>
      </w:r>
    </w:p>
    <w:p w14:paraId="337EABC5" w14:textId="77777777" w:rsidR="004E38B6" w:rsidRPr="00065963" w:rsidRDefault="004E38B6" w:rsidP="004E38B6">
      <w:pPr>
        <w:jc w:val="center"/>
        <w:rPr>
          <w:bCs/>
        </w:rPr>
      </w:pPr>
      <w:r w:rsidRPr="00065963">
        <w:rPr>
          <w:bCs/>
        </w:rPr>
        <w:t>(наименование территории, наименование объекта (</w:t>
      </w:r>
      <w:proofErr w:type="spellStart"/>
      <w:r w:rsidRPr="00065963">
        <w:rPr>
          <w:bCs/>
        </w:rPr>
        <w:t>ов</w:t>
      </w:r>
      <w:proofErr w:type="spellEnd"/>
      <w:r w:rsidRPr="00065963">
        <w:rPr>
          <w:bCs/>
        </w:rPr>
        <w:t xml:space="preserve">) капитального строительства, </w:t>
      </w:r>
      <w:r w:rsidRPr="00065963">
        <w:rPr>
          <w:bCs/>
        </w:rPr>
        <w:br/>
        <w:t>для размещения которого(</w:t>
      </w:r>
      <w:proofErr w:type="spellStart"/>
      <w:r w:rsidRPr="00065963">
        <w:rPr>
          <w:bCs/>
        </w:rPr>
        <w:t>ых</w:t>
      </w:r>
      <w:proofErr w:type="spellEnd"/>
      <w:r w:rsidRPr="00065963">
        <w:rPr>
          <w:bCs/>
        </w:rPr>
        <w:t>) подготавливается документация по планировке территории)</w:t>
      </w:r>
    </w:p>
    <w:p w14:paraId="1D906D8D" w14:textId="77777777" w:rsidR="004E38B6" w:rsidRPr="00255698" w:rsidRDefault="004E38B6" w:rsidP="004E38B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8"/>
        <w:gridCol w:w="5890"/>
      </w:tblGrid>
      <w:tr w:rsidR="004E38B6" w:rsidRPr="00255698" w14:paraId="76667602" w14:textId="77777777" w:rsidTr="00FA219C">
        <w:trPr>
          <w:trHeight w:val="333"/>
        </w:trPr>
        <w:tc>
          <w:tcPr>
            <w:tcW w:w="0" w:type="auto"/>
            <w:vAlign w:val="center"/>
          </w:tcPr>
          <w:p w14:paraId="48C76A8D" w14:textId="77777777" w:rsidR="004E38B6" w:rsidRPr="00255698" w:rsidRDefault="004E38B6" w:rsidP="00FA219C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54F8322" w14:textId="77777777" w:rsidR="004E38B6" w:rsidRPr="00255698" w:rsidRDefault="004E38B6" w:rsidP="00FA219C">
            <w:pPr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Содержание</w:t>
            </w:r>
          </w:p>
        </w:tc>
      </w:tr>
      <w:tr w:rsidR="004E38B6" w:rsidRPr="00255698" w14:paraId="5474BD64" w14:textId="77777777" w:rsidTr="00FA219C">
        <w:tc>
          <w:tcPr>
            <w:tcW w:w="0" w:type="auto"/>
            <w:vAlign w:val="center"/>
          </w:tcPr>
          <w:p w14:paraId="53CA0F94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9C48D7D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Проект планировки территории, проект межевания территории</w:t>
            </w:r>
          </w:p>
        </w:tc>
      </w:tr>
      <w:tr w:rsidR="004E38B6" w:rsidRPr="00255698" w14:paraId="4CD249BE" w14:textId="77777777" w:rsidTr="00FA219C">
        <w:tc>
          <w:tcPr>
            <w:tcW w:w="0" w:type="auto"/>
            <w:vAlign w:val="center"/>
          </w:tcPr>
          <w:p w14:paraId="1D927C06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7ACABBA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Публичное акционерное общество «Нефтяная компания «Роснефть», ОГРН 1027700043502 от 19.07.2002 г.</w:t>
            </w:r>
          </w:p>
          <w:p w14:paraId="5644C53A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115035, г. Москва, Софийская набережная, 26/1</w:t>
            </w:r>
          </w:p>
          <w:p w14:paraId="274F26ED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ИНН 7706107510 КПП 770601001</w:t>
            </w:r>
          </w:p>
          <w:p w14:paraId="2295184F" w14:textId="77777777" w:rsidR="004E38B6" w:rsidRPr="00255698" w:rsidRDefault="004E38B6" w:rsidP="00FA219C">
            <w:r w:rsidRPr="00F1096C">
              <w:rPr>
                <w:color w:val="FF0000"/>
                <w:sz w:val="22"/>
                <w:szCs w:val="22"/>
              </w:rPr>
              <w:t xml:space="preserve">Доверенность </w:t>
            </w:r>
          </w:p>
        </w:tc>
      </w:tr>
      <w:tr w:rsidR="004E38B6" w:rsidRPr="00255698" w14:paraId="0E2E52F6" w14:textId="77777777" w:rsidTr="00FA219C">
        <w:tc>
          <w:tcPr>
            <w:tcW w:w="0" w:type="auto"/>
            <w:vAlign w:val="center"/>
          </w:tcPr>
          <w:p w14:paraId="3A63DCF5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20822A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За счет собственных средств ПАО «НК «Роснефть»,</w:t>
            </w:r>
          </w:p>
        </w:tc>
      </w:tr>
      <w:tr w:rsidR="004E38B6" w:rsidRPr="00255698" w14:paraId="2C7A08AB" w14:textId="77777777" w:rsidTr="00FA219C">
        <w:tc>
          <w:tcPr>
            <w:tcW w:w="0" w:type="auto"/>
            <w:vAlign w:val="center"/>
          </w:tcPr>
          <w:p w14:paraId="223168B5" w14:textId="77777777" w:rsidR="004E38B6" w:rsidRPr="00A07AA9" w:rsidRDefault="004E38B6" w:rsidP="00FA219C">
            <w:r w:rsidRPr="00A07AA9">
              <w:rPr>
                <w:sz w:val="22"/>
                <w:szCs w:val="22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5C8AAA37" w14:textId="77777777" w:rsidR="004E38B6" w:rsidRPr="00A07AA9" w:rsidRDefault="004E38B6" w:rsidP="00FA219C">
            <w:pPr>
              <w:jc w:val="both"/>
            </w:pPr>
            <w:r w:rsidRPr="00A07AA9">
              <w:rPr>
                <w:sz w:val="22"/>
                <w:szCs w:val="22"/>
              </w:rPr>
              <w:t xml:space="preserve">Полное наименование объекта: «Газопровод низкого давления уз.19 - уз.18 </w:t>
            </w:r>
            <w:proofErr w:type="spellStart"/>
            <w:r w:rsidRPr="00A07AA9">
              <w:rPr>
                <w:sz w:val="22"/>
                <w:szCs w:val="22"/>
              </w:rPr>
              <w:t>Среднебалыкского</w:t>
            </w:r>
            <w:proofErr w:type="spellEnd"/>
            <w:r w:rsidRPr="00A07AA9">
              <w:rPr>
                <w:sz w:val="22"/>
                <w:szCs w:val="22"/>
              </w:rPr>
              <w:t xml:space="preserve"> месторождения</w:t>
            </w:r>
          </w:p>
          <w:p w14:paraId="4EB0DE3D" w14:textId="77777777" w:rsidR="004E38B6" w:rsidRPr="00A07AA9" w:rsidRDefault="004E38B6" w:rsidP="00FA219C">
            <w:pPr>
              <w:jc w:val="both"/>
            </w:pPr>
            <w:r w:rsidRPr="00A07AA9">
              <w:rPr>
                <w:sz w:val="22"/>
                <w:szCs w:val="22"/>
              </w:rPr>
              <w:t>(</w:t>
            </w:r>
            <w:proofErr w:type="spellStart"/>
            <w:r w:rsidRPr="00A07AA9">
              <w:rPr>
                <w:sz w:val="22"/>
                <w:szCs w:val="22"/>
              </w:rPr>
              <w:t>Среднебалыкский</w:t>
            </w:r>
            <w:proofErr w:type="spellEnd"/>
            <w:r w:rsidRPr="00A07AA9">
              <w:rPr>
                <w:sz w:val="22"/>
                <w:szCs w:val="22"/>
              </w:rPr>
              <w:t xml:space="preserve"> (основная часть) лицензионный участок),</w:t>
            </w:r>
          </w:p>
          <w:p w14:paraId="724AB754" w14:textId="77777777" w:rsidR="004E38B6" w:rsidRPr="00A07AA9" w:rsidRDefault="004E38B6" w:rsidP="00FA219C">
            <w:pPr>
              <w:jc w:val="both"/>
            </w:pPr>
            <w:r w:rsidRPr="00A07AA9">
              <w:rPr>
                <w:sz w:val="22"/>
                <w:szCs w:val="22"/>
              </w:rPr>
              <w:t>целевой программы 2023 года»</w:t>
            </w:r>
          </w:p>
          <w:p w14:paraId="3768044E" w14:textId="77777777" w:rsidR="004E38B6" w:rsidRPr="00A07AA9" w:rsidRDefault="004E38B6" w:rsidP="00FA219C">
            <w:r w:rsidRPr="00A07AA9">
              <w:rPr>
                <w:sz w:val="22"/>
                <w:szCs w:val="22"/>
              </w:rPr>
              <w:t>Его основные характеристики представлены в приложении № 1 к заданию</w:t>
            </w:r>
          </w:p>
        </w:tc>
      </w:tr>
      <w:tr w:rsidR="004E38B6" w:rsidRPr="00255698" w14:paraId="6BF536DD" w14:textId="77777777" w:rsidTr="00FA219C">
        <w:tc>
          <w:tcPr>
            <w:tcW w:w="0" w:type="auto"/>
            <w:vAlign w:val="center"/>
          </w:tcPr>
          <w:p w14:paraId="60AB43EA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5593FE7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4E38B6" w:rsidRPr="00255698" w14:paraId="38B7D660" w14:textId="77777777" w:rsidTr="00FA219C">
        <w:tc>
          <w:tcPr>
            <w:tcW w:w="0" w:type="auto"/>
            <w:vAlign w:val="center"/>
          </w:tcPr>
          <w:p w14:paraId="3946B419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877E7A4" w14:textId="77777777" w:rsidR="004E38B6" w:rsidRPr="00255698" w:rsidRDefault="004E38B6" w:rsidP="00FA219C">
            <w:pPr>
              <w:jc w:val="both"/>
            </w:pPr>
            <w:r w:rsidRPr="00255698">
              <w:rPr>
                <w:sz w:val="22"/>
                <w:szCs w:val="22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5AFE602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BBAE53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Основная часть проекта планировки территории включает в себя:</w:t>
            </w:r>
          </w:p>
          <w:p w14:paraId="7BF8929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часть";</w:t>
            </w:r>
          </w:p>
          <w:p w14:paraId="0A1DD29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"Положение о размещении линейных объектов".</w:t>
            </w:r>
          </w:p>
          <w:p w14:paraId="3524322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Материалы по обоснованию проекта планировки территории включают в себя:</w:t>
            </w:r>
          </w:p>
          <w:p w14:paraId="48A42F4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планировки территории. Графическая часть";</w:t>
            </w:r>
          </w:p>
          <w:p w14:paraId="5DB7547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5D31567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542F1E">
              <w:rPr>
                <w:color w:val="000000"/>
                <w:sz w:val="22"/>
                <w:szCs w:val="22"/>
              </w:rPr>
              <w:t>Раздел 1 "Проект</w:t>
            </w:r>
            <w:r w:rsidRPr="00255698">
              <w:rPr>
                <w:color w:val="000000"/>
                <w:sz w:val="22"/>
                <w:szCs w:val="22"/>
              </w:rPr>
              <w:t xml:space="preserve">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8CEF44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 включает в себя:</w:t>
            </w:r>
          </w:p>
          <w:p w14:paraId="467D90C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красных линий;</w:t>
            </w:r>
          </w:p>
          <w:p w14:paraId="5A28AF8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границ зон планируемого размещения линейных объектов;</w:t>
            </w:r>
          </w:p>
          <w:p w14:paraId="65E2006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A36DBD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59BBDB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красных линий отображаются:</w:t>
            </w:r>
          </w:p>
          <w:p w14:paraId="12C8DDD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F30680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C4D395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99D741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787BFDC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существующих и планируемых элементов планировочной структуры.</w:t>
            </w:r>
          </w:p>
          <w:p w14:paraId="47C4CB6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границ зон планируемого размещения линейных объектов отображаются:</w:t>
            </w:r>
          </w:p>
          <w:p w14:paraId="63BC537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ADB9BC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5F50CEB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4FD807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C36410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86A782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9111C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63679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78AE2F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6317A3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32A661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C9AB56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2EFE3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3DBB290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E5E20B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C19131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8FE760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502E37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цветовому решению внешнего облика таких объектов;</w:t>
            </w:r>
          </w:p>
          <w:p w14:paraId="3ADD9F9B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строительным материалам, определяющим внешний облик таких объектов;</w:t>
            </w:r>
          </w:p>
          <w:p w14:paraId="6340C07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623A5A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09732D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38631E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информация о необходимости осуществления мероприятий по охране окружающей среды;</w:t>
            </w:r>
          </w:p>
          <w:p w14:paraId="6E3555E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F2DDA8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</w:p>
          <w:p w14:paraId="6D257C3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521BC1B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DE290A0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схема использования территории в период подготовки проекта планировки территории;</w:t>
            </w:r>
          </w:p>
          <w:p w14:paraId="47D2FE20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схема организации улично-дорожной сети и движения транспорта;</w:t>
            </w:r>
          </w:p>
          <w:p w14:paraId="046BEDB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B8B420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схема границ территорий объектов культурного наследия;</w:t>
            </w:r>
          </w:p>
          <w:p w14:paraId="6870B10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644330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165A8E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схема конструктивных и планировочных решений.</w:t>
            </w:r>
          </w:p>
          <w:p w14:paraId="740E2D5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EEF3B80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CA7AF0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64DB101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30455E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861920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2C1F6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21BEE00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A6674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4D5FC9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048243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AA2396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C80318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CF9DCF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9EDB8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015998A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42E06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категории улиц и дорог;</w:t>
            </w:r>
          </w:p>
          <w:p w14:paraId="51A82BDB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BA764B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FCEEF5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0C07495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хозяйственные проезды и скотопрогоны, сооружения для перехода диких животных;</w:t>
            </w:r>
          </w:p>
          <w:p w14:paraId="524556C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основные пути пешеходного движения, пешеходные переходы на одном и разных уровнях;</w:t>
            </w:r>
          </w:p>
          <w:p w14:paraId="491E607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к) направления движения наземного общественного пассажирского транспорта;</w:t>
            </w:r>
          </w:p>
          <w:p w14:paraId="2D68799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C0DA26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21CD9C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зон планируемого размещения линейных объектов;</w:t>
            </w:r>
          </w:p>
          <w:p w14:paraId="37DBB19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39935B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5D6A9D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73E0475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горизонтали, отображающие проектный рельеф в виде параллельных линий;</w:t>
            </w:r>
          </w:p>
          <w:p w14:paraId="313DD03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B690A3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7BAE4E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7ED7AB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4C88B86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1855E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4A3BDF5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территорий выявленных объектов культурного наследия.</w:t>
            </w:r>
          </w:p>
          <w:p w14:paraId="38BB275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EE0E515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C1447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556CBAE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4A63A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зон с особыми условиями использования территорий:</w:t>
            </w:r>
          </w:p>
          <w:p w14:paraId="0BDD67D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установленные в соответствии с законодательством Российской Федерации;</w:t>
            </w:r>
          </w:p>
          <w:p w14:paraId="47E6689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подлежащие установлению, изменению в связи с размещением линейных объектов;</w:t>
            </w:r>
          </w:p>
          <w:p w14:paraId="6D476ADB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7DB330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особо охраняемых природных территорий, границы лесничеств.</w:t>
            </w:r>
          </w:p>
          <w:p w14:paraId="5F410A2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D304580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FE72195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0100220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272D2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2FC289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EAE95D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AB7BA5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4574760B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FE1670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53B3C8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C8D187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BEFC9B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391A7ED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882018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обоснование определения границ зон планируемого размещения линейных объектов;</w:t>
            </w:r>
          </w:p>
          <w:p w14:paraId="3E82AEE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7CB99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9E8E8B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7348EE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65BB06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68C246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95C94D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FC6389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276062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исходные данные, используемые при подготовке проекта планировки территории;</w:t>
            </w:r>
          </w:p>
          <w:p w14:paraId="54D78F7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решение о подготовке документации по планировке территории с приложением задания.</w:t>
            </w:r>
          </w:p>
          <w:p w14:paraId="6CA88F8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996A46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Основная часть проекта межевания территории включает в себя:</w:t>
            </w:r>
          </w:p>
          <w:p w14:paraId="432CE69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межевания территории. Графическая часть";</w:t>
            </w:r>
          </w:p>
          <w:p w14:paraId="2C97286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"Проект межевания территории. Текстовая часть".</w:t>
            </w:r>
          </w:p>
          <w:p w14:paraId="3DF54FA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Материалы по обоснованию проекта межевания территории включают в себя:</w:t>
            </w:r>
          </w:p>
          <w:p w14:paraId="06FCC26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межевания территории. Графическая часть";</w:t>
            </w:r>
          </w:p>
          <w:p w14:paraId="29B9FCD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межевания территории. Пояснительная записка".</w:t>
            </w:r>
          </w:p>
          <w:p w14:paraId="5F25E31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B86473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(чертежах) межевания территории отображаются:</w:t>
            </w:r>
          </w:p>
          <w:p w14:paraId="796702F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FE98C7A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DBF20E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85F00A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FA82D35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1DB026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19F6F89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2AB78E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условные номера образуемых земельных участков;</w:t>
            </w:r>
          </w:p>
          <w:p w14:paraId="774AB4D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номера характерных точек образуемых земельных участков;</w:t>
            </w:r>
          </w:p>
          <w:p w14:paraId="0807DA3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кадастровые номера земельных участков, из которых образуются земельные участки;</w:t>
            </w:r>
          </w:p>
          <w:p w14:paraId="304C636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площадь образуемых земельных участков;</w:t>
            </w:r>
          </w:p>
          <w:p w14:paraId="7D8E28F3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способы образования земельных участков;</w:t>
            </w:r>
          </w:p>
          <w:p w14:paraId="51C5FDD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сведения об отнесении (</w:t>
            </w:r>
            <w:proofErr w:type="spellStart"/>
            <w:r w:rsidRPr="00255698">
              <w:rPr>
                <w:color w:val="000000"/>
                <w:sz w:val="22"/>
                <w:szCs w:val="22"/>
              </w:rPr>
              <w:t>неотнесении</w:t>
            </w:r>
            <w:proofErr w:type="spellEnd"/>
            <w:r w:rsidRPr="00255698">
              <w:rPr>
                <w:color w:val="000000"/>
                <w:sz w:val="22"/>
                <w:szCs w:val="22"/>
              </w:rPr>
              <w:t>) образуемых земельных участков к территории общего пользования;</w:t>
            </w:r>
          </w:p>
          <w:p w14:paraId="33A916C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8DB7DB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77218B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F2AF27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DA535E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перечень координат характерных точек образуемых земельных участков;</w:t>
            </w:r>
          </w:p>
          <w:p w14:paraId="46116A8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530C33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ABEE13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7D2BD97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AC0360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существующих земельных участков;</w:t>
            </w:r>
          </w:p>
          <w:p w14:paraId="5AE675A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63C54D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38FBFC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CBC2E6D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A4DC0DE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3ED0A79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местоположение существующих объектов капитального строительства;</w:t>
            </w:r>
          </w:p>
          <w:p w14:paraId="07B78752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границы особо охраняемых природных территорий;</w:t>
            </w:r>
          </w:p>
          <w:p w14:paraId="26CF1395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12EF6D8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1C0B3C1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48BCD38C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F0C72EF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обоснование способа образования земельного участка;</w:t>
            </w:r>
          </w:p>
          <w:p w14:paraId="6BA202D4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обоснование определения размеров образуемого земельного участка;</w:t>
            </w:r>
          </w:p>
          <w:p w14:paraId="41536E36" w14:textId="77777777" w:rsidR="004E38B6" w:rsidRPr="00255698" w:rsidRDefault="004E38B6" w:rsidP="00FA219C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4E38B6" w:rsidRPr="00255698" w14:paraId="700FBABA" w14:textId="77777777" w:rsidTr="00FA219C">
        <w:tc>
          <w:tcPr>
            <w:tcW w:w="0" w:type="auto"/>
            <w:vAlign w:val="center"/>
          </w:tcPr>
          <w:p w14:paraId="7FA7E2A9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6AF59AA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4E38B6" w:rsidRPr="00255698" w14:paraId="0271DFA9" w14:textId="77777777" w:rsidTr="00FA219C">
        <w:tc>
          <w:tcPr>
            <w:tcW w:w="0" w:type="auto"/>
            <w:vAlign w:val="center"/>
          </w:tcPr>
          <w:p w14:paraId="267B67F5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674FFB8B" w14:textId="77777777" w:rsidR="004E38B6" w:rsidRPr="00255698" w:rsidRDefault="004E38B6" w:rsidP="00FA219C">
            <w:r w:rsidRPr="00255698">
              <w:rPr>
                <w:sz w:val="22"/>
                <w:szCs w:val="22"/>
              </w:rPr>
              <w:t>В соответствии с календарным планом работ</w:t>
            </w:r>
          </w:p>
        </w:tc>
      </w:tr>
    </w:tbl>
    <w:p w14:paraId="659E19E7" w14:textId="77777777" w:rsidR="004E38B6" w:rsidRPr="00255698" w:rsidRDefault="004E38B6" w:rsidP="004E38B6">
      <w:pPr>
        <w:ind w:firstLine="709"/>
        <w:jc w:val="right"/>
        <w:rPr>
          <w:sz w:val="22"/>
          <w:szCs w:val="22"/>
        </w:rPr>
      </w:pPr>
      <w:r w:rsidRPr="009C56F6">
        <w:rPr>
          <w:rFonts w:cs="Arial"/>
          <w:sz w:val="22"/>
          <w:szCs w:val="22"/>
        </w:rPr>
        <w:br w:type="page"/>
      </w:r>
      <w:r w:rsidRPr="00255698">
        <w:rPr>
          <w:sz w:val="22"/>
          <w:szCs w:val="22"/>
        </w:rPr>
        <w:t>Приложение №1</w:t>
      </w:r>
    </w:p>
    <w:p w14:paraId="7D54A602" w14:textId="77777777" w:rsidR="004E38B6" w:rsidRPr="00255698" w:rsidRDefault="004E38B6" w:rsidP="004E38B6">
      <w:pPr>
        <w:ind w:firstLine="709"/>
        <w:jc w:val="right"/>
        <w:rPr>
          <w:sz w:val="22"/>
          <w:szCs w:val="22"/>
        </w:rPr>
      </w:pPr>
      <w:r w:rsidRPr="00255698">
        <w:rPr>
          <w:sz w:val="22"/>
          <w:szCs w:val="22"/>
        </w:rPr>
        <w:t>к заданию</w:t>
      </w:r>
    </w:p>
    <w:p w14:paraId="33718B92" w14:textId="77777777" w:rsidR="004E38B6" w:rsidRPr="00255698" w:rsidRDefault="004E38B6" w:rsidP="004E38B6">
      <w:pPr>
        <w:ind w:firstLine="709"/>
        <w:jc w:val="right"/>
        <w:rPr>
          <w:sz w:val="22"/>
          <w:szCs w:val="22"/>
        </w:rPr>
      </w:pPr>
      <w:r w:rsidRPr="00255698">
        <w:rPr>
          <w:sz w:val="22"/>
          <w:szCs w:val="22"/>
        </w:rPr>
        <w:t>на разработку документации</w:t>
      </w:r>
    </w:p>
    <w:p w14:paraId="260428CC" w14:textId="77777777" w:rsidR="004E38B6" w:rsidRPr="00255698" w:rsidRDefault="004E38B6" w:rsidP="004E38B6">
      <w:pPr>
        <w:ind w:firstLine="709"/>
        <w:jc w:val="right"/>
        <w:rPr>
          <w:sz w:val="22"/>
          <w:szCs w:val="22"/>
        </w:rPr>
      </w:pPr>
      <w:r w:rsidRPr="00255698">
        <w:rPr>
          <w:sz w:val="22"/>
          <w:szCs w:val="22"/>
        </w:rPr>
        <w:t>по планировке территории</w:t>
      </w:r>
    </w:p>
    <w:p w14:paraId="089DDBE6" w14:textId="77777777" w:rsidR="004E38B6" w:rsidRPr="00255698" w:rsidRDefault="004E38B6" w:rsidP="004E38B6">
      <w:pPr>
        <w:ind w:right="284" w:firstLine="709"/>
        <w:jc w:val="both"/>
        <w:rPr>
          <w:color w:val="000000"/>
          <w:sz w:val="22"/>
          <w:szCs w:val="22"/>
        </w:rPr>
      </w:pPr>
    </w:p>
    <w:p w14:paraId="2B09CC77" w14:textId="77777777" w:rsidR="004E38B6" w:rsidRPr="00255698" w:rsidRDefault="004E38B6" w:rsidP="004E38B6">
      <w:pPr>
        <w:ind w:right="284" w:firstLine="709"/>
        <w:jc w:val="both"/>
        <w:rPr>
          <w:color w:val="000000"/>
          <w:sz w:val="22"/>
          <w:szCs w:val="22"/>
        </w:rPr>
      </w:pPr>
      <w:r w:rsidRPr="00255698">
        <w:rPr>
          <w:color w:val="000000"/>
          <w:sz w:val="22"/>
          <w:szCs w:val="22"/>
        </w:rPr>
        <w:t xml:space="preserve">Таблица 1 – Основные </w:t>
      </w:r>
      <w:r w:rsidRPr="00255698">
        <w:rPr>
          <w:sz w:val="22"/>
          <w:szCs w:val="22"/>
        </w:rPr>
        <w:t>технико-экономические показатели*</w:t>
      </w:r>
    </w:p>
    <w:p w14:paraId="31F5B6C4" w14:textId="77777777" w:rsidR="004E38B6" w:rsidRPr="00255698" w:rsidRDefault="004E38B6" w:rsidP="004E38B6">
      <w:pPr>
        <w:ind w:right="284" w:firstLine="709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afff1"/>
        <w:tblW w:w="9634" w:type="dxa"/>
        <w:tblLayout w:type="fixed"/>
        <w:tblLook w:val="04A0" w:firstRow="1" w:lastRow="0" w:firstColumn="1" w:lastColumn="0" w:noHBand="0" w:noVBand="1"/>
      </w:tblPr>
      <w:tblGrid>
        <w:gridCol w:w="1656"/>
        <w:gridCol w:w="2734"/>
        <w:gridCol w:w="2551"/>
        <w:gridCol w:w="2693"/>
      </w:tblGrid>
      <w:tr w:rsidR="004E38B6" w:rsidRPr="00316798" w14:paraId="174DB7A2" w14:textId="77777777" w:rsidTr="00FA219C">
        <w:trPr>
          <w:trHeight w:val="139"/>
        </w:trPr>
        <w:tc>
          <w:tcPr>
            <w:tcW w:w="1656" w:type="dxa"/>
            <w:vAlign w:val="center"/>
          </w:tcPr>
          <w:p w14:paraId="3A714642" w14:textId="77777777" w:rsidR="004E38B6" w:rsidRPr="004F5D87" w:rsidRDefault="004E38B6" w:rsidP="00FA219C">
            <w:pPr>
              <w:ind w:left="-153" w:right="-108"/>
              <w:jc w:val="center"/>
              <w:rPr>
                <w:b/>
              </w:rPr>
            </w:pPr>
            <w:r w:rsidRPr="004F5D87">
              <w:rPr>
                <w:b/>
              </w:rPr>
              <w:t>Наименование</w:t>
            </w:r>
          </w:p>
        </w:tc>
        <w:tc>
          <w:tcPr>
            <w:tcW w:w="2734" w:type="dxa"/>
            <w:vAlign w:val="center"/>
          </w:tcPr>
          <w:p w14:paraId="26A12FA4" w14:textId="77777777" w:rsidR="004E38B6" w:rsidRPr="004F5D87" w:rsidRDefault="004E38B6" w:rsidP="00FA219C">
            <w:pPr>
              <w:ind w:left="-108" w:right="-109"/>
              <w:jc w:val="center"/>
              <w:rPr>
                <w:b/>
              </w:rPr>
            </w:pPr>
            <w:r w:rsidRPr="004F5D87">
              <w:rPr>
                <w:b/>
              </w:rPr>
              <w:t>Планируемые</w:t>
            </w:r>
          </w:p>
          <w:p w14:paraId="10AD5C01" w14:textId="77777777" w:rsidR="004E38B6" w:rsidRPr="004F5D87" w:rsidRDefault="004E38B6" w:rsidP="00FA219C">
            <w:pPr>
              <w:ind w:left="-108" w:right="-109"/>
              <w:jc w:val="center"/>
              <w:rPr>
                <w:b/>
              </w:rPr>
            </w:pPr>
            <w:r w:rsidRPr="004F5D87">
              <w:rPr>
                <w:b/>
              </w:rPr>
              <w:t>сооружения</w:t>
            </w:r>
          </w:p>
        </w:tc>
        <w:tc>
          <w:tcPr>
            <w:tcW w:w="2551" w:type="dxa"/>
            <w:vAlign w:val="center"/>
          </w:tcPr>
          <w:p w14:paraId="65AF5965" w14:textId="77777777" w:rsidR="004E38B6" w:rsidRPr="004F5D87" w:rsidRDefault="004E38B6" w:rsidP="00FA219C">
            <w:pPr>
              <w:ind w:left="-107" w:right="-108"/>
              <w:jc w:val="center"/>
              <w:rPr>
                <w:b/>
              </w:rPr>
            </w:pPr>
            <w:r w:rsidRPr="004F5D87">
              <w:rPr>
                <w:b/>
              </w:rPr>
              <w:t>Основные</w:t>
            </w:r>
          </w:p>
          <w:p w14:paraId="13055907" w14:textId="77777777" w:rsidR="004E38B6" w:rsidRPr="004F5D87" w:rsidRDefault="004E38B6" w:rsidP="00FA219C">
            <w:pPr>
              <w:ind w:left="-107" w:right="-108"/>
              <w:jc w:val="center"/>
              <w:rPr>
                <w:b/>
              </w:rPr>
            </w:pPr>
            <w:r w:rsidRPr="004F5D87">
              <w:rPr>
                <w:b/>
              </w:rPr>
              <w:t>характеристики</w:t>
            </w:r>
          </w:p>
          <w:p w14:paraId="4F351325" w14:textId="77777777" w:rsidR="004E38B6" w:rsidRPr="004F5D87" w:rsidRDefault="004E38B6" w:rsidP="00FA219C">
            <w:pPr>
              <w:ind w:left="-107" w:right="-108"/>
              <w:jc w:val="center"/>
              <w:rPr>
                <w:b/>
              </w:rPr>
            </w:pPr>
            <w:r w:rsidRPr="004F5D87">
              <w:rPr>
                <w:b/>
              </w:rPr>
              <w:t>(категория, протяженность, проектная мощность, пропускная способность, грузонапряженность, интенсивность движения)</w:t>
            </w:r>
          </w:p>
        </w:tc>
        <w:tc>
          <w:tcPr>
            <w:tcW w:w="2693" w:type="dxa"/>
            <w:vAlign w:val="center"/>
          </w:tcPr>
          <w:p w14:paraId="422C55B9" w14:textId="77777777" w:rsidR="004E38B6" w:rsidRPr="004F5D87" w:rsidRDefault="004E38B6" w:rsidP="00FA219C">
            <w:pPr>
              <w:ind w:left="-108" w:right="-108"/>
              <w:jc w:val="center"/>
              <w:rPr>
                <w:b/>
              </w:rPr>
            </w:pPr>
            <w:r w:rsidRPr="004F5D87">
              <w:rPr>
                <w:b/>
              </w:rPr>
              <w:t>Назначение планируемых для</w:t>
            </w:r>
          </w:p>
          <w:p w14:paraId="39E16789" w14:textId="77777777" w:rsidR="004E38B6" w:rsidRPr="004F5D87" w:rsidRDefault="004E38B6" w:rsidP="00FA219C">
            <w:pPr>
              <w:ind w:left="-108" w:right="-108"/>
              <w:jc w:val="center"/>
              <w:rPr>
                <w:b/>
              </w:rPr>
            </w:pPr>
            <w:r w:rsidRPr="004F5D87">
              <w:rPr>
                <w:b/>
              </w:rPr>
              <w:t>размещения линейных объектов</w:t>
            </w:r>
          </w:p>
        </w:tc>
      </w:tr>
      <w:tr w:rsidR="004E38B6" w:rsidRPr="004F5D87" w14:paraId="1E890B59" w14:textId="77777777" w:rsidTr="00FA219C">
        <w:trPr>
          <w:trHeight w:val="70"/>
        </w:trPr>
        <w:tc>
          <w:tcPr>
            <w:tcW w:w="1656" w:type="dxa"/>
            <w:vAlign w:val="center"/>
          </w:tcPr>
          <w:p w14:paraId="1B8A728F" w14:textId="77777777" w:rsidR="004E38B6" w:rsidRPr="0049613A" w:rsidRDefault="004E38B6" w:rsidP="00FA219C">
            <w:pPr>
              <w:ind w:left="-153" w:right="-108"/>
              <w:jc w:val="center"/>
            </w:pPr>
            <w:r w:rsidRPr="0049613A">
              <w:t>Линейное</w:t>
            </w:r>
          </w:p>
          <w:p w14:paraId="29598DF9" w14:textId="77777777" w:rsidR="004E38B6" w:rsidRPr="0049613A" w:rsidRDefault="004E38B6" w:rsidP="00FA219C">
            <w:pPr>
              <w:ind w:left="-153" w:right="-108"/>
              <w:jc w:val="center"/>
            </w:pPr>
            <w:r w:rsidRPr="0049613A">
              <w:t>сооружение</w:t>
            </w:r>
          </w:p>
        </w:tc>
        <w:tc>
          <w:tcPr>
            <w:tcW w:w="2734" w:type="dxa"/>
            <w:vAlign w:val="center"/>
          </w:tcPr>
          <w:p w14:paraId="6BA861DF" w14:textId="77777777" w:rsidR="004E38B6" w:rsidRPr="0049613A" w:rsidRDefault="004E38B6" w:rsidP="00FA219C">
            <w:pPr>
              <w:ind w:right="-109"/>
            </w:pPr>
            <w:r w:rsidRPr="0049613A">
              <w:t>Газопровод низкого давления</w:t>
            </w:r>
          </w:p>
        </w:tc>
        <w:tc>
          <w:tcPr>
            <w:tcW w:w="2551" w:type="dxa"/>
            <w:vAlign w:val="center"/>
          </w:tcPr>
          <w:p w14:paraId="35BF8EBD" w14:textId="77777777" w:rsidR="004E38B6" w:rsidRPr="0049613A" w:rsidRDefault="004E38B6" w:rsidP="00FA219C">
            <w:pPr>
              <w:ind w:left="-108" w:right="-108"/>
              <w:jc w:val="center"/>
            </w:pPr>
            <w:r w:rsidRPr="0049613A">
              <w:t>протяженность ~ 11000 м</w:t>
            </w:r>
          </w:p>
        </w:tc>
        <w:tc>
          <w:tcPr>
            <w:tcW w:w="2693" w:type="dxa"/>
            <w:vAlign w:val="center"/>
          </w:tcPr>
          <w:p w14:paraId="10D3C3B4" w14:textId="77777777" w:rsidR="004E38B6" w:rsidRPr="0049613A" w:rsidRDefault="004E38B6" w:rsidP="00FA219C">
            <w:pPr>
              <w:ind w:left="-108" w:right="-108"/>
              <w:jc w:val="center"/>
            </w:pPr>
            <w:r w:rsidRPr="0049613A">
              <w:t>сооружения</w:t>
            </w:r>
          </w:p>
          <w:p w14:paraId="2707781B" w14:textId="77777777" w:rsidR="004E38B6" w:rsidRPr="0049613A" w:rsidRDefault="004E38B6" w:rsidP="00FA219C">
            <w:pPr>
              <w:ind w:left="-108" w:right="-108"/>
              <w:jc w:val="center"/>
            </w:pPr>
            <w:r w:rsidRPr="0049613A">
              <w:t>нефтяных</w:t>
            </w:r>
          </w:p>
          <w:p w14:paraId="6497619F" w14:textId="77777777" w:rsidR="004E38B6" w:rsidRPr="0049613A" w:rsidRDefault="004E38B6" w:rsidP="00FA219C">
            <w:pPr>
              <w:ind w:left="-108" w:right="-108"/>
              <w:jc w:val="center"/>
            </w:pPr>
            <w:r w:rsidRPr="0049613A">
              <w:t>месторождений</w:t>
            </w:r>
          </w:p>
        </w:tc>
      </w:tr>
      <w:tr w:rsidR="004E38B6" w:rsidRPr="004F5D87" w14:paraId="1A3D14C9" w14:textId="77777777" w:rsidTr="00FA219C">
        <w:trPr>
          <w:trHeight w:val="70"/>
        </w:trPr>
        <w:tc>
          <w:tcPr>
            <w:tcW w:w="1656" w:type="dxa"/>
            <w:vMerge w:val="restart"/>
            <w:vAlign w:val="center"/>
          </w:tcPr>
          <w:p w14:paraId="0A850F1B" w14:textId="77777777" w:rsidR="004E38B6" w:rsidRPr="00B40863" w:rsidRDefault="004E38B6" w:rsidP="00FA219C">
            <w:pPr>
              <w:jc w:val="center"/>
            </w:pPr>
            <w:r w:rsidRPr="00B40863">
              <w:t>Вспомогательные линейные</w:t>
            </w:r>
          </w:p>
          <w:p w14:paraId="2DA13402" w14:textId="77777777" w:rsidR="004E38B6" w:rsidRPr="00B40863" w:rsidRDefault="004E38B6" w:rsidP="00FA219C">
            <w:pPr>
              <w:ind w:left="-153" w:right="-108"/>
              <w:jc w:val="center"/>
            </w:pPr>
            <w:r w:rsidRPr="00B40863">
              <w:t>сооружения</w:t>
            </w:r>
          </w:p>
        </w:tc>
        <w:tc>
          <w:tcPr>
            <w:tcW w:w="2734" w:type="dxa"/>
            <w:vAlign w:val="center"/>
          </w:tcPr>
          <w:p w14:paraId="1C550938" w14:textId="77777777" w:rsidR="004E38B6" w:rsidRPr="00B40863" w:rsidRDefault="004E38B6" w:rsidP="00FA219C">
            <w:r w:rsidRPr="00B40863">
              <w:t>Газопровод низкого давления. Резервная линия</w:t>
            </w:r>
          </w:p>
        </w:tc>
        <w:tc>
          <w:tcPr>
            <w:tcW w:w="2551" w:type="dxa"/>
            <w:vAlign w:val="center"/>
          </w:tcPr>
          <w:p w14:paraId="054F70AE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протяженность ~ 20 м</w:t>
            </w:r>
          </w:p>
        </w:tc>
        <w:tc>
          <w:tcPr>
            <w:tcW w:w="2693" w:type="dxa"/>
            <w:vAlign w:val="center"/>
          </w:tcPr>
          <w:p w14:paraId="53A273B0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-</w:t>
            </w:r>
          </w:p>
        </w:tc>
      </w:tr>
      <w:tr w:rsidR="004E38B6" w:rsidRPr="004F5D87" w14:paraId="05547921" w14:textId="77777777" w:rsidTr="00FA219C">
        <w:trPr>
          <w:trHeight w:val="70"/>
        </w:trPr>
        <w:tc>
          <w:tcPr>
            <w:tcW w:w="1656" w:type="dxa"/>
            <w:vMerge/>
            <w:vAlign w:val="center"/>
          </w:tcPr>
          <w:p w14:paraId="34532170" w14:textId="77777777" w:rsidR="004E38B6" w:rsidRPr="00B40863" w:rsidRDefault="004E38B6" w:rsidP="00FA219C">
            <w:pPr>
              <w:jc w:val="center"/>
            </w:pPr>
          </w:p>
        </w:tc>
        <w:tc>
          <w:tcPr>
            <w:tcW w:w="2734" w:type="dxa"/>
            <w:vAlign w:val="center"/>
          </w:tcPr>
          <w:p w14:paraId="743684ED" w14:textId="77777777" w:rsidR="004E38B6" w:rsidRPr="00B40863" w:rsidRDefault="004E38B6" w:rsidP="00FA219C">
            <w:proofErr w:type="spellStart"/>
            <w:r w:rsidRPr="00B40863">
              <w:t>Конденсатопровод</w:t>
            </w:r>
            <w:proofErr w:type="spellEnd"/>
            <w:r w:rsidRPr="00B40863">
              <w:t xml:space="preserve"> от узла сбора конденсата №1 до </w:t>
            </w:r>
            <w:proofErr w:type="spellStart"/>
            <w:r w:rsidRPr="00B40863">
              <w:t>т.вр</w:t>
            </w:r>
            <w:proofErr w:type="spellEnd"/>
            <w:r w:rsidRPr="00B40863">
              <w:t>.</w:t>
            </w:r>
          </w:p>
        </w:tc>
        <w:tc>
          <w:tcPr>
            <w:tcW w:w="2551" w:type="dxa"/>
            <w:vAlign w:val="center"/>
          </w:tcPr>
          <w:p w14:paraId="6A965DA0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протяженность ~ 400 м</w:t>
            </w:r>
          </w:p>
        </w:tc>
        <w:tc>
          <w:tcPr>
            <w:tcW w:w="2693" w:type="dxa"/>
            <w:vAlign w:val="center"/>
          </w:tcPr>
          <w:p w14:paraId="2592A1C3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-</w:t>
            </w:r>
          </w:p>
        </w:tc>
      </w:tr>
      <w:tr w:rsidR="004E38B6" w:rsidRPr="004F5D87" w14:paraId="1C301641" w14:textId="77777777" w:rsidTr="00FA219C">
        <w:trPr>
          <w:trHeight w:val="70"/>
        </w:trPr>
        <w:tc>
          <w:tcPr>
            <w:tcW w:w="1656" w:type="dxa"/>
            <w:vMerge/>
            <w:vAlign w:val="center"/>
          </w:tcPr>
          <w:p w14:paraId="14B79ED0" w14:textId="77777777" w:rsidR="004E38B6" w:rsidRPr="00B40863" w:rsidRDefault="004E38B6" w:rsidP="00FA219C">
            <w:pPr>
              <w:jc w:val="center"/>
            </w:pPr>
          </w:p>
        </w:tc>
        <w:tc>
          <w:tcPr>
            <w:tcW w:w="2734" w:type="dxa"/>
            <w:vAlign w:val="center"/>
          </w:tcPr>
          <w:p w14:paraId="63545166" w14:textId="77777777" w:rsidR="004E38B6" w:rsidRPr="00B40863" w:rsidRDefault="004E38B6" w:rsidP="00FA219C">
            <w:proofErr w:type="spellStart"/>
            <w:r w:rsidRPr="00B40863">
              <w:t>Конденсатопровод</w:t>
            </w:r>
            <w:proofErr w:type="spellEnd"/>
            <w:r w:rsidRPr="00B40863">
              <w:t xml:space="preserve"> от узла сбора конденсата №2 до </w:t>
            </w:r>
            <w:proofErr w:type="spellStart"/>
            <w:r w:rsidRPr="00B40863">
              <w:t>т.вр</w:t>
            </w:r>
            <w:proofErr w:type="spellEnd"/>
            <w:r w:rsidRPr="00B40863">
              <w:t>.</w:t>
            </w:r>
          </w:p>
        </w:tc>
        <w:tc>
          <w:tcPr>
            <w:tcW w:w="2551" w:type="dxa"/>
            <w:vAlign w:val="center"/>
          </w:tcPr>
          <w:p w14:paraId="34C3ACF8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протяженность ~ 300 м</w:t>
            </w:r>
          </w:p>
        </w:tc>
        <w:tc>
          <w:tcPr>
            <w:tcW w:w="2693" w:type="dxa"/>
            <w:vAlign w:val="center"/>
          </w:tcPr>
          <w:p w14:paraId="51CF63AF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-</w:t>
            </w:r>
          </w:p>
        </w:tc>
      </w:tr>
      <w:tr w:rsidR="004E38B6" w:rsidRPr="004F5D87" w14:paraId="58EB263F" w14:textId="77777777" w:rsidTr="00FA219C">
        <w:trPr>
          <w:trHeight w:val="70"/>
        </w:trPr>
        <w:tc>
          <w:tcPr>
            <w:tcW w:w="1656" w:type="dxa"/>
            <w:vMerge/>
            <w:vAlign w:val="center"/>
          </w:tcPr>
          <w:p w14:paraId="7BD281BE" w14:textId="77777777" w:rsidR="004E38B6" w:rsidRPr="00B40863" w:rsidRDefault="004E38B6" w:rsidP="00FA219C">
            <w:pPr>
              <w:jc w:val="center"/>
            </w:pPr>
          </w:p>
        </w:tc>
        <w:tc>
          <w:tcPr>
            <w:tcW w:w="2734" w:type="dxa"/>
            <w:vAlign w:val="center"/>
          </w:tcPr>
          <w:p w14:paraId="55C856D3" w14:textId="77777777" w:rsidR="004E38B6" w:rsidRPr="00B40863" w:rsidRDefault="004E38B6" w:rsidP="00FA219C">
            <w:r w:rsidRPr="00B40863">
              <w:t xml:space="preserve">ВЛ-6 </w:t>
            </w:r>
            <w:proofErr w:type="spellStart"/>
            <w:r w:rsidRPr="00B40863">
              <w:t>кВ</w:t>
            </w:r>
            <w:proofErr w:type="spellEnd"/>
            <w:r w:rsidRPr="00B40863">
              <w:t xml:space="preserve"> №1</w:t>
            </w:r>
          </w:p>
        </w:tc>
        <w:tc>
          <w:tcPr>
            <w:tcW w:w="2551" w:type="dxa"/>
            <w:vAlign w:val="center"/>
          </w:tcPr>
          <w:p w14:paraId="01B7BFC9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 xml:space="preserve">протяженность ~ </w:t>
            </w:r>
            <w:r>
              <w:t>200</w:t>
            </w:r>
            <w:r w:rsidRPr="00B40863">
              <w:t xml:space="preserve"> м</w:t>
            </w:r>
          </w:p>
        </w:tc>
        <w:tc>
          <w:tcPr>
            <w:tcW w:w="2693" w:type="dxa"/>
            <w:vAlign w:val="center"/>
          </w:tcPr>
          <w:p w14:paraId="0145416A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-</w:t>
            </w:r>
          </w:p>
        </w:tc>
      </w:tr>
      <w:tr w:rsidR="004E38B6" w:rsidRPr="004F5D87" w14:paraId="0928C4F8" w14:textId="77777777" w:rsidTr="00FA219C">
        <w:trPr>
          <w:trHeight w:val="70"/>
        </w:trPr>
        <w:tc>
          <w:tcPr>
            <w:tcW w:w="1656" w:type="dxa"/>
            <w:vMerge/>
            <w:vAlign w:val="center"/>
          </w:tcPr>
          <w:p w14:paraId="50272C33" w14:textId="77777777" w:rsidR="004E38B6" w:rsidRPr="00B40863" w:rsidRDefault="004E38B6" w:rsidP="00FA219C">
            <w:pPr>
              <w:jc w:val="center"/>
            </w:pPr>
          </w:p>
        </w:tc>
        <w:tc>
          <w:tcPr>
            <w:tcW w:w="2734" w:type="dxa"/>
            <w:vAlign w:val="center"/>
          </w:tcPr>
          <w:p w14:paraId="09D78E27" w14:textId="77777777" w:rsidR="004E38B6" w:rsidRPr="00B40863" w:rsidRDefault="004E38B6" w:rsidP="00FA219C">
            <w:r w:rsidRPr="00B40863">
              <w:t xml:space="preserve">ВЛ-6 </w:t>
            </w:r>
            <w:proofErr w:type="spellStart"/>
            <w:r w:rsidRPr="00B40863">
              <w:t>кВ</w:t>
            </w:r>
            <w:proofErr w:type="spellEnd"/>
            <w:r w:rsidRPr="00B40863">
              <w:t xml:space="preserve"> №2</w:t>
            </w:r>
          </w:p>
        </w:tc>
        <w:tc>
          <w:tcPr>
            <w:tcW w:w="2551" w:type="dxa"/>
            <w:vAlign w:val="center"/>
          </w:tcPr>
          <w:p w14:paraId="2D7517AE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 xml:space="preserve">протяженность ~ </w:t>
            </w:r>
            <w:r>
              <w:t>200</w:t>
            </w:r>
            <w:r w:rsidRPr="00B40863">
              <w:t xml:space="preserve"> м</w:t>
            </w:r>
          </w:p>
        </w:tc>
        <w:tc>
          <w:tcPr>
            <w:tcW w:w="2693" w:type="dxa"/>
            <w:vAlign w:val="center"/>
          </w:tcPr>
          <w:p w14:paraId="001A39D1" w14:textId="77777777" w:rsidR="004E38B6" w:rsidRPr="00B40863" w:rsidRDefault="004E38B6" w:rsidP="00FA219C">
            <w:pPr>
              <w:ind w:left="-108" w:right="-108"/>
              <w:jc w:val="center"/>
            </w:pPr>
            <w:r w:rsidRPr="00B40863">
              <w:t>-</w:t>
            </w:r>
          </w:p>
        </w:tc>
      </w:tr>
      <w:tr w:rsidR="004E38B6" w:rsidRPr="004F5D87" w14:paraId="38E9D65B" w14:textId="77777777" w:rsidTr="00FA219C">
        <w:trPr>
          <w:trHeight w:val="70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7C1920DA" w14:textId="77777777" w:rsidR="004E38B6" w:rsidRPr="003F5023" w:rsidRDefault="004E38B6" w:rsidP="00FA219C">
            <w:pPr>
              <w:ind w:left="-153" w:right="-108"/>
              <w:jc w:val="center"/>
            </w:pPr>
            <w:r w:rsidRPr="003F5023">
              <w:t>Площадные</w:t>
            </w:r>
          </w:p>
          <w:p w14:paraId="6B0E53B4" w14:textId="77777777" w:rsidR="004E38B6" w:rsidRPr="003F5023" w:rsidRDefault="004E38B6" w:rsidP="00FA219C">
            <w:pPr>
              <w:ind w:left="-153" w:right="-108"/>
              <w:jc w:val="center"/>
            </w:pPr>
            <w:r w:rsidRPr="003F5023">
              <w:t>сооружения в</w:t>
            </w:r>
          </w:p>
          <w:p w14:paraId="1FAE0F83" w14:textId="77777777" w:rsidR="004E38B6" w:rsidRPr="003F5023" w:rsidRDefault="004E38B6" w:rsidP="00FA219C">
            <w:pPr>
              <w:jc w:val="center"/>
            </w:pPr>
            <w:r w:rsidRPr="003F5023">
              <w:t>составе линейного сооружения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395D673" w14:textId="77777777" w:rsidR="004E38B6" w:rsidRPr="003F5023" w:rsidRDefault="004E38B6" w:rsidP="00FA219C">
            <w:r w:rsidRPr="003F5023">
              <w:t>УЗА №1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50ED04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79A19A60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7AC529B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73C4DA18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7DD136EC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5E350214" w14:textId="77777777" w:rsidR="004E38B6" w:rsidRPr="003F5023" w:rsidRDefault="004E38B6" w:rsidP="00FA219C">
            <w:r w:rsidRPr="003F5023">
              <w:t>УЗА №2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9DAD55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660F5737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7591C1CD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3BBF1C6F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61EFB80A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44743212" w14:textId="77777777" w:rsidR="004E38B6" w:rsidRPr="003F5023" w:rsidRDefault="004E38B6" w:rsidP="00FA219C">
            <w:r w:rsidRPr="003F5023">
              <w:t>УЗА №3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B1BF98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16100902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0363C97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4C55BF5C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2DB2B547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3BE13CAF" w14:textId="77777777" w:rsidR="004E38B6" w:rsidRPr="003F5023" w:rsidRDefault="004E38B6" w:rsidP="00FA219C">
            <w:r w:rsidRPr="003F5023">
              <w:t>УЗА №4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E1E1E3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56A392E9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C47DF7E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3D72B71F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109B1D6B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29C4420D" w14:textId="77777777" w:rsidR="004E38B6" w:rsidRPr="003F5023" w:rsidRDefault="004E38B6" w:rsidP="00FA219C">
            <w:r w:rsidRPr="003F5023">
              <w:t>УЗА №5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26BEB1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0E6E8191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06D556B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5E483B59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74E80483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04021725" w14:textId="77777777" w:rsidR="004E38B6" w:rsidRPr="003F5023" w:rsidRDefault="004E38B6" w:rsidP="00FA219C">
            <w:r w:rsidRPr="003F5023">
              <w:t>УЗА №6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3E9C2A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7FF9DA29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F334E1B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6A42C64D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1419A17F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365548A6" w14:textId="77777777" w:rsidR="004E38B6" w:rsidRPr="003F5023" w:rsidRDefault="004E38B6" w:rsidP="00FA219C">
            <w:r w:rsidRPr="003F5023">
              <w:t>Узел сбора конденсата №1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D0D509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66896DBE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1440A0F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36DFC92E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1EBE648C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092409E8" w14:textId="77777777" w:rsidR="004E38B6" w:rsidRPr="003F5023" w:rsidRDefault="004E38B6" w:rsidP="00FA219C">
            <w:r w:rsidRPr="003F5023">
              <w:t>Узел сбора конденсата №2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9CC1DA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06C5A75C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67B21BC2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1EF1FFBC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4235AC2C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201AF23F" w14:textId="77777777" w:rsidR="004E38B6" w:rsidRPr="003F5023" w:rsidRDefault="004E38B6" w:rsidP="00FA219C">
            <w:r w:rsidRPr="003F5023">
              <w:t>Камера пуска СОД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CC21B2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66357617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C0034B0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  <w:tr w:rsidR="004E38B6" w:rsidRPr="004F5D87" w14:paraId="2A8BA2BE" w14:textId="77777777" w:rsidTr="00FA219C">
        <w:trPr>
          <w:trHeight w:val="70"/>
        </w:trPr>
        <w:tc>
          <w:tcPr>
            <w:tcW w:w="1656" w:type="dxa"/>
            <w:vMerge/>
            <w:shd w:val="clear" w:color="auto" w:fill="auto"/>
            <w:vAlign w:val="center"/>
          </w:tcPr>
          <w:p w14:paraId="44EC80D3" w14:textId="77777777" w:rsidR="004E38B6" w:rsidRPr="003F5023" w:rsidRDefault="004E38B6" w:rsidP="00FA219C">
            <w:pPr>
              <w:jc w:val="center"/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4016FAF7" w14:textId="77777777" w:rsidR="004E38B6" w:rsidRPr="003F5023" w:rsidRDefault="004E38B6" w:rsidP="00FA219C">
            <w:r w:rsidRPr="003F5023">
              <w:t>Камера приема СОД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A6A72D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площадь застройки</w:t>
            </w:r>
          </w:p>
          <w:p w14:paraId="30685432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 xml:space="preserve">~ 10000 </w:t>
            </w:r>
            <w:proofErr w:type="spellStart"/>
            <w:proofErr w:type="gramStart"/>
            <w:r w:rsidRPr="003F5023">
              <w:t>кв.м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D72DCC1" w14:textId="77777777" w:rsidR="004E38B6" w:rsidRPr="003F5023" w:rsidRDefault="004E38B6" w:rsidP="00FA219C">
            <w:pPr>
              <w:ind w:left="-108" w:right="-108"/>
              <w:jc w:val="center"/>
            </w:pPr>
            <w:r w:rsidRPr="003F5023">
              <w:t>-</w:t>
            </w:r>
          </w:p>
        </w:tc>
      </w:tr>
    </w:tbl>
    <w:p w14:paraId="49EF2991" w14:textId="77777777" w:rsidR="004E38B6" w:rsidRPr="004F5D87" w:rsidRDefault="004E38B6" w:rsidP="004E38B6">
      <w:pPr>
        <w:ind w:firstLine="709"/>
        <w:rPr>
          <w:sz w:val="22"/>
          <w:szCs w:val="22"/>
        </w:rPr>
      </w:pPr>
    </w:p>
    <w:p w14:paraId="771A71A5" w14:textId="77777777" w:rsidR="004E38B6" w:rsidRPr="00255698" w:rsidRDefault="004E38B6" w:rsidP="004E38B6">
      <w:pPr>
        <w:ind w:firstLine="709"/>
        <w:rPr>
          <w:sz w:val="22"/>
          <w:szCs w:val="22"/>
        </w:rPr>
      </w:pPr>
    </w:p>
    <w:p w14:paraId="4C86BC34" w14:textId="77777777" w:rsidR="004E38B6" w:rsidRPr="009C56F6" w:rsidRDefault="004E38B6" w:rsidP="004E38B6">
      <w:pPr>
        <w:ind w:firstLine="709"/>
        <w:rPr>
          <w:sz w:val="22"/>
          <w:szCs w:val="22"/>
        </w:rPr>
      </w:pPr>
      <w:r w:rsidRPr="00255698">
        <w:rPr>
          <w:sz w:val="22"/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p w14:paraId="16CB9976" w14:textId="77777777" w:rsidR="004E38B6" w:rsidRPr="005E2A09" w:rsidRDefault="004E38B6" w:rsidP="005E2A09">
      <w:pPr>
        <w:jc w:val="both"/>
        <w:rPr>
          <w:sz w:val="26"/>
          <w:szCs w:val="26"/>
        </w:rPr>
      </w:pPr>
    </w:p>
    <w:sectPr w:rsidR="004E38B6" w:rsidRPr="005E2A09" w:rsidSect="00EE18C1">
      <w:headerReference w:type="even" r:id="rId9"/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76F7" w14:textId="77777777" w:rsidR="006C5EFC" w:rsidRDefault="006C5EFC" w:rsidP="00177C90">
      <w:r>
        <w:separator/>
      </w:r>
    </w:p>
  </w:endnote>
  <w:endnote w:type="continuationSeparator" w:id="0">
    <w:p w14:paraId="1339B8AF" w14:textId="77777777" w:rsidR="006C5EFC" w:rsidRDefault="006C5EF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E19C" w14:textId="77777777" w:rsidR="006C5EFC" w:rsidRDefault="006C5EFC" w:rsidP="00177C90">
      <w:r>
        <w:separator/>
      </w:r>
    </w:p>
  </w:footnote>
  <w:footnote w:type="continuationSeparator" w:id="0">
    <w:p w14:paraId="779CBB3F" w14:textId="77777777" w:rsidR="006C5EFC" w:rsidRDefault="006C5EF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860479"/>
      <w:docPartObj>
        <w:docPartGallery w:val="Page Numbers (Top of Page)"/>
        <w:docPartUnique/>
      </w:docPartObj>
    </w:sdtPr>
    <w:sdtEndPr/>
    <w:sdtContent>
      <w:p w14:paraId="34B90086" w14:textId="50CE3A6F" w:rsidR="009D059E" w:rsidRDefault="009D059E" w:rsidP="009D05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38B6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5EFC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059E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EE18C1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2024-05-07T07:45:00Z</cp:lastPrinted>
  <dcterms:created xsi:type="dcterms:W3CDTF">2024-05-07T07:47:00Z</dcterms:created>
  <dcterms:modified xsi:type="dcterms:W3CDTF">2024-05-14T11:23:00Z</dcterms:modified>
</cp:coreProperties>
</file>