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8E70" w14:textId="77777777" w:rsidR="00DA126D" w:rsidRPr="0024203C" w:rsidRDefault="00DA126D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F9621DC" wp14:editId="2D9DB22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280C" w14:textId="77777777" w:rsidR="00DA126D" w:rsidRPr="00AA16FE" w:rsidRDefault="00DA126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1A9012B" w14:textId="77777777" w:rsidR="00DA126D" w:rsidRPr="00AA16FE" w:rsidRDefault="00DA126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B9E99ED" w14:textId="77777777" w:rsidR="00DA126D" w:rsidRPr="00AA16FE" w:rsidRDefault="00DA126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4E83E1A1" w14:textId="77777777" w:rsidR="00DA126D" w:rsidRPr="00AA16FE" w:rsidRDefault="00DA126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3473B0BC" w14:textId="77777777" w:rsidR="00DA126D" w:rsidRPr="00AA16FE" w:rsidRDefault="00DA126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54FEE91" w14:textId="77777777" w:rsidR="00DA126D" w:rsidRPr="00AA16FE" w:rsidRDefault="00DA126D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126D" w:rsidRPr="00AA16FE" w14:paraId="2EC5BDC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801B72" w14:textId="77777777" w:rsidR="00DA126D" w:rsidRPr="00AA16FE" w:rsidRDefault="00DA126D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2BA9DE66" w14:textId="2DCCD8BF" w:rsidR="00DA126D" w:rsidRPr="00AA16FE" w:rsidRDefault="00DA126D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</w:t>
            </w:r>
            <w:r w:rsidRPr="00AA16FE">
              <w:rPr>
                <w:sz w:val="26"/>
                <w:szCs w:val="26"/>
              </w:rPr>
              <w:t>1-па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30F5E00" w14:textId="77777777" w:rsidR="00DA126D" w:rsidRPr="00AA16FE" w:rsidRDefault="00DA126D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7FFC8F6C" w14:textId="77777777" w:rsidR="00841F67" w:rsidRDefault="00841F67">
      <w:pPr>
        <w:jc w:val="center"/>
        <w:rPr>
          <w:sz w:val="26"/>
          <w:szCs w:val="26"/>
        </w:rPr>
      </w:pPr>
    </w:p>
    <w:p w14:paraId="6CE19C65" w14:textId="77777777" w:rsidR="00841F67" w:rsidRDefault="00841F67">
      <w:pPr>
        <w:jc w:val="center"/>
        <w:rPr>
          <w:sz w:val="26"/>
          <w:szCs w:val="26"/>
        </w:rPr>
      </w:pPr>
    </w:p>
    <w:p w14:paraId="40D2A189" w14:textId="17171DDE" w:rsidR="00695B84" w:rsidRDefault="000418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«Установка подготовки нефти, куст №23 </w:t>
      </w:r>
      <w:proofErr w:type="spellStart"/>
      <w:r>
        <w:rPr>
          <w:sz w:val="26"/>
          <w:szCs w:val="26"/>
        </w:rPr>
        <w:t>Верхнесалымское</w:t>
      </w:r>
      <w:proofErr w:type="spellEnd"/>
      <w:r>
        <w:rPr>
          <w:sz w:val="26"/>
          <w:szCs w:val="26"/>
        </w:rPr>
        <w:t xml:space="preserve"> месторождение. Реконструкция»</w:t>
      </w:r>
    </w:p>
    <w:p w14:paraId="6B8BE44D" w14:textId="2639CB39" w:rsidR="00695B84" w:rsidRDefault="00695B84">
      <w:pPr>
        <w:jc w:val="both"/>
        <w:rPr>
          <w:sz w:val="26"/>
          <w:szCs w:val="26"/>
        </w:rPr>
      </w:pPr>
    </w:p>
    <w:p w14:paraId="12361F5A" w14:textId="77777777" w:rsidR="00841F67" w:rsidRDefault="00841F67">
      <w:pPr>
        <w:jc w:val="both"/>
        <w:rPr>
          <w:sz w:val="26"/>
          <w:szCs w:val="26"/>
        </w:rPr>
      </w:pPr>
    </w:p>
    <w:p w14:paraId="70C24E83" w14:textId="61DD0486" w:rsidR="00695B84" w:rsidRDefault="000418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841F67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07.04.2025 № 5392329576 </w:t>
      </w:r>
      <w:r>
        <w:rPr>
          <w:sz w:val="26"/>
          <w:szCs w:val="26"/>
        </w:rPr>
        <w:br/>
        <w:t>п о с т а н о в л я ю:</w:t>
      </w:r>
    </w:p>
    <w:p w14:paraId="694AF132" w14:textId="77777777" w:rsidR="00695B84" w:rsidRDefault="00695B84">
      <w:pPr>
        <w:jc w:val="both"/>
        <w:rPr>
          <w:sz w:val="26"/>
          <w:szCs w:val="26"/>
        </w:rPr>
      </w:pPr>
    </w:p>
    <w:p w14:paraId="7B1403DF" w14:textId="20B3C1FB" w:rsidR="00695B84" w:rsidRDefault="0004183A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841F67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«Установка подготовки нефти, куст №23 </w:t>
      </w:r>
      <w:proofErr w:type="spellStart"/>
      <w:r>
        <w:rPr>
          <w:sz w:val="26"/>
          <w:szCs w:val="26"/>
        </w:rPr>
        <w:t>Верхнесалымское</w:t>
      </w:r>
      <w:proofErr w:type="spellEnd"/>
      <w:r>
        <w:rPr>
          <w:sz w:val="26"/>
          <w:szCs w:val="26"/>
        </w:rPr>
        <w:t xml:space="preserve"> месторождение. Реконструкция».</w:t>
      </w:r>
    </w:p>
    <w:p w14:paraId="49E573C1" w14:textId="77777777" w:rsidR="00695B84" w:rsidRDefault="0004183A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«Установка подготовки нефти, куст №23 </w:t>
      </w:r>
      <w:proofErr w:type="spellStart"/>
      <w:r>
        <w:rPr>
          <w:sz w:val="26"/>
          <w:szCs w:val="26"/>
        </w:rPr>
        <w:t>Верхнесалымское</w:t>
      </w:r>
      <w:proofErr w:type="spellEnd"/>
      <w:r>
        <w:rPr>
          <w:sz w:val="26"/>
          <w:szCs w:val="26"/>
        </w:rPr>
        <w:t xml:space="preserve"> месторождение. Реконструкция» (приложение). </w:t>
      </w:r>
    </w:p>
    <w:p w14:paraId="029682C4" w14:textId="2B258B55" w:rsidR="00695B84" w:rsidRDefault="0004183A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841F67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63234FE6" w14:textId="77777777" w:rsidR="00695B84" w:rsidRDefault="0004183A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CBD1B53" w14:textId="5A5F0ADA" w:rsidR="00695B84" w:rsidRDefault="0004183A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5DCE17CB" w14:textId="0B303845" w:rsidR="00695B84" w:rsidRDefault="00695B84">
      <w:pPr>
        <w:jc w:val="both"/>
        <w:rPr>
          <w:sz w:val="26"/>
          <w:szCs w:val="26"/>
        </w:rPr>
      </w:pPr>
    </w:p>
    <w:p w14:paraId="53EB7832" w14:textId="77777777" w:rsidR="00841F67" w:rsidRDefault="00841F67">
      <w:pPr>
        <w:jc w:val="both"/>
        <w:rPr>
          <w:sz w:val="26"/>
          <w:szCs w:val="26"/>
        </w:rPr>
      </w:pPr>
    </w:p>
    <w:p w14:paraId="46739C04" w14:textId="77777777" w:rsidR="00695B84" w:rsidRDefault="00695B84">
      <w:pPr>
        <w:jc w:val="both"/>
        <w:rPr>
          <w:sz w:val="26"/>
          <w:szCs w:val="26"/>
        </w:rPr>
      </w:pPr>
    </w:p>
    <w:p w14:paraId="6B8FCBA6" w14:textId="77777777" w:rsidR="00841F67" w:rsidRPr="00700781" w:rsidRDefault="00841F6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C35140D" w14:textId="06848489" w:rsidR="00695B84" w:rsidRDefault="00841F67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7B4F2550" w14:textId="770371BA" w:rsidR="00695B84" w:rsidRDefault="00695B84">
      <w:pPr>
        <w:jc w:val="both"/>
        <w:rPr>
          <w:sz w:val="26"/>
          <w:szCs w:val="26"/>
        </w:rPr>
      </w:pPr>
    </w:p>
    <w:p w14:paraId="5A2EDFBC" w14:textId="534A102E" w:rsidR="0004183A" w:rsidRDefault="0004183A">
      <w:pPr>
        <w:jc w:val="both"/>
        <w:rPr>
          <w:sz w:val="26"/>
          <w:szCs w:val="26"/>
        </w:rPr>
      </w:pPr>
    </w:p>
    <w:p w14:paraId="5B5B893B" w14:textId="61AC7213" w:rsidR="0004183A" w:rsidRDefault="0004183A">
      <w:pPr>
        <w:jc w:val="both"/>
        <w:rPr>
          <w:sz w:val="26"/>
          <w:szCs w:val="26"/>
        </w:rPr>
      </w:pPr>
    </w:p>
    <w:p w14:paraId="2FA13458" w14:textId="5661EDF5" w:rsidR="0004183A" w:rsidRDefault="0004183A">
      <w:pPr>
        <w:jc w:val="both"/>
        <w:rPr>
          <w:sz w:val="26"/>
          <w:szCs w:val="26"/>
        </w:rPr>
      </w:pPr>
    </w:p>
    <w:p w14:paraId="05F2AF9E" w14:textId="4A47EB2F" w:rsidR="0004183A" w:rsidRDefault="0004183A">
      <w:pPr>
        <w:jc w:val="both"/>
        <w:rPr>
          <w:sz w:val="26"/>
          <w:szCs w:val="26"/>
        </w:rPr>
      </w:pPr>
    </w:p>
    <w:p w14:paraId="4416390C" w14:textId="23976C6F" w:rsidR="0004183A" w:rsidRDefault="0004183A">
      <w:pPr>
        <w:jc w:val="both"/>
        <w:rPr>
          <w:sz w:val="26"/>
          <w:szCs w:val="26"/>
        </w:rPr>
      </w:pPr>
    </w:p>
    <w:p w14:paraId="0327A775" w14:textId="234FF1C5" w:rsidR="0004183A" w:rsidRDefault="0004183A">
      <w:pPr>
        <w:jc w:val="both"/>
        <w:rPr>
          <w:sz w:val="26"/>
          <w:szCs w:val="26"/>
        </w:rPr>
      </w:pPr>
    </w:p>
    <w:p w14:paraId="4CFAEA3C" w14:textId="50F8DE35" w:rsidR="0004183A" w:rsidRDefault="0004183A">
      <w:pPr>
        <w:jc w:val="both"/>
        <w:rPr>
          <w:sz w:val="26"/>
          <w:szCs w:val="26"/>
        </w:rPr>
      </w:pPr>
    </w:p>
    <w:p w14:paraId="76716BFF" w14:textId="7849002F" w:rsidR="0004183A" w:rsidRDefault="0004183A">
      <w:pPr>
        <w:jc w:val="both"/>
        <w:rPr>
          <w:sz w:val="26"/>
          <w:szCs w:val="26"/>
        </w:rPr>
      </w:pPr>
    </w:p>
    <w:p w14:paraId="2398F04E" w14:textId="3D47A319" w:rsidR="0004183A" w:rsidRDefault="0004183A">
      <w:pPr>
        <w:jc w:val="both"/>
        <w:rPr>
          <w:sz w:val="26"/>
          <w:szCs w:val="26"/>
        </w:rPr>
      </w:pPr>
    </w:p>
    <w:p w14:paraId="0048C9DB" w14:textId="03748CE3" w:rsidR="0004183A" w:rsidRDefault="0004183A">
      <w:pPr>
        <w:jc w:val="both"/>
        <w:rPr>
          <w:sz w:val="26"/>
          <w:szCs w:val="26"/>
        </w:rPr>
      </w:pPr>
    </w:p>
    <w:p w14:paraId="294D8808" w14:textId="1E685929" w:rsidR="0004183A" w:rsidRDefault="0004183A">
      <w:pPr>
        <w:jc w:val="both"/>
        <w:rPr>
          <w:sz w:val="26"/>
          <w:szCs w:val="26"/>
        </w:rPr>
      </w:pPr>
    </w:p>
    <w:p w14:paraId="24313AAC" w14:textId="0FA4A03B" w:rsidR="0004183A" w:rsidRDefault="0004183A">
      <w:pPr>
        <w:jc w:val="both"/>
        <w:rPr>
          <w:sz w:val="26"/>
          <w:szCs w:val="26"/>
        </w:rPr>
      </w:pPr>
    </w:p>
    <w:p w14:paraId="39A3BB0F" w14:textId="594BF272" w:rsidR="0004183A" w:rsidRDefault="0004183A">
      <w:pPr>
        <w:jc w:val="both"/>
        <w:rPr>
          <w:sz w:val="26"/>
          <w:szCs w:val="26"/>
        </w:rPr>
      </w:pPr>
    </w:p>
    <w:p w14:paraId="51A0E637" w14:textId="24ACADEA" w:rsidR="0004183A" w:rsidRDefault="0004183A">
      <w:pPr>
        <w:jc w:val="both"/>
        <w:rPr>
          <w:sz w:val="26"/>
          <w:szCs w:val="26"/>
        </w:rPr>
      </w:pPr>
    </w:p>
    <w:p w14:paraId="0F98ACFF" w14:textId="6F3174F2" w:rsidR="0004183A" w:rsidRDefault="0004183A">
      <w:pPr>
        <w:jc w:val="both"/>
        <w:rPr>
          <w:sz w:val="26"/>
          <w:szCs w:val="26"/>
        </w:rPr>
      </w:pPr>
    </w:p>
    <w:p w14:paraId="57605E99" w14:textId="271A08FF" w:rsidR="0004183A" w:rsidRDefault="0004183A">
      <w:pPr>
        <w:jc w:val="both"/>
        <w:rPr>
          <w:sz w:val="26"/>
          <w:szCs w:val="26"/>
        </w:rPr>
      </w:pPr>
    </w:p>
    <w:p w14:paraId="2CD7EA51" w14:textId="7244EA6F" w:rsidR="0004183A" w:rsidRDefault="0004183A">
      <w:pPr>
        <w:jc w:val="both"/>
        <w:rPr>
          <w:sz w:val="26"/>
          <w:szCs w:val="26"/>
        </w:rPr>
      </w:pPr>
    </w:p>
    <w:p w14:paraId="58E28954" w14:textId="05BB2FAA" w:rsidR="0004183A" w:rsidRDefault="0004183A">
      <w:pPr>
        <w:jc w:val="both"/>
        <w:rPr>
          <w:sz w:val="26"/>
          <w:szCs w:val="26"/>
        </w:rPr>
      </w:pPr>
    </w:p>
    <w:p w14:paraId="79203F8E" w14:textId="653330A1" w:rsidR="0004183A" w:rsidRDefault="0004183A">
      <w:pPr>
        <w:jc w:val="both"/>
        <w:rPr>
          <w:sz w:val="26"/>
          <w:szCs w:val="26"/>
        </w:rPr>
      </w:pPr>
    </w:p>
    <w:p w14:paraId="77DD8F0A" w14:textId="09C56AD2" w:rsidR="0004183A" w:rsidRDefault="0004183A">
      <w:pPr>
        <w:jc w:val="both"/>
        <w:rPr>
          <w:sz w:val="26"/>
          <w:szCs w:val="26"/>
        </w:rPr>
      </w:pPr>
    </w:p>
    <w:p w14:paraId="759FBB40" w14:textId="0BDF729A" w:rsidR="0004183A" w:rsidRDefault="0004183A">
      <w:pPr>
        <w:jc w:val="both"/>
        <w:rPr>
          <w:sz w:val="26"/>
          <w:szCs w:val="26"/>
        </w:rPr>
      </w:pPr>
    </w:p>
    <w:p w14:paraId="163C243D" w14:textId="1C46E4AC" w:rsidR="0004183A" w:rsidRDefault="0004183A">
      <w:pPr>
        <w:jc w:val="both"/>
        <w:rPr>
          <w:sz w:val="26"/>
          <w:szCs w:val="26"/>
        </w:rPr>
      </w:pPr>
    </w:p>
    <w:p w14:paraId="66BF49E9" w14:textId="53836F06" w:rsidR="0004183A" w:rsidRDefault="0004183A">
      <w:pPr>
        <w:jc w:val="both"/>
        <w:rPr>
          <w:sz w:val="26"/>
          <w:szCs w:val="26"/>
        </w:rPr>
      </w:pPr>
    </w:p>
    <w:p w14:paraId="74470AEC" w14:textId="647B0674" w:rsidR="0004183A" w:rsidRDefault="0004183A">
      <w:pPr>
        <w:jc w:val="both"/>
        <w:rPr>
          <w:sz w:val="26"/>
          <w:szCs w:val="26"/>
        </w:rPr>
      </w:pPr>
    </w:p>
    <w:p w14:paraId="5EB380C2" w14:textId="275F6C8B" w:rsidR="0004183A" w:rsidRDefault="0004183A">
      <w:pPr>
        <w:jc w:val="both"/>
        <w:rPr>
          <w:sz w:val="26"/>
          <w:szCs w:val="26"/>
        </w:rPr>
      </w:pPr>
    </w:p>
    <w:p w14:paraId="12D3D0B6" w14:textId="62FAA324" w:rsidR="0004183A" w:rsidRDefault="0004183A">
      <w:pPr>
        <w:jc w:val="both"/>
        <w:rPr>
          <w:sz w:val="26"/>
          <w:szCs w:val="26"/>
        </w:rPr>
      </w:pPr>
    </w:p>
    <w:p w14:paraId="445191CA" w14:textId="0852D9F0" w:rsidR="0004183A" w:rsidRDefault="0004183A">
      <w:pPr>
        <w:jc w:val="both"/>
        <w:rPr>
          <w:sz w:val="26"/>
          <w:szCs w:val="26"/>
        </w:rPr>
      </w:pPr>
    </w:p>
    <w:p w14:paraId="6D7F80B6" w14:textId="4F79AC9E" w:rsidR="0004183A" w:rsidRDefault="0004183A">
      <w:pPr>
        <w:jc w:val="both"/>
        <w:rPr>
          <w:sz w:val="26"/>
          <w:szCs w:val="26"/>
        </w:rPr>
      </w:pPr>
    </w:p>
    <w:p w14:paraId="09E015D3" w14:textId="74B1ECC2" w:rsidR="0004183A" w:rsidRDefault="0004183A">
      <w:pPr>
        <w:jc w:val="both"/>
        <w:rPr>
          <w:sz w:val="26"/>
          <w:szCs w:val="26"/>
        </w:rPr>
      </w:pPr>
    </w:p>
    <w:p w14:paraId="68D4B5A7" w14:textId="4349A627" w:rsidR="0004183A" w:rsidRDefault="0004183A">
      <w:pPr>
        <w:jc w:val="both"/>
        <w:rPr>
          <w:sz w:val="26"/>
          <w:szCs w:val="26"/>
        </w:rPr>
      </w:pPr>
    </w:p>
    <w:p w14:paraId="7B7801E0" w14:textId="45ECFB2A" w:rsidR="0004183A" w:rsidRDefault="0004183A">
      <w:pPr>
        <w:jc w:val="both"/>
        <w:rPr>
          <w:sz w:val="26"/>
          <w:szCs w:val="26"/>
        </w:rPr>
      </w:pPr>
    </w:p>
    <w:p w14:paraId="2F6C5FC9" w14:textId="6BA38094" w:rsidR="0004183A" w:rsidRDefault="0004183A">
      <w:pPr>
        <w:jc w:val="both"/>
        <w:rPr>
          <w:sz w:val="26"/>
          <w:szCs w:val="26"/>
        </w:rPr>
      </w:pPr>
    </w:p>
    <w:p w14:paraId="7A889071" w14:textId="641A47CB" w:rsidR="0004183A" w:rsidRDefault="0004183A">
      <w:pPr>
        <w:jc w:val="both"/>
        <w:rPr>
          <w:sz w:val="26"/>
          <w:szCs w:val="26"/>
        </w:rPr>
      </w:pPr>
    </w:p>
    <w:p w14:paraId="5F41239E" w14:textId="61003B50" w:rsidR="0004183A" w:rsidRDefault="0004183A">
      <w:pPr>
        <w:jc w:val="both"/>
        <w:rPr>
          <w:sz w:val="26"/>
          <w:szCs w:val="26"/>
        </w:rPr>
      </w:pPr>
    </w:p>
    <w:p w14:paraId="2657722A" w14:textId="77777777" w:rsidR="00695B84" w:rsidRDefault="00695B84">
      <w:pPr>
        <w:spacing w:after="200" w:line="276" w:lineRule="auto"/>
        <w:rPr>
          <w:sz w:val="26"/>
          <w:szCs w:val="26"/>
        </w:rPr>
      </w:pPr>
    </w:p>
    <w:p w14:paraId="03C371BB" w14:textId="30BDD903" w:rsidR="00695B84" w:rsidRDefault="0004183A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FAE8D" wp14:editId="1A6C4B60">
                <wp:simplePos x="0" y="0"/>
                <wp:positionH relativeFrom="column">
                  <wp:posOffset>3539490</wp:posOffset>
                </wp:positionH>
                <wp:positionV relativeFrom="paragraph">
                  <wp:posOffset>-105410</wp:posOffset>
                </wp:positionV>
                <wp:extent cx="3266440" cy="866775"/>
                <wp:effectExtent l="0" t="0" r="0" b="9525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644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80E96" w14:textId="77777777" w:rsidR="00695B84" w:rsidRDefault="0004183A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66944FF4" w14:textId="77777777" w:rsidR="00695B84" w:rsidRDefault="0004183A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62CC3E12" w14:textId="2F2D6A1C" w:rsidR="00695B84" w:rsidRDefault="0004183A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A126D">
                              <w:rPr>
                                <w:sz w:val="26"/>
                                <w:szCs w:val="26"/>
                              </w:rPr>
                              <w:t>09.04.2025 № 621-па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AE8D" id="Прямоугольник 253" o:spid="_x0000_s1026" style="position:absolute;left:0;text-align:left;margin-left:278.7pt;margin-top:-8.3pt;width:257.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" filled="f" stroked="f">
                <v:textbox>
                  <w:txbxContent>
                    <w:p w14:paraId="29380E96" w14:textId="77777777" w:rsidR="00695B84" w:rsidRDefault="0004183A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66944FF4" w14:textId="77777777" w:rsidR="00695B84" w:rsidRDefault="0004183A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62CC3E12" w14:textId="2F2D6A1C" w:rsidR="00695B84" w:rsidRDefault="0004183A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A126D">
                        <w:rPr>
                          <w:sz w:val="26"/>
                          <w:szCs w:val="26"/>
                        </w:rPr>
                        <w:t>09.04.2025 № 621-па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BEEB672" w14:textId="77777777" w:rsidR="00695B84" w:rsidRDefault="00695B84">
      <w:pPr>
        <w:jc w:val="both"/>
        <w:rPr>
          <w:sz w:val="26"/>
          <w:szCs w:val="26"/>
        </w:rPr>
      </w:pPr>
    </w:p>
    <w:p w14:paraId="0FDA375E" w14:textId="77777777" w:rsidR="00695B84" w:rsidRDefault="00695B84">
      <w:pPr>
        <w:jc w:val="both"/>
        <w:rPr>
          <w:sz w:val="26"/>
          <w:szCs w:val="26"/>
        </w:rPr>
      </w:pPr>
    </w:p>
    <w:p w14:paraId="3BE80C46" w14:textId="77777777" w:rsidR="0004183A" w:rsidRDefault="0004183A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418ABFAE" w14:textId="7E3B16D6" w:rsidR="00695B84" w:rsidRDefault="0004183A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02E84856" w14:textId="77777777" w:rsidR="00695B84" w:rsidRDefault="0004183A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242BC1B8" w14:textId="77777777" w:rsidR="00695B84" w:rsidRDefault="0004183A">
      <w:pPr>
        <w:pStyle w:val="12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«</w:t>
      </w:r>
      <w:r>
        <w:rPr>
          <w:rFonts w:ascii="Times New Roman" w:hAnsi="Times New Roman"/>
          <w:b w:val="0"/>
          <w:bCs w:val="0"/>
          <w:u w:val="single"/>
        </w:rPr>
        <w:t xml:space="preserve">Установка подготовки нефти, куст №23 </w:t>
      </w:r>
      <w:proofErr w:type="spellStart"/>
      <w:r>
        <w:rPr>
          <w:rFonts w:ascii="Times New Roman" w:hAnsi="Times New Roman"/>
          <w:b w:val="0"/>
          <w:bCs w:val="0"/>
          <w:u w:val="single"/>
        </w:rPr>
        <w:t>Верхнесалымское</w:t>
      </w:r>
      <w:proofErr w:type="spellEnd"/>
      <w:r>
        <w:rPr>
          <w:rFonts w:ascii="Times New Roman" w:hAnsi="Times New Roman"/>
          <w:b w:val="0"/>
          <w:bCs w:val="0"/>
          <w:u w:val="single"/>
        </w:rPr>
        <w:t xml:space="preserve"> месторождение. Реконструкция</w:t>
      </w:r>
      <w:r>
        <w:rPr>
          <w:b w:val="0"/>
          <w:bCs w:val="0"/>
          <w:u w:val="single"/>
        </w:rPr>
        <w:t xml:space="preserve">» </w:t>
      </w:r>
    </w:p>
    <w:p w14:paraId="3DB36558" w14:textId="77777777" w:rsidR="00695B84" w:rsidRDefault="0004183A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7117"/>
      </w:tblGrid>
      <w:tr w:rsidR="00695B84" w14:paraId="7C59AE1B" w14:textId="77777777" w:rsidTr="0004183A">
        <w:trPr>
          <w:trHeight w:val="333"/>
        </w:trPr>
        <w:tc>
          <w:tcPr>
            <w:tcW w:w="3090" w:type="dxa"/>
            <w:vAlign w:val="center"/>
          </w:tcPr>
          <w:p w14:paraId="2643C5F9" w14:textId="77777777" w:rsidR="00695B84" w:rsidRDefault="0004183A">
            <w:pPr>
              <w:pStyle w:val="29"/>
              <w:tabs>
                <w:tab w:val="left" w:pos="28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7117" w:type="dxa"/>
            <w:vAlign w:val="center"/>
          </w:tcPr>
          <w:p w14:paraId="110EB59B" w14:textId="77777777" w:rsidR="00695B84" w:rsidRDefault="0004183A">
            <w:pPr>
              <w:tabs>
                <w:tab w:val="left" w:pos="283"/>
              </w:tabs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B84" w14:paraId="3279BB93" w14:textId="77777777" w:rsidTr="0004183A">
        <w:tc>
          <w:tcPr>
            <w:tcW w:w="3090" w:type="dxa"/>
            <w:vAlign w:val="center"/>
          </w:tcPr>
          <w:p w14:paraId="177947DC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7117" w:type="dxa"/>
            <w:vAlign w:val="center"/>
          </w:tcPr>
          <w:p w14:paraId="22C674C0" w14:textId="77777777" w:rsidR="00695B84" w:rsidRDefault="0004183A">
            <w:pPr>
              <w:tabs>
                <w:tab w:val="left" w:pos="283"/>
              </w:tabs>
            </w:pPr>
            <w:r>
              <w:t xml:space="preserve">Проект планировки территории. </w:t>
            </w:r>
          </w:p>
        </w:tc>
      </w:tr>
      <w:tr w:rsidR="00695B84" w14:paraId="0C0F6D1C" w14:textId="77777777" w:rsidTr="0004183A">
        <w:tc>
          <w:tcPr>
            <w:tcW w:w="3090" w:type="dxa"/>
            <w:vAlign w:val="center"/>
          </w:tcPr>
          <w:p w14:paraId="031DB75F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7117" w:type="dxa"/>
            <w:vAlign w:val="center"/>
          </w:tcPr>
          <w:p w14:paraId="26105722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5BEB7FDB" w14:textId="77777777" w:rsidR="00695B84" w:rsidRDefault="0004183A">
            <w:pPr>
              <w:tabs>
                <w:tab w:val="left" w:pos="283"/>
              </w:tabs>
            </w:pPr>
            <w:r>
              <w:t>ИНН 8619017847, КПП 861901001</w:t>
            </w:r>
          </w:p>
          <w:p w14:paraId="7494D07E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695B84" w14:paraId="52C03C15" w14:textId="77777777" w:rsidTr="0004183A">
        <w:tc>
          <w:tcPr>
            <w:tcW w:w="3090" w:type="dxa"/>
            <w:vAlign w:val="center"/>
          </w:tcPr>
          <w:p w14:paraId="46D97E0C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117" w:type="dxa"/>
            <w:vAlign w:val="center"/>
          </w:tcPr>
          <w:p w14:paraId="20C57903" w14:textId="77777777" w:rsidR="00695B84" w:rsidRDefault="0004183A">
            <w:pPr>
              <w:tabs>
                <w:tab w:val="left" w:pos="283"/>
              </w:tabs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695B84" w14:paraId="58652361" w14:textId="77777777" w:rsidTr="0004183A">
        <w:tc>
          <w:tcPr>
            <w:tcW w:w="3090" w:type="dxa"/>
            <w:vAlign w:val="center"/>
          </w:tcPr>
          <w:p w14:paraId="33CDE339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117" w:type="dxa"/>
            <w:vAlign w:val="center"/>
          </w:tcPr>
          <w:p w14:paraId="7C92C344" w14:textId="77777777" w:rsidR="00695B84" w:rsidRDefault="0004183A">
            <w:pPr>
              <w:pStyle w:val="121"/>
              <w:tabs>
                <w:tab w:val="left" w:pos="283"/>
              </w:tabs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Полное наименование объекта: «Установка подготовки нефти, куст №23 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Верхнесалымское</w:t>
            </w:r>
            <w:proofErr w:type="spellEnd"/>
            <w:r>
              <w:rPr>
                <w:rFonts w:ascii="Times New Roman" w:hAnsi="Times New Roman"/>
                <w:b w:val="0"/>
                <w:bCs w:val="0"/>
              </w:rPr>
              <w:t xml:space="preserve"> месторождение. Реконструкция». </w:t>
            </w:r>
          </w:p>
          <w:p w14:paraId="255A056F" w14:textId="77777777" w:rsidR="00695B84" w:rsidRDefault="0004183A">
            <w:pPr>
              <w:tabs>
                <w:tab w:val="left" w:pos="283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098F4560" w14:textId="77777777" w:rsidR="00695B84" w:rsidRDefault="00695B84">
            <w:pPr>
              <w:tabs>
                <w:tab w:val="left" w:pos="283"/>
              </w:tabs>
              <w:ind w:left="-74" w:right="-5"/>
            </w:pPr>
          </w:p>
        </w:tc>
      </w:tr>
      <w:tr w:rsidR="00695B84" w14:paraId="0F46B59D" w14:textId="77777777" w:rsidTr="0004183A">
        <w:tc>
          <w:tcPr>
            <w:tcW w:w="3090" w:type="dxa"/>
            <w:vAlign w:val="center"/>
          </w:tcPr>
          <w:p w14:paraId="3B0B2039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117" w:type="dxa"/>
            <w:vAlign w:val="center"/>
          </w:tcPr>
          <w:p w14:paraId="34DFF855" w14:textId="77777777" w:rsidR="00695B84" w:rsidRDefault="0004183A">
            <w:pPr>
              <w:tabs>
                <w:tab w:val="left" w:pos="283"/>
              </w:tabs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695B84" w14:paraId="26CC7959" w14:textId="77777777" w:rsidTr="0004183A">
        <w:tc>
          <w:tcPr>
            <w:tcW w:w="3090" w:type="dxa"/>
            <w:vAlign w:val="center"/>
          </w:tcPr>
          <w:p w14:paraId="26B20E9F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7117" w:type="dxa"/>
            <w:vAlign w:val="center"/>
          </w:tcPr>
          <w:p w14:paraId="17E7A149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2C2337DA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E2260DD" w14:textId="77777777" w:rsidR="00695B84" w:rsidRDefault="00695B84">
            <w:pPr>
              <w:tabs>
                <w:tab w:val="left" w:pos="283"/>
              </w:tabs>
              <w:ind w:right="-5"/>
            </w:pPr>
          </w:p>
          <w:p w14:paraId="67EAE0BD" w14:textId="77777777" w:rsidR="00695B84" w:rsidRDefault="0004183A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38BCA66D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1) чертеж или чертежи планировки территории, на которых отображаются:</w:t>
            </w:r>
          </w:p>
          <w:p w14:paraId="38496F6D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а) красные линии (в случае их наличия и/или необходимости их установления);</w:t>
            </w:r>
          </w:p>
          <w:p w14:paraId="74447B8A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б) границы существующих и планируемых элементов планировочной структуры;</w:t>
            </w:r>
          </w:p>
          <w:p w14:paraId="02446043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в) границы зон планируемого размещения объектов капитального строительства</w:t>
            </w:r>
          </w:p>
          <w:p w14:paraId="142D9906" w14:textId="77777777" w:rsidR="00695B84" w:rsidRDefault="00695B84">
            <w:pPr>
              <w:tabs>
                <w:tab w:val="left" w:pos="283"/>
              </w:tabs>
              <w:ind w:right="-5"/>
            </w:pPr>
          </w:p>
          <w:p w14:paraId="345434E1" w14:textId="77777777" w:rsidR="00695B84" w:rsidRDefault="0004183A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1D7D60F9" w14:textId="77777777" w:rsidR="00695B84" w:rsidRDefault="0004183A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6DFE0400" w14:textId="77777777" w:rsidR="00695B84" w:rsidRDefault="0004183A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44EC6225" w14:textId="77777777" w:rsidR="00695B84" w:rsidRDefault="00695B84">
            <w:pPr>
              <w:tabs>
                <w:tab w:val="left" w:pos="283"/>
              </w:tabs>
              <w:ind w:right="-5"/>
            </w:pPr>
          </w:p>
          <w:p w14:paraId="3B7DFFE1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6BCE3DCB" w14:textId="77777777" w:rsidR="00695B84" w:rsidRDefault="00695B84">
            <w:pPr>
              <w:tabs>
                <w:tab w:val="left" w:pos="283"/>
              </w:tabs>
              <w:ind w:right="-5"/>
            </w:pPr>
          </w:p>
          <w:p w14:paraId="62257387" w14:textId="77777777" w:rsidR="00695B84" w:rsidRDefault="0004183A">
            <w:pPr>
              <w:tabs>
                <w:tab w:val="left" w:pos="283"/>
              </w:tabs>
              <w:ind w:right="-5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51CDF9B4" w14:textId="77777777" w:rsidR="00695B84" w:rsidRDefault="00695B84">
            <w:pPr>
              <w:tabs>
                <w:tab w:val="left" w:pos="283"/>
              </w:tabs>
              <w:ind w:right="-5"/>
            </w:pPr>
          </w:p>
          <w:p w14:paraId="65F14B4D" w14:textId="77777777" w:rsidR="00695B84" w:rsidRDefault="0004183A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74E2ABCD" w14:textId="77777777" w:rsidR="00695B84" w:rsidRDefault="0004183A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36E5C7B7" w14:textId="77777777" w:rsidR="00695B84" w:rsidRDefault="0004183A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282B9538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B0841BD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5) схему границ территорий объектов культурного наследия;</w:t>
            </w:r>
          </w:p>
          <w:p w14:paraId="76CEB291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6) схему границ зон с особыми условиями использования территории;</w:t>
            </w:r>
          </w:p>
          <w:p w14:paraId="72A56CBE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4F49AFD5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58EB4D21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55FAC128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0FD0F107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11) перечень мероприятий по охране окружающей среды;</w:t>
            </w:r>
          </w:p>
          <w:p w14:paraId="5DBB56AF" w14:textId="77777777" w:rsidR="00695B84" w:rsidRDefault="0004183A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76F959CD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56F712B2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>14) иные материалы для обоснования положений по планировке территории.</w:t>
            </w:r>
          </w:p>
          <w:p w14:paraId="5F950F01" w14:textId="77777777" w:rsidR="00695B84" w:rsidRDefault="00695B84">
            <w:pPr>
              <w:tabs>
                <w:tab w:val="left" w:pos="283"/>
              </w:tabs>
              <w:ind w:right="-5"/>
            </w:pPr>
          </w:p>
          <w:p w14:paraId="746D791E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695B84" w14:paraId="637CC1F4" w14:textId="77777777" w:rsidTr="0004183A">
        <w:tc>
          <w:tcPr>
            <w:tcW w:w="3090" w:type="dxa"/>
            <w:vAlign w:val="center"/>
          </w:tcPr>
          <w:p w14:paraId="0D581225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117" w:type="dxa"/>
            <w:vAlign w:val="center"/>
          </w:tcPr>
          <w:p w14:paraId="06BCBB82" w14:textId="77777777" w:rsidR="00695B84" w:rsidRDefault="0004183A">
            <w:pPr>
              <w:tabs>
                <w:tab w:val="left" w:pos="283"/>
              </w:tabs>
              <w:ind w:left="34" w:right="-5" w:hanging="34"/>
            </w:pPr>
            <w:r>
              <w:t>86:08:0010301:16540, 86:08:0010301:16064, 86:08:0010301:10114, 86:08:0010301:10670, 86:08:0010301:11285, 86:08:0010301:11615, 86:08:0010301:12527, 86:08:0010301:12528, 86:08:0010301:12543, 86:08:0010301:12849, 86:08:0010301:12908, 86:08:0010301:13334, 86:08:0010301:13547, 86:08:0010301:2317, 86:08:010301:1873, 86:08:0010301:1874, 86:08:0010301:1861, 86:08:010301:2180, 86:08:010301:56, 86:08:0010301:12744, 86:08:0010301:12233, 86:08:0010301:2851, 86:08:0010301:2850, 86:08:0010301:13581, 86:08:0010301:10757, 86:08:0010301:10320, 86:08:0010301:10036, 86:08:0010301:10419, 86:08:0010301:10608, 86:08:0010301:10699, 86:08:0010301:11852, 86:08:0010301:13407, 86:08:0010301:13408, 86:08:0010301:13471, 86:08:0010301:13501, 86:08:0010301:13538, 86:08:0010301:13544, 86:08:0010301:13550, 86:08:0010301:13552, 86:08:0010301:13559, 86:08:0010301:13568, 86:08:0010301:2275, 86:08:0010301:2292, 86:08:0010301:2732, 86:08:0010301:2733, 86:08:0010301:2734, 86:08:0010301:13316</w:t>
            </w:r>
          </w:p>
          <w:p w14:paraId="11722832" w14:textId="77777777" w:rsidR="00695B84" w:rsidRDefault="0004183A">
            <w:pPr>
              <w:tabs>
                <w:tab w:val="left" w:pos="283"/>
              </w:tabs>
              <w:ind w:right="-5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>19,3125 га</w:t>
            </w:r>
          </w:p>
        </w:tc>
      </w:tr>
      <w:tr w:rsidR="00695B84" w14:paraId="58E7C24F" w14:textId="77777777" w:rsidTr="0004183A">
        <w:tc>
          <w:tcPr>
            <w:tcW w:w="3090" w:type="dxa"/>
            <w:vAlign w:val="center"/>
          </w:tcPr>
          <w:p w14:paraId="4429ABE5" w14:textId="77777777" w:rsidR="00695B84" w:rsidRDefault="0004183A" w:rsidP="0004183A">
            <w:pPr>
              <w:pStyle w:val="29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7117" w:type="dxa"/>
            <w:vAlign w:val="center"/>
          </w:tcPr>
          <w:p w14:paraId="0DB44C82" w14:textId="77777777" w:rsidR="00695B84" w:rsidRDefault="0004183A">
            <w:pPr>
              <w:tabs>
                <w:tab w:val="left" w:pos="283"/>
              </w:tabs>
              <w:ind w:right="-5"/>
            </w:pPr>
            <w:r>
              <w:rPr>
                <w:color w:val="000000" w:themeColor="text1"/>
              </w:rPr>
              <w:t xml:space="preserve">Установление границ планируемого размещения </w:t>
            </w:r>
            <w:r>
              <w:t>объекта капитального строительства</w:t>
            </w:r>
          </w:p>
        </w:tc>
      </w:tr>
    </w:tbl>
    <w:p w14:paraId="4E163B8C" w14:textId="77777777" w:rsidR="00695B84" w:rsidRDefault="00695B84"/>
    <w:p w14:paraId="45F74473" w14:textId="77777777" w:rsidR="00695B84" w:rsidRDefault="00695B84">
      <w:pPr>
        <w:ind w:right="-1"/>
        <w:jc w:val="right"/>
        <w:rPr>
          <w:sz w:val="22"/>
          <w:szCs w:val="22"/>
        </w:rPr>
        <w:sectPr w:rsidR="00695B84" w:rsidSect="00841F6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09BA68" w14:textId="77777777" w:rsidR="00695B84" w:rsidRDefault="0004183A" w:rsidP="0004183A">
      <w:pPr>
        <w:tabs>
          <w:tab w:val="center" w:pos="4819"/>
        </w:tabs>
        <w:ind w:right="-314" w:firstLine="11907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2240FE53" w14:textId="77777777" w:rsidR="00695B84" w:rsidRDefault="0004183A" w:rsidP="0004183A">
      <w:pPr>
        <w:ind w:right="-314" w:firstLine="11907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32698820" w14:textId="77777777" w:rsidR="00695B84" w:rsidRDefault="0004183A" w:rsidP="0004183A">
      <w:pPr>
        <w:ind w:right="-314" w:firstLine="11907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15980287" w14:textId="77777777" w:rsidR="00695B84" w:rsidRDefault="0004183A" w:rsidP="0004183A">
      <w:pPr>
        <w:ind w:right="-314" w:firstLine="11907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03A5B2CA" w14:textId="77777777" w:rsidR="00695B84" w:rsidRDefault="00695B84" w:rsidP="0004183A">
      <w:pPr>
        <w:ind w:right="-314" w:firstLine="11907"/>
        <w:rPr>
          <w:sz w:val="22"/>
          <w:szCs w:val="22"/>
        </w:rPr>
      </w:pPr>
    </w:p>
    <w:p w14:paraId="06C89646" w14:textId="77777777" w:rsidR="00695B84" w:rsidRDefault="00695B84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5839B952" w14:textId="77777777" w:rsidR="00695B84" w:rsidRDefault="0004183A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398759FA" w14:textId="77777777" w:rsidR="00695B84" w:rsidRDefault="0004183A">
      <w:pPr>
        <w:pStyle w:val="msonormalmailrucssattributepostfix"/>
        <w:numPr>
          <w:ilvl w:val="0"/>
          <w:numId w:val="37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</w:t>
      </w:r>
      <w:r>
        <w:rPr>
          <w:b/>
          <w:lang w:val="en-US"/>
        </w:rPr>
        <w:t>23</w:t>
      </w:r>
      <w:r>
        <w:rPr>
          <w:b/>
        </w:rPr>
        <w:t>;</w:t>
      </w:r>
    </w:p>
    <w:p w14:paraId="1893A7D6" w14:textId="77777777" w:rsidR="00695B84" w:rsidRDefault="0004183A">
      <w:pPr>
        <w:pStyle w:val="msonormalmailrucssattributepostfix"/>
        <w:numPr>
          <w:ilvl w:val="0"/>
          <w:numId w:val="37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Высоконапорный водовод. Участок куст от УН107в до К23.</w:t>
      </w:r>
    </w:p>
    <w:p w14:paraId="739A7250" w14:textId="77777777" w:rsidR="00695B84" w:rsidRDefault="00695B84">
      <w:pPr>
        <w:spacing w:after="120"/>
        <w:jc w:val="center"/>
        <w:rPr>
          <w:b/>
        </w:rPr>
      </w:pPr>
    </w:p>
    <w:p w14:paraId="07206266" w14:textId="77777777" w:rsidR="00695B84" w:rsidRDefault="0004183A">
      <w:pPr>
        <w:spacing w:after="120"/>
        <w:jc w:val="center"/>
        <w:rPr>
          <w:b/>
        </w:rPr>
      </w:pPr>
      <w:r>
        <w:rPr>
          <w:b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9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005"/>
        <w:gridCol w:w="850"/>
        <w:gridCol w:w="1843"/>
        <w:gridCol w:w="1559"/>
        <w:gridCol w:w="1276"/>
        <w:gridCol w:w="1134"/>
        <w:gridCol w:w="1276"/>
        <w:gridCol w:w="1417"/>
        <w:gridCol w:w="1134"/>
        <w:gridCol w:w="1276"/>
        <w:gridCol w:w="2601"/>
      </w:tblGrid>
      <w:tr w:rsidR="00695B84" w14:paraId="3FDACEA2" w14:textId="77777777" w:rsidTr="0004183A">
        <w:trPr>
          <w:trHeight w:val="1789"/>
          <w:jc w:val="center"/>
        </w:trPr>
        <w:tc>
          <w:tcPr>
            <w:tcW w:w="500" w:type="dxa"/>
            <w:vMerge w:val="restart"/>
            <w:noWrap/>
            <w:vAlign w:val="center"/>
          </w:tcPr>
          <w:p w14:paraId="006B95EF" w14:textId="77777777" w:rsidR="00695B84" w:rsidRDefault="0004183A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05" w:type="dxa"/>
            <w:vMerge w:val="restart"/>
            <w:noWrap/>
            <w:vAlign w:val="center"/>
          </w:tcPr>
          <w:p w14:paraId="3A63B21D" w14:textId="77777777" w:rsidR="00695B84" w:rsidRDefault="0004183A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1DB4D689" w14:textId="77777777" w:rsidR="00695B84" w:rsidRDefault="0004183A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Назначение</w:t>
            </w:r>
          </w:p>
        </w:tc>
        <w:tc>
          <w:tcPr>
            <w:tcW w:w="1843" w:type="dxa"/>
            <w:vMerge w:val="restart"/>
            <w:noWrap/>
            <w:vAlign w:val="center"/>
          </w:tcPr>
          <w:p w14:paraId="3D96F619" w14:textId="77777777" w:rsidR="00695B84" w:rsidRDefault="0004183A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Местоположение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636BFCFD" w14:textId="77777777" w:rsidR="00695B84" w:rsidRDefault="0004183A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 xml:space="preserve">Площадь объекта капитального строительства, </w:t>
            </w:r>
            <w:proofErr w:type="spellStart"/>
            <w:r>
              <w:rPr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>
              <w:rPr>
                <w:b/>
                <w:sz w:val="18"/>
                <w:szCs w:val="18"/>
                <w:shd w:val="clear" w:color="auto" w:fill="FFFFFF"/>
              </w:rPr>
              <w:t>. (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>для зданий и пр. площадных объектов, имеющих площадь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), </w:t>
            </w:r>
            <w:proofErr w:type="spellStart"/>
            <w:proofErr w:type="gramStart"/>
            <w:r>
              <w:rPr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7513" w:type="dxa"/>
            <w:gridSpan w:val="6"/>
            <w:noWrap/>
            <w:vAlign w:val="center"/>
          </w:tcPr>
          <w:p w14:paraId="40D562EE" w14:textId="77777777" w:rsidR="00695B84" w:rsidRDefault="0004183A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 характеристики </w:t>
            </w:r>
            <w:r>
              <w:rPr>
                <w:b/>
                <w:i/>
                <w:iCs/>
                <w:sz w:val="18"/>
                <w:szCs w:val="18"/>
              </w:rPr>
              <w:t xml:space="preserve">(для линейных </w:t>
            </w:r>
            <w:proofErr w:type="gramStart"/>
            <w:r>
              <w:rPr>
                <w:b/>
                <w:i/>
                <w:iCs/>
                <w:sz w:val="18"/>
                <w:szCs w:val="18"/>
              </w:rPr>
              <w:t>объектов)</w:t>
            </w:r>
            <w:r>
              <w:rPr>
                <w:b/>
                <w:sz w:val="18"/>
                <w:szCs w:val="18"/>
              </w:rPr>
              <w:t>*</w:t>
            </w:r>
            <w:proofErr w:type="gramEnd"/>
          </w:p>
        </w:tc>
        <w:tc>
          <w:tcPr>
            <w:tcW w:w="2601" w:type="dxa"/>
            <w:vMerge w:val="restart"/>
            <w:noWrap/>
            <w:vAlign w:val="center"/>
          </w:tcPr>
          <w:p w14:paraId="55412950" w14:textId="096D6820" w:rsidR="00695B84" w:rsidRDefault="0004183A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характеристики 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i/>
                <w:iCs/>
                <w:sz w:val="18"/>
                <w:szCs w:val="18"/>
              </w:rPr>
              <w:t>(указываются при необходимости)</w:t>
            </w:r>
          </w:p>
        </w:tc>
      </w:tr>
      <w:tr w:rsidR="00695B84" w14:paraId="115682CD" w14:textId="77777777" w:rsidTr="0004183A">
        <w:trPr>
          <w:jc w:val="center"/>
        </w:trPr>
        <w:tc>
          <w:tcPr>
            <w:tcW w:w="500" w:type="dxa"/>
            <w:vMerge/>
            <w:noWrap/>
            <w:vAlign w:val="center"/>
          </w:tcPr>
          <w:p w14:paraId="4835FE42" w14:textId="77777777" w:rsidR="00695B84" w:rsidRDefault="00695B84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noWrap/>
            <w:vAlign w:val="center"/>
          </w:tcPr>
          <w:p w14:paraId="5A6808E9" w14:textId="77777777" w:rsidR="00695B84" w:rsidRDefault="00695B84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14:paraId="642AB1CD" w14:textId="77777777" w:rsidR="00695B84" w:rsidRDefault="00695B84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54F3F989" w14:textId="77777777" w:rsidR="00695B84" w:rsidRDefault="00695B84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2EB8E479" w14:textId="77777777" w:rsidR="00695B84" w:rsidRDefault="00695B84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621B86C" w14:textId="77777777" w:rsidR="00695B84" w:rsidRDefault="000418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1134" w:type="dxa"/>
            <w:noWrap/>
            <w:vAlign w:val="center"/>
          </w:tcPr>
          <w:p w14:paraId="56ACBF21" w14:textId="77777777" w:rsidR="00695B84" w:rsidRDefault="000418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Протяженность, м</w:t>
            </w:r>
          </w:p>
        </w:tc>
        <w:tc>
          <w:tcPr>
            <w:tcW w:w="1276" w:type="dxa"/>
            <w:noWrap/>
            <w:vAlign w:val="center"/>
          </w:tcPr>
          <w:p w14:paraId="3C2D4229" w14:textId="77777777" w:rsidR="00695B84" w:rsidRDefault="000418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Проектная мощность,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м³/</w:t>
            </w:r>
            <w:proofErr w:type="spellStart"/>
            <w:r>
              <w:rPr>
                <w:b/>
                <w:sz w:val="18"/>
                <w:szCs w:val="18"/>
              </w:rPr>
              <w:t>сут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14:paraId="2F4FEB53" w14:textId="77777777" w:rsidR="00695B84" w:rsidRDefault="000418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Пропускная способность,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м³/</w:t>
            </w:r>
            <w:proofErr w:type="spellStart"/>
            <w:r>
              <w:rPr>
                <w:b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28038D1F" w14:textId="77777777" w:rsidR="00695B84" w:rsidRDefault="000418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Грузонапряженность</w:t>
            </w:r>
          </w:p>
        </w:tc>
        <w:tc>
          <w:tcPr>
            <w:tcW w:w="1276" w:type="dxa"/>
            <w:noWrap/>
            <w:vAlign w:val="center"/>
          </w:tcPr>
          <w:p w14:paraId="2B499A0E" w14:textId="77777777" w:rsidR="00695B84" w:rsidRDefault="000418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Интенсивность движения,</w:t>
            </w:r>
            <w:r>
              <w:rPr>
                <w:sz w:val="18"/>
                <w:szCs w:val="18"/>
              </w:rPr>
              <w:t xml:space="preserve"> </w:t>
            </w:r>
          </w:p>
          <w:p w14:paraId="41A7E2FA" w14:textId="77777777" w:rsidR="00695B84" w:rsidRDefault="000418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м/с</w:t>
            </w:r>
          </w:p>
        </w:tc>
        <w:tc>
          <w:tcPr>
            <w:tcW w:w="2601" w:type="dxa"/>
            <w:vMerge/>
            <w:noWrap/>
            <w:vAlign w:val="center"/>
          </w:tcPr>
          <w:p w14:paraId="60BB6D21" w14:textId="77777777" w:rsidR="00695B84" w:rsidRDefault="00695B84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695B84" w14:paraId="435C7040" w14:textId="77777777" w:rsidTr="0004183A">
        <w:trPr>
          <w:jc w:val="center"/>
        </w:trPr>
        <w:tc>
          <w:tcPr>
            <w:tcW w:w="500" w:type="dxa"/>
            <w:noWrap/>
            <w:vAlign w:val="center"/>
          </w:tcPr>
          <w:p w14:paraId="3EE4B6F5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005" w:type="dxa"/>
            <w:noWrap/>
            <w:vAlign w:val="center"/>
          </w:tcPr>
          <w:p w14:paraId="674BAF97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Куст скважин №23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5D9C24D9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Увеличение добычи нефти</w:t>
            </w:r>
          </w:p>
        </w:tc>
        <w:tc>
          <w:tcPr>
            <w:tcW w:w="1843" w:type="dxa"/>
            <w:vMerge w:val="restart"/>
            <w:shd w:val="clear" w:color="FFFFFF" w:fill="FFFFFF"/>
            <w:noWrap/>
            <w:vAlign w:val="center"/>
          </w:tcPr>
          <w:p w14:paraId="4A3E6F60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Район строительства – Россия, Тюменская область, Ханты-Мансийский автономный округ - Югра</w:t>
            </w:r>
          </w:p>
          <w:p w14:paraId="584387D8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Географическое положение объекта – Нефтеюганский район </w:t>
            </w:r>
          </w:p>
          <w:p w14:paraId="31BF5EBC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Месторождение –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Верхнесалымское</w:t>
            </w:r>
            <w:proofErr w:type="spellEnd"/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15A2100A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1805,3</w:t>
            </w:r>
          </w:p>
        </w:tc>
        <w:tc>
          <w:tcPr>
            <w:tcW w:w="1276" w:type="dxa"/>
            <w:shd w:val="clear" w:color="FFFFFF" w:fill="FFFFFF"/>
            <w:noWrap/>
            <w:vAlign w:val="center"/>
          </w:tcPr>
          <w:p w14:paraId="054E1CE3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–</w:t>
            </w:r>
          </w:p>
        </w:tc>
        <w:tc>
          <w:tcPr>
            <w:tcW w:w="1134" w:type="dxa"/>
            <w:noWrap/>
            <w:vAlign w:val="center"/>
          </w:tcPr>
          <w:p w14:paraId="20B6EE5C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276" w:type="dxa"/>
            <w:noWrap/>
            <w:vAlign w:val="center"/>
          </w:tcPr>
          <w:p w14:paraId="24E2F440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417" w:type="dxa"/>
            <w:noWrap/>
            <w:vAlign w:val="center"/>
          </w:tcPr>
          <w:p w14:paraId="31C0F0E6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134" w:type="dxa"/>
            <w:noWrap/>
            <w:vAlign w:val="center"/>
          </w:tcPr>
          <w:p w14:paraId="51E6837E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276" w:type="dxa"/>
            <w:noWrap/>
            <w:vAlign w:val="center"/>
          </w:tcPr>
          <w:p w14:paraId="134F4DBF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2601" w:type="dxa"/>
            <w:shd w:val="clear" w:color="FFFFFF" w:fill="FFFFFF"/>
            <w:noWrap/>
            <w:vAlign w:val="center"/>
          </w:tcPr>
          <w:p w14:paraId="64664B1C" w14:textId="77777777" w:rsidR="00695B84" w:rsidRDefault="0004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(фонд) скважин – 19 шт.</w:t>
            </w:r>
          </w:p>
        </w:tc>
      </w:tr>
      <w:tr w:rsidR="00695B84" w14:paraId="3BB59725" w14:textId="77777777" w:rsidTr="0004183A">
        <w:trPr>
          <w:jc w:val="center"/>
        </w:trPr>
        <w:tc>
          <w:tcPr>
            <w:tcW w:w="500" w:type="dxa"/>
            <w:noWrap/>
            <w:vAlign w:val="center"/>
          </w:tcPr>
          <w:p w14:paraId="4C4B237C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005" w:type="dxa"/>
            <w:noWrap/>
            <w:vAlign w:val="center"/>
          </w:tcPr>
          <w:p w14:paraId="799D3CE3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Высоконапорный водовод. Участок куст от УН107в до К23</w:t>
            </w:r>
          </w:p>
        </w:tc>
        <w:tc>
          <w:tcPr>
            <w:tcW w:w="850" w:type="dxa"/>
            <w:vMerge/>
            <w:noWrap/>
            <w:vAlign w:val="center"/>
          </w:tcPr>
          <w:p w14:paraId="2035BF70" w14:textId="77777777" w:rsidR="00695B84" w:rsidRDefault="00695B84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48FDDF9D" w14:textId="77777777" w:rsidR="00695B84" w:rsidRDefault="00695B84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4E785F27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–</w:t>
            </w:r>
          </w:p>
        </w:tc>
        <w:tc>
          <w:tcPr>
            <w:tcW w:w="1276" w:type="dxa"/>
            <w:shd w:val="clear" w:color="FFFFFF" w:fill="FFFFFF"/>
            <w:noWrap/>
            <w:vAlign w:val="center"/>
          </w:tcPr>
          <w:p w14:paraId="7AE74231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С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14:paraId="14E348A4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897</w:t>
            </w:r>
          </w:p>
        </w:tc>
        <w:tc>
          <w:tcPr>
            <w:tcW w:w="1276" w:type="dxa"/>
            <w:shd w:val="clear" w:color="FFFFFF" w:fill="FFFFFF"/>
            <w:noWrap/>
            <w:vAlign w:val="center"/>
          </w:tcPr>
          <w:p w14:paraId="6E667259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6B3DB811" w14:textId="77777777" w:rsidR="00695B84" w:rsidRDefault="0004183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2204,32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14:paraId="39CB4835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FFFFFF" w:fill="FFFFFF"/>
            <w:noWrap/>
            <w:vAlign w:val="center"/>
          </w:tcPr>
          <w:p w14:paraId="469DDF9D" w14:textId="77777777" w:rsidR="00695B84" w:rsidRDefault="0004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0,75</w:t>
            </w:r>
          </w:p>
        </w:tc>
        <w:tc>
          <w:tcPr>
            <w:tcW w:w="2601" w:type="dxa"/>
            <w:shd w:val="clear" w:color="FFFFFF" w:fill="FFFFFF"/>
            <w:noWrap/>
            <w:vAlign w:val="center"/>
          </w:tcPr>
          <w:p w14:paraId="31985304" w14:textId="77777777" w:rsidR="00695B84" w:rsidRDefault="0004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стальные бесшовные, хладостойкие, класс прочности К52 с заводским наружным трехслойным полиэтиленовым покрытием</w:t>
            </w:r>
          </w:p>
        </w:tc>
      </w:tr>
    </w:tbl>
    <w:p w14:paraId="4074465A" w14:textId="77777777" w:rsidR="00695B84" w:rsidRDefault="00695B84">
      <w:pPr>
        <w:ind w:right="-1"/>
        <w:jc w:val="right"/>
        <w:rPr>
          <w:sz w:val="22"/>
          <w:szCs w:val="22"/>
        </w:rPr>
      </w:pPr>
    </w:p>
    <w:p w14:paraId="47BBB15A" w14:textId="77777777" w:rsidR="00695B84" w:rsidRDefault="00695B84">
      <w:pPr>
        <w:spacing w:after="200" w:line="276" w:lineRule="auto"/>
        <w:rPr>
          <w:sz w:val="26"/>
          <w:szCs w:val="26"/>
        </w:rPr>
      </w:pPr>
    </w:p>
    <w:sectPr w:rsidR="00695B84">
      <w:headerReference w:type="even" r:id="rId11"/>
      <w:headerReference w:type="default" r:id="rId12"/>
      <w:footerReference w:type="default" r:id="rId13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7AEB" w14:textId="77777777" w:rsidR="00417E53" w:rsidRDefault="00417E53">
      <w:r>
        <w:separator/>
      </w:r>
    </w:p>
  </w:endnote>
  <w:endnote w:type="continuationSeparator" w:id="0">
    <w:p w14:paraId="7553CFBB" w14:textId="77777777" w:rsidR="00417E53" w:rsidRDefault="004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00DB4E91" w14:textId="77777777" w:rsidR="00695B84" w:rsidRDefault="0004183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1B04B" w14:textId="77777777" w:rsidR="00695B84" w:rsidRDefault="00695B8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B5DB" w14:textId="77777777" w:rsidR="00417E53" w:rsidRDefault="00417E53">
      <w:r>
        <w:separator/>
      </w:r>
    </w:p>
  </w:footnote>
  <w:footnote w:type="continuationSeparator" w:id="0">
    <w:p w14:paraId="46F208E8" w14:textId="77777777" w:rsidR="00417E53" w:rsidRDefault="0041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08319"/>
      <w:docPartObj>
        <w:docPartGallery w:val="Page Numbers (Top of Page)"/>
        <w:docPartUnique/>
      </w:docPartObj>
    </w:sdtPr>
    <w:sdtEndPr/>
    <w:sdtContent>
      <w:p w14:paraId="0E280CEF" w14:textId="51E2B88A" w:rsidR="00841F67" w:rsidRDefault="00841F6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54931" w14:textId="77777777" w:rsidR="00841F67" w:rsidRDefault="00841F6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088348"/>
      <w:docPartObj>
        <w:docPartGallery w:val="Page Numbers (Top of Page)"/>
        <w:docPartUnique/>
      </w:docPartObj>
    </w:sdtPr>
    <w:sdtEndPr/>
    <w:sdtContent>
      <w:p w14:paraId="373A42BA" w14:textId="2037A771" w:rsidR="0004183A" w:rsidRDefault="0004183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0A115" w14:textId="77777777" w:rsidR="0004183A" w:rsidRDefault="0004183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84EE" w14:textId="77777777" w:rsidR="00695B84" w:rsidRDefault="0004183A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3FA482CA" w14:textId="77777777" w:rsidR="00695B84" w:rsidRDefault="00695B84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A2E5" w14:textId="77777777" w:rsidR="00695B84" w:rsidRDefault="0004183A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11D90363" w14:textId="77777777" w:rsidR="00695B84" w:rsidRDefault="00695B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EBD"/>
    <w:multiLevelType w:val="hybridMultilevel"/>
    <w:tmpl w:val="302C5212"/>
    <w:lvl w:ilvl="0" w:tplc="0206E80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13AF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4A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6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6E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6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89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A78"/>
    <w:multiLevelType w:val="multilevel"/>
    <w:tmpl w:val="F236A7A2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2C3956"/>
    <w:multiLevelType w:val="hybridMultilevel"/>
    <w:tmpl w:val="A90CA686"/>
    <w:lvl w:ilvl="0" w:tplc="E79030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EF8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86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CE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3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C2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CC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0B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E50"/>
    <w:multiLevelType w:val="hybridMultilevel"/>
    <w:tmpl w:val="EF6C95B2"/>
    <w:styleLink w:val="8"/>
    <w:lvl w:ilvl="0" w:tplc="43F45934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5B45306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7B1A28D8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4350CB96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B6F68980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962C9B1E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5E60E81A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E01E6542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966EF36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0E3F37BE"/>
    <w:multiLevelType w:val="hybridMultilevel"/>
    <w:tmpl w:val="6A0479DA"/>
    <w:lvl w:ilvl="0" w:tplc="14E27696">
      <w:start w:val="1"/>
      <w:numFmt w:val="decimal"/>
      <w:lvlText w:val="%1"/>
      <w:lvlJc w:val="left"/>
      <w:pPr>
        <w:ind w:left="720" w:hanging="360"/>
      </w:pPr>
    </w:lvl>
    <w:lvl w:ilvl="1" w:tplc="D9D67504">
      <w:start w:val="1"/>
      <w:numFmt w:val="lowerLetter"/>
      <w:lvlText w:val="%2."/>
      <w:lvlJc w:val="left"/>
      <w:pPr>
        <w:ind w:left="1440" w:hanging="360"/>
      </w:pPr>
    </w:lvl>
    <w:lvl w:ilvl="2" w:tplc="B5B2FA68">
      <w:start w:val="1"/>
      <w:numFmt w:val="lowerRoman"/>
      <w:lvlText w:val="%3."/>
      <w:lvlJc w:val="right"/>
      <w:pPr>
        <w:ind w:left="2160" w:hanging="180"/>
      </w:pPr>
    </w:lvl>
    <w:lvl w:ilvl="3" w:tplc="0B762F84">
      <w:start w:val="1"/>
      <w:numFmt w:val="decimal"/>
      <w:lvlText w:val="%4."/>
      <w:lvlJc w:val="left"/>
      <w:pPr>
        <w:ind w:left="2880" w:hanging="360"/>
      </w:pPr>
    </w:lvl>
    <w:lvl w:ilvl="4" w:tplc="2C2A9A60">
      <w:start w:val="1"/>
      <w:numFmt w:val="lowerLetter"/>
      <w:lvlText w:val="%5."/>
      <w:lvlJc w:val="left"/>
      <w:pPr>
        <w:ind w:left="3600" w:hanging="360"/>
      </w:pPr>
    </w:lvl>
    <w:lvl w:ilvl="5" w:tplc="E1C290BC">
      <w:start w:val="1"/>
      <w:numFmt w:val="lowerRoman"/>
      <w:lvlText w:val="%6."/>
      <w:lvlJc w:val="right"/>
      <w:pPr>
        <w:ind w:left="4320" w:hanging="180"/>
      </w:pPr>
    </w:lvl>
    <w:lvl w:ilvl="6" w:tplc="12686AF6">
      <w:start w:val="1"/>
      <w:numFmt w:val="decimal"/>
      <w:lvlText w:val="%7."/>
      <w:lvlJc w:val="left"/>
      <w:pPr>
        <w:ind w:left="5040" w:hanging="360"/>
      </w:pPr>
    </w:lvl>
    <w:lvl w:ilvl="7" w:tplc="EC529F84">
      <w:start w:val="1"/>
      <w:numFmt w:val="lowerLetter"/>
      <w:lvlText w:val="%8."/>
      <w:lvlJc w:val="left"/>
      <w:pPr>
        <w:ind w:left="5760" w:hanging="360"/>
      </w:pPr>
    </w:lvl>
    <w:lvl w:ilvl="8" w:tplc="0C6000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5D3"/>
    <w:multiLevelType w:val="multilevel"/>
    <w:tmpl w:val="C482472C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6" w15:restartNumberingAfterBreak="0">
    <w:nsid w:val="15145909"/>
    <w:multiLevelType w:val="hybridMultilevel"/>
    <w:tmpl w:val="D45EB10E"/>
    <w:lvl w:ilvl="0" w:tplc="D69A8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0E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6CF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46F4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7A35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B432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B059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220C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4037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435647"/>
    <w:multiLevelType w:val="multilevel"/>
    <w:tmpl w:val="7974F0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4920F9"/>
    <w:multiLevelType w:val="hybridMultilevel"/>
    <w:tmpl w:val="34D2A774"/>
    <w:styleLink w:val="1ai3122"/>
    <w:lvl w:ilvl="0" w:tplc="A0964BB0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2D64D5B2">
      <w:start w:val="1"/>
      <w:numFmt w:val="decimal"/>
      <w:lvlText w:val=""/>
      <w:lvlJc w:val="left"/>
    </w:lvl>
    <w:lvl w:ilvl="2" w:tplc="89AAA330">
      <w:start w:val="1"/>
      <w:numFmt w:val="decimal"/>
      <w:lvlText w:val=""/>
      <w:lvlJc w:val="left"/>
    </w:lvl>
    <w:lvl w:ilvl="3" w:tplc="F238D726">
      <w:start w:val="1"/>
      <w:numFmt w:val="decimal"/>
      <w:lvlText w:val=""/>
      <w:lvlJc w:val="left"/>
    </w:lvl>
    <w:lvl w:ilvl="4" w:tplc="88803D7C">
      <w:start w:val="1"/>
      <w:numFmt w:val="decimal"/>
      <w:lvlText w:val=""/>
      <w:lvlJc w:val="left"/>
    </w:lvl>
    <w:lvl w:ilvl="5" w:tplc="0B76051E">
      <w:start w:val="1"/>
      <w:numFmt w:val="decimal"/>
      <w:lvlText w:val=""/>
      <w:lvlJc w:val="left"/>
    </w:lvl>
    <w:lvl w:ilvl="6" w:tplc="A28A36E2">
      <w:start w:val="1"/>
      <w:numFmt w:val="decimal"/>
      <w:lvlText w:val=""/>
      <w:lvlJc w:val="left"/>
    </w:lvl>
    <w:lvl w:ilvl="7" w:tplc="D5B6323C">
      <w:start w:val="1"/>
      <w:numFmt w:val="decimal"/>
      <w:lvlText w:val=""/>
      <w:lvlJc w:val="left"/>
    </w:lvl>
    <w:lvl w:ilvl="8" w:tplc="AE92A4CA">
      <w:start w:val="1"/>
      <w:numFmt w:val="decimal"/>
      <w:lvlText w:val=""/>
      <w:lvlJc w:val="left"/>
    </w:lvl>
  </w:abstractNum>
  <w:abstractNum w:abstractNumId="9" w15:restartNumberingAfterBreak="0">
    <w:nsid w:val="28D65922"/>
    <w:multiLevelType w:val="hybridMultilevel"/>
    <w:tmpl w:val="475C137E"/>
    <w:styleLink w:val="16"/>
    <w:lvl w:ilvl="0" w:tplc="23049A00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A28AFFE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33E4FBE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88686250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ECD6685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B78AB11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EE62D126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3D34770E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F11E9E6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295146E0"/>
    <w:multiLevelType w:val="multilevel"/>
    <w:tmpl w:val="79481A0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965342C"/>
    <w:multiLevelType w:val="hybridMultilevel"/>
    <w:tmpl w:val="6F12A5DA"/>
    <w:styleLink w:val="111111"/>
    <w:lvl w:ilvl="0" w:tplc="076C345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3BDEFE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9CC0FD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380832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CDE668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E4ED3A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F569D5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956E90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3AC6AA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841AD8"/>
    <w:multiLevelType w:val="hybridMultilevel"/>
    <w:tmpl w:val="2632BA1A"/>
    <w:lvl w:ilvl="0" w:tplc="2FC021AC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29A62A1E">
      <w:start w:val="1"/>
      <w:numFmt w:val="lowerLetter"/>
      <w:lvlText w:val="%2."/>
      <w:lvlJc w:val="left"/>
      <w:pPr>
        <w:ind w:left="1440" w:hanging="360"/>
      </w:pPr>
    </w:lvl>
    <w:lvl w:ilvl="2" w:tplc="394473BA">
      <w:start w:val="1"/>
      <w:numFmt w:val="lowerRoman"/>
      <w:lvlText w:val="%3."/>
      <w:lvlJc w:val="right"/>
      <w:pPr>
        <w:ind w:left="2160" w:hanging="180"/>
      </w:pPr>
    </w:lvl>
    <w:lvl w:ilvl="3" w:tplc="326A827C">
      <w:start w:val="1"/>
      <w:numFmt w:val="decimal"/>
      <w:lvlText w:val="%4."/>
      <w:lvlJc w:val="left"/>
      <w:pPr>
        <w:ind w:left="2880" w:hanging="360"/>
      </w:pPr>
    </w:lvl>
    <w:lvl w:ilvl="4" w:tplc="78664002">
      <w:start w:val="1"/>
      <w:numFmt w:val="lowerLetter"/>
      <w:lvlText w:val="%5."/>
      <w:lvlJc w:val="left"/>
      <w:pPr>
        <w:ind w:left="3600" w:hanging="360"/>
      </w:pPr>
    </w:lvl>
    <w:lvl w:ilvl="5" w:tplc="F772628C">
      <w:start w:val="1"/>
      <w:numFmt w:val="lowerRoman"/>
      <w:lvlText w:val="%6."/>
      <w:lvlJc w:val="right"/>
      <w:pPr>
        <w:ind w:left="4320" w:hanging="180"/>
      </w:pPr>
    </w:lvl>
    <w:lvl w:ilvl="6" w:tplc="F82655F6">
      <w:start w:val="1"/>
      <w:numFmt w:val="decimal"/>
      <w:lvlText w:val="%7."/>
      <w:lvlJc w:val="left"/>
      <w:pPr>
        <w:ind w:left="5040" w:hanging="360"/>
      </w:pPr>
    </w:lvl>
    <w:lvl w:ilvl="7" w:tplc="2F8C5C8A">
      <w:start w:val="1"/>
      <w:numFmt w:val="lowerLetter"/>
      <w:lvlText w:val="%8."/>
      <w:lvlJc w:val="left"/>
      <w:pPr>
        <w:ind w:left="5760" w:hanging="360"/>
      </w:pPr>
    </w:lvl>
    <w:lvl w:ilvl="8" w:tplc="A356BA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7133F"/>
    <w:multiLevelType w:val="hybridMultilevel"/>
    <w:tmpl w:val="29F2AF72"/>
    <w:styleLink w:val="2741"/>
    <w:lvl w:ilvl="0" w:tplc="27E24FBE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A89AA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A2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4D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66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106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06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83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22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E6B5E"/>
    <w:multiLevelType w:val="hybridMultilevel"/>
    <w:tmpl w:val="64A69236"/>
    <w:styleLink w:val="275"/>
    <w:lvl w:ilvl="0" w:tplc="CE760758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FA08C778">
      <w:start w:val="1"/>
      <w:numFmt w:val="lowerLetter"/>
      <w:lvlText w:val="%2."/>
      <w:lvlJc w:val="left"/>
      <w:pPr>
        <w:ind w:left="2498" w:hanging="360"/>
      </w:pPr>
    </w:lvl>
    <w:lvl w:ilvl="2" w:tplc="D1F428C4">
      <w:start w:val="1"/>
      <w:numFmt w:val="lowerRoman"/>
      <w:lvlText w:val="%3."/>
      <w:lvlJc w:val="right"/>
      <w:pPr>
        <w:ind w:left="3218" w:hanging="180"/>
      </w:pPr>
    </w:lvl>
    <w:lvl w:ilvl="3" w:tplc="2C26F4C8">
      <w:start w:val="1"/>
      <w:numFmt w:val="decimal"/>
      <w:lvlText w:val="%4."/>
      <w:lvlJc w:val="left"/>
      <w:pPr>
        <w:ind w:left="3938" w:hanging="360"/>
      </w:pPr>
    </w:lvl>
    <w:lvl w:ilvl="4" w:tplc="4CE45096">
      <w:start w:val="1"/>
      <w:numFmt w:val="lowerLetter"/>
      <w:lvlText w:val="%5."/>
      <w:lvlJc w:val="left"/>
      <w:pPr>
        <w:ind w:left="4658" w:hanging="360"/>
      </w:pPr>
    </w:lvl>
    <w:lvl w:ilvl="5" w:tplc="F9DABF28">
      <w:start w:val="1"/>
      <w:numFmt w:val="lowerRoman"/>
      <w:lvlText w:val="%6."/>
      <w:lvlJc w:val="right"/>
      <w:pPr>
        <w:ind w:left="5378" w:hanging="180"/>
      </w:pPr>
    </w:lvl>
    <w:lvl w:ilvl="6" w:tplc="E8E406FC">
      <w:start w:val="1"/>
      <w:numFmt w:val="decimal"/>
      <w:lvlText w:val="%7."/>
      <w:lvlJc w:val="left"/>
      <w:pPr>
        <w:ind w:left="6098" w:hanging="360"/>
      </w:pPr>
    </w:lvl>
    <w:lvl w:ilvl="7" w:tplc="5B067DB6">
      <w:start w:val="1"/>
      <w:numFmt w:val="lowerLetter"/>
      <w:lvlText w:val="%8."/>
      <w:lvlJc w:val="left"/>
      <w:pPr>
        <w:ind w:left="6818" w:hanging="360"/>
      </w:pPr>
    </w:lvl>
    <w:lvl w:ilvl="8" w:tplc="14460716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1534D65"/>
    <w:multiLevelType w:val="multilevel"/>
    <w:tmpl w:val="C46CFF6A"/>
    <w:styleLink w:val="a0"/>
    <w:lvl w:ilvl="0">
      <w:start w:val="1"/>
      <w:numFmt w:val="bullet"/>
      <w:pStyle w:val="a0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41CB513C"/>
    <w:multiLevelType w:val="hybridMultilevel"/>
    <w:tmpl w:val="493CD1E6"/>
    <w:styleLink w:val="1141"/>
    <w:lvl w:ilvl="0" w:tplc="04EE875A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3154C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B08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AD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ED5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86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C5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5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180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2044D"/>
    <w:multiLevelType w:val="hybridMultilevel"/>
    <w:tmpl w:val="724EAC2A"/>
    <w:styleLink w:val="a1"/>
    <w:lvl w:ilvl="0" w:tplc="35F8CBA4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EFECF36E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6626313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6AC68D7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265AA442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EA1CDB02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90B2778E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2260471A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FFEA5F10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422D7A44"/>
    <w:multiLevelType w:val="hybridMultilevel"/>
    <w:tmpl w:val="9BA47C2A"/>
    <w:lvl w:ilvl="0" w:tplc="E3E46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FE86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EA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EB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007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44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41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CEA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0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87A45"/>
    <w:multiLevelType w:val="hybridMultilevel"/>
    <w:tmpl w:val="F36ADBA4"/>
    <w:lvl w:ilvl="0" w:tplc="B9F2F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03E44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898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8E8D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D686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FEC4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4298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36A0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647F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47723D"/>
    <w:multiLevelType w:val="hybridMultilevel"/>
    <w:tmpl w:val="D9369154"/>
    <w:lvl w:ilvl="0" w:tplc="E5325C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4368E">
      <w:start w:val="1"/>
      <w:numFmt w:val="lowerLetter"/>
      <w:lvlText w:val="%2."/>
      <w:lvlJc w:val="left"/>
      <w:pPr>
        <w:ind w:left="1440" w:hanging="360"/>
      </w:pPr>
    </w:lvl>
    <w:lvl w:ilvl="2" w:tplc="704EE3D2">
      <w:start w:val="1"/>
      <w:numFmt w:val="lowerRoman"/>
      <w:lvlText w:val="%3."/>
      <w:lvlJc w:val="right"/>
      <w:pPr>
        <w:ind w:left="2160" w:hanging="180"/>
      </w:pPr>
    </w:lvl>
    <w:lvl w:ilvl="3" w:tplc="8E3E4826">
      <w:start w:val="1"/>
      <w:numFmt w:val="decimal"/>
      <w:lvlText w:val="%4."/>
      <w:lvlJc w:val="left"/>
      <w:pPr>
        <w:ind w:left="2880" w:hanging="360"/>
      </w:pPr>
    </w:lvl>
    <w:lvl w:ilvl="4" w:tplc="2FD0B2DC">
      <w:start w:val="1"/>
      <w:numFmt w:val="lowerLetter"/>
      <w:lvlText w:val="%5."/>
      <w:lvlJc w:val="left"/>
      <w:pPr>
        <w:ind w:left="3600" w:hanging="360"/>
      </w:pPr>
    </w:lvl>
    <w:lvl w:ilvl="5" w:tplc="1B107AB8">
      <w:start w:val="1"/>
      <w:numFmt w:val="lowerRoman"/>
      <w:lvlText w:val="%6."/>
      <w:lvlJc w:val="right"/>
      <w:pPr>
        <w:ind w:left="4320" w:hanging="180"/>
      </w:pPr>
    </w:lvl>
    <w:lvl w:ilvl="6" w:tplc="5D6A28E2">
      <w:start w:val="1"/>
      <w:numFmt w:val="decimal"/>
      <w:lvlText w:val="%7."/>
      <w:lvlJc w:val="left"/>
      <w:pPr>
        <w:ind w:left="5040" w:hanging="360"/>
      </w:pPr>
    </w:lvl>
    <w:lvl w:ilvl="7" w:tplc="B84E0944">
      <w:start w:val="1"/>
      <w:numFmt w:val="lowerLetter"/>
      <w:lvlText w:val="%8."/>
      <w:lvlJc w:val="left"/>
      <w:pPr>
        <w:ind w:left="5760" w:hanging="360"/>
      </w:pPr>
    </w:lvl>
    <w:lvl w:ilvl="8" w:tplc="CA70C7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002EE"/>
    <w:multiLevelType w:val="hybridMultilevel"/>
    <w:tmpl w:val="18003F88"/>
    <w:styleLink w:val="211421"/>
    <w:lvl w:ilvl="0" w:tplc="BF78FC6C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429CCE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415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7C4F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E4DB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0293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241E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E628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D2B8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3016D8"/>
    <w:multiLevelType w:val="hybridMultilevel"/>
    <w:tmpl w:val="273EFE6E"/>
    <w:styleLink w:val="281112"/>
    <w:lvl w:ilvl="0" w:tplc="66842CF2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2D61D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E298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74B8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C2C09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D4DF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668B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0698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5ADC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9E3205"/>
    <w:multiLevelType w:val="multilevel"/>
    <w:tmpl w:val="5082E0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C550235"/>
    <w:multiLevelType w:val="hybridMultilevel"/>
    <w:tmpl w:val="99062770"/>
    <w:lvl w:ilvl="0" w:tplc="61463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0E5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2BE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EAB2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C470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3CF5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8438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9486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244C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700DE5"/>
    <w:multiLevelType w:val="hybridMultilevel"/>
    <w:tmpl w:val="7C9A8B96"/>
    <w:styleLink w:val="28"/>
    <w:lvl w:ilvl="0" w:tplc="7E1C5C5A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678CD9C8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5A5A80B6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569E4F60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82C0892C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EC18F3F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62C0F458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8B221DB6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179C4244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5EC622E4"/>
    <w:multiLevelType w:val="hybridMultilevel"/>
    <w:tmpl w:val="8C90D766"/>
    <w:lvl w:ilvl="0" w:tplc="F086F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38B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AA0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6A81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AAB0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1284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0223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F8BD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A2E0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7654C1"/>
    <w:multiLevelType w:val="hybridMultilevel"/>
    <w:tmpl w:val="509AA99E"/>
    <w:lvl w:ilvl="0" w:tplc="A84CE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ECEF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43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EB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A0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C2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3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6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4E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4555"/>
    <w:multiLevelType w:val="hybridMultilevel"/>
    <w:tmpl w:val="035AD022"/>
    <w:lvl w:ilvl="0" w:tplc="24A42A86">
      <w:start w:val="1"/>
      <w:numFmt w:val="decimal"/>
      <w:lvlText w:val="%1."/>
      <w:lvlJc w:val="left"/>
      <w:pPr>
        <w:ind w:left="720" w:hanging="360"/>
      </w:pPr>
    </w:lvl>
    <w:lvl w:ilvl="1" w:tplc="DA0A3CE2">
      <w:start w:val="1"/>
      <w:numFmt w:val="lowerLetter"/>
      <w:lvlText w:val="%2."/>
      <w:lvlJc w:val="left"/>
      <w:pPr>
        <w:ind w:left="1440" w:hanging="360"/>
      </w:pPr>
    </w:lvl>
    <w:lvl w:ilvl="2" w:tplc="0CAC9AE8">
      <w:start w:val="1"/>
      <w:numFmt w:val="lowerRoman"/>
      <w:lvlText w:val="%3."/>
      <w:lvlJc w:val="right"/>
      <w:pPr>
        <w:ind w:left="2160" w:hanging="180"/>
      </w:pPr>
    </w:lvl>
    <w:lvl w:ilvl="3" w:tplc="26587DB2">
      <w:start w:val="1"/>
      <w:numFmt w:val="decimal"/>
      <w:lvlText w:val="%4."/>
      <w:lvlJc w:val="left"/>
      <w:pPr>
        <w:ind w:left="2880" w:hanging="360"/>
      </w:pPr>
    </w:lvl>
    <w:lvl w:ilvl="4" w:tplc="75C0DDC6">
      <w:start w:val="1"/>
      <w:numFmt w:val="lowerLetter"/>
      <w:lvlText w:val="%5."/>
      <w:lvlJc w:val="left"/>
      <w:pPr>
        <w:ind w:left="3600" w:hanging="360"/>
      </w:pPr>
    </w:lvl>
    <w:lvl w:ilvl="5" w:tplc="99028FF4">
      <w:start w:val="1"/>
      <w:numFmt w:val="lowerRoman"/>
      <w:lvlText w:val="%6."/>
      <w:lvlJc w:val="right"/>
      <w:pPr>
        <w:ind w:left="4320" w:hanging="180"/>
      </w:pPr>
    </w:lvl>
    <w:lvl w:ilvl="6" w:tplc="1F60E936">
      <w:start w:val="1"/>
      <w:numFmt w:val="decimal"/>
      <w:lvlText w:val="%7."/>
      <w:lvlJc w:val="left"/>
      <w:pPr>
        <w:ind w:left="5040" w:hanging="360"/>
      </w:pPr>
    </w:lvl>
    <w:lvl w:ilvl="7" w:tplc="50149FA0">
      <w:start w:val="1"/>
      <w:numFmt w:val="lowerLetter"/>
      <w:lvlText w:val="%8."/>
      <w:lvlJc w:val="left"/>
      <w:pPr>
        <w:ind w:left="5760" w:hanging="360"/>
      </w:pPr>
    </w:lvl>
    <w:lvl w:ilvl="8" w:tplc="44DAB0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5536"/>
    <w:multiLevelType w:val="hybridMultilevel"/>
    <w:tmpl w:val="5E00AA38"/>
    <w:styleLink w:val="28151"/>
    <w:lvl w:ilvl="0" w:tplc="CB02AD1C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90F69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01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7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01A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60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2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C1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4CC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05404"/>
    <w:multiLevelType w:val="hybridMultilevel"/>
    <w:tmpl w:val="D106628C"/>
    <w:lvl w:ilvl="0" w:tplc="2AA67DD4">
      <w:start w:val="1"/>
      <w:numFmt w:val="decimal"/>
      <w:lvlText w:val="%1."/>
      <w:lvlJc w:val="left"/>
      <w:pPr>
        <w:ind w:left="1429" w:hanging="360"/>
      </w:pPr>
    </w:lvl>
    <w:lvl w:ilvl="1" w:tplc="9664FA66">
      <w:start w:val="1"/>
      <w:numFmt w:val="lowerLetter"/>
      <w:lvlText w:val="%2."/>
      <w:lvlJc w:val="left"/>
      <w:pPr>
        <w:ind w:left="2149" w:hanging="360"/>
      </w:pPr>
    </w:lvl>
    <w:lvl w:ilvl="2" w:tplc="DAC68A6E">
      <w:start w:val="1"/>
      <w:numFmt w:val="lowerRoman"/>
      <w:lvlText w:val="%3."/>
      <w:lvlJc w:val="right"/>
      <w:pPr>
        <w:ind w:left="2869" w:hanging="180"/>
      </w:pPr>
    </w:lvl>
    <w:lvl w:ilvl="3" w:tplc="1A664362">
      <w:start w:val="1"/>
      <w:numFmt w:val="decimal"/>
      <w:lvlText w:val="%4."/>
      <w:lvlJc w:val="left"/>
      <w:pPr>
        <w:ind w:left="3589" w:hanging="360"/>
      </w:pPr>
    </w:lvl>
    <w:lvl w:ilvl="4" w:tplc="6CD23B4C">
      <w:start w:val="1"/>
      <w:numFmt w:val="lowerLetter"/>
      <w:lvlText w:val="%5."/>
      <w:lvlJc w:val="left"/>
      <w:pPr>
        <w:ind w:left="4309" w:hanging="360"/>
      </w:pPr>
    </w:lvl>
    <w:lvl w:ilvl="5" w:tplc="5FFCABFC">
      <w:start w:val="1"/>
      <w:numFmt w:val="lowerRoman"/>
      <w:lvlText w:val="%6."/>
      <w:lvlJc w:val="right"/>
      <w:pPr>
        <w:ind w:left="5029" w:hanging="180"/>
      </w:pPr>
    </w:lvl>
    <w:lvl w:ilvl="6" w:tplc="61DA80E8">
      <w:start w:val="1"/>
      <w:numFmt w:val="decimal"/>
      <w:lvlText w:val="%7."/>
      <w:lvlJc w:val="left"/>
      <w:pPr>
        <w:ind w:left="5749" w:hanging="360"/>
      </w:pPr>
    </w:lvl>
    <w:lvl w:ilvl="7" w:tplc="CC58D8D8">
      <w:start w:val="1"/>
      <w:numFmt w:val="lowerLetter"/>
      <w:lvlText w:val="%8."/>
      <w:lvlJc w:val="left"/>
      <w:pPr>
        <w:ind w:left="6469" w:hanging="360"/>
      </w:pPr>
    </w:lvl>
    <w:lvl w:ilvl="8" w:tplc="6C00957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7C4DC6"/>
    <w:multiLevelType w:val="hybridMultilevel"/>
    <w:tmpl w:val="D16EE6D4"/>
    <w:styleLink w:val="51"/>
    <w:lvl w:ilvl="0" w:tplc="0180FDF4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1AA8F358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3B8E382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80362FB8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1E5E5754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C6DC60CC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B325AE2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1A42B6A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E9A7930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B8E676E"/>
    <w:multiLevelType w:val="hybridMultilevel"/>
    <w:tmpl w:val="52B699B4"/>
    <w:lvl w:ilvl="0" w:tplc="25269864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9DE02822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E6B2E06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7FD44EE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E5C8B98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A05A1B3C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2DC4424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EEC6A5CA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D8D05D9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3" w15:restartNumberingAfterBreak="0">
    <w:nsid w:val="6E4059E3"/>
    <w:multiLevelType w:val="hybridMultilevel"/>
    <w:tmpl w:val="3904AD28"/>
    <w:styleLink w:val="6"/>
    <w:lvl w:ilvl="0" w:tplc="573CFBBA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CB1C8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05E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5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283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A8F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A5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E0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1653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A31A8"/>
    <w:multiLevelType w:val="hybridMultilevel"/>
    <w:tmpl w:val="5FCC914C"/>
    <w:styleLink w:val="242"/>
    <w:lvl w:ilvl="0" w:tplc="996EB810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F46895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15E8E0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88876D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70FCD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4A644F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C5AE74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91ED41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2E0361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C9F30FD"/>
    <w:multiLevelType w:val="hybridMultilevel"/>
    <w:tmpl w:val="3FE48526"/>
    <w:lvl w:ilvl="0" w:tplc="75C20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8ED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E0E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FC97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E46E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74AF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2D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9C20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BE4C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6D24F2"/>
    <w:multiLevelType w:val="hybridMultilevel"/>
    <w:tmpl w:val="0936D868"/>
    <w:lvl w:ilvl="0" w:tplc="8CC86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AA85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3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E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42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0F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2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C8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A5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16"/>
  </w:num>
  <w:num w:numId="5">
    <w:abstractNumId w:val="5"/>
  </w:num>
  <w:num w:numId="6">
    <w:abstractNumId w:val="11"/>
  </w:num>
  <w:num w:numId="7">
    <w:abstractNumId w:val="22"/>
  </w:num>
  <w:num w:numId="8">
    <w:abstractNumId w:val="29"/>
  </w:num>
  <w:num w:numId="9">
    <w:abstractNumId w:val="9"/>
  </w:num>
  <w:num w:numId="10">
    <w:abstractNumId w:val="14"/>
  </w:num>
  <w:num w:numId="11">
    <w:abstractNumId w:val="33"/>
  </w:num>
  <w:num w:numId="12">
    <w:abstractNumId w:val="13"/>
  </w:num>
  <w:num w:numId="13">
    <w:abstractNumId w:val="15"/>
  </w:num>
  <w:num w:numId="14">
    <w:abstractNumId w:val="34"/>
  </w:num>
  <w:num w:numId="15">
    <w:abstractNumId w:val="31"/>
  </w:num>
  <w:num w:numId="16">
    <w:abstractNumId w:val="8"/>
  </w:num>
  <w:num w:numId="17">
    <w:abstractNumId w:val="3"/>
  </w:num>
  <w:num w:numId="18">
    <w:abstractNumId w:val="1"/>
  </w:num>
  <w:num w:numId="19">
    <w:abstractNumId w:val="10"/>
  </w:num>
  <w:num w:numId="20">
    <w:abstractNumId w:val="12"/>
  </w:num>
  <w:num w:numId="21">
    <w:abstractNumId w:val="32"/>
  </w:num>
  <w:num w:numId="22">
    <w:abstractNumId w:val="17"/>
  </w:num>
  <w:num w:numId="23">
    <w:abstractNumId w:val="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30"/>
  </w:num>
  <w:num w:numId="28">
    <w:abstractNumId w:val="23"/>
  </w:num>
  <w:num w:numId="29">
    <w:abstractNumId w:val="28"/>
  </w:num>
  <w:num w:numId="30">
    <w:abstractNumId w:val="26"/>
  </w:num>
  <w:num w:numId="31">
    <w:abstractNumId w:val="18"/>
  </w:num>
  <w:num w:numId="32">
    <w:abstractNumId w:val="24"/>
  </w:num>
  <w:num w:numId="33">
    <w:abstractNumId w:val="27"/>
  </w:num>
  <w:num w:numId="34">
    <w:abstractNumId w:val="6"/>
  </w:num>
  <w:num w:numId="35">
    <w:abstractNumId w:val="2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84"/>
    <w:rsid w:val="0004183A"/>
    <w:rsid w:val="00417E53"/>
    <w:rsid w:val="00695B84"/>
    <w:rsid w:val="00841F67"/>
    <w:rsid w:val="009F2613"/>
    <w:rsid w:val="00D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D2A2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0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3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9956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2025-04-12T05:19:00Z</dcterms:created>
  <dcterms:modified xsi:type="dcterms:W3CDTF">2025-04-12T05:19:00Z</dcterms:modified>
</cp:coreProperties>
</file>