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095DB1" w:rsidRPr="00001EDB" w14:paraId="336E2272" w14:textId="77777777" w:rsidTr="004F06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7645BCCB" w14:textId="2B201247" w:rsidR="002D1995" w:rsidRPr="004F061E" w:rsidRDefault="002D1995" w:rsidP="000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14:paraId="0869F98D" w14:textId="64973BD6" w:rsidR="007A0DF3" w:rsidRPr="00001EDB" w:rsidRDefault="007A0DF3" w:rsidP="000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DF61A1" w14:textId="42A55F2D" w:rsidR="007A0DF3" w:rsidRDefault="007A0DF3" w:rsidP="000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411617" w14:textId="24F95AE8" w:rsidR="00001EDB" w:rsidRDefault="00001EDB" w:rsidP="000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213500" w14:textId="724BFF8D" w:rsidR="00001EDB" w:rsidRDefault="00001EDB" w:rsidP="000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E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A44ED3" wp14:editId="5FADCA49">
                      <wp:simplePos x="0" y="0"/>
                      <wp:positionH relativeFrom="column">
                        <wp:posOffset>3366135</wp:posOffset>
                      </wp:positionH>
                      <wp:positionV relativeFrom="paragraph">
                        <wp:posOffset>-681355</wp:posOffset>
                      </wp:positionV>
                      <wp:extent cx="3267075" cy="1190625"/>
                      <wp:effectExtent l="0" t="0" r="0" b="0"/>
                      <wp:wrapNone/>
                      <wp:docPr id="253" name="Прямоугольник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7075" cy="1190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88E96" w14:textId="7BFBA2D0" w:rsidR="007A0DF3" w:rsidRDefault="002D1995" w:rsidP="002D1995">
                                  <w:pPr>
                                    <w:pStyle w:val="ac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A5307F">
                                    <w:rPr>
                                      <w:sz w:val="26"/>
                                      <w:szCs w:val="26"/>
                                    </w:rPr>
                                    <w:t xml:space="preserve">Приложение </w:t>
                                  </w:r>
                                </w:p>
                                <w:p w14:paraId="7BF0D1FA" w14:textId="4CB10BA5" w:rsidR="002D1995" w:rsidRPr="00A5307F" w:rsidRDefault="002D1995" w:rsidP="002D1995">
                                  <w:pPr>
                                    <w:pStyle w:val="ac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A5307F">
                                    <w:rPr>
                                      <w:sz w:val="26"/>
                                      <w:szCs w:val="26"/>
                                    </w:rPr>
                                    <w:t xml:space="preserve">к постановлению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администрации</w:t>
                                  </w:r>
                                  <w:r w:rsidRPr="00A5307F"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</w:t>
                                  </w:r>
                                  <w:r w:rsidRPr="00A5307F">
                                    <w:rPr>
                                      <w:sz w:val="26"/>
                                      <w:szCs w:val="26"/>
                                    </w:rPr>
                                    <w:t>Нефтеюганского района</w:t>
                                  </w:r>
                                </w:p>
                                <w:p w14:paraId="60B46705" w14:textId="2020DB79" w:rsidR="002D1995" w:rsidRPr="00A5307F" w:rsidRDefault="002D1995" w:rsidP="002D1995">
                                  <w:pPr>
                                    <w:pStyle w:val="ac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от </w:t>
                                  </w:r>
                                  <w:r w:rsidR="00A27B4F">
                                    <w:rPr>
                                      <w:sz w:val="26"/>
                                      <w:szCs w:val="26"/>
                                    </w:rPr>
                                    <w:t>31.03.2025 № 569-па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44ED3" id="Прямоугольник 253" o:spid="_x0000_s1026" style="position:absolute;left:0;text-align:left;margin-left:265.05pt;margin-top:-53.65pt;width:257.2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ql8SP+MAAAAMAQAADwAAAAAA&#10;AAAAAAAAAACNBAAAZHJzL2Rvd25yZXYueG1sUEsFBgAAAAAEAAQA8wAAAJ0FAAAAAA==&#10;" filled="f" stroked="f">
                      <v:textbox>
                        <w:txbxContent>
                          <w:p w14:paraId="3F188E96" w14:textId="7BFBA2D0" w:rsidR="007A0DF3" w:rsidRDefault="002D1995" w:rsidP="002D1995">
                            <w:pPr>
                              <w:pStyle w:val="ac"/>
                              <w:rPr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BF0D1FA" w14:textId="4CB10BA5" w:rsidR="002D1995" w:rsidRPr="00A5307F" w:rsidRDefault="002D1995" w:rsidP="002D1995">
                            <w:pPr>
                              <w:pStyle w:val="ac"/>
                              <w:rPr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0B46705" w14:textId="2020DB79" w:rsidR="002D1995" w:rsidRPr="00A5307F" w:rsidRDefault="002D1995" w:rsidP="002D1995">
                            <w:pPr>
                              <w:pStyle w:val="ac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27B4F">
                              <w:rPr>
                                <w:sz w:val="26"/>
                                <w:szCs w:val="26"/>
                              </w:rPr>
                              <w:t>31.03.2025 № 569-па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B29BCC" w14:textId="720F9ACD" w:rsidR="00001EDB" w:rsidRDefault="00001EDB" w:rsidP="000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F3476" w14:textId="77777777" w:rsidR="00001EDB" w:rsidRPr="00001EDB" w:rsidRDefault="00BB20A5" w:rsidP="004F061E">
            <w:pPr>
              <w:tabs>
                <w:tab w:val="right" w:pos="99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1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001EDB" w:rsidRPr="00001E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ЗАДАНИЕ на разработку документации по планировке территории, </w:t>
            </w:r>
          </w:p>
          <w:p w14:paraId="3B818CC8" w14:textId="514A1B11" w:rsidR="00001EDB" w:rsidRPr="00001EDB" w:rsidRDefault="00001EDB" w:rsidP="004F061E">
            <w:pPr>
              <w:tabs>
                <w:tab w:val="right" w:pos="99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1E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осуществляемую на основании решений уполномоченных федеральных органов исполнительной власти, исполнительных органов субъектов </w:t>
            </w:r>
            <w:r w:rsidR="004F06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 w:rsidRPr="00001E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Российской Федерации и органов местного самоуправления</w:t>
            </w:r>
          </w:p>
          <w:p w14:paraId="74029970" w14:textId="77777777" w:rsidR="00001EDB" w:rsidRPr="00001EDB" w:rsidRDefault="00001EDB" w:rsidP="004F061E">
            <w:pPr>
              <w:tabs>
                <w:tab w:val="right" w:pos="99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001E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«Нефтегазосборные сети Куст № 777 - т.вр.куст №156 (вторая нитка)»</w:t>
            </w:r>
          </w:p>
          <w:p w14:paraId="22C55427" w14:textId="22FD2FC6" w:rsidR="00001EDB" w:rsidRPr="00001EDB" w:rsidRDefault="00001EDB" w:rsidP="00001EDB">
            <w:pPr>
              <w:tabs>
                <w:tab w:val="right" w:pos="992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001E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</w:t>
            </w:r>
            <w:r w:rsidR="004F061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1E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планировке территории)</w:t>
            </w: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00"/>
              <w:gridCol w:w="5996"/>
            </w:tblGrid>
            <w:tr w:rsidR="00001EDB" w:rsidRPr="00001EDB" w14:paraId="16223D29" w14:textId="77777777" w:rsidTr="004F061E">
              <w:trPr>
                <w:trHeight w:val="333"/>
              </w:trPr>
              <w:tc>
                <w:tcPr>
                  <w:tcW w:w="3500" w:type="dxa"/>
                  <w:vAlign w:val="center"/>
                </w:tcPr>
                <w:p w14:paraId="04D06244" w14:textId="77777777" w:rsidR="00001EDB" w:rsidRPr="00001EDB" w:rsidRDefault="00001EDB" w:rsidP="00001EDB">
                  <w:pPr>
                    <w:pStyle w:val="20"/>
                    <w:ind w:left="284"/>
                    <w:rPr>
                      <w:b/>
                      <w:color w:val="000000" w:themeColor="text1"/>
                    </w:rPr>
                  </w:pPr>
                  <w:r w:rsidRPr="00001EDB">
                    <w:rPr>
                      <w:b/>
                      <w:color w:val="000000" w:themeColor="text1"/>
                    </w:rPr>
                    <w:t>Наименование позиции</w:t>
                  </w:r>
                </w:p>
              </w:tc>
              <w:tc>
                <w:tcPr>
                  <w:tcW w:w="5996" w:type="dxa"/>
                  <w:vAlign w:val="center"/>
                </w:tcPr>
                <w:p w14:paraId="49567DBB" w14:textId="77777777" w:rsidR="00001EDB" w:rsidRPr="00001EDB" w:rsidRDefault="00001EDB" w:rsidP="00001EDB">
                  <w:pPr>
                    <w:spacing w:line="240" w:lineRule="auto"/>
                    <w:ind w:firstLine="335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001EDB" w:rsidRPr="00001EDB" w14:paraId="05F6FC3B" w14:textId="77777777" w:rsidTr="004F061E">
              <w:tc>
                <w:tcPr>
                  <w:tcW w:w="3500" w:type="dxa"/>
                  <w:vAlign w:val="center"/>
                </w:tcPr>
                <w:p w14:paraId="3A9119A6" w14:textId="77777777" w:rsidR="00001EDB" w:rsidRPr="00001EDB" w:rsidRDefault="00001EDB" w:rsidP="00001EDB">
                  <w:pPr>
                    <w:pStyle w:val="20"/>
                    <w:numPr>
                      <w:ilvl w:val="0"/>
                      <w:numId w:val="1"/>
                    </w:numPr>
                    <w:ind w:left="0" w:firstLine="0"/>
                    <w:rPr>
                      <w:color w:val="000000" w:themeColor="text1"/>
                    </w:rPr>
                  </w:pPr>
                  <w:r w:rsidRPr="00001EDB">
                    <w:rPr>
                      <w:color w:val="000000" w:themeColor="text1"/>
                    </w:rPr>
                    <w:t>Вид разрабатываемой документации по планировке территории</w:t>
                  </w:r>
                </w:p>
              </w:tc>
              <w:tc>
                <w:tcPr>
                  <w:tcW w:w="5996" w:type="dxa"/>
                  <w:vAlign w:val="center"/>
                </w:tcPr>
                <w:p w14:paraId="6B91C14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Проект планировки территории;</w:t>
                  </w:r>
                </w:p>
                <w:p w14:paraId="51B0C80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Проект межевания территории в составе проекта планировки территории.</w:t>
                  </w:r>
                </w:p>
              </w:tc>
            </w:tr>
            <w:tr w:rsidR="00001EDB" w:rsidRPr="00001EDB" w14:paraId="7DA14273" w14:textId="77777777" w:rsidTr="004F061E">
              <w:tc>
                <w:tcPr>
                  <w:tcW w:w="3500" w:type="dxa"/>
                  <w:vAlign w:val="center"/>
                </w:tcPr>
                <w:p w14:paraId="6F3719AE" w14:textId="77777777" w:rsidR="00001EDB" w:rsidRPr="00001EDB" w:rsidRDefault="00001EDB" w:rsidP="00001EDB">
                  <w:pPr>
                    <w:pStyle w:val="20"/>
                    <w:numPr>
                      <w:ilvl w:val="0"/>
                      <w:numId w:val="1"/>
                    </w:numPr>
                    <w:ind w:left="0" w:firstLine="0"/>
                    <w:rPr>
                      <w:color w:val="000000" w:themeColor="text1"/>
                    </w:rPr>
                  </w:pPr>
                  <w:r w:rsidRPr="00001EDB">
                    <w:rPr>
                      <w:color w:val="000000" w:themeColor="text1"/>
                    </w:rPr>
                    <w:t>Инициатор подготовки документации по планировке территории</w:t>
                  </w:r>
                </w:p>
              </w:tc>
              <w:tc>
                <w:tcPr>
                  <w:tcW w:w="5996" w:type="dxa"/>
                  <w:vAlign w:val="center"/>
                </w:tcPr>
                <w:p w14:paraId="2FE11588" w14:textId="77777777" w:rsidR="00001EDB" w:rsidRPr="00001EDB" w:rsidRDefault="00001EDB" w:rsidP="00001EDB">
                  <w:pPr>
                    <w:spacing w:line="240" w:lineRule="auto"/>
                    <w:ind w:right="-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Публичное акционерное общество «Нефтяная компания «Роснефть», ОГРН 1027700043502 от 19.07.2002 г.</w:t>
                  </w:r>
                </w:p>
                <w:p w14:paraId="6903DCD8" w14:textId="77777777" w:rsidR="00001EDB" w:rsidRPr="00001EDB" w:rsidRDefault="00001EDB" w:rsidP="00001EDB">
                  <w:pPr>
                    <w:spacing w:line="240" w:lineRule="auto"/>
                    <w:ind w:right="-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115035, г. Москва, Софийская набережная, 26/1</w:t>
                  </w:r>
                </w:p>
                <w:p w14:paraId="543C2D86" w14:textId="77777777" w:rsidR="00001EDB" w:rsidRPr="00001EDB" w:rsidRDefault="00001EDB" w:rsidP="00001EDB">
                  <w:pPr>
                    <w:spacing w:line="240" w:lineRule="auto"/>
                    <w:ind w:right="-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ИНН 7706107510 КПП 770601001</w:t>
                  </w:r>
                </w:p>
                <w:p w14:paraId="23AB4C77" w14:textId="77777777" w:rsidR="00001EDB" w:rsidRPr="00001EDB" w:rsidRDefault="00001EDB" w:rsidP="00001EDB">
                  <w:pPr>
                    <w:spacing w:line="240" w:lineRule="auto"/>
                    <w:ind w:right="-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Доверенность №ИС-129/Д-312 от 03.04.2024 г.</w:t>
                  </w:r>
                </w:p>
              </w:tc>
            </w:tr>
            <w:tr w:rsidR="00001EDB" w:rsidRPr="00001EDB" w14:paraId="098A9B82" w14:textId="77777777" w:rsidTr="004F061E">
              <w:tc>
                <w:tcPr>
                  <w:tcW w:w="3500" w:type="dxa"/>
                  <w:vAlign w:val="center"/>
                </w:tcPr>
                <w:p w14:paraId="2E7F3216" w14:textId="77777777" w:rsidR="00001EDB" w:rsidRPr="00001EDB" w:rsidRDefault="00001EDB" w:rsidP="00001EDB">
                  <w:pPr>
                    <w:pStyle w:val="20"/>
                    <w:numPr>
                      <w:ilvl w:val="0"/>
                      <w:numId w:val="1"/>
                    </w:numPr>
                    <w:ind w:left="0" w:firstLine="0"/>
                    <w:rPr>
                      <w:color w:val="000000" w:themeColor="text1"/>
                    </w:rPr>
                  </w:pPr>
                  <w:r w:rsidRPr="00001EDB">
                    <w:rPr>
                      <w:color w:val="000000" w:themeColor="text1"/>
                    </w:rPr>
                    <w:t>Источник финансирования работ по подготовке документации по планировке территории</w:t>
                  </w:r>
                </w:p>
              </w:tc>
              <w:tc>
                <w:tcPr>
                  <w:tcW w:w="5996" w:type="dxa"/>
                  <w:vAlign w:val="center"/>
                </w:tcPr>
                <w:p w14:paraId="60B136A7" w14:textId="77777777" w:rsidR="00001EDB" w:rsidRPr="00001EDB" w:rsidRDefault="00001EDB" w:rsidP="00001EDB">
                  <w:pPr>
                    <w:spacing w:line="240" w:lineRule="auto"/>
                    <w:ind w:left="-74" w:right="-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 счет собственных средств ПАО «НК «Роснефть»,</w:t>
                  </w:r>
                </w:p>
              </w:tc>
            </w:tr>
            <w:tr w:rsidR="00001EDB" w:rsidRPr="00001EDB" w14:paraId="04EF266D" w14:textId="77777777" w:rsidTr="004F061E">
              <w:tc>
                <w:tcPr>
                  <w:tcW w:w="3500" w:type="dxa"/>
                  <w:vAlign w:val="center"/>
                </w:tcPr>
                <w:p w14:paraId="257C80DA" w14:textId="77777777" w:rsidR="00001EDB" w:rsidRPr="00001EDB" w:rsidRDefault="00001EDB" w:rsidP="00001EDB">
                  <w:pPr>
                    <w:pStyle w:val="20"/>
                    <w:numPr>
                      <w:ilvl w:val="0"/>
                      <w:numId w:val="1"/>
                    </w:numPr>
                    <w:ind w:left="0" w:firstLine="0"/>
                    <w:rPr>
                      <w:color w:val="000000" w:themeColor="text1"/>
                    </w:rPr>
                  </w:pPr>
                  <w:r w:rsidRPr="00001EDB">
                    <w:rPr>
                      <w:color w:val="000000" w:themeColor="text1"/>
                    </w:rPr>
      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      </w:r>
                </w:p>
              </w:tc>
              <w:tc>
                <w:tcPr>
                  <w:tcW w:w="5996" w:type="dxa"/>
                  <w:shd w:val="clear" w:color="auto" w:fill="auto"/>
                  <w:vAlign w:val="center"/>
                </w:tcPr>
                <w:p w14:paraId="3467EEA2" w14:textId="77777777" w:rsidR="00001EDB" w:rsidRPr="00001EDB" w:rsidRDefault="00001EDB" w:rsidP="00001EDB">
                  <w:pPr>
                    <w:tabs>
                      <w:tab w:val="right" w:pos="9922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231697 «Нефтегазосборные сети Куст № 777 - т.вр.куст №156 (вторая нитка)»</w:t>
                  </w:r>
                </w:p>
                <w:p w14:paraId="123A829D" w14:textId="77777777" w:rsidR="00001EDB" w:rsidRPr="00001EDB" w:rsidRDefault="00001EDB" w:rsidP="00001EDB">
                  <w:pPr>
                    <w:tabs>
                      <w:tab w:val="right" w:pos="9922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Основные технико-экономические показатели 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16"/>
                    <w:gridCol w:w="6"/>
                    <w:gridCol w:w="1128"/>
                    <w:gridCol w:w="6"/>
                    <w:gridCol w:w="2124"/>
                  </w:tblGrid>
                  <w:tr w:rsidR="00001EDB" w:rsidRPr="00001EDB" w14:paraId="6B09154F" w14:textId="77777777" w:rsidTr="008D5F72">
                    <w:trPr>
                      <w:trHeight w:val="340"/>
                      <w:tblHeader/>
                      <w:jc w:val="center"/>
                    </w:trPr>
                    <w:tc>
                      <w:tcPr>
                        <w:tcW w:w="6316" w:type="dxa"/>
                        <w:vAlign w:val="center"/>
                        <w:hideMark/>
                      </w:tcPr>
                      <w:p w14:paraId="69B178A1" w14:textId="77777777" w:rsidR="00001EDB" w:rsidRPr="00001EDB" w:rsidRDefault="00001EDB" w:rsidP="00001EDB">
                        <w:pPr>
                          <w:spacing w:line="240" w:lineRule="auto"/>
                          <w:ind w:firstLine="11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vAlign w:val="center"/>
                        <w:hideMark/>
                      </w:tcPr>
                      <w:p w14:paraId="586DB026" w14:textId="77777777" w:rsidR="00001EDB" w:rsidRPr="00001EDB" w:rsidRDefault="00001EDB" w:rsidP="00001EDB">
                        <w:pPr>
                          <w:spacing w:line="240" w:lineRule="auto"/>
                          <w:ind w:firstLine="11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Ед. измерения</w:t>
                        </w:r>
                      </w:p>
                    </w:tc>
                    <w:tc>
                      <w:tcPr>
                        <w:tcW w:w="2124" w:type="dxa"/>
                        <w:gridSpan w:val="2"/>
                        <w:vAlign w:val="center"/>
                        <w:hideMark/>
                      </w:tcPr>
                      <w:p w14:paraId="030B7EB8" w14:textId="77777777" w:rsidR="00001EDB" w:rsidRPr="00001EDB" w:rsidRDefault="00001EDB" w:rsidP="00001EDB">
                        <w:pPr>
                          <w:spacing w:line="240" w:lineRule="auto"/>
                          <w:ind w:firstLine="11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Показатели</w:t>
                        </w:r>
                      </w:p>
                    </w:tc>
                  </w:tr>
                  <w:tr w:rsidR="00001EDB" w:rsidRPr="00001EDB" w14:paraId="01DD0C18" w14:textId="77777777" w:rsidTr="008D5F72">
                    <w:trPr>
                      <w:trHeight w:val="404"/>
                      <w:jc w:val="center"/>
                    </w:trPr>
                    <w:tc>
                      <w:tcPr>
                        <w:tcW w:w="6322" w:type="dxa"/>
                        <w:gridSpan w:val="2"/>
                        <w:vAlign w:val="center"/>
                        <w:hideMark/>
                      </w:tcPr>
                      <w:p w14:paraId="568367F1" w14:textId="77777777" w:rsidR="00001EDB" w:rsidRPr="00001EDB" w:rsidRDefault="00001EDB" w:rsidP="00001EDB">
                        <w:pPr>
                          <w:spacing w:before="60" w:after="6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Нефтегазосборные сети Куст №777 – т.вр. куст №156 (вторая нитка)</w:t>
                        </w:r>
                      </w:p>
                      <w:p w14:paraId="0A377D38" w14:textId="77777777" w:rsidR="00001EDB" w:rsidRPr="00001EDB" w:rsidRDefault="00001EDB" w:rsidP="00001EDB">
                        <w:pPr>
                          <w:spacing w:before="60" w:after="6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Общая протяженность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vAlign w:val="center"/>
                      </w:tcPr>
                      <w:p w14:paraId="0DCB79B4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5208B63F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</w:p>
                    </w:tc>
                    <w:tc>
                      <w:tcPr>
                        <w:tcW w:w="2124" w:type="dxa"/>
                        <w:vAlign w:val="center"/>
                      </w:tcPr>
                      <w:p w14:paraId="33447025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638F0C70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18725,94</w:t>
                        </w:r>
                      </w:p>
                    </w:tc>
                  </w:tr>
                  <w:tr w:rsidR="00001EDB" w:rsidRPr="00001EDB" w14:paraId="338B7D95" w14:textId="77777777" w:rsidTr="008D5F72">
                    <w:trPr>
                      <w:trHeight w:val="340"/>
                      <w:jc w:val="center"/>
                    </w:trPr>
                    <w:tc>
                      <w:tcPr>
                        <w:tcW w:w="6322" w:type="dxa"/>
                        <w:gridSpan w:val="2"/>
                        <w:vAlign w:val="center"/>
                        <w:hideMark/>
                      </w:tcPr>
                      <w:p w14:paraId="18259B4F" w14:textId="77777777" w:rsidR="00001EDB" w:rsidRPr="00001EDB" w:rsidRDefault="00001EDB" w:rsidP="00001EDB">
                        <w:pPr>
                          <w:pStyle w:val="ae"/>
                          <w:ind w:left="1976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  <w:t xml:space="preserve">Категория трубопровода </w:t>
                        </w:r>
                      </w:p>
                      <w:p w14:paraId="75C3EE14" w14:textId="77777777" w:rsidR="00001EDB" w:rsidRPr="00001EDB" w:rsidRDefault="00001EDB" w:rsidP="00001EDB">
                        <w:pPr>
                          <w:pStyle w:val="ae"/>
                          <w:ind w:left="1976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  <w:t>- переход через коммуникации АО «Транснефть-Сибирь» методом ННБ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vAlign w:val="center"/>
                      </w:tcPr>
                      <w:p w14:paraId="789177F0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24" w:type="dxa"/>
                        <w:vAlign w:val="center"/>
                        <w:hideMark/>
                      </w:tcPr>
                      <w:p w14:paraId="7FB329FF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</w:p>
                      <w:p w14:paraId="175F0690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  <w:tr w:rsidR="00001EDB" w:rsidRPr="00001EDB" w14:paraId="112B3CFE" w14:textId="77777777" w:rsidTr="008D5F72">
                    <w:trPr>
                      <w:trHeight w:val="340"/>
                      <w:jc w:val="center"/>
                    </w:trPr>
                    <w:tc>
                      <w:tcPr>
                        <w:tcW w:w="6322" w:type="dxa"/>
                        <w:gridSpan w:val="2"/>
                        <w:vAlign w:val="center"/>
                        <w:hideMark/>
                      </w:tcPr>
                      <w:p w14:paraId="095D8A9C" w14:textId="77777777" w:rsidR="00001EDB" w:rsidRPr="00001EDB" w:rsidRDefault="00001EDB" w:rsidP="00001EDB">
                        <w:pPr>
                          <w:spacing w:before="60" w:after="6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Проектная мощность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vAlign w:val="center"/>
                        <w:hideMark/>
                      </w:tcPr>
                      <w:p w14:paraId="649B2F1A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/сут</w:t>
                        </w:r>
                      </w:p>
                    </w:tc>
                    <w:tc>
                      <w:tcPr>
                        <w:tcW w:w="2124" w:type="dxa"/>
                        <w:vAlign w:val="center"/>
                        <w:hideMark/>
                      </w:tcPr>
                      <w:p w14:paraId="306AEDA2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464</w:t>
                        </w:r>
                      </w:p>
                    </w:tc>
                  </w:tr>
                  <w:tr w:rsidR="00001EDB" w:rsidRPr="00001EDB" w14:paraId="781CDDB2" w14:textId="77777777" w:rsidTr="008D5F72">
                    <w:trPr>
                      <w:trHeight w:val="340"/>
                      <w:jc w:val="center"/>
                    </w:trPr>
                    <w:tc>
                      <w:tcPr>
                        <w:tcW w:w="6322" w:type="dxa"/>
                        <w:gridSpan w:val="2"/>
                        <w:vAlign w:val="center"/>
                        <w:hideMark/>
                      </w:tcPr>
                      <w:p w14:paraId="42CF8748" w14:textId="77777777" w:rsidR="00001EDB" w:rsidRPr="00001EDB" w:rsidRDefault="00001EDB" w:rsidP="00001EDB">
                        <w:pPr>
                          <w:spacing w:before="60" w:after="6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Протяженность по участкам:</w:t>
                        </w:r>
                      </w:p>
                      <w:p w14:paraId="2E85B909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№1 – Узел №2</w:t>
                        </w:r>
                      </w:p>
                      <w:p w14:paraId="5B186CFA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№2 – Узел №3</w:t>
                        </w:r>
                      </w:p>
                      <w:p w14:paraId="5319A370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lastRenderedPageBreak/>
                          <w:t>Участок Узел №3 – Узел №4</w:t>
                        </w:r>
                      </w:p>
                      <w:p w14:paraId="199FD9C1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№4 – Узел №5</w:t>
                        </w:r>
                      </w:p>
                      <w:p w14:paraId="24718154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№5 – Узел №6</w:t>
                        </w:r>
                      </w:p>
                      <w:p w14:paraId="317B408B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976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№6 – Узел №7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vAlign w:val="center"/>
                      </w:tcPr>
                      <w:p w14:paraId="6067E3D8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0C9CBD06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</w:p>
                      <w:p w14:paraId="740C43B4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</w:p>
                      <w:p w14:paraId="158E36E5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lastRenderedPageBreak/>
                          <w:t>м</w:t>
                        </w:r>
                      </w:p>
                      <w:p w14:paraId="0BDCB541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</w:p>
                      <w:p w14:paraId="2D222BB9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</w:p>
                      <w:p w14:paraId="12F41906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</w:t>
                        </w:r>
                      </w:p>
                    </w:tc>
                    <w:tc>
                      <w:tcPr>
                        <w:tcW w:w="2124" w:type="dxa"/>
                        <w:vAlign w:val="center"/>
                      </w:tcPr>
                      <w:p w14:paraId="3970B33A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33988CD1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4711,4</w:t>
                        </w:r>
                      </w:p>
                      <w:p w14:paraId="7E5EF21B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501,0</w:t>
                        </w:r>
                      </w:p>
                      <w:p w14:paraId="1B7B0141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lastRenderedPageBreak/>
                          <w:t>1350,0</w:t>
                        </w:r>
                      </w:p>
                      <w:p w14:paraId="58EBCF70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3251,5</w:t>
                        </w:r>
                      </w:p>
                      <w:p w14:paraId="6981D7B2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960,5</w:t>
                        </w:r>
                      </w:p>
                      <w:p w14:paraId="353CC9F7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7951,54</w:t>
                        </w:r>
                      </w:p>
                    </w:tc>
                  </w:tr>
                  <w:tr w:rsidR="00001EDB" w:rsidRPr="00001EDB" w14:paraId="664FF781" w14:textId="77777777" w:rsidTr="008D5F72">
                    <w:trPr>
                      <w:trHeight w:val="340"/>
                      <w:jc w:val="center"/>
                    </w:trPr>
                    <w:tc>
                      <w:tcPr>
                        <w:tcW w:w="6322" w:type="dxa"/>
                        <w:gridSpan w:val="2"/>
                        <w:vAlign w:val="center"/>
                        <w:hideMark/>
                      </w:tcPr>
                      <w:p w14:paraId="0671F51F" w14:textId="77777777" w:rsidR="00001EDB" w:rsidRPr="00001EDB" w:rsidRDefault="00001EDB" w:rsidP="00001EDB">
                        <w:pPr>
                          <w:spacing w:before="60" w:after="6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lastRenderedPageBreak/>
                          <w:t>Диаметр и толщина стенки по участкам:</w:t>
                        </w:r>
                      </w:p>
                      <w:p w14:paraId="5CD558B0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№1 – Узел №2</w:t>
                        </w:r>
                      </w:p>
                      <w:p w14:paraId="7FB83B24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№2 – Узел №3</w:t>
                        </w:r>
                      </w:p>
                      <w:p w14:paraId="59C1C0CC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№3 – Узел №4</w:t>
                        </w:r>
                      </w:p>
                      <w:p w14:paraId="790E4186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№4 – Узел №5</w:t>
                        </w:r>
                      </w:p>
                      <w:p w14:paraId="32F4B5B4" w14:textId="77777777" w:rsidR="00001EDB" w:rsidRPr="00001EDB" w:rsidRDefault="00001EDB" w:rsidP="00001EDB">
                        <w:pPr>
                          <w:spacing w:before="40" w:after="4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№5 – Узел №6</w:t>
                        </w:r>
                      </w:p>
                      <w:p w14:paraId="70EB9653" w14:textId="77777777" w:rsidR="00001EDB" w:rsidRPr="00001EDB" w:rsidRDefault="00001EDB" w:rsidP="00001EDB">
                        <w:pPr>
                          <w:spacing w:before="60" w:after="60" w:line="240" w:lineRule="auto"/>
                          <w:ind w:left="1834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Участок Узел №6 – Узел №7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vAlign w:val="center"/>
                      </w:tcPr>
                      <w:p w14:paraId="18F2E97D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39F4134A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мм</w:t>
                        </w:r>
                      </w:p>
                      <w:p w14:paraId="6394BE2B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мм</w:t>
                        </w:r>
                      </w:p>
                      <w:p w14:paraId="5C5071FA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мм</w:t>
                        </w:r>
                      </w:p>
                      <w:p w14:paraId="1531756A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мм</w:t>
                        </w:r>
                      </w:p>
                      <w:p w14:paraId="25722512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мм</w:t>
                        </w:r>
                      </w:p>
                      <w:p w14:paraId="2704FAE8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мм</w:t>
                        </w:r>
                      </w:p>
                    </w:tc>
                    <w:tc>
                      <w:tcPr>
                        <w:tcW w:w="2124" w:type="dxa"/>
                        <w:vAlign w:val="center"/>
                      </w:tcPr>
                      <w:p w14:paraId="051A682F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611B74A4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159х7</w:t>
                        </w:r>
                      </w:p>
                      <w:p w14:paraId="75569FCD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159х7</w:t>
                        </w:r>
                      </w:p>
                      <w:p w14:paraId="173D6EB7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159х7</w:t>
                        </w:r>
                      </w:p>
                      <w:p w14:paraId="2ACD240B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159х7</w:t>
                        </w:r>
                      </w:p>
                      <w:p w14:paraId="1AEC915D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159х7</w:t>
                        </w:r>
                      </w:p>
                      <w:p w14:paraId="00916EB0" w14:textId="77777777" w:rsidR="00001EDB" w:rsidRPr="00001EDB" w:rsidRDefault="00001EDB" w:rsidP="00001EDB">
                        <w:pPr>
                          <w:spacing w:before="60" w:after="6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001ED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159х7</w:t>
                        </w:r>
                      </w:p>
                    </w:tc>
                  </w:tr>
                </w:tbl>
                <w:p w14:paraId="24D6F817" w14:textId="77777777" w:rsidR="00001EDB" w:rsidRPr="00001EDB" w:rsidRDefault="00001EDB" w:rsidP="00001EDB">
                  <w:pPr>
                    <w:tabs>
                      <w:tab w:val="right" w:pos="9922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65F862B2" w14:textId="77777777" w:rsidR="00001EDB" w:rsidRPr="00001EDB" w:rsidRDefault="00001EDB" w:rsidP="00001EDB">
                  <w:pPr>
                    <w:tabs>
                      <w:tab w:val="right" w:pos="9922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* – технико-экономические показатели линейных объектов подлежат уточнению при архитектурно-строительном проектировании. </w:t>
                  </w:r>
                </w:p>
              </w:tc>
            </w:tr>
            <w:tr w:rsidR="00001EDB" w:rsidRPr="00001EDB" w14:paraId="51E4352A" w14:textId="77777777" w:rsidTr="004F061E">
              <w:tc>
                <w:tcPr>
                  <w:tcW w:w="3500" w:type="dxa"/>
                  <w:vAlign w:val="center"/>
                </w:tcPr>
                <w:p w14:paraId="65A1DC51" w14:textId="77777777" w:rsidR="00001EDB" w:rsidRPr="00001EDB" w:rsidRDefault="00001EDB" w:rsidP="00001EDB">
                  <w:pPr>
                    <w:pStyle w:val="20"/>
                    <w:numPr>
                      <w:ilvl w:val="0"/>
                      <w:numId w:val="1"/>
                    </w:numPr>
                    <w:ind w:left="0" w:firstLine="0"/>
                    <w:rPr>
                      <w:color w:val="000000" w:themeColor="text1"/>
                    </w:rPr>
                  </w:pPr>
                  <w:r w:rsidRPr="00001EDB">
                    <w:rPr>
                      <w:color w:val="000000" w:themeColor="text1"/>
                    </w:rPr>
                    <w:lastRenderedPageBreak/>
      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      </w:r>
                </w:p>
              </w:tc>
              <w:tc>
                <w:tcPr>
                  <w:tcW w:w="5996" w:type="dxa"/>
                </w:tcPr>
                <w:p w14:paraId="0D8DFC86" w14:textId="77777777" w:rsidR="00001EDB" w:rsidRPr="00001EDB" w:rsidRDefault="00001EDB" w:rsidP="00001EDB">
                  <w:pPr>
                    <w:spacing w:line="240" w:lineRule="auto"/>
                    <w:ind w:left="-74" w:right="-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Муниципальное образование Нефтеюганский район, </w:t>
                  </w:r>
                </w:p>
                <w:p w14:paraId="1B1D6624" w14:textId="77777777" w:rsidR="00001EDB" w:rsidRPr="00001EDB" w:rsidRDefault="00001EDB" w:rsidP="00001EDB">
                  <w:pPr>
                    <w:spacing w:line="240" w:lineRule="auto"/>
                    <w:ind w:left="-74" w:right="-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Ханты-Мансийского автономного округа – Югры, Тюменская область. </w:t>
                  </w:r>
                </w:p>
              </w:tc>
            </w:tr>
            <w:tr w:rsidR="00001EDB" w:rsidRPr="00001EDB" w14:paraId="56FF0B1E" w14:textId="77777777" w:rsidTr="004F061E">
              <w:tc>
                <w:tcPr>
                  <w:tcW w:w="3500" w:type="dxa"/>
                  <w:vAlign w:val="center"/>
                </w:tcPr>
                <w:p w14:paraId="3AD86E0A" w14:textId="77777777" w:rsidR="00001EDB" w:rsidRPr="00001EDB" w:rsidRDefault="00001EDB" w:rsidP="00001EDB">
                  <w:pPr>
                    <w:pStyle w:val="ab"/>
                    <w:numPr>
                      <w:ilvl w:val="0"/>
                      <w:numId w:val="1"/>
                    </w:numPr>
                    <w:ind w:left="284" w:hanging="284"/>
                    <w:rPr>
                      <w:color w:val="000000" w:themeColor="text1"/>
                    </w:rPr>
                  </w:pPr>
                  <w:r w:rsidRPr="00001EDB">
                    <w:rPr>
                      <w:color w:val="000000" w:themeColor="text1"/>
                    </w:rPr>
                    <w:t>Состав документации по планировке территории</w:t>
                  </w:r>
                </w:p>
              </w:tc>
              <w:tc>
                <w:tcPr>
                  <w:tcW w:w="5996" w:type="dxa"/>
                  <w:vAlign w:val="center"/>
                </w:tcPr>
                <w:p w14:paraId="1C02510C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Документацию по планировке территории выполнить в соответствии с постановлением Правительства Российской Федерации от 12 мая 2017 года №564 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объектов».</w:t>
                  </w:r>
                </w:p>
                <w:p w14:paraId="1FEC03E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Проект планировки территории состоит из основной части, которая подлежит утверждению, и материалов по ее обоснованию.</w:t>
                  </w:r>
                </w:p>
                <w:p w14:paraId="3C5EF79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Основная часть проекта планировки территории включает в себя:</w:t>
                  </w:r>
                </w:p>
                <w:p w14:paraId="224CE53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1 «Проект планировки территории. Графическая часть»;</w:t>
                  </w:r>
                </w:p>
                <w:p w14:paraId="7B028A3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2 «Положение о размещении линейных объектов».</w:t>
                  </w:r>
                </w:p>
                <w:p w14:paraId="2B7DE11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Материалы по обоснованию проекта планировки территории включают в себя:</w:t>
                  </w:r>
                </w:p>
                <w:p w14:paraId="172FDE6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раздел 3 «Материалы по обоснованию проекта планировки территории. Графическая часть»;</w:t>
                  </w:r>
                </w:p>
                <w:p w14:paraId="2273189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4 «Материалы по обоснованию проекта планировки территории. Пояснительная записка».</w:t>
                  </w:r>
                </w:p>
                <w:p w14:paraId="34831B2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1 «Проект планировки территории. Графическая часть» должен быть представлен в виде чертежа (чертежей), выполненного на цифровом топографическом плане, соответствующем требованиям,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            </w:r>
                </w:p>
                <w:p w14:paraId="24B610F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1 «Проект планировки территории. Графическая часть» включает в себя:</w:t>
                  </w:r>
                </w:p>
                <w:p w14:paraId="77B4E2F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чертеж красных линий;</w:t>
                  </w:r>
                </w:p>
                <w:p w14:paraId="7173E96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чертеж границ зон планируемого размещения линейных объектов;</w:t>
                  </w:r>
                </w:p>
                <w:p w14:paraId="06CE264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чертеж границ зон планируемого размещения линейных объектов, подлежащих реконструкции в связи с изменением их местоположения.</w:t>
                  </w:r>
                </w:p>
                <w:p w14:paraId="2DA04AF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Объединение нескольких чертежей в один допускается при условии обеспечения читаемости линий и условных обозначений графических материалов.</w:t>
                  </w:r>
                </w:p>
                <w:p w14:paraId="79699EC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чертеже красных линий отображаются:</w:t>
                  </w:r>
                </w:p>
                <w:p w14:paraId="63FD347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03D1F8D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существующие (ранее установленные в соответствии с законодательством Российской Федерации), устанавливаемые и отменяемые красные линии;</w:t>
                  </w:r>
                </w:p>
                <w:p w14:paraId="2945355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номера характерных точек устанавливаемых красных линий, в том числе точек начала и окончания красных линий, точек изменения описания красных линий. Перечень координат характерных точек устанавливаемых красных линий приводится в форме таблицы, которая является неотъемлемым приложением к чертежу красных линий;</w:t>
                  </w:r>
                </w:p>
                <w:p w14:paraId="5F1D0D0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пояснительные надписи, содержащие информацию о видах территорий общего пользования, для которых установлены и (или) устанавливаются красные линии;</w:t>
                  </w:r>
                </w:p>
                <w:p w14:paraId="788969A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границы существующих и планируемых элементов планировочной структуры.</w:t>
                  </w:r>
                </w:p>
                <w:p w14:paraId="4AA7410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На чертеже границ зон планируемого размещения линейных объектов отображаются:</w:t>
                  </w:r>
                </w:p>
                <w:p w14:paraId="0D75774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6E6E270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 с указанием границ зон планируемого размещения объектов капитального строительства, проектируемых в составе линейных объектов, обеспечивающих в том числе соблюдение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соответствии с нормативами градостроительного проектирования. Места размещения объектов капитального строительства, проектируемых в составе линейного объекта, подлежат уточнению при архитектурно-строительном проектировании, но не могут выходить за границы зон планируемого размещения таких объектов, установленных проектом планировки территории. В случае если для размещения линейных объектов требуется образование земельных участков, границы зон планируемого размещения линейных объектов устанавливаются в соответствии с нормами отвода земельных участков для конкретных видов линейных объектов;</w:t>
                  </w:r>
                </w:p>
                <w:p w14:paraId="12DB120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номера характерных точек границ зон планируемого размещения линейных объектов, в том числе точек начала и окончания, точек изменения описания границ таких зон;</w:t>
                  </w:r>
                </w:p>
                <w:p w14:paraId="794F671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чертеже границ зон планируемого размещения линейных объектов, подлежащих реконструкции в связи с изменением их местоположения, отображаются:</w:t>
                  </w:r>
                </w:p>
                <w:p w14:paraId="7632C14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142ED98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645BE43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номера характерных точек границ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344DDE9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2 "Положение о размещении линейных объектов" должен содержать следующую информацию:</w:t>
                  </w:r>
                </w:p>
                <w:p w14:paraId="2A6199A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а) 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местоположения;</w:t>
                  </w:r>
                </w:p>
                <w:p w14:paraId="7D4F8D9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объектов;</w:t>
                  </w:r>
                </w:p>
                <w:p w14:paraId="6FF83E2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перечень координат характерных точек границ зон планируемого размещения линейных объектов;</w:t>
                  </w:r>
                </w:p>
                <w:p w14:paraId="2175966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3718538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размещения:</w:t>
                  </w:r>
                </w:p>
                <w:p w14:paraId="3B490E8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предельное количество этажей и (или) предельная высота объектов капитального строительства, входящих в состав линейных объектов, в границах каждой зоны планируемого размещения таких объектов;</w:t>
                  </w:r>
                </w:p>
                <w:p w14:paraId="7CC00D0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максимальный процент застройки каждой зоны планируемого размещения объектов капитального строительства, входящих в состав линейных объектов, определяемый как отношение площади зоны планируемого размещения объекта капитального строительства, входящего в состав линейного объекта, которая может быть застроена, ко всей площади этой зоны;</w:t>
                  </w:r>
                </w:p>
                <w:p w14:paraId="6EC02B7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объектов капитального строительства, которые входят в состав линейных объектов и за пределами, которых запрещено строительство таких объектов, в границах каждой зоны планируемого размещения объектов капитального строительства, входящих в состав линейных объектов;</w:t>
                  </w:r>
                </w:p>
                <w:p w14:paraId="5D506C5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требования к архитектурным решениям объектов капитального строительства, входящих в состав </w:t>
                  </w: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линейных объектов, в границах каждой зоны планируемого размещения таких объектов, расположенной в границах территории исторического поселения федерального или регионального значения, с указанием:</w:t>
                  </w:r>
                </w:p>
                <w:p w14:paraId="7159260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требований к цветовому решению внешнего облика таких объектов;</w:t>
                  </w:r>
                </w:p>
                <w:p w14:paraId="04151EB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требований к строительным материалам, определяющим внешний облик таких объектов;</w:t>
                  </w:r>
                </w:p>
                <w:p w14:paraId="3947CDE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поселения;</w:t>
                  </w:r>
                </w:p>
                <w:p w14:paraId="12B33A6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е)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объектов;</w:t>
                  </w:r>
                </w:p>
                <w:p w14:paraId="00D4B50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ж)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объектов;</w:t>
                  </w:r>
                </w:p>
                <w:p w14:paraId="7B3169B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з) информация о необходимости осуществления мероприятий по охране окружающей среды;</w:t>
                  </w:r>
                </w:p>
                <w:p w14:paraId="31B176B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и)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      </w:r>
                </w:p>
                <w:p w14:paraId="0023F26C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7E17C59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3 «Материалы по обоснованию проекта планировки территории. Графическая часть» содержит следующие схемы:</w:t>
                  </w:r>
                </w:p>
                <w:p w14:paraId="7104201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объектов);</w:t>
                  </w:r>
                </w:p>
                <w:p w14:paraId="464F689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б) схема использования территории в период подготовки проекта планировки территории;</w:t>
                  </w:r>
                </w:p>
                <w:p w14:paraId="6F6D6F0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схема организации улично-дорожной сети и движения транспорта;</w:t>
                  </w:r>
                </w:p>
                <w:p w14:paraId="544871F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схема вертикальной планировки территории, инженерной подготовки и инженерной защиты территории;</w:t>
                  </w:r>
                </w:p>
                <w:p w14:paraId="7A4A2E8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схема границ территорий объектов культурного наследия;</w:t>
                  </w:r>
                </w:p>
                <w:p w14:paraId="0AE9058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е) схема границ зон с особыми условиями использования территорий, особо охраняемых природных территорий, лесничеств;</w:t>
                  </w:r>
                </w:p>
                <w:p w14:paraId="288512E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ж) 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      </w:r>
                </w:p>
                <w:p w14:paraId="14324CF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з) схема конструктивных и планировочных решений.</w:t>
                  </w:r>
                </w:p>
                <w:p w14:paraId="68BF193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Схема расположения элементов планировочной структуры разрабатывается в масштабе от 1:10 000 до 1:25 000 при условии обеспечения читаемости линий и условных обозначений графических материалов. На этой схеме отображаются:</w:t>
                  </w:r>
                </w:p>
                <w:p w14:paraId="06370E0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схемы расположения элементов планировочной структуры, в пределах границ субъекта (субъектов) Российской Федерации, на территории которого устанавливаются границы зон планируемого размещения линейных объектов и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0921DB1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объектов;</w:t>
                  </w:r>
                </w:p>
                <w:p w14:paraId="72DFC6B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зон планируемого размещения линейных объектов, подлежащих реконструкции в связи с изменением их местоположения.</w:t>
                  </w:r>
                </w:p>
                <w:p w14:paraId="0DD6685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схеме использования территории в период подготовки проекта планировки территории отображаются:</w:t>
                  </w:r>
                </w:p>
                <w:p w14:paraId="756E9F8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2FEC20B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б) границы зон планируемого размещения линейных объектов;</w:t>
                  </w:r>
                </w:p>
                <w:p w14:paraId="10B0F32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6F6D597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сведения об отнесении к определенной категории земель в границах территории, в отношении которой осуществляется подготовка проекта планировки;</w:t>
                  </w:r>
                </w:p>
                <w:p w14:paraId="510D0CF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границы существующих земельных участков, учтенных в Едином государственном реестре недвижимости, в границах территории, в отношении которой осуществляется подготовка проекта планировки, с указанием форм собственности таких земельных участков и информации о необходимости изъятия таких земельных участков для государственных и муниципальных нужд;</w:t>
                  </w:r>
                </w:p>
                <w:p w14:paraId="7CB6E2C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е) контуры существующих сохраняемых объектов капитального строительства, а также подлежащих сносу и (или) демонтажу и не подлежащих реконструкции линейных объектов;</w:t>
                  </w:r>
                </w:p>
                <w:p w14:paraId="0F27BD7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ж) границы зон планируемого размещения объектов капитального строительства, установленные ранее утвержденной документацией по планировке территории, в случае планируемого размещения таковых в границах территории, в отношении которой осуществляется подготовка проекта планировки.</w:t>
                  </w:r>
                </w:p>
                <w:p w14:paraId="029C8D1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Схема организации улично-дорожной сети и движения транспорта выполняется в случае подготовки проекта планировки территории, предусматривающего размещение автомобильных дорог и (или) железнодорожного транспорта. На этой схеме отображаются:</w:t>
                  </w:r>
                </w:p>
                <w:p w14:paraId="4ADEA0A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59C5D79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объектов;</w:t>
                  </w:r>
                </w:p>
                <w:p w14:paraId="15ECEA8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3CED8CF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категории улиц и дорог;</w:t>
                  </w:r>
                </w:p>
                <w:p w14:paraId="0044BBD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линии внутриквартальных проездов и проходов в границах территории общего пользования, границы публичных сервитутов;</w:t>
                  </w:r>
                </w:p>
                <w:p w14:paraId="67E7DD9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е) остановочные пункты наземного общественного пассажирского транспорта, входы (выходы) подземного общественного пассажирского транспорта;</w:t>
                  </w:r>
                </w:p>
                <w:p w14:paraId="452D78B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ж) объекты транспортной инфраструктуры с выделением эстакад, путепроводов, мостов, тоннелей, объектов внеуличного транспорта, железнодорожных вокзалов, пассажирских платформ, сооружений и устройств для хранения и обслуживания транспортных средств (в том числе подземных) и иных подобных объектов в соответствии с региональными и местными нормативами градостроительного проектирования;</w:t>
                  </w:r>
                </w:p>
                <w:p w14:paraId="7C7D2B4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з) хозяйственные проезды и скотопрогоны, сооружения для перехода диких животных;</w:t>
                  </w:r>
                </w:p>
                <w:p w14:paraId="68F1DCA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и) основные пути пешеходного движения, пешеходные переходы на одном и разных уровнях;</w:t>
                  </w:r>
                </w:p>
                <w:p w14:paraId="21AA730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к) направления движения наземного общественного пассажирского транспорта;</w:t>
                  </w:r>
                </w:p>
                <w:p w14:paraId="230C435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л) иные объекты транспортной инфраструктуры с учетом существующих и прогнозных потребностей в транспортном обеспечении территории.</w:t>
                  </w:r>
                </w:p>
                <w:p w14:paraId="287F377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Схема вертикальной планировки территории, инженерной подготовки и инженерной защиты территории выполняется в случаях, установленных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 Допускается отображение соответствующей информации на одной или нескольких схемах в зависимости от обеспечения читаемости линий и условных обозначений. На этой схеме отображаются:</w:t>
                  </w:r>
                </w:p>
                <w:p w14:paraId="3380B80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зон планируемого размещения линейных объектов;</w:t>
                  </w:r>
                </w:p>
                <w:p w14:paraId="6C21143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4C12B31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существующие и директивные (проектные) отметки поверхности по осям трасс автомобильных и железных дорог, проезжих частей в местах пересечения улиц и проездов и в местах перелома продольного профиля, а также других планировочных элементов для вертикальной увязки проектных решений, включая смежные территории;</w:t>
                  </w:r>
                </w:p>
                <w:p w14:paraId="046C688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г) проектные продольные уклоны, направление продольного уклона, расстояние между точками, ограничивающими участок с продольным уклоном;</w:t>
                  </w:r>
                </w:p>
                <w:p w14:paraId="4DF28BE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горизонтали, отображающие проектный рельеф в виде параллельных линий;</w:t>
                  </w:r>
                </w:p>
                <w:p w14:paraId="6CED479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е) поперечные профили автомобильных и железных дорог, улично-дорожной сети в масштабе 1:100 - 1:200. Ширина автомобильной дороги и функциональных элементов поперечного профиля приводится с точностью до 0,01 метра. Асимметричные поперечные профили сопровождаются пояснительной надписью для ориентации профиля относительно плана.</w:t>
                  </w:r>
                </w:p>
                <w:p w14:paraId="65DFB08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Схема границ территорий объектов культурного наследия разрабатывается в случае наличия объектов культурного наследия в границах территории, в отношении которой осуществляется подготовка проекта планировки. При отсутствии объектов культурного наследия в границах территории, в отношении которой осуществляется подготовка проекта планировки, соответствующая информация указывается в разделе 4 "Материалы по обоснованию проекта планировки территории. Пояснительная записка". На этой схеме отображаются:</w:t>
                  </w:r>
                </w:p>
                <w:p w14:paraId="518370D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3A8C235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объектов;</w:t>
                  </w:r>
                </w:p>
                <w:p w14:paraId="2D33E45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3ACCD35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границы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Федерации;</w:t>
                  </w:r>
                </w:p>
                <w:p w14:paraId="5ED4D81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границы территорий выявленных объектов культурного наследия.</w:t>
                  </w:r>
                </w:p>
                <w:p w14:paraId="2672031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схеме границ зон с особыми условиями использования территорий, особо охраняемых природных территорий, лесничеств, которая может представляться в виде одной или нескольких схем, отображаются:</w:t>
                  </w:r>
                </w:p>
                <w:p w14:paraId="7EEDF11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094791E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б) границы зон планируемого размещения линейных объектов;</w:t>
                  </w:r>
                </w:p>
                <w:p w14:paraId="19B4C60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471E9B9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границы зон с особыми условиями использования территорий:</w:t>
                  </w:r>
                </w:p>
                <w:p w14:paraId="7C44CD6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установленные в соответствии с законодательством Российской Федерации;</w:t>
                  </w:r>
                </w:p>
                <w:p w14:paraId="7688831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подлежащие установлению, изменению в связи с размещением линейных объектов;</w:t>
                  </w:r>
                </w:p>
                <w:p w14:paraId="6E19FCA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подлежащие установлению, изменению в связи с размещением линейных объектов, подлежащих реконструкции в связи с их переносом из зон планируемого размещения линейных объектов либо в границах зон планируемого размещения линейных объектов;</w:t>
                  </w:r>
                </w:p>
                <w:p w14:paraId="75FF1AF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границы особо охраняемых природных территорий, границы лесничеств.</w:t>
                  </w:r>
                </w:p>
                <w:p w14:paraId="56B95BE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схеме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т.д.), отображаются:</w:t>
                  </w:r>
                </w:p>
                <w:p w14:paraId="20078A5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5C538BF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зон планируемого размещения линейных объектов;</w:t>
                  </w:r>
                </w:p>
                <w:p w14:paraId="0C2C6FF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1FCF772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границы территорий, подверженных риску возникновения чрезвычайных ситуаций природного и техногенного характера (в соответствии с исходными данными, материалами документов территориального планирования, а в случае их отсутствия - в соответствии с нормативно-техническими документами).</w:t>
                  </w:r>
                </w:p>
                <w:p w14:paraId="7519C2C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схеме конструктивных и планировочных решений, подготавливаемой в целях обоснования границ зон планируемого размещения линейных объектов, отображаются:</w:t>
                  </w:r>
                </w:p>
                <w:p w14:paraId="7852BA1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территории, в отношении которой осуществляется подготовка проекта планировки;</w:t>
                  </w:r>
                </w:p>
                <w:p w14:paraId="18BAD8C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б) границы зон планируемого размещения линейных объектов;</w:t>
                  </w:r>
                </w:p>
                <w:p w14:paraId="531A457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ось планируемого линейного объекта с нанесением пикетажа и (или) километровых отметок;</w:t>
                  </w:r>
                </w:p>
                <w:p w14:paraId="31E6FE6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конструктивные и планировочные решения, планируемые в отношении линейного объекта и (или) объектов капитального строительства, проектируемых в составе линейного объекта, в объеме, достаточном для определения зоны планируемого размещения линейного объекта.</w:t>
                  </w:r>
                </w:p>
                <w:p w14:paraId="05B9B28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 состав графической части материалов по обоснованию проектов планировки территории могут включаться схемы в графической форме для обоснования размещения линейных объектов, если это предусмотрено заданием.</w:t>
                  </w:r>
                </w:p>
                <w:p w14:paraId="400265A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Объединение нескольких схем в одну допускается исключительно при условии обеспечения читаемости линий и условных обозначений графической части материалов по обоснованию проекта планировки территории.</w:t>
                  </w:r>
                </w:p>
                <w:p w14:paraId="37022FC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4 «Материалы по обоснованию проекта планировки территории. Пояснительная записка» содержит:</w:t>
                  </w:r>
                </w:p>
                <w:p w14:paraId="69F0A28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описание природно-климатических условий территории, в отношении которой разрабатывается проект планировки территории;</w:t>
                  </w:r>
                </w:p>
                <w:p w14:paraId="4F98648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обоснование определения границ зон планируемого размещения линейных объектов;</w:t>
                  </w:r>
                </w:p>
                <w:p w14:paraId="24551ABC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обоснование определения границ зон планируемого размещения линейных объектов, подлежащих реконструкции в связи с изменением их местоположения;</w:t>
                  </w:r>
                </w:p>
                <w:p w14:paraId="6FEF5EA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объектов;</w:t>
                  </w:r>
                </w:p>
                <w:p w14:paraId="4D0F545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территории;</w:t>
                  </w:r>
                </w:p>
                <w:p w14:paraId="602414A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е) ведомость пересечений границ зон планируемого размещения линейного объекта (объектов) с объектами </w:t>
                  </w: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капитального строительства, строительство которых запланировано в соответствии с ранее утвержденной документацией по планировке территории;</w:t>
                  </w:r>
                </w:p>
                <w:p w14:paraId="633A271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ж) 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            </w:r>
                </w:p>
                <w:p w14:paraId="48FA429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Обязательным приложением к разделу 4 "Материалы по обоснованию проекта планировки территории. Пояснительная записка" являются:</w:t>
                  </w:r>
                </w:p>
                <w:p w14:paraId="43D9A59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материалы и результаты инженерных изысканий, используемые при подготовке проекта планировки территории, с приложением документов, подтверждающих соответствие лиц, выполнивших инженерные изыскания, требованиям части 2 статьи 47 Градостроительного кодекса Российской Федерации;</w:t>
                  </w:r>
                </w:p>
                <w:p w14:paraId="0FB3ADE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программа и задание на проведение инженерных изысканий, используемые при подготовке проекта планировки территории;</w:t>
                  </w:r>
                </w:p>
                <w:p w14:paraId="7B22B13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исходные данные, используемые при подготовке проекта планировки территории;</w:t>
                  </w:r>
                </w:p>
                <w:p w14:paraId="7CF6277B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решение о подготовке документации по планировке территории с приложением задания.</w:t>
                  </w:r>
                </w:p>
                <w:p w14:paraId="0A558E0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Проект межевания территории состоит из основной части, которая подлежит утверждению, и материалов по его обоснованию.</w:t>
                  </w:r>
                </w:p>
                <w:p w14:paraId="0F373FA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Основная часть проекта межевания территории включает в себя:</w:t>
                  </w:r>
                </w:p>
                <w:p w14:paraId="55917C4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1 «Проект межевания территории. Графическая часть»;</w:t>
                  </w:r>
                </w:p>
                <w:p w14:paraId="49587EE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2 «Проект межевания территории. Текстовая часть».</w:t>
                  </w:r>
                </w:p>
                <w:p w14:paraId="6308A9EC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Материалы по обоснованию проекта межевания территории включают в себя:</w:t>
                  </w:r>
                </w:p>
                <w:p w14:paraId="5E6BAC4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3 «Материалы по обоснованию проекта межевания территории. Графическая часть»;</w:t>
                  </w:r>
                </w:p>
                <w:p w14:paraId="63BE29E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4 «Материалы по обоснованию проекта межевания территории. Пояснительная записка».</w:t>
                  </w:r>
                </w:p>
                <w:p w14:paraId="115AE05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Раздел 1 «Проект межевания территории. Графическая часть» включает в себя чертеж (чертежи) межевания территории, выполненный на цифровом топографическом плане, соответствующем требованиям, установленным федеральным органом </w:t>
                  </w: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            </w:r>
                </w:p>
                <w:p w14:paraId="665CED0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чертеже (чертежах) межевания территории отображаются:</w:t>
                  </w:r>
                </w:p>
                <w:p w14:paraId="15FEF33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      </w:r>
                </w:p>
                <w:p w14:paraId="70C4BF7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красные линии, утвержденные в составе проекта планировки территории, или красные линии, устанавливаемые, изменяемые, отменяемые в соответствии с пунктом 2 части 2 статьи 43 Градостроительного кодекса Российской Федерации;</w:t>
                  </w:r>
                </w:p>
                <w:p w14:paraId="46F1630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образуемых и (или) изменяемых земельных участков (далее - образуемые земельные участки), условные номера образуемых земельных участков, в том числе расположенных полностью или частично в границах зоны планируемого размещения линейного объекта, в отношении которых предполагаются их резервирование и (или) изъятие для государственных или муниципальных нужд;</w:t>
                  </w:r>
                </w:p>
                <w:p w14:paraId="35713C64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линии отступа от красных линий в целях определения мест допустимого размещения зданий, строений, сооружений;</w:t>
                  </w:r>
                </w:p>
                <w:p w14:paraId="5426A64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границы земельных участков, образование которых предусмотрено схемой расположения земельного участка или земельных участков на кадастровом плане территории, срок действия которой не истек.</w:t>
                  </w:r>
                </w:p>
                <w:p w14:paraId="69C6362E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2 «Проект межевания территории. Текстовая часть» должен содержать следующую информацию:</w:t>
                  </w:r>
                </w:p>
                <w:p w14:paraId="74195F9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перечень образуемых земельных участков, подготавливаемый в форме таблицы, содержащий следующие сведения:</w:t>
                  </w:r>
                </w:p>
                <w:p w14:paraId="0C76399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условные номера образуемых земельных участков;</w:t>
                  </w:r>
                </w:p>
                <w:p w14:paraId="2E8C462D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номера характерных точек образуемых земельных участков;</w:t>
                  </w:r>
                </w:p>
                <w:p w14:paraId="566CEA8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кадастровые номера земельных участков, из которых образуются земельные участки;</w:t>
                  </w:r>
                </w:p>
                <w:p w14:paraId="2B6E80D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площадь образуемых земельных участков;</w:t>
                  </w:r>
                </w:p>
                <w:p w14:paraId="495136E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способы образования земельных участков;</w:t>
                  </w:r>
                </w:p>
                <w:p w14:paraId="4BB43FB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сведения об отнесении (неотнесении) образуемых земельных участков к территории общего пользования;</w:t>
                  </w:r>
                </w:p>
                <w:p w14:paraId="5CFD3CB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      </w:r>
                </w:p>
                <w:p w14:paraId="7A0F7EF6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недвижимости);</w:t>
                  </w:r>
                </w:p>
                <w:p w14:paraId="3F86A9F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недвижимости);</w:t>
                  </w:r>
                </w:p>
                <w:p w14:paraId="2C323EB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сведения об отнесении образуемого земельного участка к определенной категории земель (в том числе в случае, если земельный участок в связи с размещением линейного объекта подлежит отнесению к определенной категории земель в силу закона без необходимости принятия решения о переводе земельного участка из состава земель этой категории в другую) или сведения о необходимости перевода земельного участка из состава земель одной категории в другую;</w:t>
                  </w:r>
                </w:p>
                <w:p w14:paraId="1E9CED3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перечень координат характерных точек образуемых земельных участков;</w:t>
                  </w:r>
                </w:p>
                <w:p w14:paraId="05451EB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в) 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применительно к которой осуществляется подготовка проекта межевания, определяются в соответствии с требованиями к точности определения </w:t>
                  </w: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координат характерных точек границ, установленных в соответствии с Градостроительным кодексом Российской Федерации для территориальных зон;</w:t>
                  </w:r>
                </w:p>
                <w:p w14:paraId="47B7194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территории.</w:t>
                  </w:r>
                </w:p>
                <w:p w14:paraId="5650D23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Раздел 3 «Материалы по обоснованию проекта межевания территории. Графическая часть» содержит чертежи, выполненные на цифровом топографическом плане, соответствующем требованиям,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градостроительства, на которых отображаются:</w:t>
                  </w:r>
                </w:p>
                <w:p w14:paraId="759D6EA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границы субъектов Российской Федерации, муниципальных образований, населенных пунктов, в которых расположена территория, применительно к которой подготавливается проект межевания;</w:t>
                  </w:r>
                </w:p>
                <w:p w14:paraId="33AA10D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границы существующих земельных участков;</w:t>
                  </w:r>
                </w:p>
                <w:p w14:paraId="1E552023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границы публичных сервитутов, установленных в соответствии с законодательством Российской Федерации;</w:t>
                  </w:r>
                </w:p>
                <w:p w14:paraId="42BEA73F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границы публичных сервитутов, подлежащих установлению в соответствии с законодательством Российской Федерации;</w:t>
                  </w:r>
                </w:p>
                <w:p w14:paraId="2722EF2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д) границы зон с особыми условиями использования территорий, установленные в соответствии с законодательством Российской Федерации;</w:t>
                  </w:r>
                </w:p>
                <w:p w14:paraId="023CBDA0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е) границы зон с особыми условиями использования территорий, подлежащие установлению, изменению в связи с размещением линейных объектов;</w:t>
                  </w:r>
                </w:p>
                <w:p w14:paraId="6F43678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ж) границы зон с особыми условиями использования территорий, подлежащие установлению, изменению в связи с размещением линейных объектов, подлежащих реконструкции в связи с их переносом из зон планируемого размещения линейных объектов либо в границах зон планируемого размещения линейных объектов;</w:t>
                  </w:r>
                </w:p>
                <w:p w14:paraId="07E7C66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з) местоположение существующих объектов капитального строительства;</w:t>
                  </w:r>
                </w:p>
                <w:p w14:paraId="61B2D027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и) границы особо охраняемых природных территорий;</w:t>
                  </w:r>
                </w:p>
                <w:p w14:paraId="23E8629A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к) границы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границы территорий выявленных объектов культурного наследия;</w:t>
                  </w:r>
                </w:p>
                <w:p w14:paraId="251B8025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л) границы лесничеств, участковых лесничеств, лесных кварталов, лесотаксационных выделов или частей лесотаксационных выделов.</w:t>
                  </w:r>
                </w:p>
                <w:p w14:paraId="2B0FC8E2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Раздел 4 «Материалы по обоснованию проекта межевания территории. Пояснительная записка» содержит:</w:t>
                  </w:r>
                </w:p>
                <w:p w14:paraId="179A5DD8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а)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участков;</w:t>
                  </w:r>
                </w:p>
                <w:p w14:paraId="180EF5D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б) обоснование способа образования земельного участка;</w:t>
                  </w:r>
                </w:p>
                <w:p w14:paraId="10FA3929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в) обоснование определения размеров образуемого земельного участка;</w:t>
                  </w:r>
                </w:p>
                <w:p w14:paraId="6A6F9DA1" w14:textId="77777777" w:rsidR="00001EDB" w:rsidRPr="00001EDB" w:rsidRDefault="00001EDB" w:rsidP="00001ED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г) обоснование определения границ публичного сервитута, подлежащего установлению в соответствии с законодательством Российской Федерации.</w:t>
                  </w:r>
                </w:p>
              </w:tc>
            </w:tr>
            <w:tr w:rsidR="00001EDB" w:rsidRPr="00001EDB" w14:paraId="2E86E80B" w14:textId="77777777" w:rsidTr="004F06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3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5A71BE" w14:textId="77777777" w:rsidR="00001EDB" w:rsidRPr="00001EDB" w:rsidRDefault="00001EDB" w:rsidP="00001EDB">
                  <w:pPr>
                    <w:pStyle w:val="ab"/>
                    <w:numPr>
                      <w:ilvl w:val="0"/>
                      <w:numId w:val="1"/>
                    </w:numPr>
                    <w:ind w:left="142" w:firstLine="0"/>
                    <w:rPr>
                      <w:rFonts w:eastAsia="Calibri"/>
                      <w:color w:val="000000" w:themeColor="text1"/>
                    </w:rPr>
                  </w:pPr>
                  <w:r w:rsidRPr="00001EDB">
                    <w:rPr>
                      <w:rFonts w:eastAsia="Calibri"/>
                      <w:color w:val="000000" w:themeColor="text1"/>
                    </w:rPr>
                    <w:lastRenderedPageBreak/>
      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      </w:r>
                </w:p>
              </w:tc>
              <w:tc>
                <w:tcPr>
                  <w:tcW w:w="5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CA3274" w14:textId="77777777" w:rsidR="00001EDB" w:rsidRPr="00001EDB" w:rsidRDefault="00001EDB" w:rsidP="00001EDB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Информация о земельных участках отсутствует. </w:t>
                  </w:r>
                </w:p>
                <w:p w14:paraId="48FE8154" w14:textId="77777777" w:rsidR="00001EDB" w:rsidRPr="00001EDB" w:rsidRDefault="00001EDB" w:rsidP="00001EDB">
                  <w:p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Ориентировочная площадь территории, в отношении которой планируется подготовка документации по планировке территории составляет 100,4930 га.</w:t>
                  </w:r>
                </w:p>
                <w:p w14:paraId="66B450A6" w14:textId="77777777" w:rsidR="00001EDB" w:rsidRPr="00001EDB" w:rsidRDefault="00001EDB" w:rsidP="00001EDB">
                  <w:p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Площадь зоны планируемого размещения проектируемых объектов составляет 45,4472 га.</w:t>
                  </w:r>
                </w:p>
              </w:tc>
            </w:tr>
            <w:tr w:rsidR="00001EDB" w:rsidRPr="00001EDB" w14:paraId="092C173B" w14:textId="77777777" w:rsidTr="004F06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3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0AB84" w14:textId="77777777" w:rsidR="00001EDB" w:rsidRPr="00001EDB" w:rsidRDefault="00001EDB" w:rsidP="00001EDB">
                  <w:pPr>
                    <w:pStyle w:val="ab"/>
                    <w:numPr>
                      <w:ilvl w:val="0"/>
                      <w:numId w:val="1"/>
                    </w:numPr>
                    <w:ind w:left="142" w:firstLine="0"/>
                    <w:rPr>
                      <w:rFonts w:eastAsia="Calibri"/>
                      <w:color w:val="000000" w:themeColor="text1"/>
                    </w:rPr>
                  </w:pPr>
                  <w:r w:rsidRPr="00001EDB">
                    <w:rPr>
                      <w:rFonts w:eastAsia="Calibri"/>
                      <w:color w:val="000000" w:themeColor="text1"/>
                    </w:rPr>
                    <w:t>Цель подготовки документации по планировке территории</w:t>
                  </w:r>
                </w:p>
              </w:tc>
              <w:tc>
                <w:tcPr>
                  <w:tcW w:w="5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09F4D" w14:textId="77777777" w:rsidR="00001EDB" w:rsidRPr="00001EDB" w:rsidRDefault="00001EDB" w:rsidP="00001EDB">
                  <w:pPr>
                    <w:spacing w:line="240" w:lineRule="auto"/>
                    <w:rPr>
                      <w:rStyle w:val="ad"/>
                      <w:rFonts w:ascii="Times New Roman" w:hAnsi="Times New Roman"/>
                      <w:b w:val="0"/>
                      <w:color w:val="000000" w:themeColor="text1"/>
                      <w:sz w:val="24"/>
                      <w:szCs w:val="24"/>
                    </w:rPr>
                  </w:pPr>
                  <w:r w:rsidRPr="00001EDB">
                    <w:rPr>
                      <w:rStyle w:val="ad"/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            </w:r>
                </w:p>
              </w:tc>
            </w:tr>
          </w:tbl>
          <w:p w14:paraId="2E04BA93" w14:textId="77777777" w:rsidR="00BB20A5" w:rsidRPr="00001EDB" w:rsidRDefault="00BB20A5" w:rsidP="00001ED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767079" w14:textId="77777777" w:rsidR="00BB20A5" w:rsidRPr="00001EDB" w:rsidRDefault="00BB20A5" w:rsidP="00001ED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D8EFA4" w14:textId="1C85E052" w:rsidR="00095DB1" w:rsidRPr="00001EDB" w:rsidRDefault="00095DB1" w:rsidP="00001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D214BE" w14:textId="56FB6A9A" w:rsidR="000579B2" w:rsidRPr="00001EDB" w:rsidRDefault="000579B2" w:rsidP="00001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579B2" w:rsidRPr="00001EDB" w:rsidSect="004F061E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A706" w14:textId="77777777" w:rsidR="004F061E" w:rsidRDefault="004F061E" w:rsidP="004F061E">
      <w:pPr>
        <w:spacing w:after="0" w:line="240" w:lineRule="auto"/>
      </w:pPr>
      <w:r>
        <w:separator/>
      </w:r>
    </w:p>
  </w:endnote>
  <w:endnote w:type="continuationSeparator" w:id="0">
    <w:p w14:paraId="37A48B37" w14:textId="77777777" w:rsidR="004F061E" w:rsidRDefault="004F061E" w:rsidP="004F0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FA7A9" w14:textId="77777777" w:rsidR="004F061E" w:rsidRDefault="004F061E" w:rsidP="004F061E">
      <w:pPr>
        <w:spacing w:after="0" w:line="240" w:lineRule="auto"/>
      </w:pPr>
      <w:r>
        <w:separator/>
      </w:r>
    </w:p>
  </w:footnote>
  <w:footnote w:type="continuationSeparator" w:id="0">
    <w:p w14:paraId="67DE47DE" w14:textId="77777777" w:rsidR="004F061E" w:rsidRDefault="004F061E" w:rsidP="004F0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4939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E11DFD7" w14:textId="77267796" w:rsidR="004F061E" w:rsidRPr="004F061E" w:rsidRDefault="004F061E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06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06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06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F061E">
          <w:rPr>
            <w:rFonts w:ascii="Times New Roman" w:hAnsi="Times New Roman" w:cs="Times New Roman"/>
            <w:sz w:val="24"/>
            <w:szCs w:val="24"/>
          </w:rPr>
          <w:t>2</w:t>
        </w:r>
        <w:r w:rsidRPr="004F06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D6323D3" w14:textId="77777777" w:rsidR="004F061E" w:rsidRDefault="004F061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1182C"/>
    <w:multiLevelType w:val="multilevel"/>
    <w:tmpl w:val="67DA834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 w15:restartNumberingAfterBreak="0">
    <w:nsid w:val="6734713E"/>
    <w:multiLevelType w:val="hybridMultilevel"/>
    <w:tmpl w:val="AA5CF50C"/>
    <w:lvl w:ilvl="0" w:tplc="90AC8F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90"/>
    <w:rsid w:val="00001EDB"/>
    <w:rsid w:val="000579B2"/>
    <w:rsid w:val="00095DB1"/>
    <w:rsid w:val="000C4FEB"/>
    <w:rsid w:val="000D44B7"/>
    <w:rsid w:val="001174C6"/>
    <w:rsid w:val="001424AC"/>
    <w:rsid w:val="001766B5"/>
    <w:rsid w:val="001F1F71"/>
    <w:rsid w:val="00203C13"/>
    <w:rsid w:val="002D0E87"/>
    <w:rsid w:val="002D1995"/>
    <w:rsid w:val="002E418E"/>
    <w:rsid w:val="003B0B2D"/>
    <w:rsid w:val="003F551B"/>
    <w:rsid w:val="003F67E5"/>
    <w:rsid w:val="003F723E"/>
    <w:rsid w:val="00404511"/>
    <w:rsid w:val="0041181B"/>
    <w:rsid w:val="004514CF"/>
    <w:rsid w:val="00483148"/>
    <w:rsid w:val="004F061E"/>
    <w:rsid w:val="00505B09"/>
    <w:rsid w:val="005210CA"/>
    <w:rsid w:val="0053587B"/>
    <w:rsid w:val="005715AD"/>
    <w:rsid w:val="00586566"/>
    <w:rsid w:val="005A3842"/>
    <w:rsid w:val="006A0B19"/>
    <w:rsid w:val="006C7D2D"/>
    <w:rsid w:val="00747D47"/>
    <w:rsid w:val="007A0DF3"/>
    <w:rsid w:val="007B14A4"/>
    <w:rsid w:val="007E456B"/>
    <w:rsid w:val="007F0F23"/>
    <w:rsid w:val="008602E7"/>
    <w:rsid w:val="008673A4"/>
    <w:rsid w:val="00892316"/>
    <w:rsid w:val="008A6481"/>
    <w:rsid w:val="0097286B"/>
    <w:rsid w:val="0099216F"/>
    <w:rsid w:val="009E4186"/>
    <w:rsid w:val="00A04A8E"/>
    <w:rsid w:val="00A16547"/>
    <w:rsid w:val="00A27B4F"/>
    <w:rsid w:val="00A62AAD"/>
    <w:rsid w:val="00A927F3"/>
    <w:rsid w:val="00BA1F6A"/>
    <w:rsid w:val="00BB20A5"/>
    <w:rsid w:val="00BC785F"/>
    <w:rsid w:val="00BD674E"/>
    <w:rsid w:val="00C72690"/>
    <w:rsid w:val="00C87C58"/>
    <w:rsid w:val="00C95423"/>
    <w:rsid w:val="00CC79FA"/>
    <w:rsid w:val="00D640E5"/>
    <w:rsid w:val="00D9331B"/>
    <w:rsid w:val="00DE6D71"/>
    <w:rsid w:val="00E239EE"/>
    <w:rsid w:val="00EE70DE"/>
    <w:rsid w:val="00F138D7"/>
    <w:rsid w:val="00F14916"/>
    <w:rsid w:val="00F51B13"/>
    <w:rsid w:val="00F726AA"/>
    <w:rsid w:val="00F84D9B"/>
    <w:rsid w:val="00F90A90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05AB"/>
  <w15:chartTrackingRefBased/>
  <w15:docId w15:val="{95F046ED-7938-4609-B5AE-587F8D47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D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annotation reference"/>
    <w:basedOn w:val="a0"/>
    <w:uiPriority w:val="99"/>
    <w:semiHidden/>
    <w:unhideWhenUsed/>
    <w:rsid w:val="00505B0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05B0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05B0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05B0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05B0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05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5B0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7269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35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Continue 2"/>
    <w:basedOn w:val="a"/>
    <w:uiPriority w:val="99"/>
    <w:unhideWhenUsed/>
    <w:rsid w:val="0053587B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2D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001EDB"/>
    <w:rPr>
      <w:rFonts w:cs="Times New Roman"/>
      <w:b/>
      <w:bCs/>
    </w:rPr>
  </w:style>
  <w:style w:type="paragraph" w:customStyle="1" w:styleId="20">
    <w:name w:val="Абзац списка2"/>
    <w:basedOn w:val="a"/>
    <w:rsid w:val="00001E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e">
    <w:name w:val="Основной текст таблицы"/>
    <w:qFormat/>
    <w:rsid w:val="00001ED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F0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F061E"/>
  </w:style>
  <w:style w:type="paragraph" w:styleId="af1">
    <w:name w:val="footer"/>
    <w:basedOn w:val="a"/>
    <w:link w:val="af2"/>
    <w:uiPriority w:val="99"/>
    <w:unhideWhenUsed/>
    <w:rsid w:val="004F0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F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4689</Words>
  <Characters>26728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ТомскНИПИнефть</Company>
  <LinksUpToDate>false</LinksUpToDate>
  <CharactersWithSpaces>31355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Стуканова Мария Александровна</dc:creator>
  <cp:keywords/>
  <dc:description/>
  <cp:lastModifiedBy>Лукашева Лариса Александровна</cp:lastModifiedBy>
  <cp:revision>3</cp:revision>
  <cp:lastPrinted>2025-04-01T05:06:00Z</cp:lastPrinted>
  <dcterms:created xsi:type="dcterms:W3CDTF">2025-04-01T05:07:00Z</dcterms:created>
  <dcterms:modified xsi:type="dcterms:W3CDTF">2025-04-02T11:35:00Z</dcterms:modified>
</cp:coreProperties>
</file>