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0E8" w14:textId="3B7B9239" w:rsidR="001F7398" w:rsidRPr="0024203C" w:rsidRDefault="001F739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3448BD" wp14:editId="74CEC57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219A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121EB63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D4FF1A7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EF698D0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5515B39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D2576B2" w14:textId="77777777" w:rsidR="001F7398" w:rsidRPr="0024203C" w:rsidRDefault="001F7398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F7398" w:rsidRPr="004933B8" w14:paraId="511705D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474E1A" w14:textId="77777777" w:rsidR="001F7398" w:rsidRPr="00282E37" w:rsidRDefault="001F7398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82E3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282E37">
              <w:rPr>
                <w:rFonts w:ascii="Times New Roman" w:hAnsi="Times New Roman"/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778C0133" w14:textId="78DCE191" w:rsidR="001F7398" w:rsidRPr="00282E37" w:rsidRDefault="001F7398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82E37">
              <w:rPr>
                <w:rFonts w:ascii="Times New Roman" w:hAnsi="Times New Roman"/>
                <w:sz w:val="26"/>
                <w:szCs w:val="26"/>
              </w:rPr>
              <w:t>№</w:t>
            </w:r>
            <w:r w:rsidRPr="00282E3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418</w:t>
            </w:r>
            <w:r w:rsidRPr="00282E37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7B484DA4" w14:textId="77777777" w:rsidR="001F7398" w:rsidRPr="004933B8" w:rsidRDefault="001F7398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54B8B49" w14:textId="57A93A74" w:rsidR="0078680E" w:rsidRDefault="0078680E" w:rsidP="003818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21201E8" w14:textId="77777777" w:rsidR="0078680E" w:rsidRDefault="0078680E" w:rsidP="003818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7E8A922" w14:textId="3CB8B6DA" w:rsidR="00FE3C45" w:rsidRPr="0078680E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43AD57F1" w14:textId="5B021C92" w:rsidR="00FE3C45" w:rsidRPr="0078680E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от </w:t>
      </w:r>
      <w:r w:rsidR="004D60C4" w:rsidRPr="0078680E">
        <w:rPr>
          <w:rFonts w:ascii="Times New Roman" w:hAnsi="Times New Roman" w:cs="Times New Roman"/>
          <w:sz w:val="26"/>
          <w:szCs w:val="26"/>
        </w:rPr>
        <w:t>09</w:t>
      </w:r>
      <w:r w:rsidRPr="0078680E">
        <w:rPr>
          <w:rFonts w:ascii="Times New Roman" w:hAnsi="Times New Roman" w:cs="Times New Roman"/>
          <w:sz w:val="26"/>
          <w:szCs w:val="26"/>
        </w:rPr>
        <w:t>.</w:t>
      </w:r>
      <w:r w:rsidR="004D60C4" w:rsidRPr="0078680E">
        <w:rPr>
          <w:rFonts w:ascii="Times New Roman" w:hAnsi="Times New Roman" w:cs="Times New Roman"/>
          <w:sz w:val="26"/>
          <w:szCs w:val="26"/>
        </w:rPr>
        <w:t>01</w:t>
      </w:r>
      <w:r w:rsidRPr="0078680E">
        <w:rPr>
          <w:rFonts w:ascii="Times New Roman" w:hAnsi="Times New Roman" w:cs="Times New Roman"/>
          <w:sz w:val="26"/>
          <w:szCs w:val="26"/>
        </w:rPr>
        <w:t>.20</w:t>
      </w:r>
      <w:r w:rsidR="004D60C4" w:rsidRPr="0078680E">
        <w:rPr>
          <w:rFonts w:ascii="Times New Roman" w:hAnsi="Times New Roman" w:cs="Times New Roman"/>
          <w:sz w:val="26"/>
          <w:szCs w:val="26"/>
        </w:rPr>
        <w:t>23</w:t>
      </w:r>
      <w:r w:rsidRPr="0078680E">
        <w:rPr>
          <w:rFonts w:ascii="Times New Roman" w:hAnsi="Times New Roman" w:cs="Times New Roman"/>
          <w:sz w:val="26"/>
          <w:szCs w:val="26"/>
        </w:rPr>
        <w:t xml:space="preserve"> № </w:t>
      </w:r>
      <w:r w:rsidR="004D60C4" w:rsidRPr="0078680E">
        <w:rPr>
          <w:rFonts w:ascii="Times New Roman" w:hAnsi="Times New Roman" w:cs="Times New Roman"/>
          <w:sz w:val="26"/>
          <w:szCs w:val="26"/>
        </w:rPr>
        <w:t>1</w:t>
      </w:r>
      <w:r w:rsidRPr="0078680E">
        <w:rPr>
          <w:rFonts w:ascii="Times New Roman" w:hAnsi="Times New Roman" w:cs="Times New Roman"/>
          <w:sz w:val="26"/>
          <w:szCs w:val="26"/>
        </w:rPr>
        <w:t>2-па «Об утверждении бюджетного прогноза</w:t>
      </w:r>
    </w:p>
    <w:p w14:paraId="104218B0" w14:textId="6C13832D" w:rsidR="001F0429" w:rsidRPr="0078680E" w:rsidRDefault="00FE3C45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период»</w:t>
      </w:r>
    </w:p>
    <w:p w14:paraId="52B9C5B8" w14:textId="2760E841" w:rsidR="001F0429" w:rsidRPr="0078680E" w:rsidRDefault="001F0429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BAD2A4" w14:textId="77777777" w:rsidR="003818E7" w:rsidRPr="0078680E" w:rsidRDefault="003818E7" w:rsidP="003818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2FD02" w14:textId="67DFF978" w:rsidR="009D6AE1" w:rsidRPr="0078680E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В соответствии со статьей 170.1 Бюджетного кодекса Российской Федерации, решением Думы Нефтеюганского района от 24.08.2016 № 770 «О формировании бюджетного прогноза Нефтеюганского района на долгосрочный период», постановлением администрации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Нефтеюганского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района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от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22.09.2016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№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1475-па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«О порядке разработки и утверждения бюджетного прогноза Нефтеюганского района на долгосрочный период», прогнозом социально-экономического развития Нефтеюганского района на долгосрочный период, утвержденн</w:t>
      </w:r>
      <w:r w:rsidR="00F41D32" w:rsidRPr="0078680E">
        <w:rPr>
          <w:rFonts w:ascii="Times New Roman" w:hAnsi="Times New Roman" w:cs="Times New Roman"/>
          <w:sz w:val="26"/>
          <w:szCs w:val="26"/>
        </w:rPr>
        <w:t>ым</w:t>
      </w:r>
      <w:r w:rsidRPr="0078680E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</w:t>
      </w:r>
      <w:r w:rsidR="00B35739" w:rsidRPr="0078680E">
        <w:rPr>
          <w:rFonts w:ascii="Times New Roman" w:hAnsi="Times New Roman" w:cs="Times New Roman"/>
          <w:sz w:val="26"/>
          <w:szCs w:val="26"/>
        </w:rPr>
        <w:t>1</w:t>
      </w:r>
      <w:r w:rsidR="000276E2" w:rsidRPr="0078680E">
        <w:rPr>
          <w:rFonts w:ascii="Times New Roman" w:hAnsi="Times New Roman" w:cs="Times New Roman"/>
          <w:sz w:val="26"/>
          <w:szCs w:val="26"/>
        </w:rPr>
        <w:t>4</w:t>
      </w:r>
      <w:r w:rsidR="00C96C39" w:rsidRPr="0078680E">
        <w:rPr>
          <w:rFonts w:ascii="Times New Roman" w:hAnsi="Times New Roman" w:cs="Times New Roman"/>
          <w:sz w:val="26"/>
          <w:szCs w:val="26"/>
        </w:rPr>
        <w:t>.</w:t>
      </w:r>
      <w:r w:rsidR="00B35739" w:rsidRPr="0078680E">
        <w:rPr>
          <w:rFonts w:ascii="Times New Roman" w:hAnsi="Times New Roman" w:cs="Times New Roman"/>
          <w:sz w:val="26"/>
          <w:szCs w:val="26"/>
        </w:rPr>
        <w:t>11</w:t>
      </w:r>
      <w:r w:rsidR="00C96C39" w:rsidRPr="0078680E">
        <w:rPr>
          <w:rFonts w:ascii="Times New Roman" w:hAnsi="Times New Roman" w:cs="Times New Roman"/>
          <w:sz w:val="26"/>
          <w:szCs w:val="26"/>
        </w:rPr>
        <w:t>.20</w:t>
      </w:r>
      <w:r w:rsidR="00C94B12" w:rsidRPr="0078680E">
        <w:rPr>
          <w:rFonts w:ascii="Times New Roman" w:hAnsi="Times New Roman" w:cs="Times New Roman"/>
          <w:sz w:val="26"/>
          <w:szCs w:val="26"/>
        </w:rPr>
        <w:t>2</w:t>
      </w:r>
      <w:r w:rsidR="000276E2" w:rsidRPr="0078680E">
        <w:rPr>
          <w:rFonts w:ascii="Times New Roman" w:hAnsi="Times New Roman" w:cs="Times New Roman"/>
          <w:sz w:val="26"/>
          <w:szCs w:val="26"/>
        </w:rPr>
        <w:t>4</w:t>
      </w:r>
      <w:r w:rsidR="00C96C39" w:rsidRPr="0078680E">
        <w:rPr>
          <w:rFonts w:ascii="Times New Roman" w:hAnsi="Times New Roman" w:cs="Times New Roman"/>
          <w:sz w:val="26"/>
          <w:szCs w:val="26"/>
        </w:rPr>
        <w:t xml:space="preserve"> № </w:t>
      </w:r>
      <w:r w:rsidR="000276E2" w:rsidRPr="0078680E">
        <w:rPr>
          <w:rFonts w:ascii="Times New Roman" w:hAnsi="Times New Roman" w:cs="Times New Roman"/>
          <w:sz w:val="26"/>
          <w:szCs w:val="26"/>
        </w:rPr>
        <w:t>2007</w:t>
      </w:r>
      <w:r w:rsidRPr="0078680E">
        <w:rPr>
          <w:rFonts w:ascii="Times New Roman" w:hAnsi="Times New Roman" w:cs="Times New Roman"/>
          <w:sz w:val="26"/>
          <w:szCs w:val="26"/>
        </w:rPr>
        <w:t>-па</w:t>
      </w:r>
      <w:r w:rsidR="00E606B3" w:rsidRPr="0078680E">
        <w:rPr>
          <w:rFonts w:ascii="Times New Roman" w:hAnsi="Times New Roman" w:cs="Times New Roman"/>
          <w:sz w:val="26"/>
          <w:szCs w:val="26"/>
        </w:rPr>
        <w:t xml:space="preserve"> «О прогнозе социально-экономического развития Нефтеюганского района на долгосрочный период»</w:t>
      </w:r>
      <w:r w:rsidRPr="0078680E">
        <w:rPr>
          <w:rFonts w:ascii="Times New Roman" w:hAnsi="Times New Roman" w:cs="Times New Roman"/>
          <w:sz w:val="26"/>
          <w:szCs w:val="26"/>
        </w:rPr>
        <w:t>,</w:t>
      </w:r>
      <w:r w:rsidR="00D91FAF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F41D32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D91FAF" w:rsidRPr="0078680E">
        <w:rPr>
          <w:rFonts w:ascii="Times New Roman" w:hAnsi="Times New Roman" w:cs="Times New Roman"/>
          <w:sz w:val="26"/>
          <w:szCs w:val="26"/>
        </w:rPr>
        <w:t xml:space="preserve">п о с т а н </w:t>
      </w:r>
      <w:r w:rsidR="003A2509" w:rsidRPr="0078680E">
        <w:rPr>
          <w:rFonts w:ascii="Times New Roman" w:hAnsi="Times New Roman" w:cs="Times New Roman"/>
          <w:sz w:val="26"/>
          <w:szCs w:val="26"/>
        </w:rPr>
        <w:t>о</w:t>
      </w:r>
      <w:r w:rsidR="00D91FAF" w:rsidRPr="0078680E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14:paraId="0E11156A" w14:textId="77777777" w:rsidR="00F41D32" w:rsidRPr="0078680E" w:rsidRDefault="00F41D32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6CE69A" w14:textId="4EE4B86E" w:rsidR="007E12A3" w:rsidRPr="0078680E" w:rsidRDefault="007E12A3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09.01.2023 № 12-па «Об утверждении бюджетного прогноза Нефтеюганского района на долгосрочный период», изложив приложение к постановлению в редакции согласно приложению к настоящему постановлению. </w:t>
      </w:r>
    </w:p>
    <w:p w14:paraId="055B1632" w14:textId="602746F0" w:rsidR="00D91FAF" w:rsidRPr="0078680E" w:rsidRDefault="00D91FAF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126F4140" w14:textId="77777777" w:rsidR="009D6AE1" w:rsidRPr="0078680E" w:rsidRDefault="00D91FAF" w:rsidP="003818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6177AD" w:rsidRPr="0078680E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78680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6177AD" w:rsidRPr="0078680E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="006177AD" w:rsidRPr="0078680E">
        <w:rPr>
          <w:rFonts w:ascii="Times New Roman" w:hAnsi="Times New Roman" w:cs="Times New Roman"/>
          <w:sz w:val="26"/>
          <w:szCs w:val="26"/>
        </w:rPr>
        <w:t xml:space="preserve"> Л.И</w:t>
      </w:r>
      <w:r w:rsidR="00F41D32" w:rsidRPr="0078680E">
        <w:rPr>
          <w:rFonts w:ascii="Times New Roman" w:hAnsi="Times New Roman" w:cs="Times New Roman"/>
          <w:sz w:val="26"/>
          <w:szCs w:val="26"/>
        </w:rPr>
        <w:t>.</w:t>
      </w:r>
    </w:p>
    <w:p w14:paraId="5126F9DC" w14:textId="77777777" w:rsidR="009D6AE1" w:rsidRPr="0078680E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F4C3CF2" w14:textId="77777777" w:rsidR="009D6AE1" w:rsidRPr="0078680E" w:rsidRDefault="009D6AE1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CAE975" w14:textId="77777777" w:rsidR="00D91FAF" w:rsidRPr="0078680E" w:rsidRDefault="00D91FAF" w:rsidP="0038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33D696" w14:textId="77777777" w:rsidR="0078680E" w:rsidRPr="00D101D2" w:rsidRDefault="0078680E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50BBFA21" w14:textId="77777777" w:rsidR="0078680E" w:rsidRDefault="0078680E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6AE34E" w14:textId="0B505E07" w:rsidR="00F41D32" w:rsidRPr="0078680E" w:rsidRDefault="00F41D32" w:rsidP="00381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EEAD9" w14:textId="77777777" w:rsidR="009D6AE1" w:rsidRPr="0078680E" w:rsidRDefault="009D6AE1" w:rsidP="00381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A4538F" w14:textId="77777777" w:rsidR="009D6AE1" w:rsidRPr="0078680E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266ECA" w14:textId="77777777" w:rsidR="001F0429" w:rsidRPr="0078680E" w:rsidRDefault="001F042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3065EC" w14:textId="77777777" w:rsidR="00FD7201" w:rsidRPr="00C76590" w:rsidRDefault="00FD7201" w:rsidP="0078680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F3E15C1" w14:textId="6FB35E2A" w:rsidR="007E12A3" w:rsidRPr="0078680E" w:rsidRDefault="007E12A3" w:rsidP="007E12A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BD5593E" w14:textId="77777777" w:rsidR="007E12A3" w:rsidRPr="0078680E" w:rsidRDefault="007E12A3" w:rsidP="007E12A3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588E03DE" w14:textId="00C4220A" w:rsidR="0084455C" w:rsidRDefault="007E12A3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от</w:t>
      </w:r>
      <w:r w:rsidR="001F7398">
        <w:rPr>
          <w:rFonts w:ascii="Times New Roman" w:hAnsi="Times New Roman" w:cs="Times New Roman"/>
          <w:sz w:val="26"/>
          <w:szCs w:val="26"/>
        </w:rPr>
        <w:t xml:space="preserve"> 27.12.2024 </w:t>
      </w:r>
      <w:r w:rsidRPr="0078680E">
        <w:rPr>
          <w:rFonts w:ascii="Times New Roman" w:hAnsi="Times New Roman" w:cs="Times New Roman"/>
          <w:sz w:val="26"/>
          <w:szCs w:val="26"/>
        </w:rPr>
        <w:t xml:space="preserve">№ </w:t>
      </w:r>
      <w:r w:rsidR="001F7398">
        <w:rPr>
          <w:rFonts w:ascii="Times New Roman" w:hAnsi="Times New Roman" w:cs="Times New Roman"/>
          <w:sz w:val="26"/>
          <w:szCs w:val="26"/>
        </w:rPr>
        <w:t>2418-па</w:t>
      </w:r>
    </w:p>
    <w:p w14:paraId="7724D13E" w14:textId="77777777" w:rsidR="001F7398" w:rsidRPr="0078680E" w:rsidRDefault="001F7398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10546EC7" w14:textId="483EF9CF" w:rsidR="00F41D32" w:rsidRPr="0078680E" w:rsidRDefault="007E12A3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«</w:t>
      </w:r>
      <w:r w:rsidR="00F41D32" w:rsidRPr="0078680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122A80A4" w14:textId="77777777" w:rsidR="00F41D32" w:rsidRPr="0078680E" w:rsidRDefault="00F41D32" w:rsidP="002D4F90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395DDD6" w14:textId="04F8887F" w:rsidR="00F41D32" w:rsidRPr="0078680E" w:rsidRDefault="00F41D32" w:rsidP="002D4F90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от</w:t>
      </w:r>
      <w:r w:rsidR="00AD0FE4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7E12A3" w:rsidRPr="0078680E">
        <w:rPr>
          <w:rFonts w:ascii="Times New Roman" w:hAnsi="Times New Roman" w:cs="Times New Roman"/>
          <w:sz w:val="26"/>
          <w:szCs w:val="26"/>
        </w:rPr>
        <w:t>09.01.2023</w:t>
      </w:r>
      <w:r w:rsidR="006A53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AD0FE4" w:rsidRPr="0078680E">
        <w:rPr>
          <w:rFonts w:ascii="Times New Roman" w:hAnsi="Times New Roman" w:cs="Times New Roman"/>
          <w:sz w:val="26"/>
          <w:szCs w:val="26"/>
        </w:rPr>
        <w:t>№</w:t>
      </w:r>
      <w:r w:rsidR="0078254E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7E12A3" w:rsidRPr="0078680E">
        <w:rPr>
          <w:rFonts w:ascii="Times New Roman" w:hAnsi="Times New Roman" w:cs="Times New Roman"/>
          <w:sz w:val="26"/>
          <w:szCs w:val="26"/>
        </w:rPr>
        <w:t>12-па</w:t>
      </w:r>
    </w:p>
    <w:p w14:paraId="276C0E72" w14:textId="07540B93" w:rsidR="00116626" w:rsidRPr="0078680E" w:rsidRDefault="00116626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CA8A5" w14:textId="77777777" w:rsidR="003818E7" w:rsidRPr="0078680E" w:rsidRDefault="003818E7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2EBA0" w14:textId="4D992602" w:rsidR="006F257C" w:rsidRPr="0078680E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Б</w:t>
      </w:r>
      <w:r w:rsidR="0007679D" w:rsidRPr="0078680E">
        <w:rPr>
          <w:rFonts w:ascii="Times New Roman" w:hAnsi="Times New Roman" w:cs="Times New Roman"/>
          <w:sz w:val="26"/>
          <w:szCs w:val="26"/>
        </w:rPr>
        <w:t>юджетный прогноз</w:t>
      </w:r>
    </w:p>
    <w:p w14:paraId="0EC64C85" w14:textId="77777777" w:rsidR="005D29E4" w:rsidRPr="0078680E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</w:t>
      </w:r>
    </w:p>
    <w:p w14:paraId="6872334D" w14:textId="77777777" w:rsidR="00845AC8" w:rsidRPr="0078680E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26F887" w14:textId="69E1EABE" w:rsidR="00845AC8" w:rsidRPr="0078680E" w:rsidRDefault="00845AC8" w:rsidP="0078680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Основные итоги реализации бюджетной политики Нефтеюганского района, </w:t>
      </w:r>
      <w:r w:rsidR="0078680E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 xml:space="preserve">условия формирования </w:t>
      </w:r>
      <w:r w:rsidR="0016027B" w:rsidRPr="0078680E">
        <w:rPr>
          <w:rFonts w:ascii="Times New Roman" w:hAnsi="Times New Roman" w:cs="Times New Roman"/>
          <w:sz w:val="26"/>
          <w:szCs w:val="26"/>
        </w:rPr>
        <w:t>б</w:t>
      </w:r>
      <w:r w:rsidRPr="0078680E">
        <w:rPr>
          <w:rFonts w:ascii="Times New Roman" w:hAnsi="Times New Roman" w:cs="Times New Roman"/>
          <w:sz w:val="26"/>
          <w:szCs w:val="26"/>
        </w:rPr>
        <w:t>юджетного прогноза в текущем периоде</w:t>
      </w:r>
    </w:p>
    <w:p w14:paraId="72190791" w14:textId="77777777" w:rsidR="00845AC8" w:rsidRPr="0078680E" w:rsidRDefault="00845AC8" w:rsidP="00877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442C2E" w14:textId="60DC8FBF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Выполнение Нефтеюганским районом возложенных на него </w:t>
      </w:r>
      <w:r w:rsidR="00E364EA" w:rsidRPr="0078680E">
        <w:rPr>
          <w:rFonts w:ascii="Times New Roman" w:hAnsi="Times New Roman" w:cs="Times New Roman"/>
          <w:sz w:val="26"/>
          <w:szCs w:val="26"/>
        </w:rPr>
        <w:t>полномочий</w:t>
      </w:r>
      <w:r w:rsidRPr="0078680E">
        <w:rPr>
          <w:rFonts w:ascii="Times New Roman" w:hAnsi="Times New Roman" w:cs="Times New Roman"/>
          <w:sz w:val="26"/>
          <w:szCs w:val="26"/>
        </w:rPr>
        <w:t xml:space="preserve"> связано с наличием финансовых ресурсов. Нефтеюганский район взаимодействует </w:t>
      </w:r>
      <w:r w:rsidR="0076584C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с налогоплательщиками и получателями бюджетных средств. Эти отношения строятся в соответствии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с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бюджетной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политикой,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разрабатываемой и осуществляемой органами местного самоуправления Нефтеюганского района.</w:t>
      </w:r>
    </w:p>
    <w:p w14:paraId="635FB527" w14:textId="77777777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Бюджетный прогноз основан на прогнозе социально-экономического развития Нефтеюганского района на долгосрочный период.</w:t>
      </w:r>
    </w:p>
    <w:p w14:paraId="69B58E34" w14:textId="77777777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Целью бюджетного прогноза является разработка и обоснование оптимальных путей развития бюджета Нефтеюганского района (далее – бюджета района) на основе сложившихся тенденций, социально-экономических условий и перспективных оценок.</w:t>
      </w:r>
    </w:p>
    <w:p w14:paraId="751D5673" w14:textId="71DD93F5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бюджетной политики в период </w:t>
      </w:r>
      <w:r w:rsidR="0076584C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до 20</w:t>
      </w:r>
      <w:r w:rsidR="00C94B12" w:rsidRPr="0078680E">
        <w:rPr>
          <w:rFonts w:ascii="Times New Roman" w:hAnsi="Times New Roman" w:cs="Times New Roman"/>
          <w:sz w:val="26"/>
          <w:szCs w:val="26"/>
        </w:rPr>
        <w:t>2</w:t>
      </w:r>
      <w:r w:rsidR="000276E2" w:rsidRPr="0078680E">
        <w:rPr>
          <w:rFonts w:ascii="Times New Roman" w:hAnsi="Times New Roman" w:cs="Times New Roman"/>
          <w:sz w:val="26"/>
          <w:szCs w:val="26"/>
        </w:rPr>
        <w:t>4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года стали обеспечение сбалансированности и устойчивости бюджетной системы Нефтеюганского района, оптимизация расходов бюджета района, формирование бюджета района на основе муниципальных программ, формировани</w:t>
      </w:r>
      <w:r w:rsidR="000524E0" w:rsidRPr="0078680E">
        <w:rPr>
          <w:rFonts w:ascii="Times New Roman" w:hAnsi="Times New Roman" w:cs="Times New Roman"/>
          <w:sz w:val="26"/>
          <w:szCs w:val="26"/>
        </w:rPr>
        <w:t>е</w:t>
      </w:r>
      <w:r w:rsidRPr="0078680E">
        <w:rPr>
          <w:rFonts w:ascii="Times New Roman" w:hAnsi="Times New Roman" w:cs="Times New Roman"/>
          <w:sz w:val="26"/>
          <w:szCs w:val="26"/>
        </w:rPr>
        <w:t xml:space="preserve"> муниципальных заданий на оказание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муниципальных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услуг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физическим и юридическим лицам, совершенствование межбюджетных отношений, управления муниципальными активами и обязательствами, формирование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«Бюджета для граждан».</w:t>
      </w:r>
    </w:p>
    <w:p w14:paraId="018A79C2" w14:textId="19969F08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C94B1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76E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обеспечена интеграция региональных проектов, направленных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достижение результатов национальных проектов в муниципальные программы Нефтеюганского района. Муниципальные программы Нефтеюганского района утверждены в новой структуре и включают региональные проекты, направленные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реализацию утвержденных Указом Президента Российской Федерации национальных проектов.</w:t>
      </w:r>
    </w:p>
    <w:p w14:paraId="386DC43F" w14:textId="77777777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их реализацию предусмотрены в бюджете Нефтеюганского района в приоритетном порядке.</w:t>
      </w:r>
    </w:p>
    <w:p w14:paraId="660E6446" w14:textId="69EC15B4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 обособление бюджетных ассигнований: каждому проекту присвоено уникальное буквенное обозначение, которое присутствует в коде соответствующего регионального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прозрачность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контроля за использованием бюджетных средств</w:t>
      </w:r>
      <w:r w:rsidR="00183686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выделенных на реализацию проекта.</w:t>
      </w:r>
    </w:p>
    <w:p w14:paraId="5129D05C" w14:textId="77777777" w:rsidR="001B5B54" w:rsidRPr="0078680E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проектов осуществляется на основе проектного управления. Определена персональная ответственность руководителей проектов за достижение целевых показателей, выполнение задач, достижение результатов проектов, а также выполнение плана мероприятий по реализации проектов.</w:t>
      </w:r>
    </w:p>
    <w:p w14:paraId="68055E83" w14:textId="03410729" w:rsidR="00845AC8" w:rsidRPr="0078680E" w:rsidRDefault="00845AC8" w:rsidP="00AA0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ab/>
        <w:t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района на очередной финансовый год, направленный на мобилизацию доходов; проводятся заседания межведомственны</w:t>
      </w:r>
      <w:r w:rsidR="000524E0" w:rsidRPr="0078680E">
        <w:rPr>
          <w:rFonts w:ascii="Times New Roman" w:hAnsi="Times New Roman" w:cs="Times New Roman"/>
          <w:sz w:val="26"/>
          <w:szCs w:val="26"/>
        </w:rPr>
        <w:t>х</w:t>
      </w:r>
      <w:r w:rsidRPr="0078680E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524E0" w:rsidRPr="0078680E">
        <w:rPr>
          <w:rFonts w:ascii="Times New Roman" w:hAnsi="Times New Roman" w:cs="Times New Roman"/>
          <w:sz w:val="26"/>
          <w:szCs w:val="26"/>
        </w:rPr>
        <w:t>й</w:t>
      </w:r>
      <w:r w:rsidRPr="0078680E">
        <w:rPr>
          <w:rFonts w:ascii="Times New Roman" w:hAnsi="Times New Roman" w:cs="Times New Roman"/>
          <w:sz w:val="26"/>
          <w:szCs w:val="26"/>
        </w:rPr>
        <w:t xml:space="preserve"> по вопросам расширения доходной базы, укреплению контроля за соблюдением налоговой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дисциплины,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осуществляется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с руководителями крупных предприятий, расположенных</w:t>
      </w:r>
      <w:r w:rsidR="00AD0FE4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на территории Нефтеюганского района в вопросе оказания содействия по взысканию задолженности в бюджет района; осуществляется контроль за выполнением условий договоров аренды, за поступлением арендных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платежей,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>принимаются</w:t>
      </w:r>
      <w:r w:rsidR="00FD7201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Pr="0078680E">
        <w:rPr>
          <w:rFonts w:ascii="Times New Roman" w:hAnsi="Times New Roman" w:cs="Times New Roman"/>
          <w:sz w:val="26"/>
          <w:szCs w:val="26"/>
        </w:rPr>
        <w:t xml:space="preserve">меры по увеличению собираемости арендной платы (направляются уведомления и акты сверок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о задолженности).</w:t>
      </w:r>
    </w:p>
    <w:p w14:paraId="328A996B" w14:textId="14B0C81E" w:rsidR="00AD73EA" w:rsidRPr="0078680E" w:rsidRDefault="00AD73EA" w:rsidP="00AD73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открытости информации о деятельности органов местного самоуправления созданы официальные страницы департамента финансов Нефтеюганского района в социальных сетях «</w:t>
      </w:r>
      <w:proofErr w:type="spellStart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«Одноклассники», получено подтверждение официальных страниц госорганов через портал «Госуслуги». </w:t>
      </w:r>
      <w:r w:rsidR="003478C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</w:t>
      </w:r>
      <w:r w:rsidR="003478C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орган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наполня</w:t>
      </w:r>
      <w:r w:rsidR="003478C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т официальные страницы в социальных сетях «</w:t>
      </w:r>
      <w:proofErr w:type="spellStart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«Одноклассники» актуальной информацией о деятельности департамента финансов в доступной и понятной форме.</w:t>
      </w:r>
    </w:p>
    <w:p w14:paraId="132B9CE7" w14:textId="1DFE3465" w:rsidR="00845AC8" w:rsidRPr="0078680E" w:rsidRDefault="00EE7F0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Для привлечения большего количества граждан к участию в бюджетном процессе проводятся</w:t>
      </w:r>
      <w:r w:rsidR="003A4FC3" w:rsidRPr="0078680E">
        <w:rPr>
          <w:rFonts w:ascii="Times New Roman" w:hAnsi="Times New Roman" w:cs="Times New Roman"/>
          <w:sz w:val="26"/>
          <w:szCs w:val="26"/>
        </w:rPr>
        <w:t xml:space="preserve"> мероприятия по информированию об интернет</w:t>
      </w:r>
      <w:r w:rsidR="003818E7" w:rsidRPr="0078680E">
        <w:rPr>
          <w:rFonts w:ascii="Times New Roman" w:hAnsi="Times New Roman" w:cs="Times New Roman"/>
          <w:sz w:val="26"/>
          <w:szCs w:val="26"/>
        </w:rPr>
        <w:t>-</w:t>
      </w:r>
      <w:r w:rsidR="00845AC8" w:rsidRPr="0078680E">
        <w:rPr>
          <w:rFonts w:ascii="Times New Roman" w:hAnsi="Times New Roman" w:cs="Times New Roman"/>
          <w:sz w:val="26"/>
          <w:szCs w:val="26"/>
        </w:rPr>
        <w:t>ресурс</w:t>
      </w:r>
      <w:r w:rsidR="003A4FC3" w:rsidRPr="0078680E">
        <w:rPr>
          <w:rFonts w:ascii="Times New Roman" w:hAnsi="Times New Roman" w:cs="Times New Roman"/>
          <w:sz w:val="26"/>
          <w:szCs w:val="26"/>
        </w:rPr>
        <w:t>е</w:t>
      </w:r>
      <w:r w:rsidR="00AD0FE4" w:rsidRPr="0078680E">
        <w:rPr>
          <w:rFonts w:ascii="Times New Roman" w:hAnsi="Times New Roman" w:cs="Times New Roman"/>
          <w:sz w:val="26"/>
          <w:szCs w:val="26"/>
        </w:rPr>
        <w:t xml:space="preserve"> </w:t>
      </w:r>
      <w:r w:rsidR="00845AC8" w:rsidRPr="0078680E">
        <w:rPr>
          <w:rFonts w:ascii="Times New Roman" w:hAnsi="Times New Roman" w:cs="Times New Roman"/>
          <w:sz w:val="26"/>
          <w:szCs w:val="26"/>
        </w:rPr>
        <w:t>«</w:t>
      </w:r>
      <w:r w:rsidR="00B344F0" w:rsidRPr="0078680E">
        <w:rPr>
          <w:rFonts w:ascii="Times New Roman" w:hAnsi="Times New Roman" w:cs="Times New Roman"/>
          <w:sz w:val="26"/>
          <w:szCs w:val="26"/>
        </w:rPr>
        <w:t>Открытый бю</w:t>
      </w:r>
      <w:r w:rsidR="00845AC8" w:rsidRPr="0078680E">
        <w:rPr>
          <w:rFonts w:ascii="Times New Roman" w:hAnsi="Times New Roman" w:cs="Times New Roman"/>
          <w:sz w:val="26"/>
          <w:szCs w:val="26"/>
        </w:rPr>
        <w:t>джет», где в доступной форме на регулярной основе публикуются брошюры о бюджете района для заинтересованных организаций и жителей Нефтеюганского района, отражается информация обо всех этапах бюджетного процесса, начиная с формирования бюджета района и его исполнения. При этом представление и визуализация информации постоянно совершенству</w:t>
      </w:r>
      <w:r w:rsidR="00B72459" w:rsidRPr="0078680E">
        <w:rPr>
          <w:rFonts w:ascii="Times New Roman" w:hAnsi="Times New Roman" w:cs="Times New Roman"/>
          <w:sz w:val="26"/>
          <w:szCs w:val="26"/>
        </w:rPr>
        <w:t>е</w:t>
      </w:r>
      <w:r w:rsidR="00845AC8" w:rsidRPr="0078680E">
        <w:rPr>
          <w:rFonts w:ascii="Times New Roman" w:hAnsi="Times New Roman" w:cs="Times New Roman"/>
          <w:sz w:val="26"/>
          <w:szCs w:val="26"/>
        </w:rPr>
        <w:t xml:space="preserve">тся </w:t>
      </w:r>
      <w:r w:rsidR="00AD0FE4" w:rsidRPr="0078680E">
        <w:rPr>
          <w:rFonts w:ascii="Times New Roman" w:hAnsi="Times New Roman" w:cs="Times New Roman"/>
          <w:sz w:val="26"/>
          <w:szCs w:val="26"/>
        </w:rPr>
        <w:br/>
      </w:r>
      <w:r w:rsidR="00845AC8" w:rsidRPr="0078680E">
        <w:rPr>
          <w:rFonts w:ascii="Times New Roman" w:hAnsi="Times New Roman" w:cs="Times New Roman"/>
          <w:sz w:val="26"/>
          <w:szCs w:val="26"/>
        </w:rPr>
        <w:t>и добавляются показатели, наиболее актуальные для жителей Нефтеюганского района.</w:t>
      </w:r>
    </w:p>
    <w:p w14:paraId="0B2EFA8D" w14:textId="0855399F" w:rsidR="004E2204" w:rsidRPr="0078680E" w:rsidRDefault="0082201D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eastAsia="Calibri" w:hAnsi="Times New Roman" w:cs="Times New Roman"/>
          <w:sz w:val="26"/>
          <w:szCs w:val="26"/>
        </w:rPr>
        <w:t>В целях развития практик инициативного бюджетирования продолжается реализация инициативных проектов, направленных на решение вопросов местного значения</w:t>
      </w:r>
      <w:r w:rsidR="00896E14" w:rsidRPr="0078680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4EA248" w14:textId="345853B3" w:rsidR="00845AC8" w:rsidRPr="0078680E" w:rsidRDefault="00845AC8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</w:t>
      </w:r>
      <w:r w:rsidR="00D9305A" w:rsidRPr="0078680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8680E">
        <w:rPr>
          <w:rFonts w:ascii="Times New Roman" w:hAnsi="Times New Roman" w:cs="Times New Roman"/>
          <w:sz w:val="26"/>
          <w:szCs w:val="26"/>
        </w:rPr>
        <w:t>, предоставляет гражданам открытый доступ к качественной информации.</w:t>
      </w:r>
    </w:p>
    <w:p w14:paraId="38B72B6C" w14:textId="6DE5295F" w:rsidR="00B22889" w:rsidRPr="0078680E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Включение процессов управления бюджетными данными в информационную систему </w:t>
      </w:r>
      <w:r w:rsidR="0084436D" w:rsidRPr="0078680E">
        <w:rPr>
          <w:rFonts w:ascii="Times New Roman" w:hAnsi="Times New Roman" w:cs="Times New Roman"/>
          <w:sz w:val="26"/>
          <w:szCs w:val="26"/>
        </w:rPr>
        <w:t>«</w:t>
      </w:r>
      <w:r w:rsidRPr="0078680E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84436D" w:rsidRPr="0078680E">
        <w:rPr>
          <w:rFonts w:ascii="Times New Roman" w:hAnsi="Times New Roman" w:cs="Times New Roman"/>
          <w:sz w:val="26"/>
          <w:szCs w:val="26"/>
        </w:rPr>
        <w:t>»</w:t>
      </w:r>
      <w:r w:rsidRPr="0078680E">
        <w:rPr>
          <w:rFonts w:ascii="Times New Roman" w:hAnsi="Times New Roman" w:cs="Times New Roman"/>
          <w:sz w:val="26"/>
          <w:szCs w:val="26"/>
        </w:rPr>
        <w:t>.</w:t>
      </w:r>
    </w:p>
    <w:p w14:paraId="6609A347" w14:textId="5C20C4F9" w:rsidR="00B22889" w:rsidRPr="0078680E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 в течение года регулярно осуществляется работа в интегрированной информационной системе «Электронный бюджет». Внедрение компонентов информационной системы «Электронный бюджет» позволяет обеспечить стандартизацию и автоматизацию бюджетных процедур, переход на юридически значимый электронный документооборот, преемственность </w:t>
      </w:r>
      <w:r w:rsidR="003818E7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и достоверность бюджетных данных.</w:t>
      </w:r>
    </w:p>
    <w:p w14:paraId="787B6845" w14:textId="66C721EE" w:rsidR="00B22889" w:rsidRPr="0078680E" w:rsidRDefault="00B22889" w:rsidP="00B22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Реализация представленных направлений бюджетной политики опирается </w:t>
      </w:r>
      <w:r w:rsidR="003818E7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на активное реформирование применяемых подходов и совершенствование нормативных правовых актов.</w:t>
      </w:r>
    </w:p>
    <w:p w14:paraId="70FBE15C" w14:textId="70BC652A" w:rsidR="00F71BD1" w:rsidRPr="0078680E" w:rsidRDefault="00F71BD1" w:rsidP="00F71BD1">
      <w:pPr>
        <w:pStyle w:val="af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Департаментом финансов Нефтеюганского района реализовано расширение функциональных возможностей АС «Бюджет» и АС «УРМ» в части организации системы электронного документооборота, осуществления финансовым органом казначейского сопровождения, обеспечения возможности  учета исполнительных документов по обращению взыскания на средства бюджета и средства бюджетных (автономных) учреждений, обеспечения учета информации по объемам федеральных межбюджетных трансфертов, имеющих целевое назначение, предоставляемых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из бюджета субъекта и передающихся под потребность, конвейерной обработки документооборота и множественного визирования реестров казначейства различными исполнителями в пределах зоны их ответственности.</w:t>
      </w:r>
    </w:p>
    <w:p w14:paraId="37A1C907" w14:textId="4EC61648" w:rsidR="00254F47" w:rsidRPr="0078680E" w:rsidRDefault="00254F47" w:rsidP="0025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В целях автоматизации процессов мониторинга результатов предоставления субсидий, </w:t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грантов в форме субсидий из местного бюджета юридическим лицам, индивидуальным предпринимателям, физическим лицам – производителям товаров, работ, услуг, некоммерческим организациям, предусмотренных подпунктом </w:t>
      </w:r>
      <w:r w:rsidR="001F365C" w:rsidRPr="0078680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680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пункта 2, пунктом 7 статьи 78, абзацем </w:t>
      </w:r>
      <w:r w:rsidR="001F365C" w:rsidRPr="0078680E">
        <w:rPr>
          <w:rFonts w:ascii="Times New Roman" w:hAnsi="Times New Roman" w:cs="Times New Roman"/>
          <w:color w:val="000000"/>
          <w:sz w:val="26"/>
          <w:szCs w:val="26"/>
        </w:rPr>
        <w:t xml:space="preserve">седьмым </w:t>
      </w:r>
      <w:r w:rsidRPr="0078680E">
        <w:rPr>
          <w:rFonts w:ascii="Times New Roman" w:hAnsi="Times New Roman" w:cs="Times New Roman"/>
          <w:color w:val="000000"/>
          <w:sz w:val="26"/>
          <w:szCs w:val="26"/>
        </w:rPr>
        <w:t>пункта 2, пунктом 4 статьи 78.1 Бюджетного кодекса Российской Федерации (далее – субсидии, гранты)</w:t>
      </w:r>
      <w:r w:rsidRPr="0078680E">
        <w:rPr>
          <w:rFonts w:ascii="Times New Roman" w:hAnsi="Times New Roman" w:cs="Times New Roman"/>
          <w:sz w:val="26"/>
          <w:szCs w:val="26"/>
        </w:rPr>
        <w:t xml:space="preserve"> заключение соглашений о предоставлении субсидий, грантов реализовано в электронном виде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с использованием Государственной информационной системы «Региональный электронный бюджет Югры», а проведение мониторинга достижения результатов предоставления субсидий в подсистеме «Web-Консолидация».</w:t>
      </w:r>
    </w:p>
    <w:p w14:paraId="34C732BE" w14:textId="3217EE7B" w:rsidR="00845AC8" w:rsidRPr="0078680E" w:rsidRDefault="00845AC8" w:rsidP="00381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Таким образом, на сегодняшний момент в Нефтеюганском районе сложился определенный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14:paraId="58F26256" w14:textId="77777777" w:rsidR="00772906" w:rsidRPr="0078680E" w:rsidRDefault="00A45F56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80E">
        <w:rPr>
          <w:rFonts w:ascii="Times New Roman" w:eastAsia="Calibri" w:hAnsi="Times New Roman" w:cs="Times New Roman"/>
          <w:sz w:val="26"/>
          <w:szCs w:val="26"/>
        </w:rPr>
        <w:t>Одновременно, в</w:t>
      </w:r>
      <w:r w:rsidR="00772906" w:rsidRPr="0078680E">
        <w:rPr>
          <w:rFonts w:ascii="Times New Roman" w:eastAsia="Calibri" w:hAnsi="Times New Roman" w:cs="Times New Roman"/>
          <w:sz w:val="26"/>
          <w:szCs w:val="26"/>
        </w:rPr>
        <w:t xml:space="preserve"> целях стимулирования деятельности органов местного самоуправления поселений, входящих в состав Нефтеюганского района, в повышении качества организации и осуществления бюджетного процесса действует механизм грантовой поддержки поселений.</w:t>
      </w:r>
    </w:p>
    <w:p w14:paraId="65B369BD" w14:textId="4B78DBDF" w:rsidR="00845AC8" w:rsidRPr="0078680E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6B0910" w:rsidRPr="0078680E">
        <w:rPr>
          <w:rFonts w:ascii="Times New Roman" w:hAnsi="Times New Roman" w:cs="Times New Roman"/>
          <w:sz w:val="26"/>
          <w:szCs w:val="26"/>
        </w:rPr>
        <w:t xml:space="preserve"> Нефтеюганского района на 202</w:t>
      </w:r>
      <w:r w:rsidR="009C5BF4" w:rsidRPr="0078680E">
        <w:rPr>
          <w:rFonts w:ascii="Times New Roman" w:hAnsi="Times New Roman" w:cs="Times New Roman"/>
          <w:sz w:val="26"/>
          <w:szCs w:val="26"/>
        </w:rPr>
        <w:t>5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6B0910" w:rsidRPr="0078680E">
        <w:rPr>
          <w:rFonts w:ascii="Times New Roman" w:hAnsi="Times New Roman" w:cs="Times New Roman"/>
          <w:sz w:val="26"/>
          <w:szCs w:val="26"/>
        </w:rPr>
        <w:t>2</w:t>
      </w:r>
      <w:r w:rsidR="009C5BF4" w:rsidRPr="0078680E">
        <w:rPr>
          <w:rFonts w:ascii="Times New Roman" w:hAnsi="Times New Roman" w:cs="Times New Roman"/>
          <w:sz w:val="26"/>
          <w:szCs w:val="26"/>
        </w:rPr>
        <w:t>6</w:t>
      </w:r>
      <w:r w:rsidRPr="0078680E">
        <w:rPr>
          <w:rFonts w:ascii="Times New Roman" w:hAnsi="Times New Roman" w:cs="Times New Roman"/>
          <w:sz w:val="26"/>
          <w:szCs w:val="26"/>
        </w:rPr>
        <w:t xml:space="preserve"> и 20</w:t>
      </w:r>
      <w:r w:rsidR="006B47C5" w:rsidRPr="0078680E">
        <w:rPr>
          <w:rFonts w:ascii="Times New Roman" w:hAnsi="Times New Roman" w:cs="Times New Roman"/>
          <w:sz w:val="26"/>
          <w:szCs w:val="26"/>
        </w:rPr>
        <w:t>2</w:t>
      </w:r>
      <w:r w:rsidR="009C5BF4" w:rsidRPr="0078680E">
        <w:rPr>
          <w:rFonts w:ascii="Times New Roman" w:hAnsi="Times New Roman" w:cs="Times New Roman"/>
          <w:sz w:val="26"/>
          <w:szCs w:val="26"/>
        </w:rPr>
        <w:t>7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годов будет ориентирована на адаптацию бюджета и бюджетного процесса к изменившимся условиям, с учетом преемственности базовых целей и задач, сформулированных в предыдущем бюджетном цикле</w:t>
      </w:r>
      <w:r w:rsidRPr="0078680E">
        <w:rPr>
          <w:rFonts w:ascii="Times New Roman" w:hAnsi="Times New Roman" w:cs="Times New Roman"/>
          <w:i/>
          <w:sz w:val="26"/>
          <w:szCs w:val="26"/>
        </w:rPr>
        <w:t>.</w:t>
      </w:r>
    </w:p>
    <w:p w14:paraId="2EEC521A" w14:textId="2FE52B79" w:rsidR="00585111" w:rsidRPr="0078680E" w:rsidRDefault="0058511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Реализация бюджетной политики Н</w:t>
      </w:r>
      <w:r w:rsidR="006C0000" w:rsidRPr="0078680E">
        <w:rPr>
          <w:rFonts w:ascii="Times New Roman" w:hAnsi="Times New Roman" w:cs="Times New Roman"/>
          <w:sz w:val="26"/>
          <w:szCs w:val="26"/>
        </w:rPr>
        <w:t>ефтеюганского района в 202</w:t>
      </w:r>
      <w:r w:rsidR="009C5BF4" w:rsidRPr="0078680E">
        <w:rPr>
          <w:rFonts w:ascii="Times New Roman" w:hAnsi="Times New Roman" w:cs="Times New Roman"/>
          <w:sz w:val="26"/>
          <w:szCs w:val="26"/>
        </w:rPr>
        <w:t>5</w:t>
      </w:r>
      <w:r w:rsidR="006C0000" w:rsidRPr="0078680E">
        <w:rPr>
          <w:rFonts w:ascii="Times New Roman" w:hAnsi="Times New Roman" w:cs="Times New Roman"/>
          <w:sz w:val="26"/>
          <w:szCs w:val="26"/>
        </w:rPr>
        <w:t>-20</w:t>
      </w:r>
      <w:r w:rsidR="009C5BF4" w:rsidRPr="0078680E">
        <w:rPr>
          <w:rFonts w:ascii="Times New Roman" w:hAnsi="Times New Roman" w:cs="Times New Roman"/>
          <w:sz w:val="26"/>
          <w:szCs w:val="26"/>
        </w:rPr>
        <w:t>30</w:t>
      </w:r>
      <w:r w:rsidRPr="0078680E">
        <w:rPr>
          <w:rFonts w:ascii="Times New Roman" w:hAnsi="Times New Roman" w:cs="Times New Roman"/>
          <w:sz w:val="26"/>
          <w:szCs w:val="26"/>
        </w:rPr>
        <w:t xml:space="preserve"> годы </w:t>
      </w:r>
      <w:r w:rsidR="00B778A3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 xml:space="preserve">в части формирования расходов бюджета района направлена, в первую очередь, </w:t>
      </w:r>
      <w:r w:rsidR="003818E7" w:rsidRPr="0078680E">
        <w:rPr>
          <w:rFonts w:ascii="Times New Roman" w:hAnsi="Times New Roman" w:cs="Times New Roman"/>
          <w:sz w:val="26"/>
          <w:szCs w:val="26"/>
        </w:rPr>
        <w:br/>
      </w:r>
      <w:r w:rsidRPr="0078680E">
        <w:rPr>
          <w:rFonts w:ascii="Times New Roman" w:hAnsi="Times New Roman" w:cs="Times New Roman"/>
          <w:sz w:val="26"/>
          <w:szCs w:val="26"/>
        </w:rPr>
        <w:t>на решение задач и достижение национальных целей, обозначенных Президентом Российской Федерации, обеспечение стабильности и сбалансированности бюджета.</w:t>
      </w:r>
    </w:p>
    <w:p w14:paraId="663F597F" w14:textId="2051AA2A" w:rsidR="00845AC8" w:rsidRPr="0078680E" w:rsidRDefault="00585111" w:rsidP="007868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680E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14:paraId="3CF7D9ED" w14:textId="77F9D735" w:rsidR="006C2AA7" w:rsidRPr="0078680E" w:rsidRDefault="008770F7" w:rsidP="003818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2. </w:t>
      </w:r>
      <w:r w:rsidR="006C2AA7" w:rsidRPr="0078680E">
        <w:rPr>
          <w:rFonts w:ascii="Times New Roman" w:hAnsi="Times New Roman" w:cs="Times New Roman"/>
          <w:sz w:val="26"/>
          <w:szCs w:val="26"/>
        </w:rPr>
        <w:t>Описание</w:t>
      </w:r>
      <w:r w:rsidR="00551564" w:rsidRPr="0078680E">
        <w:rPr>
          <w:rFonts w:ascii="Times New Roman" w:hAnsi="Times New Roman" w:cs="Times New Roman"/>
          <w:sz w:val="26"/>
          <w:szCs w:val="26"/>
        </w:rPr>
        <w:t xml:space="preserve"> бюджетного прогноза </w:t>
      </w:r>
      <w:r w:rsidRPr="0078680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78680E">
        <w:rPr>
          <w:rFonts w:ascii="Times New Roman" w:hAnsi="Times New Roman" w:cs="Times New Roman"/>
          <w:sz w:val="26"/>
          <w:szCs w:val="26"/>
        </w:rPr>
        <w:br/>
      </w:r>
      <w:r w:rsidR="00551564" w:rsidRPr="0078680E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14:paraId="0E085D94" w14:textId="71FAA67F" w:rsidR="00056FD1" w:rsidRPr="0078680E" w:rsidRDefault="00056FD1" w:rsidP="003818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5954B9" w14:textId="123E0326" w:rsidR="00845AC8" w:rsidRPr="0078680E" w:rsidRDefault="008770F7" w:rsidP="0078680E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>П</w:t>
      </w:r>
      <w:r w:rsidR="00056FD1" w:rsidRPr="0078680E">
        <w:rPr>
          <w:rFonts w:ascii="Times New Roman" w:hAnsi="Times New Roman" w:cs="Times New Roman"/>
          <w:sz w:val="26"/>
          <w:szCs w:val="26"/>
        </w:rPr>
        <w:t>араметры вариантов долгосрочного прогноза и обоснования выбора варианта долгосрочного прогноза в качестве базового для целей бюджетного прогноза</w:t>
      </w:r>
    </w:p>
    <w:p w14:paraId="25EF45AB" w14:textId="48B21EE6" w:rsidR="006C2AA7" w:rsidRPr="0078680E" w:rsidRDefault="00551564" w:rsidP="00FA6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AA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выявленных тенденций долгосрочного социально-экономического развития Нефтеюганского района представляется целесообразным для бюджетного прогноза использовать базовый 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</w:t>
      </w:r>
      <w:r w:rsidR="006C2AA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бюджетной и долговой политики Нефтеюганского района. </w:t>
      </w:r>
    </w:p>
    <w:p w14:paraId="1F04410D" w14:textId="3CA3A3AF" w:rsidR="008E0F51" w:rsidRPr="0078680E" w:rsidRDefault="008E0F51" w:rsidP="00FA69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Описание параметров вариантов долгосрочного прогноза:</w:t>
      </w:r>
    </w:p>
    <w:p w14:paraId="54F7C4E3" w14:textId="4BAD3ACB" w:rsidR="00FA6958" w:rsidRPr="0078680E" w:rsidRDefault="008E0F51" w:rsidP="0078680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онсервативный вариант прогноза на 2025-2026 годы </w:t>
      </w:r>
      <w:bookmarkStart w:id="1" w:name="_Hlk186106333"/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</w:t>
      </w:r>
      <w:bookmarkEnd w:id="1"/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решения Думы Нефтеюганского района от 29.11.2023 № 964 «О бюджете Нефтеюганского района на 2024 год и плановый период 2025 и 2026 годов». </w:t>
      </w:r>
    </w:p>
    <w:p w14:paraId="404916A6" w14:textId="4FB56D9D" w:rsidR="00FA6958" w:rsidRPr="0078680E" w:rsidRDefault="008E0F51" w:rsidP="0078680E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азовый вариант прогноза на 2025-2027 годы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</w:t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</w:t>
      </w:r>
      <w:r w:rsidR="0078680E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A695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предварительных основных показателей прогноза социально-экономического развития Нефтеюганского района.</w:t>
      </w:r>
    </w:p>
    <w:p w14:paraId="5DC1AC04" w14:textId="7E3B0124" w:rsidR="00FA6958" w:rsidRPr="0078680E" w:rsidRDefault="00FA6958" w:rsidP="007868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Ожидаемый объем доходов бюджета базового варианта сложился выше уровня консервативного варианта в связи с увеличением безвозмездных поступлений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других бюджетов бюджетной системы Российской Федерации. </w:t>
      </w:r>
    </w:p>
    <w:p w14:paraId="3EA8A4B5" w14:textId="136B3D39" w:rsidR="008E0F51" w:rsidRPr="0078680E" w:rsidRDefault="008E0F51" w:rsidP="008E0F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Обоснование выбора варианта долгосрочного прогноза в качестве базового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бюджетного прогноза:</w:t>
      </w:r>
    </w:p>
    <w:p w14:paraId="67506784" w14:textId="5F3C09F3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</w:t>
      </w:r>
      <w:r w:rsidR="008770F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12A02E37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долгосрочного бюджетного прогноза является обеспечение предсказуемости реакции бюджетной системы Нефтеюганского района на внешние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внутренние макроэкономические вызовы и возможности, которые могут возникать вследствие реализации различных сценариев развития российской и мировой экономики, в том числе за счет определения превентивного применения необходимых мер при негативном воздействии внешних экономических факторов, а также обеспечения связи между долгосрочными целями муниципальных программ Нефтеюганского района, конкретными индикаторами их выполнения и бюджетными проектировками на среднесрочный период.</w:t>
      </w:r>
    </w:p>
    <w:p w14:paraId="26199FBE" w14:textId="513659B8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местного самоуправления Нефтеюганского района, что требует обоснованной оценки ресурсного потенциала Нефтеюганского района</w:t>
      </w:r>
      <w:r w:rsidRPr="007868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0B43668C" w14:textId="77777777" w:rsidR="000E0097" w:rsidRPr="0078680E" w:rsidRDefault="000E0097" w:rsidP="000E0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Конечная цель бюджетной политики состоит в повышении уровня и качества жизни населения Нефтеюганского района в условиях сбалансированного бюджета.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подразумевает создание условий для устойчивого повышения уровня жизни граждан, их всестороннего развития. 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14:paraId="1E2CFAAC" w14:textId="14186084" w:rsidR="008770F7" w:rsidRPr="0078680E" w:rsidRDefault="000E0097" w:rsidP="000E009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национальных целей и стратегических задач развития, определенных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07.05.2024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2030 года и на перспективу до 2036 года»</w:t>
      </w:r>
      <w:r w:rsidR="008770F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C1BF1C" w14:textId="7E20EC4D" w:rsidR="000E0097" w:rsidRPr="0078680E" w:rsidRDefault="008770F7" w:rsidP="000E0097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Послания Президента Российской Федерации Федеральному Собранию Российской Федерации от 29.02.2024.</w:t>
      </w:r>
    </w:p>
    <w:p w14:paraId="3E492764" w14:textId="77777777" w:rsidR="00056FD1" w:rsidRPr="0078680E" w:rsidRDefault="00056FD1" w:rsidP="00056FD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E59DF" w14:textId="735AEFE4" w:rsidR="00056FD1" w:rsidRPr="0078680E" w:rsidRDefault="008770F7" w:rsidP="0078680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6FD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одходы к формированию налоговой, бюджетной и долговой политики Нефтеюганского района на долгосрочный период</w:t>
      </w:r>
    </w:p>
    <w:p w14:paraId="29141327" w14:textId="7D52F79E" w:rsidR="00845AC8" w:rsidRPr="0078680E" w:rsidRDefault="00845AC8" w:rsidP="0078680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80E">
        <w:rPr>
          <w:rFonts w:ascii="Times New Roman" w:hAnsi="Times New Roman" w:cs="Times New Roman"/>
          <w:sz w:val="26"/>
          <w:szCs w:val="26"/>
        </w:rPr>
        <w:t xml:space="preserve">Основные направления налоговой политики являются базой для формирования доходной части бюджета </w:t>
      </w:r>
      <w:r w:rsidR="008770F7" w:rsidRPr="0078680E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78680E">
        <w:rPr>
          <w:rFonts w:ascii="Times New Roman" w:hAnsi="Times New Roman" w:cs="Times New Roman"/>
          <w:sz w:val="26"/>
          <w:szCs w:val="26"/>
        </w:rPr>
        <w:t xml:space="preserve">района на долгосрочный период. </w:t>
      </w:r>
    </w:p>
    <w:p w14:paraId="27200EDC" w14:textId="2D040909" w:rsidR="00F5596D" w:rsidRPr="0078680E" w:rsidRDefault="00F5596D" w:rsidP="00F5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Основным вектором развития будет обеспечение поступлений в бюджет </w:t>
      </w:r>
      <w:r w:rsidR="008770F7"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 доходов в запланированных объемах как в целом по доходам, так и по каждому доходному источнику, и наращивание собственной доходной базы. Достижению намеченных целей будет способствовать выполнение следующ</w:t>
      </w:r>
      <w:r w:rsidR="008770F7"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задач</w:t>
      </w:r>
      <w:r w:rsidR="008770F7"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868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13E6C5D2" w14:textId="0A706D83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параметров, положенных в основу формирования доходной базы бюджета Нефтеюганского района</w:t>
      </w:r>
      <w:r w:rsidR="006749D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3FD019" w14:textId="476D1C62" w:rsidR="00F5596D" w:rsidRPr="0078680E" w:rsidRDefault="00F5596D" w:rsidP="00F55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обозначенной задачи будет продолжена работа с главными администраторами доходов бюджета Нефтеюганского района в части реалистичности планирования, мониторинга полноты и своевременности поступления платежей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доход бюджета</w:t>
      </w:r>
      <w:r w:rsidR="006749D2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61F1B83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налогооблагаемой базы по имущественным налогам путем выявления имущества и земельных участков, которые до настоящего времени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зарегистрированы или зарегистрированы с неполным отражением сведений, необходимых для исчисления налогов; </w:t>
      </w:r>
    </w:p>
    <w:p w14:paraId="726F2E8E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вовлечению граждан в предпринимательскую деятельность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сокращению неформальной занятости, в том числе путем перехода граждан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применение налога на профессиональный доход, проведение мероприятий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выявлению организаций и предприятий (налогоплательщиков), осуществляющих предпринимательскую деятельность на территории Нефтеюганского района,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осуществивших постановку на учет в налоговом органе по месту нахождения обособленного подразделения;</w:t>
      </w:r>
    </w:p>
    <w:p w14:paraId="2E59DFBE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для деятельности инвесторов и привлечение инвестиций на планомерное развитие экономики и улучшение качества жизни жителей Нефтеюганского района;</w:t>
      </w:r>
    </w:p>
    <w:p w14:paraId="48E95410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работ по актуализации сведений о земельных участках, учтённых в реестре объектов недвижимости в части сведений о правообладателях земельных участков; </w:t>
      </w:r>
    </w:p>
    <w:p w14:paraId="3A4AD410" w14:textId="6CDED45B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 установленном порядке сформированных земельных участков, вовлечение в хозяйственный оборот неиспользуемых или неэффективно используемых объектов недвижимости и земельных участков, осуществление мероприятий в рамках муниципального контроля, в соответствии с законодательством и принятыми муниципальными правовыми актами с целью выявления их неправомерного, нецелевого использования и принятие мер по обеспечению поступлений доходов в бюджет района;</w:t>
      </w:r>
    </w:p>
    <w:p w14:paraId="63B63304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совместных работ, с уполномоченным органом, по уточнению перечня объектов недвижимости для определения налоговой базы по налогу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имущество физических лиц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бытового обслуживания, находящихся на территории Нефтеюганского района;</w:t>
      </w:r>
    </w:p>
    <w:p w14:paraId="5FD00C0C" w14:textId="61800451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сотрудничества с налоговыми органами в целях улучшения информационного обмена, повышения уровня собираемости доходов в бюджет района.</w:t>
      </w:r>
    </w:p>
    <w:p w14:paraId="4B6B2244" w14:textId="58C34C58" w:rsidR="00F5596D" w:rsidRPr="0078680E" w:rsidRDefault="00F5596D" w:rsidP="00F55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будет способствовать системная работа по информированию юридических и физических лиц об обязательности их уплаты в установленные сроки, в том числе, проведение совместно с налоговым органом информационных кампаний по повышению налоговой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грамотности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отдельными должниками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мобилизации дополнительных доходов бюджета Нефтеюганского района</w:t>
      </w:r>
      <w:r w:rsidR="00131B68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80E78D8" w14:textId="77777777" w:rsidR="00F5596D" w:rsidRPr="0078680E" w:rsidRDefault="00F5596D" w:rsidP="00F5596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ежегодной оценки эффективности налоговых расходов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последующим формированием предложений по сокращению или отмене неэффективных налоговых льгот и преференций.</w:t>
      </w:r>
    </w:p>
    <w:p w14:paraId="0CEEA16F" w14:textId="1440BB00" w:rsidR="006C2AA7" w:rsidRPr="0078680E" w:rsidRDefault="006C2AA7" w:rsidP="00551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политика должна стать более эффективным инструментом реализации социально-экономической политики Нефтеюганского района.</w:t>
      </w:r>
    </w:p>
    <w:p w14:paraId="39B3C623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исполнителям муниципальных программ должна быть обеспечена приоритезация расходов и концентрация их на наиболее важных направлениях, в целях достижения национальных целей развития и приоритетов социально-экономического развития Российской Федерации, Ханты-Мансийского автономного округа – Югры и Нефтеюганского района.</w:t>
      </w:r>
    </w:p>
    <w:p w14:paraId="40C50A00" w14:textId="05567969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2025 года вступают в силу муниципальные правовые акты, утверждающие муниципальные программы Нефтеюганского района со сроком реализации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2025-2030 годы. Муниципальные программы приведены в соответствие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постановлением Правительства Ханты-Мансийского автономного округа – Югры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05.08.2021 № 289-п «О порядке разработки и реализации государственных программ Ханты-Мансийского автономного округа – Югры», на основании приказа Департамента экономического развития Ханты-Мансийского автономного округа–Югры от 18.09.2023 </w:t>
      </w:r>
      <w:r w:rsidR="000F78EC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185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методических рекомендаций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разработке проектов государственных программ Ханты-Мансийского автономного округа–Югры» изменена структура муниципальных программ.</w:t>
      </w:r>
    </w:p>
    <w:p w14:paraId="621D814F" w14:textId="449F2A61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формирования проектной и процессной частей программы соответствуют федеральным требованиям, что позволяет привести к единообразию структуры с государственными программами, организовать качественный мониторинг достижения целевых показателей, которые являются инструментом достижения национальных целей развития Российской Федерации.</w:t>
      </w:r>
      <w:r w:rsidR="000D607B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политика в части формирования расходов бюджета Нефтеюганского района, по-прежнему, будет направлена на решение задач и достижение стратегических целей, обозначенных Президентом Российской Федерации, а также реализацию мер повышения эффективности бюджетных расходов по направлениям, обозначенным в предыдущем бюджетном цикле и Плане мероприятий по реализации Концепции повышения эффективности бюджетных расходов.</w:t>
      </w:r>
    </w:p>
    <w:p w14:paraId="20F68F57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установленных критериев (показателей) результативности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эффективности использования бюджетных средств предполагается с помощью повышения качества внутреннего финансового контроля.</w:t>
      </w:r>
    </w:p>
    <w:p w14:paraId="2DE5B5B4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Выявлению неэффективно используемых ресурсов, с целью их перенаправления на решение приоритетных задач, способствует введённые в систему управления муниципальными финансами проведение обзоров бюджетных расходов.</w:t>
      </w:r>
    </w:p>
    <w:p w14:paraId="60787D9A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проведенных обзоров расходов, неэффективно используемые ресурсы перераспределяются на решение приоритетных задач и учитываются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составлении проекта бюджета района на очередной финансовый год и плановый период.</w:t>
      </w:r>
    </w:p>
    <w:p w14:paraId="41E49338" w14:textId="617C770D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стратегией,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интересах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и перечнем поручений Президента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материалах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бюджета района содержится информация об объемах бюджетных ассигнований, направляемых на поддержку семьи и детей.</w:t>
      </w:r>
    </w:p>
    <w:p w14:paraId="78F09B84" w14:textId="7EF0199E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долгосрочном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периоде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осуществляться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D7201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 Нефтеюганского района, включая оптимизацию их полномочий и численности, специализации функций, формированию интегрированной системы управления муниципальными финансами («электронного бюджета»).</w:t>
      </w:r>
    </w:p>
    <w:p w14:paraId="418AFE6E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усилить муниципальный внешний и внутренний финансовый контроль по обеспечению целевого и результативного использования бюджетных средств. </w:t>
      </w:r>
    </w:p>
    <w:p w14:paraId="0C4F95F6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Основанная на высоких темпах экономического развития и растущих ценах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ресурсы модель постоянного роста бюджетных расходов к настоящему моменту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рамках существующих бюджетных ограничений на реализацию приоритетных направлений. </w:t>
      </w:r>
    </w:p>
    <w:p w14:paraId="6438A33B" w14:textId="77777777" w:rsidR="006C2AA7" w:rsidRPr="0078680E" w:rsidRDefault="006C2AA7" w:rsidP="006C2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предсказуемости, прозрачности и стабильности предоставления межбюджетных трансфертов бюджетам муниципальных образований поселений Нефтеюганского района, распределение всех межбюджетных трансфертов из бюджета Нефтеюганского района по муниципальным образованиям поселений Нефтеюганского района будет осуществлено решением Думы Нефтеюганского района о бюджете Нефтеюганского района, за исключением межбюджетных трансфертов, распределяемых по результатам проведенных конкурсов.</w:t>
      </w:r>
    </w:p>
    <w:p w14:paraId="6BDAF65B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Дотация на выравнивание бюджетной обеспеченности поселений Нефтеюганского района сохранит свою ведущую роль в системе межбюджетного регулирования.</w:t>
      </w:r>
      <w:r w:rsidRPr="0078680E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</w:p>
    <w:p w14:paraId="4A29FECA" w14:textId="77777777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поощрения органов местного самоуправления поселений Нефтеюганского района, осуществляющих ответственную бюджетную политику будет продолжена практика предоставления стимулирующих трансфертов из бюджета Нефтеюганского района. </w:t>
      </w:r>
    </w:p>
    <w:p w14:paraId="48205D6E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данных мер будет являться необходимым условием повышения эффективности системы управления общественными муниципальными финансами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и, как следствие, минимизации рисков несбалансированности бюджета района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долгосрочном периоде.</w:t>
      </w:r>
    </w:p>
    <w:p w14:paraId="1CAD1AD5" w14:textId="77777777" w:rsidR="006C2AA7" w:rsidRPr="0078680E" w:rsidRDefault="006C2AA7" w:rsidP="006C2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политики:</w:t>
      </w:r>
    </w:p>
    <w:p w14:paraId="37EB1700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надежность (достоверность) и консервативность оценок и прогнозов, положенных в основу долгосрочной бюджетной политики;</w:t>
      </w:r>
    </w:p>
    <w:p w14:paraId="50DE28A0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долгосрочная устойчивость и сбалансированность бюджета района;</w:t>
      </w:r>
    </w:p>
    <w:p w14:paraId="75C962DB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объема муниципального долга Нефтеюганского района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14:paraId="49E25881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учетом возможности их оптимизации и повышения эффективности исполнения;</w:t>
      </w:r>
    </w:p>
    <w:p w14:paraId="0B6A2AE7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новых расходных обязательств на основе сравнительной оценки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эффективности и разных способов достижения поставленных целей;</w:t>
      </w:r>
    </w:p>
    <w:p w14:paraId="02FC91D3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достаточной гибкости объемов и структуры бюджетных расходов, в том числе – наличие нераспределенных ресурсов на будущие периоды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14:paraId="2E72FE15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постоянно действующих механизмов повышения эффективности бюджетных расходов, стимулов для выявления и использования резервов 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достижения планируемых (установленных) результатов;</w:t>
      </w:r>
    </w:p>
    <w:p w14:paraId="0C8A287A" w14:textId="77777777" w:rsidR="006C2AA7" w:rsidRPr="0078680E" w:rsidRDefault="006C2AA7" w:rsidP="006C2A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регулярность анализа и оценки рисков для бюджетной системы Нефтеюганского района и их использование в бюджетном планировании.</w:t>
      </w:r>
    </w:p>
    <w:p w14:paraId="2FA1C19F" w14:textId="5E636C30" w:rsidR="006C2AA7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эффективность реализации долгосрочного бюджетного прогноза будет определяться ее практическим применением в рамках бюджетного процесса, а также при разработке, утверждении и реализации документов муниципального стратегического планирования.</w:t>
      </w:r>
    </w:p>
    <w:p w14:paraId="086E8CE8" w14:textId="5C13B1D1" w:rsidR="006C2AA7" w:rsidRPr="0078680E" w:rsidRDefault="006C2AA7" w:rsidP="00551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Стратегическая задача в области управления муниципальным долгом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долгосрочный период будет заключаться в осуществлении взвешенной долговой политики, сохранении умеренной долговой нагрузки, совершенствовании системы управления долговыми обязательствами и соблюдении показателей и индикаторов, установленных муниципальной программой «Управление муниципальными финансами в Нефтеюганском районе». </w:t>
      </w:r>
    </w:p>
    <w:p w14:paraId="3C232B6B" w14:textId="7A997CA8" w:rsidR="006806DC" w:rsidRPr="0078680E" w:rsidRDefault="006C2AA7" w:rsidP="006C2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долговая политика будет направлена на обеспечение платежеспособности Нефтеюганского района, сохранение уровня муниципального долга на экономически безопасном уровне, при этом должна быть обеспечена способность Нефтеюганского района осуществлять заимствования в объемах, необходимых для решения поставленных социально-экономических задач </w:t>
      </w:r>
      <w:r w:rsid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комфортных для района условиях.</w:t>
      </w:r>
    </w:p>
    <w:p w14:paraId="54BC5F77" w14:textId="77777777" w:rsidR="00253B6E" w:rsidRPr="0078680E" w:rsidRDefault="00253B6E" w:rsidP="00786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91C8E" w14:textId="61AAD185" w:rsidR="00BB2073" w:rsidRPr="0078680E" w:rsidRDefault="00183B39" w:rsidP="0078680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и бюджета (консолидированного</w:t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  <w:r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8E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4173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0E0097" w:rsidRPr="0078680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выбранного сценария (базового варианта), а также показатели объема муниципального долга</w:t>
      </w:r>
    </w:p>
    <w:p w14:paraId="79393BD0" w14:textId="77777777" w:rsidR="00BB2073" w:rsidRPr="00C76590" w:rsidRDefault="00BB2073" w:rsidP="00BB2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</w:p>
    <w:tbl>
      <w:tblPr>
        <w:tblW w:w="1106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60"/>
        <w:gridCol w:w="1559"/>
        <w:gridCol w:w="1417"/>
        <w:gridCol w:w="1418"/>
        <w:gridCol w:w="1417"/>
        <w:gridCol w:w="1418"/>
        <w:gridCol w:w="11"/>
      </w:tblGrid>
      <w:tr w:rsidR="00A420F4" w:rsidRPr="00C76590" w14:paraId="009859EB" w14:textId="77777777" w:rsidTr="000A3FEB">
        <w:trPr>
          <w:gridAfter w:val="1"/>
          <w:wAfter w:w="11" w:type="dxa"/>
          <w:trHeight w:val="5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9EAA" w14:textId="77777777" w:rsidR="00BB2073" w:rsidRPr="00C76590" w:rsidRDefault="00BB2073" w:rsidP="000A3FEB">
            <w:pPr>
              <w:spacing w:after="0" w:line="240" w:lineRule="auto"/>
              <w:ind w:left="-475" w:firstLine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C39" w14:textId="77777777" w:rsidR="00BB2073" w:rsidRPr="00C76590" w:rsidRDefault="00BB2073" w:rsidP="00A420F4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26F3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(2025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604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планового периода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(2026 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3D9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(2027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EBF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(2028 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50BC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(2029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EA61" w14:textId="77777777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(2030 г.)</w:t>
            </w:r>
          </w:p>
        </w:tc>
      </w:tr>
      <w:tr w:rsidR="00BB2073" w:rsidRPr="00C76590" w14:paraId="6F0C0BDE" w14:textId="77777777" w:rsidTr="000A3FEB">
        <w:trPr>
          <w:trHeight w:val="300"/>
        </w:trPr>
        <w:tc>
          <w:tcPr>
            <w:tcW w:w="11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534" w14:textId="5B10BD1D" w:rsidR="00BB2073" w:rsidRPr="00C76590" w:rsidRDefault="00BB2073" w:rsidP="00F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 Нефтеюганского района</w:t>
            </w:r>
          </w:p>
        </w:tc>
      </w:tr>
      <w:tr w:rsidR="00A420F4" w:rsidRPr="00C76590" w14:paraId="51D455CF" w14:textId="77777777" w:rsidTr="000A3FEB">
        <w:trPr>
          <w:gridAfter w:val="1"/>
          <w:wAfter w:w="11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251" w14:textId="1EBF8761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3235" w14:textId="1F09786A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DD87" w14:textId="495D340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8 217 082,8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8D16" w14:textId="5A3C34E0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7 094 366,0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6761" w14:textId="794B6251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944E" w14:textId="30C61271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B6AA5" w14:textId="54B86F6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734E0" w14:textId="46015C10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</w:tr>
      <w:tr w:rsidR="00A420F4" w:rsidRPr="00C76590" w14:paraId="14FCF45F" w14:textId="77777777" w:rsidTr="000A3FEB">
        <w:trPr>
          <w:gridAfter w:val="1"/>
          <w:wAfter w:w="1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B745" w14:textId="77777777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C06F" w14:textId="4ED6198A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65184" w14:textId="069E95D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2412" w14:textId="0CE7BA6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AEB1" w14:textId="30E755C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8235" w14:textId="35D2113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1726" w14:textId="56EAB8E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4FC3A" w14:textId="05C54F6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20F4" w:rsidRPr="00C76590" w14:paraId="2C40A548" w14:textId="77777777" w:rsidTr="000A3FEB">
        <w:trPr>
          <w:gridAfter w:val="1"/>
          <w:wAfter w:w="11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95EF" w14:textId="5A12B923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DF38" w14:textId="32A9D0F7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348AD" w14:textId="3873D167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2 745 732,0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7ECD0" w14:textId="68CBA687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2 842 430,6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CAD9" w14:textId="5E7B1D49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68DCB" w14:textId="31017FC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A8FF8" w14:textId="141B600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F428" w14:textId="3B4C657E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2 916 479,2</w:t>
            </w:r>
          </w:p>
        </w:tc>
      </w:tr>
      <w:tr w:rsidR="00A420F4" w:rsidRPr="00C76590" w14:paraId="6179666C" w14:textId="77777777" w:rsidTr="000A3FEB">
        <w:trPr>
          <w:gridAfter w:val="1"/>
          <w:wAfter w:w="11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93A5" w14:textId="7C559091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0EA4" w14:textId="5656C8F8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05A10" w14:textId="006A1588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572 058,5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B8ED" w14:textId="2BE2D436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590 100,8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673E" w14:textId="2382A69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F8BC3" w14:textId="7CB93D7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1BAAA" w14:textId="5ED5C21F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2EB4A" w14:textId="0FD62F48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603 084,0</w:t>
            </w:r>
          </w:p>
        </w:tc>
      </w:tr>
      <w:tr w:rsidR="00A420F4" w:rsidRPr="00C76590" w14:paraId="278A1E0F" w14:textId="77777777" w:rsidTr="000A3FEB">
        <w:trPr>
          <w:gridAfter w:val="1"/>
          <w:wAfter w:w="11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36B2" w14:textId="104A4654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0F01" w14:textId="0F25F237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3FA7" w14:textId="045F4465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4 899 292,3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BC8B" w14:textId="1608846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3 661 834,6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CFEE" w14:textId="23B3B7D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901D" w14:textId="06FC472A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B7A49" w14:textId="7587826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EFC85" w14:textId="6C99EB26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4 101 001,3</w:t>
            </w:r>
          </w:p>
        </w:tc>
      </w:tr>
      <w:tr w:rsidR="00A420F4" w:rsidRPr="00C76590" w14:paraId="1B873D1E" w14:textId="77777777" w:rsidTr="000A3FEB">
        <w:trPr>
          <w:gridAfter w:val="1"/>
          <w:wAfter w:w="11" w:type="dxa"/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F193" w14:textId="34B9611E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8339" w14:textId="1D497CD4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DEE10" w14:textId="5BEB60C7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8 217 082,8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292D0" w14:textId="627DB25D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7 094 366,0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6F57A" w14:textId="60A1E6D3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20D6" w14:textId="16AF02A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9194" w14:textId="2CB15C5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99A75" w14:textId="5969B36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7 620 564,5</w:t>
            </w:r>
          </w:p>
        </w:tc>
      </w:tr>
      <w:tr w:rsidR="00A420F4" w:rsidRPr="00C76590" w14:paraId="1E4A4E7D" w14:textId="77777777" w:rsidTr="000A3FEB">
        <w:trPr>
          <w:gridAfter w:val="1"/>
          <w:wAfter w:w="11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6DBC" w14:textId="46CF7D50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83DC" w14:textId="2A5B6959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8276" w14:textId="6AED571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AC64D" w14:textId="56D83211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66538" w14:textId="570D719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E8E4" w14:textId="6FC8BCC4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3A9C" w14:textId="7A371DA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94CF6" w14:textId="017E2522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0F4" w:rsidRPr="00C76590" w14:paraId="57265E82" w14:textId="77777777" w:rsidTr="000A3FEB">
        <w:trPr>
          <w:gridAfter w:val="1"/>
          <w:wAfter w:w="11" w:type="dxa"/>
          <w:trHeight w:val="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213" w14:textId="5F633435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F35F" w14:textId="7B324D5D" w:rsidR="00EE7737" w:rsidRPr="00C76590" w:rsidRDefault="00EE7737" w:rsidP="00EE7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%%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86DD" w14:textId="4029AD8F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78FCC" w14:textId="457558BC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51D6" w14:textId="652D9CE8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45895" w14:textId="128D423B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71DCC" w14:textId="40496BFA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F1ADE" w14:textId="75CEE520" w:rsidR="00EE7737" w:rsidRPr="00C76590" w:rsidRDefault="00EE7737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D9FC68" w14:textId="77777777" w:rsidR="00FB0F6C" w:rsidRPr="00C76590" w:rsidRDefault="00FB0F6C" w:rsidP="002D4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</w:p>
    <w:tbl>
      <w:tblPr>
        <w:tblW w:w="112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559"/>
        <w:gridCol w:w="1417"/>
        <w:gridCol w:w="1418"/>
        <w:gridCol w:w="1417"/>
        <w:gridCol w:w="1418"/>
        <w:gridCol w:w="9"/>
      </w:tblGrid>
      <w:tr w:rsidR="00C125A0" w:rsidRPr="00C76590" w14:paraId="41421EAA" w14:textId="77777777" w:rsidTr="000A3FEB">
        <w:trPr>
          <w:gridAfter w:val="1"/>
          <w:wAfter w:w="9" w:type="dxa"/>
          <w:trHeight w:val="5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13D" w14:textId="77777777" w:rsidR="00FB0F6C" w:rsidRPr="00C76590" w:rsidRDefault="00FB0F6C" w:rsidP="002D4F90">
            <w:pPr>
              <w:spacing w:after="0" w:line="240" w:lineRule="auto"/>
              <w:ind w:left="-499" w:firstLine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ABB" w14:textId="77777777" w:rsidR="00FB0F6C" w:rsidRPr="00C76590" w:rsidRDefault="00FB0F6C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84" w14:textId="3BDFC79A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(202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CE9" w14:textId="7ECD7FA3" w:rsidR="0074605E" w:rsidRPr="00C76590" w:rsidRDefault="001B7FEB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953505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 год планового периода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53505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D2E" w14:textId="09F14DCC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(202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557" w14:textId="4FA3D86D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0F6C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D619" w14:textId="7351FCE1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F6C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5F76" w14:textId="146BD958" w:rsidR="00FB0F6C" w:rsidRPr="00C76590" w:rsidRDefault="001B7FEB" w:rsidP="0095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</w:t>
            </w:r>
            <w:r w:rsidR="003818E7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C5BF4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0F6C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62BF1"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18E7" w:rsidRPr="00C76590" w14:paraId="3F2FD6E7" w14:textId="77777777" w:rsidTr="000A3FEB">
        <w:trPr>
          <w:trHeight w:val="300"/>
        </w:trPr>
        <w:tc>
          <w:tcPr>
            <w:tcW w:w="11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8D3" w14:textId="3E9D1262" w:rsidR="003818E7" w:rsidRPr="00C76590" w:rsidRDefault="003818E7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Нефтеюганского района</w:t>
            </w:r>
          </w:p>
        </w:tc>
      </w:tr>
      <w:tr w:rsidR="00821224" w:rsidRPr="00C76590" w14:paraId="19CD8559" w14:textId="77777777" w:rsidTr="000A3FEB">
        <w:trPr>
          <w:gridAfter w:val="1"/>
          <w:wAfter w:w="9" w:type="dxa"/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400" w14:textId="694FED0B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3CD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F41B" w14:textId="2CDE5298" w:rsidR="002637D4" w:rsidRPr="00C76590" w:rsidRDefault="002637D4" w:rsidP="00EE773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8 024 851,1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9855" w14:textId="661E4F9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6 789 691,9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DDA0" w14:textId="152C82A2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40C8" w14:textId="6E0C1222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0396" w14:textId="5EA177FD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5D8C" w14:textId="50647AF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7 123 040,6</w:t>
            </w:r>
          </w:p>
        </w:tc>
      </w:tr>
      <w:tr w:rsidR="00821224" w:rsidRPr="00C76590" w14:paraId="3F0D0692" w14:textId="77777777" w:rsidTr="000A3FEB">
        <w:trPr>
          <w:gridAfter w:val="1"/>
          <w:wAfter w:w="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77BA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6F4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5633" w14:textId="35B9091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A7E9" w14:textId="43F4142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7720" w14:textId="59066B9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EC88" w14:textId="43F09262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D215" w14:textId="6A7D7A9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3DB4" w14:textId="15D9A73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224" w:rsidRPr="00C76590" w14:paraId="22927F3F" w14:textId="77777777" w:rsidTr="000A3FEB">
        <w:trPr>
          <w:gridAfter w:val="1"/>
          <w:wAfter w:w="9" w:type="dxa"/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E341" w14:textId="3A45AA25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3B1C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7CD0" w14:textId="7369080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2 385 345,9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F0A9" w14:textId="1340266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2 469 935,2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469B" w14:textId="5DC0BD2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7F86" w14:textId="179BC69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2201" w14:textId="6C5604A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45089" w14:textId="1BD7CAA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2 530 108,7</w:t>
            </w:r>
          </w:p>
        </w:tc>
      </w:tr>
      <w:tr w:rsidR="00821224" w:rsidRPr="00C76590" w14:paraId="540BCC5F" w14:textId="77777777" w:rsidTr="000A3FEB">
        <w:trPr>
          <w:gridAfter w:val="1"/>
          <w:wAfter w:w="9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67CE" w14:textId="1D9D1D8B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3475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588D" w14:textId="1543296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462 813,8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F038" w14:textId="06BD39E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475 034,3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4366" w14:textId="35869EA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7C97" w14:textId="79CD0E49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79336" w14:textId="7715E16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36BC" w14:textId="5D675BF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486 664,5</w:t>
            </w:r>
          </w:p>
        </w:tc>
      </w:tr>
      <w:tr w:rsidR="00821224" w:rsidRPr="00C76590" w14:paraId="4C132D10" w14:textId="77777777" w:rsidTr="000A3FEB">
        <w:trPr>
          <w:gridAfter w:val="1"/>
          <w:wAfter w:w="9" w:type="dxa"/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3EF0" w14:textId="2F8317A4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62A3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052B" w14:textId="6C498FD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5 176 691,4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296D" w14:textId="63E618A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3 844 722,4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F62B" w14:textId="28E8D60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929C" w14:textId="15A28F1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2CFB" w14:textId="75D757A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8FE0" w14:textId="33379E99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4 106 267,4</w:t>
            </w:r>
          </w:p>
        </w:tc>
      </w:tr>
      <w:tr w:rsidR="00821224" w:rsidRPr="00C76590" w14:paraId="532B6F8D" w14:textId="77777777" w:rsidTr="000A3FEB">
        <w:trPr>
          <w:gridAfter w:val="1"/>
          <w:wAfter w:w="9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8A7E" w14:textId="532EC69E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C8C9" w14:textId="6B348425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85A9" w14:textId="6DBE080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8 024 851,1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788B" w14:textId="492F388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6 789 691,9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1F4B" w14:textId="202D8F4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A864B" w14:textId="0B0EB4ED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EC370" w14:textId="79FAFFA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7183" w14:textId="037F7AC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</w:tr>
      <w:tr w:rsidR="00821224" w:rsidRPr="00C76590" w14:paraId="4F8E148D" w14:textId="77777777" w:rsidTr="000A3FEB">
        <w:trPr>
          <w:gridAfter w:val="1"/>
          <w:wAfter w:w="9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6092" w14:textId="448685A6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8D8B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D26E" w14:textId="53ECC0C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A400" w14:textId="56E6E43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45E8" w14:textId="5115FEA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87B6" w14:textId="10B399B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80DF6" w14:textId="23F89B1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5CBA" w14:textId="2EF8899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21224" w:rsidRPr="00C76590" w14:paraId="73D139FA" w14:textId="77777777" w:rsidTr="000A3FEB">
        <w:trPr>
          <w:gridAfter w:val="1"/>
          <w:wAfter w:w="9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BEB" w14:textId="77C1FA82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FEA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8107" w14:textId="3FF39F3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CE66" w14:textId="1CDAA06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E543" w14:textId="2A79088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1CBF" w14:textId="078824E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AA52" w14:textId="4AA529E9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EAF3" w14:textId="363F8BC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190 000,0</w:t>
            </w:r>
          </w:p>
        </w:tc>
      </w:tr>
      <w:tr w:rsidR="00821224" w:rsidRPr="00C76590" w14:paraId="13A7BC0D" w14:textId="77777777" w:rsidTr="000A3FEB">
        <w:trPr>
          <w:gridAfter w:val="1"/>
          <w:wAfter w:w="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1386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BE24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%%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4957" w14:textId="7114158F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5569" w14:textId="5717A06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8FEF" w14:textId="5CEAD79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A826" w14:textId="09CEC0D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2C253" w14:textId="40C3B2C0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5C231" w14:textId="4B513BF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821224" w:rsidRPr="00C76590" w14:paraId="4346F5B5" w14:textId="77777777" w:rsidTr="000A3FEB">
        <w:trPr>
          <w:gridAfter w:val="1"/>
          <w:wAfter w:w="9" w:type="dxa"/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814" w14:textId="67B438D2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A70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D25FE" w14:textId="1B015EB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49CD" w14:textId="6E8BA4DE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3714" w14:textId="1667B091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F2FB" w14:textId="089AC05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E2C45" w14:textId="704922B1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4FE6" w14:textId="59B21FF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821224" w:rsidRPr="00C76590" w14:paraId="3F944823" w14:textId="77777777" w:rsidTr="000A3FEB">
        <w:trPr>
          <w:gridAfter w:val="1"/>
          <w:wAfter w:w="9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01B7" w14:textId="07F4CA33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7E9A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D1D4" w14:textId="67966844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A3D5" w14:textId="59822623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F8ED" w14:textId="57F2C23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47B4" w14:textId="16EEC42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B9A8" w14:textId="3B1F300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2B63" w14:textId="35B383F6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1224" w:rsidRPr="00C76590" w14:paraId="2F8F5928" w14:textId="77777777" w:rsidTr="000A3FEB">
        <w:trPr>
          <w:gridAfter w:val="1"/>
          <w:wAfter w:w="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3205" w14:textId="390F74C4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B259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%%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D393" w14:textId="4D220B7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A709" w14:textId="7A39BFB8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EF0B" w14:textId="1976766B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4CB1" w14:textId="381F9CA6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F805" w14:textId="5A1BC53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A9DD" w14:textId="6F30D95D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1224" w:rsidRPr="00C76590" w14:paraId="1594C84F" w14:textId="77777777" w:rsidTr="000A3FEB">
        <w:trPr>
          <w:gridAfter w:val="1"/>
          <w:wAfter w:w="9" w:type="dxa"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D27" w14:textId="54FDCE4F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56DBB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5ECB" w14:textId="77777777" w:rsidR="002637D4" w:rsidRPr="00C76590" w:rsidRDefault="002637D4" w:rsidP="00263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727A" w14:textId="334DA5FA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265 041,9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9F43" w14:textId="25FB9146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100 003,0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197" w14:textId="207031E5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843" w14:textId="51E2759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3FB" w14:textId="20282A57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C27" w14:textId="02AF128C" w:rsidR="002637D4" w:rsidRPr="00C76590" w:rsidRDefault="002637D4" w:rsidP="002637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DAFC97" w14:textId="3D0FC7D1" w:rsidR="0084455C" w:rsidRPr="00C76590" w:rsidRDefault="0084455C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2171653C" w14:textId="16456D24" w:rsidR="00F74951" w:rsidRPr="00C76590" w:rsidRDefault="00F74951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203A445F" w14:textId="276B0D1E" w:rsidR="00F74951" w:rsidRPr="000A3FEB" w:rsidRDefault="00F74951" w:rsidP="000A3FEB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Анализ основных рисков, возникающих в процессе реализации </w:t>
      </w:r>
      <w:r w:rsidR="003745AE"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различных сценариев </w:t>
      </w:r>
      <w:r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бюджетного прогноза, включая их описание с характеристиками рискового события, пороговые значения, последствия наступления риска, а также механизмы </w:t>
      </w:r>
      <w:r w:rsidR="003745AE"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>риск</w:t>
      </w:r>
      <w:r w:rsidR="003745AE" w:rsidRPr="000A3FEB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</w:t>
      </w:r>
    </w:p>
    <w:p w14:paraId="765DBBD9" w14:textId="77777777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Основными финансовыми рисками реализации Бюджетного прогноза является существенное изменение параметров экономической конъюнктуры по сравнению </w:t>
      </w: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 теми, которые были предусмотрены при разработке Бюджетного прогноза.</w:t>
      </w:r>
    </w:p>
    <w:p w14:paraId="04FC7965" w14:textId="582A17AC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возможны внешние риски, что повлечет за собой увеличение дефицита бюджета района, увеличение объема муниципального долга и стоимости его обслуживания. </w:t>
      </w:r>
    </w:p>
    <w:p w14:paraId="64C9D5CE" w14:textId="77777777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района.</w:t>
      </w:r>
    </w:p>
    <w:p w14:paraId="2E1C2FEE" w14:textId="61DB189E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76590">
        <w:rPr>
          <w:rFonts w:ascii="Times New Roman" w:hAnsi="Times New Roman" w:cs="Times New Roman"/>
          <w:sz w:val="25"/>
          <w:szCs w:val="25"/>
        </w:rPr>
        <w:t>На основании постановления администрации Нефтеюганского района от 16.09.2024 № 1583-па «Об утверждении порядка формирования и ведения перспективного финансового плана», департамент финансов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Нефтеюганского района</w:t>
      </w:r>
      <w:r w:rsidRPr="00C76590">
        <w:rPr>
          <w:rFonts w:ascii="Times New Roman" w:hAnsi="Times New Roman" w:cs="Times New Roman"/>
          <w:sz w:val="25"/>
          <w:szCs w:val="25"/>
        </w:rPr>
        <w:t xml:space="preserve">, начиная </w:t>
      </w:r>
      <w:r w:rsidR="000A3FEB">
        <w:rPr>
          <w:rFonts w:ascii="Times New Roman" w:hAnsi="Times New Roman" w:cs="Times New Roman"/>
          <w:sz w:val="25"/>
          <w:szCs w:val="25"/>
        </w:rPr>
        <w:br/>
      </w:r>
      <w:r w:rsidRPr="00C76590">
        <w:rPr>
          <w:rFonts w:ascii="Times New Roman" w:hAnsi="Times New Roman" w:cs="Times New Roman"/>
          <w:sz w:val="25"/>
          <w:szCs w:val="25"/>
        </w:rPr>
        <w:t>с бюджетного цикла 2025-2027 годов приступил к формированию перспективного финансового плана на шестилетний период, который содержит оценку расходов бюджета Нефтеюганского района на финансовое обеспечение реализации расходных обязательств Нефтеюганского района на долгосрочный период.</w:t>
      </w:r>
    </w:p>
    <w:p w14:paraId="0A678D1D" w14:textId="65C8E34A" w:rsidR="00F74951" w:rsidRPr="00C76590" w:rsidRDefault="00F74951" w:rsidP="00F7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76590">
        <w:rPr>
          <w:rFonts w:ascii="Times New Roman" w:hAnsi="Times New Roman" w:cs="Times New Roman"/>
          <w:sz w:val="25"/>
          <w:szCs w:val="25"/>
        </w:rPr>
        <w:t>Формирование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перспективного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финансового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плана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осуществляется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="000A3FEB">
        <w:rPr>
          <w:rFonts w:ascii="Times New Roman" w:hAnsi="Times New Roman" w:cs="Times New Roman"/>
          <w:sz w:val="25"/>
          <w:szCs w:val="25"/>
        </w:rPr>
        <w:br/>
      </w:r>
      <w:r w:rsidRPr="00C76590">
        <w:rPr>
          <w:rFonts w:ascii="Times New Roman" w:hAnsi="Times New Roman" w:cs="Times New Roman"/>
          <w:sz w:val="25"/>
          <w:szCs w:val="25"/>
        </w:rPr>
        <w:t>в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государственной информационной</w:t>
      </w:r>
      <w:r w:rsidR="00A420F4" w:rsidRPr="00C76590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системе Ханты-Мансийского автономного округа</w:t>
      </w:r>
      <w:r w:rsidR="000A3FEB">
        <w:rPr>
          <w:rFonts w:ascii="Times New Roman" w:hAnsi="Times New Roman" w:cs="Times New Roman"/>
          <w:sz w:val="25"/>
          <w:szCs w:val="25"/>
        </w:rPr>
        <w:t xml:space="preserve"> </w:t>
      </w:r>
      <w:r w:rsidRPr="00C76590">
        <w:rPr>
          <w:rFonts w:ascii="Times New Roman" w:hAnsi="Times New Roman" w:cs="Times New Roman"/>
          <w:sz w:val="25"/>
          <w:szCs w:val="25"/>
        </w:rPr>
        <w:t>–Югры «Региональный электронный бюджет Югры.».</w:t>
      </w:r>
    </w:p>
    <w:p w14:paraId="0078B65A" w14:textId="77777777" w:rsidR="00F74951" w:rsidRPr="00C76590" w:rsidRDefault="00F74951" w:rsidP="0038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</w:p>
    <w:p w14:paraId="418ABB9D" w14:textId="2F40982D" w:rsidR="006F68A9" w:rsidRPr="000A3FEB" w:rsidRDefault="006F68A9" w:rsidP="000A3FEB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0A3FE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Показатели финансового обеспечения муниципальных программ Нефтеюганского района на период их действия, а также прогноз расходов бюджета Нефтеюганского района на осуществление непрограммных направлений деятельности </w:t>
      </w:r>
    </w:p>
    <w:p w14:paraId="6603A277" w14:textId="77777777" w:rsidR="007349C1" w:rsidRPr="000A3FEB" w:rsidRDefault="007349C1" w:rsidP="000A3FE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47CA9E4" w14:textId="77777777" w:rsidR="00A81777" w:rsidRPr="00C76590" w:rsidRDefault="00A81777" w:rsidP="002D4F90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C76590"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 рублей</w:t>
      </w:r>
    </w:p>
    <w:tbl>
      <w:tblPr>
        <w:tblW w:w="56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06"/>
        <w:gridCol w:w="1564"/>
        <w:gridCol w:w="1558"/>
        <w:gridCol w:w="1558"/>
        <w:gridCol w:w="1558"/>
        <w:gridCol w:w="1549"/>
      </w:tblGrid>
      <w:tr w:rsidR="002637D4" w:rsidRPr="00C76590" w14:paraId="6E45D633" w14:textId="77777777" w:rsidTr="000A3FEB">
        <w:trPr>
          <w:trHeight w:val="330"/>
          <w:tblHeader/>
        </w:trPr>
        <w:tc>
          <w:tcPr>
            <w:tcW w:w="327" w:type="pct"/>
            <w:vAlign w:val="center"/>
          </w:tcPr>
          <w:p w14:paraId="52F1E8A4" w14:textId="71B385BD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2D8E5091" w14:textId="5541A8B4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7B5A21E" w14:textId="593C690B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E1931C4" w14:textId="18BCC637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4796F003" w14:textId="15F02E9F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04828BB2" w14:textId="42C0C9E2" w:rsidR="007F453A" w:rsidRPr="00C76590" w:rsidRDefault="007F453A" w:rsidP="00BF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35CEA8" w14:textId="1CB4D6A4" w:rsidR="007F453A" w:rsidRPr="00C76590" w:rsidRDefault="007F453A" w:rsidP="00BF4BDE">
            <w:pPr>
              <w:tabs>
                <w:tab w:val="left" w:pos="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5BF4" w:rsidRPr="00C76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-2030 г.</w:t>
            </w:r>
          </w:p>
        </w:tc>
      </w:tr>
      <w:tr w:rsidR="002637D4" w:rsidRPr="00C76590" w14:paraId="0AF30106" w14:textId="77777777" w:rsidTr="000A3FEB">
        <w:trPr>
          <w:trHeight w:val="510"/>
        </w:trPr>
        <w:tc>
          <w:tcPr>
            <w:tcW w:w="327" w:type="pct"/>
          </w:tcPr>
          <w:p w14:paraId="57D547A0" w14:textId="1BC218A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shd w:val="clear" w:color="auto" w:fill="auto"/>
            <w:hideMark/>
          </w:tcPr>
          <w:p w14:paraId="4DA5CAC5" w14:textId="556E95BE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Показатели финансового обеспечения на реализацию муниципальных программ Нефтеюганского района – всего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0C1C7" w14:textId="0232E8CB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7 854 007,2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6E3CE" w14:textId="4585FF4E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8 024 851,1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10F" w14:textId="5E984A7F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6 789 691,9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B384" w14:textId="1F0A3556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7 123 040,6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AB57" w14:textId="32AE8196" w:rsidR="002637D4" w:rsidRPr="00C76590" w:rsidRDefault="002637D4" w:rsidP="002637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21 369 121,8</w:t>
            </w:r>
          </w:p>
        </w:tc>
      </w:tr>
      <w:tr w:rsidR="002637D4" w:rsidRPr="00C76590" w14:paraId="2676B938" w14:textId="77777777" w:rsidTr="000A3FEB">
        <w:trPr>
          <w:trHeight w:val="251"/>
        </w:trPr>
        <w:tc>
          <w:tcPr>
            <w:tcW w:w="327" w:type="pct"/>
          </w:tcPr>
          <w:p w14:paraId="56539DEA" w14:textId="7777777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14:paraId="277B038B" w14:textId="12F82EF4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3C676" w14:textId="52999DA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163FA" w14:textId="6A41329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52FC3" w14:textId="623F4D9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5F953" w14:textId="31902ED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AA272" w14:textId="03619C3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E7737" w:rsidRPr="00C76590" w14:paraId="7AC7D1AC" w14:textId="77777777" w:rsidTr="000A3FEB">
        <w:trPr>
          <w:trHeight w:val="25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A8" w14:textId="0039174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FF6" w14:textId="29CE2694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Образование 21 века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94E" w14:textId="1AAEA38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2 305 564,3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E67B" w14:textId="50CA629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2 655 346,1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BAF3" w14:textId="36D72F4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2 692 618,3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D3F1" w14:textId="47DA530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2 689 096,7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B252" w14:textId="18C4620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8 067 290,2</w:t>
            </w:r>
          </w:p>
        </w:tc>
      </w:tr>
      <w:tr w:rsidR="00EE7737" w:rsidRPr="00C76590" w14:paraId="03973477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A58" w14:textId="293F2A1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A42D" w14:textId="2C7DC8BD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362" w14:textId="1F43E18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490 679,3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F2B3" w14:textId="79AD4C4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473 332,3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6411" w14:textId="3EE3EBF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421 784,9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AC01" w14:textId="4592F24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198 610,5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7550" w14:textId="41F6DA5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595 831,4</w:t>
            </w:r>
          </w:p>
        </w:tc>
      </w:tr>
      <w:tr w:rsidR="00EE7737" w:rsidRPr="00C76590" w14:paraId="1C042BBB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323" w14:textId="773E23F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7C2" w14:textId="11D49C2F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Цифровое развитие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5F6" w14:textId="136C4E8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5 558,4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3B34" w14:textId="5E89C03F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11 488,3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15C1" w14:textId="72B17ED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5 576,3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5B1C" w14:textId="69BCA38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5 576,3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44BF" w14:textId="2214281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16 728,8</w:t>
            </w:r>
          </w:p>
        </w:tc>
      </w:tr>
      <w:tr w:rsidR="00EE7737" w:rsidRPr="00C76590" w14:paraId="7A0346B3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7AC" w14:textId="25F5EB9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5E54" w14:textId="3F191950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B9A" w14:textId="5683B54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244 649,0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29AD" w14:textId="0883DE3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239 597,1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BDAB" w14:textId="42C28F8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270 000,0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3193" w14:textId="1BF0D84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343 546,8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8FD2" w14:textId="3CD184C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1 030 640,3</w:t>
            </w:r>
          </w:p>
        </w:tc>
      </w:tr>
      <w:tr w:rsidR="00EE7737" w:rsidRPr="00C76590" w14:paraId="28B97A68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E77" w14:textId="665C7A5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31F1" w14:textId="40FF5882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D55"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  <w:r w:rsidR="00BD1D55"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090" w14:textId="430AAE0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133 509,4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D160" w14:textId="563BD7BF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136 817,7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1A47" w14:textId="70C9F91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136 334,1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FDCC" w14:textId="4E1608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140 777,4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3315" w14:textId="064ADC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422 332,3</w:t>
            </w:r>
          </w:p>
        </w:tc>
      </w:tr>
      <w:tr w:rsidR="00EE7737" w:rsidRPr="00C76590" w14:paraId="0D58506A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531" w14:textId="04CE3E1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B016" w14:textId="642D40A3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коренных малочисленных народов Севера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0B3" w14:textId="4DA95CC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8 731,1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2B4C" w14:textId="5835A49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6 394,5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EC43" w14:textId="720B235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6 395,3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7E50" w14:textId="28A23DA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6 395,3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90D6" w14:textId="28B8608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19 185,9</w:t>
            </w:r>
          </w:p>
        </w:tc>
      </w:tr>
      <w:tr w:rsidR="00EE7737" w:rsidRPr="00C76590" w14:paraId="522D745A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9BA" w14:textId="772FB93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B0ED" w14:textId="5404691A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357" w14:textId="255BAC2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340 300,6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4FC6" w14:textId="23E59AC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2 086 295,6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1720" w14:textId="07A258F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851 172,0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094D" w14:textId="78686E4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1 351 165,9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D7B7" w14:textId="325C3F3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4 053 497,8</w:t>
            </w:r>
          </w:p>
        </w:tc>
      </w:tr>
      <w:tr w:rsidR="00EE7737" w:rsidRPr="00C76590" w14:paraId="63D7AA01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862" w14:textId="7CE13EC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79D" w14:textId="667BB8A8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 комплекс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07B" w14:textId="55BDF31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876 669,2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C5B5" w14:textId="3001E55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448 640,3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7085" w14:textId="3924E05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363 414,8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7E6" w14:textId="2C339E4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265 117,8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A444" w14:textId="2F82ED1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795 353,5</w:t>
            </w:r>
          </w:p>
        </w:tc>
      </w:tr>
      <w:tr w:rsidR="00EE7737" w:rsidRPr="00C76590" w14:paraId="796E4CFC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B69" w14:textId="68335E2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861" w14:textId="1E10892C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отдельных прав граждан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048" w14:textId="256EBC7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14 559,7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DB56" w14:textId="459CEC7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62A2" w14:textId="22513F1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CC5F" w14:textId="6B2DDFE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4B87" w14:textId="5ED2965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7737" w:rsidRPr="00C76590" w14:paraId="0AE93822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A17" w14:textId="15AF8E4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62AD" w14:textId="1AA97AFC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профилактика правонарушений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586" w14:textId="10F6C04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23 918,6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5C19" w14:textId="0BE05BC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37 387,5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631" w14:textId="4E119EAC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41 417,5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A10" w14:textId="642886A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41 693,4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D80" w14:textId="10B6719F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125 080,2</w:t>
            </w:r>
          </w:p>
        </w:tc>
      </w:tr>
      <w:tr w:rsidR="00EE7737" w:rsidRPr="00C76590" w14:paraId="1AF17ED7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C3F" w14:textId="0AF215A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F68" w14:textId="52DA3B6F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552" w14:textId="03BA693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1 711 048,3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CAC8" w14:textId="6843413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104 910,2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12C7" w14:textId="6F08AF3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104 913,8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3802" w14:textId="5EBF735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164 913,8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64CA" w14:textId="7B0D0C5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494 741,3</w:t>
            </w:r>
          </w:p>
        </w:tc>
      </w:tr>
      <w:tr w:rsidR="00EE7737" w:rsidRPr="00C76590" w14:paraId="424AEB2A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5B" w14:textId="04359C0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  <w:r w:rsidR="00A420F4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AF55" w14:textId="7AA0C8F7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6AF" w14:textId="7613E91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83 276,9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9325" w14:textId="1548FDE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87 593,2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B56E" w14:textId="4C4D4B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81 209,3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FF46" w14:textId="6403D28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81 475,9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F0C1" w14:textId="1180E31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244 427,7</w:t>
            </w:r>
          </w:p>
        </w:tc>
      </w:tr>
      <w:tr w:rsidR="00EE7737" w:rsidRPr="00C76590" w14:paraId="2F71CB63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215" w14:textId="13F809D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75EF" w14:textId="1101DA8D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D32" w14:textId="227DCAE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3 562,4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8C2A" w14:textId="15AE87E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3 644,2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21C4" w14:textId="1CAEA1B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3 644,2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3572" w14:textId="016331A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3 644,2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16B5" w14:textId="55007B3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10 932,7</w:t>
            </w:r>
          </w:p>
        </w:tc>
      </w:tr>
      <w:tr w:rsidR="00EE7737" w:rsidRPr="00C76590" w14:paraId="0F90DC40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759" w14:textId="2D9EAB9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6032" w14:textId="7A78E1B9" w:rsidR="002637D4" w:rsidRPr="00C76590" w:rsidRDefault="00BD1D55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FBA" w14:textId="64A21FE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208 235,9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F9EF" w14:textId="3EDCE89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157 360,3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3E15" w14:textId="4C448EC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213 460,3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99ED" w14:textId="16BF5C7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199 196,7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DAF5" w14:textId="35AB816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597 590,1</w:t>
            </w:r>
          </w:p>
        </w:tc>
      </w:tr>
      <w:tr w:rsidR="00EE7737" w:rsidRPr="00C76590" w14:paraId="412E65D8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9E4" w14:textId="3B2A817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29D7" w14:textId="4E935A7B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57D" w14:textId="4F87BD7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60 621,8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B1B8" w14:textId="2133D302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40 981,5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BA5B" w14:textId="1FA9B78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48 070,4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1F15" w14:textId="0E9DF8C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47 121,8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434B" w14:textId="55EB588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141 365,5</w:t>
            </w:r>
          </w:p>
        </w:tc>
      </w:tr>
      <w:tr w:rsidR="00EE7737" w:rsidRPr="00C76590" w14:paraId="5D945213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F4B" w14:textId="68B4E35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1E4" w14:textId="16A78503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A2C" w14:textId="5548B32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686 359,9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1BBA" w14:textId="4ED3E40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973 915,9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E39" w14:textId="603CFD3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759 483,1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0768" w14:textId="623AC51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698 835,6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EB2F" w14:textId="4A140EA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2 096 506,9</w:t>
            </w:r>
          </w:p>
        </w:tc>
      </w:tr>
      <w:tr w:rsidR="00EE7737" w:rsidRPr="00C76590" w14:paraId="24EDF046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BE1" w14:textId="7E82037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13D" w14:textId="5B471D26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73"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труда, содействие занятости населения</w:t>
            </w:r>
            <w:r w:rsidR="00BB2073"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EEF" w14:textId="1859207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10 407,7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957E" w14:textId="6E92BD9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10 174,7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E78D" w14:textId="5578A71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8 356,3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F1D3" w14:textId="38F6F15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8 368,8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112E" w14:textId="4AF576B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25 106,5</w:t>
            </w:r>
          </w:p>
        </w:tc>
      </w:tr>
      <w:tr w:rsidR="00EE7737" w:rsidRPr="00C76590" w14:paraId="7E0D650E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D0D" w14:textId="5CCB4F3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69BF" w14:textId="7B0F840A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6B2" w14:textId="0D6C8CB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460 225,2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BA20" w14:textId="6DFD3360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503 223,7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5810" w14:textId="5896BC2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645 773,7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09CB" w14:textId="3D50376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647 805,6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A27D" w14:textId="0BD514A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1 943 416,8</w:t>
            </w:r>
          </w:p>
        </w:tc>
      </w:tr>
      <w:tr w:rsidR="00EE7737" w:rsidRPr="00C76590" w14:paraId="66D7B5ED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002" w14:textId="7EAB7F6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CD82" w14:textId="2F94E520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экстремизма, гармонизация межэтнических и межкультурных отношений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524" w14:textId="0CA37FA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1 822,1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C04" w14:textId="7BC5670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1 810,8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4B8C" w14:textId="71869A4D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1 810,8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0862" w14:textId="7B76AE9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1 810,8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7F3A" w14:textId="15FD515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5 432,3</w:t>
            </w:r>
          </w:p>
        </w:tc>
      </w:tr>
      <w:tr w:rsidR="00EE7737" w:rsidRPr="00C76590" w14:paraId="59E67312" w14:textId="77777777" w:rsidTr="000A3FEB">
        <w:trPr>
          <w:trHeight w:val="20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E8B" w14:textId="1443344A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277A" w14:textId="686B3F79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01E" w14:textId="0DC49A08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2ED8" w14:textId="5AFED1E7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0D68" w14:textId="07AAE11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8DB" w14:textId="4D21054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6444" w14:textId="0D8AFC45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867,8</w:t>
            </w:r>
          </w:p>
        </w:tc>
      </w:tr>
      <w:tr w:rsidR="00EE7737" w:rsidRPr="00C76590" w14:paraId="0A4C227F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105" w14:textId="7139B24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DAA" w14:textId="18FBA584" w:rsidR="002637D4" w:rsidRPr="00C76590" w:rsidRDefault="00BB2073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7D4" w:rsidRPr="00C76590">
              <w:rPr>
                <w:rFonts w:ascii="Times New Roman" w:hAnsi="Times New Roman" w:cs="Times New Roman"/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58C" w14:textId="1E8FF68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149 396,3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7031" w14:textId="37F54786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30 148,1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C399" w14:textId="55824AF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28 467,6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761B" w14:textId="79EB80B9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22 098,0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EC7C" w14:textId="1D240A0B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66 293,9</w:t>
            </w:r>
          </w:p>
        </w:tc>
      </w:tr>
      <w:tr w:rsidR="00EE7737" w:rsidRPr="00A420F4" w14:paraId="291017B7" w14:textId="77777777" w:rsidTr="000A3FEB">
        <w:trPr>
          <w:trHeight w:val="33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991" w14:textId="4D784A5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2181" w:rsidRPr="00C765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26A0" w14:textId="520ADE1A" w:rsidR="002637D4" w:rsidRPr="00C76590" w:rsidRDefault="002637D4" w:rsidP="0026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C59" w14:textId="06F097D3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34 664,7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5354" w14:textId="4C346014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6DB1" w14:textId="6B75220E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105 500,0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17A2" w14:textId="6098BAE1" w:rsidR="002637D4" w:rsidRPr="00C76590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sz w:val="24"/>
                <w:szCs w:val="24"/>
              </w:rPr>
              <w:t>205 500,0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971D" w14:textId="43AA581E" w:rsidR="002637D4" w:rsidRPr="00A420F4" w:rsidRDefault="002637D4" w:rsidP="0026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616 500,0</w:t>
            </w:r>
          </w:p>
        </w:tc>
      </w:tr>
    </w:tbl>
    <w:p w14:paraId="1F3CA0D8" w14:textId="77777777" w:rsidR="00183B39" w:rsidRPr="00A420F4" w:rsidRDefault="00183B39" w:rsidP="007E1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75886" w14:textId="77777777" w:rsidR="00183B39" w:rsidRPr="008770F7" w:rsidRDefault="00183B39" w:rsidP="007E12A3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sectPr w:rsidR="00183B39" w:rsidRPr="008770F7" w:rsidSect="007868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A101" w14:textId="77777777" w:rsidR="00EB1AEA" w:rsidRDefault="00EB1AEA" w:rsidP="00EB1D6C">
      <w:pPr>
        <w:spacing w:after="0" w:line="240" w:lineRule="auto"/>
      </w:pPr>
      <w:r>
        <w:separator/>
      </w:r>
    </w:p>
  </w:endnote>
  <w:endnote w:type="continuationSeparator" w:id="0">
    <w:p w14:paraId="556D8411" w14:textId="77777777" w:rsidR="00EB1AEA" w:rsidRDefault="00EB1AEA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1388" w14:textId="77777777" w:rsidR="00EB1AEA" w:rsidRDefault="00EB1AEA" w:rsidP="00EB1D6C">
      <w:pPr>
        <w:spacing w:after="0" w:line="240" w:lineRule="auto"/>
      </w:pPr>
      <w:r>
        <w:separator/>
      </w:r>
    </w:p>
  </w:footnote>
  <w:footnote w:type="continuationSeparator" w:id="0">
    <w:p w14:paraId="6E2EC3DF" w14:textId="77777777" w:rsidR="00EB1AEA" w:rsidRDefault="00EB1AEA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3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49000" w14:textId="18CC06E2" w:rsidR="00F42674" w:rsidRPr="00AD0FE4" w:rsidRDefault="00F426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0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0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07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B53DC6" w14:textId="77777777" w:rsidR="00F42674" w:rsidRDefault="00F426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2435"/>
    <w:multiLevelType w:val="hybridMultilevel"/>
    <w:tmpl w:val="A2809BF6"/>
    <w:lvl w:ilvl="0" w:tplc="6A6057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219"/>
    <w:multiLevelType w:val="hybridMultilevel"/>
    <w:tmpl w:val="F59290D2"/>
    <w:lvl w:ilvl="0" w:tplc="8D706C1C">
      <w:start w:val="1"/>
      <w:numFmt w:val="decimal"/>
      <w:lvlText w:val="2.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6AD4262"/>
    <w:multiLevelType w:val="hybridMultilevel"/>
    <w:tmpl w:val="D452F87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923969"/>
    <w:multiLevelType w:val="hybridMultilevel"/>
    <w:tmpl w:val="85B886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E6189D"/>
    <w:multiLevelType w:val="hybridMultilevel"/>
    <w:tmpl w:val="B7B422B6"/>
    <w:lvl w:ilvl="0" w:tplc="CBA2960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4384"/>
    <w:multiLevelType w:val="hybridMultilevel"/>
    <w:tmpl w:val="D40C4628"/>
    <w:lvl w:ilvl="0" w:tplc="E4646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43092D"/>
    <w:multiLevelType w:val="hybridMultilevel"/>
    <w:tmpl w:val="6E46D52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00CB"/>
    <w:multiLevelType w:val="hybridMultilevel"/>
    <w:tmpl w:val="487AC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EC2568"/>
    <w:multiLevelType w:val="hybridMultilevel"/>
    <w:tmpl w:val="E7B814E0"/>
    <w:lvl w:ilvl="0" w:tplc="9E406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531"/>
    <w:multiLevelType w:val="hybridMultilevel"/>
    <w:tmpl w:val="F5F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C698D"/>
    <w:multiLevelType w:val="hybridMultilevel"/>
    <w:tmpl w:val="885CADE6"/>
    <w:lvl w:ilvl="0" w:tplc="64CEC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E34ADA"/>
    <w:multiLevelType w:val="hybridMultilevel"/>
    <w:tmpl w:val="7EFAB1AE"/>
    <w:lvl w:ilvl="0" w:tplc="A3545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090F77"/>
    <w:multiLevelType w:val="hybridMultilevel"/>
    <w:tmpl w:val="7DC679D4"/>
    <w:lvl w:ilvl="0" w:tplc="5322D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D6A8F"/>
    <w:multiLevelType w:val="hybridMultilevel"/>
    <w:tmpl w:val="624A37C4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461753"/>
    <w:multiLevelType w:val="hybridMultilevel"/>
    <w:tmpl w:val="74A6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E625D"/>
    <w:multiLevelType w:val="hybridMultilevel"/>
    <w:tmpl w:val="F020A01C"/>
    <w:lvl w:ilvl="0" w:tplc="715C4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35F55BE"/>
    <w:multiLevelType w:val="hybridMultilevel"/>
    <w:tmpl w:val="5B2C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40B2C"/>
    <w:multiLevelType w:val="hybridMultilevel"/>
    <w:tmpl w:val="A2B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AC77B84"/>
    <w:multiLevelType w:val="hybridMultilevel"/>
    <w:tmpl w:val="B96E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6448"/>
    <w:multiLevelType w:val="hybridMultilevel"/>
    <w:tmpl w:val="8D82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877A8"/>
    <w:multiLevelType w:val="hybridMultilevel"/>
    <w:tmpl w:val="40F673D4"/>
    <w:lvl w:ilvl="0" w:tplc="38683AE8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32" w15:restartNumberingAfterBreak="0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7618F6"/>
    <w:multiLevelType w:val="hybridMultilevel"/>
    <w:tmpl w:val="7F6854C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8"/>
  </w:num>
  <w:num w:numId="5">
    <w:abstractNumId w:val="32"/>
  </w:num>
  <w:num w:numId="6">
    <w:abstractNumId w:val="10"/>
  </w:num>
  <w:num w:numId="7">
    <w:abstractNumId w:val="20"/>
  </w:num>
  <w:num w:numId="8">
    <w:abstractNumId w:val="4"/>
  </w:num>
  <w:num w:numId="9">
    <w:abstractNumId w:val="28"/>
  </w:num>
  <w:num w:numId="10">
    <w:abstractNumId w:val="22"/>
  </w:num>
  <w:num w:numId="11">
    <w:abstractNumId w:val="0"/>
  </w:num>
  <w:num w:numId="12">
    <w:abstractNumId w:val="27"/>
  </w:num>
  <w:num w:numId="13">
    <w:abstractNumId w:val="31"/>
  </w:num>
  <w:num w:numId="14">
    <w:abstractNumId w:val="15"/>
  </w:num>
  <w:num w:numId="15">
    <w:abstractNumId w:val="25"/>
  </w:num>
  <w:num w:numId="16">
    <w:abstractNumId w:val="1"/>
  </w:num>
  <w:num w:numId="17">
    <w:abstractNumId w:val="12"/>
  </w:num>
  <w:num w:numId="18">
    <w:abstractNumId w:val="6"/>
  </w:num>
  <w:num w:numId="19">
    <w:abstractNumId w:val="23"/>
  </w:num>
  <w:num w:numId="20">
    <w:abstractNumId w:val="9"/>
  </w:num>
  <w:num w:numId="21">
    <w:abstractNumId w:val="7"/>
  </w:num>
  <w:num w:numId="22">
    <w:abstractNumId w:val="26"/>
  </w:num>
  <w:num w:numId="23">
    <w:abstractNumId w:val="19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21"/>
  </w:num>
  <w:num w:numId="29">
    <w:abstractNumId w:val="24"/>
  </w:num>
  <w:num w:numId="30">
    <w:abstractNumId w:val="14"/>
  </w:num>
  <w:num w:numId="31">
    <w:abstractNumId w:val="29"/>
  </w:num>
  <w:num w:numId="32">
    <w:abstractNumId w:val="30"/>
  </w:num>
  <w:num w:numId="33">
    <w:abstractNumId w:val="1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29"/>
    <w:rsid w:val="000135E2"/>
    <w:rsid w:val="00017D30"/>
    <w:rsid w:val="00021387"/>
    <w:rsid w:val="000218A4"/>
    <w:rsid w:val="00022D92"/>
    <w:rsid w:val="0002483D"/>
    <w:rsid w:val="000276E2"/>
    <w:rsid w:val="000301D3"/>
    <w:rsid w:val="00035627"/>
    <w:rsid w:val="00036178"/>
    <w:rsid w:val="000370D7"/>
    <w:rsid w:val="00040D06"/>
    <w:rsid w:val="00043AA5"/>
    <w:rsid w:val="00046E40"/>
    <w:rsid w:val="00050412"/>
    <w:rsid w:val="000524E0"/>
    <w:rsid w:val="00054A8A"/>
    <w:rsid w:val="00054B80"/>
    <w:rsid w:val="00056FD1"/>
    <w:rsid w:val="00061626"/>
    <w:rsid w:val="00062A08"/>
    <w:rsid w:val="00062CD1"/>
    <w:rsid w:val="000652B6"/>
    <w:rsid w:val="0006652D"/>
    <w:rsid w:val="0007148D"/>
    <w:rsid w:val="00073711"/>
    <w:rsid w:val="00074268"/>
    <w:rsid w:val="0007679D"/>
    <w:rsid w:val="00080426"/>
    <w:rsid w:val="000805FF"/>
    <w:rsid w:val="00091720"/>
    <w:rsid w:val="00092317"/>
    <w:rsid w:val="0009289F"/>
    <w:rsid w:val="00095342"/>
    <w:rsid w:val="000956D2"/>
    <w:rsid w:val="000A1BD9"/>
    <w:rsid w:val="000A3FEB"/>
    <w:rsid w:val="000A52FA"/>
    <w:rsid w:val="000B0E92"/>
    <w:rsid w:val="000B0FCA"/>
    <w:rsid w:val="000B3455"/>
    <w:rsid w:val="000B3502"/>
    <w:rsid w:val="000B3B85"/>
    <w:rsid w:val="000C06B5"/>
    <w:rsid w:val="000C08E7"/>
    <w:rsid w:val="000C4986"/>
    <w:rsid w:val="000C5815"/>
    <w:rsid w:val="000C58DA"/>
    <w:rsid w:val="000C667B"/>
    <w:rsid w:val="000D5BBE"/>
    <w:rsid w:val="000D607B"/>
    <w:rsid w:val="000D7833"/>
    <w:rsid w:val="000E0097"/>
    <w:rsid w:val="000E0D24"/>
    <w:rsid w:val="000E0E74"/>
    <w:rsid w:val="000E103C"/>
    <w:rsid w:val="000E1382"/>
    <w:rsid w:val="000E14F9"/>
    <w:rsid w:val="000E2C1C"/>
    <w:rsid w:val="000E326C"/>
    <w:rsid w:val="000E5987"/>
    <w:rsid w:val="000E6FE1"/>
    <w:rsid w:val="000F4A9E"/>
    <w:rsid w:val="000F5872"/>
    <w:rsid w:val="000F78EC"/>
    <w:rsid w:val="000F7E59"/>
    <w:rsid w:val="001001EA"/>
    <w:rsid w:val="00111068"/>
    <w:rsid w:val="00112A75"/>
    <w:rsid w:val="00116626"/>
    <w:rsid w:val="001218AD"/>
    <w:rsid w:val="001223E6"/>
    <w:rsid w:val="00123D92"/>
    <w:rsid w:val="001241F7"/>
    <w:rsid w:val="001246DC"/>
    <w:rsid w:val="001252C4"/>
    <w:rsid w:val="00126346"/>
    <w:rsid w:val="00126571"/>
    <w:rsid w:val="00131B68"/>
    <w:rsid w:val="00132F9F"/>
    <w:rsid w:val="00136540"/>
    <w:rsid w:val="00136CD6"/>
    <w:rsid w:val="00141096"/>
    <w:rsid w:val="00144F5B"/>
    <w:rsid w:val="00155401"/>
    <w:rsid w:val="0015554D"/>
    <w:rsid w:val="00155E51"/>
    <w:rsid w:val="00157330"/>
    <w:rsid w:val="00157F63"/>
    <w:rsid w:val="0016027B"/>
    <w:rsid w:val="00161C89"/>
    <w:rsid w:val="00163DB4"/>
    <w:rsid w:val="00164846"/>
    <w:rsid w:val="001648D2"/>
    <w:rsid w:val="00166FBA"/>
    <w:rsid w:val="00176357"/>
    <w:rsid w:val="00177497"/>
    <w:rsid w:val="00181FA6"/>
    <w:rsid w:val="00183686"/>
    <w:rsid w:val="00183B39"/>
    <w:rsid w:val="00185B78"/>
    <w:rsid w:val="00185B89"/>
    <w:rsid w:val="00186504"/>
    <w:rsid w:val="00191868"/>
    <w:rsid w:val="00194850"/>
    <w:rsid w:val="0019580B"/>
    <w:rsid w:val="001959E8"/>
    <w:rsid w:val="001975AD"/>
    <w:rsid w:val="00197E63"/>
    <w:rsid w:val="001A7401"/>
    <w:rsid w:val="001A7AD0"/>
    <w:rsid w:val="001B1EC3"/>
    <w:rsid w:val="001B2C5C"/>
    <w:rsid w:val="001B342F"/>
    <w:rsid w:val="001B3996"/>
    <w:rsid w:val="001B59B0"/>
    <w:rsid w:val="001B5B54"/>
    <w:rsid w:val="001B7DA3"/>
    <w:rsid w:val="001B7FEB"/>
    <w:rsid w:val="001C6568"/>
    <w:rsid w:val="001D3028"/>
    <w:rsid w:val="001D552D"/>
    <w:rsid w:val="001D59D0"/>
    <w:rsid w:val="001D757F"/>
    <w:rsid w:val="001D7D48"/>
    <w:rsid w:val="001E1215"/>
    <w:rsid w:val="001E5F00"/>
    <w:rsid w:val="001E6C82"/>
    <w:rsid w:val="001E7E7E"/>
    <w:rsid w:val="001F0429"/>
    <w:rsid w:val="001F212B"/>
    <w:rsid w:val="001F365C"/>
    <w:rsid w:val="001F67C5"/>
    <w:rsid w:val="001F7398"/>
    <w:rsid w:val="0020149B"/>
    <w:rsid w:val="002014F9"/>
    <w:rsid w:val="002018D5"/>
    <w:rsid w:val="00203FEF"/>
    <w:rsid w:val="002077DA"/>
    <w:rsid w:val="002101C2"/>
    <w:rsid w:val="0021125F"/>
    <w:rsid w:val="002138C0"/>
    <w:rsid w:val="00222A96"/>
    <w:rsid w:val="002275BE"/>
    <w:rsid w:val="002275ED"/>
    <w:rsid w:val="002324D0"/>
    <w:rsid w:val="00233485"/>
    <w:rsid w:val="002353FF"/>
    <w:rsid w:val="00237073"/>
    <w:rsid w:val="00240B74"/>
    <w:rsid w:val="00244FD9"/>
    <w:rsid w:val="00252FBE"/>
    <w:rsid w:val="002534A0"/>
    <w:rsid w:val="00253B6E"/>
    <w:rsid w:val="00254923"/>
    <w:rsid w:val="00254F47"/>
    <w:rsid w:val="00256CFF"/>
    <w:rsid w:val="00257EB4"/>
    <w:rsid w:val="00260E17"/>
    <w:rsid w:val="002611ED"/>
    <w:rsid w:val="00262BA3"/>
    <w:rsid w:val="00262BF1"/>
    <w:rsid w:val="002637D4"/>
    <w:rsid w:val="00264495"/>
    <w:rsid w:val="002647E7"/>
    <w:rsid w:val="00265295"/>
    <w:rsid w:val="002676E4"/>
    <w:rsid w:val="00267D9C"/>
    <w:rsid w:val="00272084"/>
    <w:rsid w:val="002722C4"/>
    <w:rsid w:val="0027294E"/>
    <w:rsid w:val="00272E8C"/>
    <w:rsid w:val="00274FFB"/>
    <w:rsid w:val="0028388D"/>
    <w:rsid w:val="00285578"/>
    <w:rsid w:val="002862D8"/>
    <w:rsid w:val="00286D62"/>
    <w:rsid w:val="00287E5A"/>
    <w:rsid w:val="00292F65"/>
    <w:rsid w:val="00294E07"/>
    <w:rsid w:val="002959F9"/>
    <w:rsid w:val="00296AA6"/>
    <w:rsid w:val="002974A4"/>
    <w:rsid w:val="00297936"/>
    <w:rsid w:val="002A1B12"/>
    <w:rsid w:val="002A3FFC"/>
    <w:rsid w:val="002A4B69"/>
    <w:rsid w:val="002A4F33"/>
    <w:rsid w:val="002B0A7F"/>
    <w:rsid w:val="002B2C62"/>
    <w:rsid w:val="002C2E01"/>
    <w:rsid w:val="002C36AC"/>
    <w:rsid w:val="002C6B64"/>
    <w:rsid w:val="002C740D"/>
    <w:rsid w:val="002D0FB9"/>
    <w:rsid w:val="002D49D2"/>
    <w:rsid w:val="002D4F90"/>
    <w:rsid w:val="002E3BBE"/>
    <w:rsid w:val="002E5A1A"/>
    <w:rsid w:val="002E7FC3"/>
    <w:rsid w:val="002F1383"/>
    <w:rsid w:val="002F3354"/>
    <w:rsid w:val="002F5237"/>
    <w:rsid w:val="002F7AB7"/>
    <w:rsid w:val="00301BDA"/>
    <w:rsid w:val="00303582"/>
    <w:rsid w:val="00311AED"/>
    <w:rsid w:val="0031635D"/>
    <w:rsid w:val="00316896"/>
    <w:rsid w:val="00316904"/>
    <w:rsid w:val="00317CDE"/>
    <w:rsid w:val="00320774"/>
    <w:rsid w:val="00324617"/>
    <w:rsid w:val="00325ECF"/>
    <w:rsid w:val="00325F34"/>
    <w:rsid w:val="00327629"/>
    <w:rsid w:val="003301A5"/>
    <w:rsid w:val="003332A0"/>
    <w:rsid w:val="00334F2B"/>
    <w:rsid w:val="00337ED7"/>
    <w:rsid w:val="003478CB"/>
    <w:rsid w:val="0035082E"/>
    <w:rsid w:val="003514E7"/>
    <w:rsid w:val="00351C16"/>
    <w:rsid w:val="00353BA5"/>
    <w:rsid w:val="00356DBB"/>
    <w:rsid w:val="00362F37"/>
    <w:rsid w:val="00364173"/>
    <w:rsid w:val="0036420A"/>
    <w:rsid w:val="00367D7C"/>
    <w:rsid w:val="00371515"/>
    <w:rsid w:val="0037172A"/>
    <w:rsid w:val="003731DC"/>
    <w:rsid w:val="003745AE"/>
    <w:rsid w:val="0037588F"/>
    <w:rsid w:val="00377D78"/>
    <w:rsid w:val="003818E7"/>
    <w:rsid w:val="00390976"/>
    <w:rsid w:val="00391761"/>
    <w:rsid w:val="00392210"/>
    <w:rsid w:val="0039580E"/>
    <w:rsid w:val="003A01BA"/>
    <w:rsid w:val="003A2509"/>
    <w:rsid w:val="003A286C"/>
    <w:rsid w:val="003A4FC3"/>
    <w:rsid w:val="003A5398"/>
    <w:rsid w:val="003B3B04"/>
    <w:rsid w:val="003B549E"/>
    <w:rsid w:val="003C1E32"/>
    <w:rsid w:val="003C2453"/>
    <w:rsid w:val="003C265D"/>
    <w:rsid w:val="003C270B"/>
    <w:rsid w:val="003C2F7E"/>
    <w:rsid w:val="003C347F"/>
    <w:rsid w:val="003C6688"/>
    <w:rsid w:val="003D157D"/>
    <w:rsid w:val="003D485D"/>
    <w:rsid w:val="003D4CC2"/>
    <w:rsid w:val="003E48D9"/>
    <w:rsid w:val="003E7478"/>
    <w:rsid w:val="003E79F4"/>
    <w:rsid w:val="003E7B4B"/>
    <w:rsid w:val="003F09E9"/>
    <w:rsid w:val="003F14A5"/>
    <w:rsid w:val="003F4435"/>
    <w:rsid w:val="003F61D6"/>
    <w:rsid w:val="003F6DEE"/>
    <w:rsid w:val="00400046"/>
    <w:rsid w:val="00403DE4"/>
    <w:rsid w:val="0040787F"/>
    <w:rsid w:val="004133F3"/>
    <w:rsid w:val="0041340B"/>
    <w:rsid w:val="00413743"/>
    <w:rsid w:val="004139CA"/>
    <w:rsid w:val="00415F9E"/>
    <w:rsid w:val="00420EFE"/>
    <w:rsid w:val="0042176F"/>
    <w:rsid w:val="00424FCB"/>
    <w:rsid w:val="00435486"/>
    <w:rsid w:val="00441BBA"/>
    <w:rsid w:val="004446C2"/>
    <w:rsid w:val="00445CE3"/>
    <w:rsid w:val="00447391"/>
    <w:rsid w:val="0044770A"/>
    <w:rsid w:val="004522E9"/>
    <w:rsid w:val="00456472"/>
    <w:rsid w:val="00464CE7"/>
    <w:rsid w:val="004713F0"/>
    <w:rsid w:val="00473576"/>
    <w:rsid w:val="00473647"/>
    <w:rsid w:val="00474431"/>
    <w:rsid w:val="0047666D"/>
    <w:rsid w:val="00476BCE"/>
    <w:rsid w:val="004804A6"/>
    <w:rsid w:val="00480E93"/>
    <w:rsid w:val="004811A9"/>
    <w:rsid w:val="004824EF"/>
    <w:rsid w:val="00486EFD"/>
    <w:rsid w:val="00491B59"/>
    <w:rsid w:val="004921EE"/>
    <w:rsid w:val="004931A4"/>
    <w:rsid w:val="004952CA"/>
    <w:rsid w:val="00496E5C"/>
    <w:rsid w:val="004A5C07"/>
    <w:rsid w:val="004A5E08"/>
    <w:rsid w:val="004A7931"/>
    <w:rsid w:val="004B24DF"/>
    <w:rsid w:val="004B5E0D"/>
    <w:rsid w:val="004B5E6E"/>
    <w:rsid w:val="004B6003"/>
    <w:rsid w:val="004B7B34"/>
    <w:rsid w:val="004B7CA5"/>
    <w:rsid w:val="004C3B60"/>
    <w:rsid w:val="004C4FCB"/>
    <w:rsid w:val="004D17D1"/>
    <w:rsid w:val="004D1890"/>
    <w:rsid w:val="004D26F5"/>
    <w:rsid w:val="004D60C4"/>
    <w:rsid w:val="004D640B"/>
    <w:rsid w:val="004D76D6"/>
    <w:rsid w:val="004E0E5D"/>
    <w:rsid w:val="004E183B"/>
    <w:rsid w:val="004E2204"/>
    <w:rsid w:val="004E2268"/>
    <w:rsid w:val="004E2771"/>
    <w:rsid w:val="004E46C7"/>
    <w:rsid w:val="004E4AEE"/>
    <w:rsid w:val="004E6163"/>
    <w:rsid w:val="004F21FB"/>
    <w:rsid w:val="004F619E"/>
    <w:rsid w:val="004F7523"/>
    <w:rsid w:val="004F764F"/>
    <w:rsid w:val="0050098B"/>
    <w:rsid w:val="00503A53"/>
    <w:rsid w:val="005041BC"/>
    <w:rsid w:val="00505C63"/>
    <w:rsid w:val="005067D9"/>
    <w:rsid w:val="0051084D"/>
    <w:rsid w:val="00512F7D"/>
    <w:rsid w:val="00513011"/>
    <w:rsid w:val="00513330"/>
    <w:rsid w:val="00516745"/>
    <w:rsid w:val="005168AE"/>
    <w:rsid w:val="00523225"/>
    <w:rsid w:val="005247ED"/>
    <w:rsid w:val="00531BE4"/>
    <w:rsid w:val="0053521C"/>
    <w:rsid w:val="00540D53"/>
    <w:rsid w:val="00540F07"/>
    <w:rsid w:val="00542185"/>
    <w:rsid w:val="0054424E"/>
    <w:rsid w:val="005452FE"/>
    <w:rsid w:val="00545EF5"/>
    <w:rsid w:val="00546D29"/>
    <w:rsid w:val="00551564"/>
    <w:rsid w:val="005543F7"/>
    <w:rsid w:val="005560F8"/>
    <w:rsid w:val="005608DE"/>
    <w:rsid w:val="00562D3A"/>
    <w:rsid w:val="00562F86"/>
    <w:rsid w:val="005704A1"/>
    <w:rsid w:val="005714DE"/>
    <w:rsid w:val="00571D4B"/>
    <w:rsid w:val="00581A37"/>
    <w:rsid w:val="00582E2D"/>
    <w:rsid w:val="0058301B"/>
    <w:rsid w:val="00585111"/>
    <w:rsid w:val="00585337"/>
    <w:rsid w:val="00591AF2"/>
    <w:rsid w:val="00593358"/>
    <w:rsid w:val="00593373"/>
    <w:rsid w:val="00593B1F"/>
    <w:rsid w:val="0059546D"/>
    <w:rsid w:val="005961FB"/>
    <w:rsid w:val="00596341"/>
    <w:rsid w:val="0059645E"/>
    <w:rsid w:val="00596CD2"/>
    <w:rsid w:val="005A1425"/>
    <w:rsid w:val="005A7653"/>
    <w:rsid w:val="005A7FE9"/>
    <w:rsid w:val="005B0A97"/>
    <w:rsid w:val="005C0410"/>
    <w:rsid w:val="005C790B"/>
    <w:rsid w:val="005C7BFD"/>
    <w:rsid w:val="005D29E4"/>
    <w:rsid w:val="005D34EA"/>
    <w:rsid w:val="005D3978"/>
    <w:rsid w:val="005D4D38"/>
    <w:rsid w:val="005E05A0"/>
    <w:rsid w:val="005E327B"/>
    <w:rsid w:val="005E33E7"/>
    <w:rsid w:val="005E3880"/>
    <w:rsid w:val="005E3F09"/>
    <w:rsid w:val="005E4DD0"/>
    <w:rsid w:val="005E63F3"/>
    <w:rsid w:val="005E6D3D"/>
    <w:rsid w:val="005E7D29"/>
    <w:rsid w:val="005F0E99"/>
    <w:rsid w:val="005F58B5"/>
    <w:rsid w:val="005F6743"/>
    <w:rsid w:val="0060110B"/>
    <w:rsid w:val="00601A61"/>
    <w:rsid w:val="00605D0E"/>
    <w:rsid w:val="0060635E"/>
    <w:rsid w:val="00606DC2"/>
    <w:rsid w:val="00607BED"/>
    <w:rsid w:val="00610BDC"/>
    <w:rsid w:val="006177AD"/>
    <w:rsid w:val="00621F4D"/>
    <w:rsid w:val="00623668"/>
    <w:rsid w:val="00623974"/>
    <w:rsid w:val="00623A14"/>
    <w:rsid w:val="00624361"/>
    <w:rsid w:val="00625339"/>
    <w:rsid w:val="006277AE"/>
    <w:rsid w:val="006314CA"/>
    <w:rsid w:val="006410F4"/>
    <w:rsid w:val="006432C7"/>
    <w:rsid w:val="00647040"/>
    <w:rsid w:val="00647615"/>
    <w:rsid w:val="00654DAB"/>
    <w:rsid w:val="00655A26"/>
    <w:rsid w:val="00655BA4"/>
    <w:rsid w:val="0066077A"/>
    <w:rsid w:val="00660E13"/>
    <w:rsid w:val="00663438"/>
    <w:rsid w:val="00664479"/>
    <w:rsid w:val="006659A7"/>
    <w:rsid w:val="0066797B"/>
    <w:rsid w:val="00667CC4"/>
    <w:rsid w:val="00673F38"/>
    <w:rsid w:val="006749D2"/>
    <w:rsid w:val="00676035"/>
    <w:rsid w:val="006806DC"/>
    <w:rsid w:val="00683831"/>
    <w:rsid w:val="00683B4D"/>
    <w:rsid w:val="00685275"/>
    <w:rsid w:val="00686828"/>
    <w:rsid w:val="006901FB"/>
    <w:rsid w:val="006916B0"/>
    <w:rsid w:val="00691BFC"/>
    <w:rsid w:val="006943FD"/>
    <w:rsid w:val="006976A5"/>
    <w:rsid w:val="006A3746"/>
    <w:rsid w:val="006A5301"/>
    <w:rsid w:val="006A5EEE"/>
    <w:rsid w:val="006A7634"/>
    <w:rsid w:val="006A7BD1"/>
    <w:rsid w:val="006B0910"/>
    <w:rsid w:val="006B47C5"/>
    <w:rsid w:val="006B48AA"/>
    <w:rsid w:val="006B66EB"/>
    <w:rsid w:val="006C0000"/>
    <w:rsid w:val="006C1223"/>
    <w:rsid w:val="006C2AA7"/>
    <w:rsid w:val="006D1039"/>
    <w:rsid w:val="006D14BE"/>
    <w:rsid w:val="006D4F37"/>
    <w:rsid w:val="006D7CEB"/>
    <w:rsid w:val="006E6532"/>
    <w:rsid w:val="006F257C"/>
    <w:rsid w:val="006F5AC6"/>
    <w:rsid w:val="006F68A9"/>
    <w:rsid w:val="00702040"/>
    <w:rsid w:val="00704BEA"/>
    <w:rsid w:val="0071034D"/>
    <w:rsid w:val="00710DBD"/>
    <w:rsid w:val="007117ED"/>
    <w:rsid w:val="0071392C"/>
    <w:rsid w:val="007224BC"/>
    <w:rsid w:val="00722BB9"/>
    <w:rsid w:val="00724092"/>
    <w:rsid w:val="00724571"/>
    <w:rsid w:val="00725D8B"/>
    <w:rsid w:val="00726FB4"/>
    <w:rsid w:val="00731341"/>
    <w:rsid w:val="00732812"/>
    <w:rsid w:val="007349C1"/>
    <w:rsid w:val="007352EB"/>
    <w:rsid w:val="00737092"/>
    <w:rsid w:val="0073778D"/>
    <w:rsid w:val="00740622"/>
    <w:rsid w:val="00740C1B"/>
    <w:rsid w:val="00741E88"/>
    <w:rsid w:val="00742515"/>
    <w:rsid w:val="0074569A"/>
    <w:rsid w:val="00745D18"/>
    <w:rsid w:val="0074605E"/>
    <w:rsid w:val="007460B4"/>
    <w:rsid w:val="007469A5"/>
    <w:rsid w:val="00750AC1"/>
    <w:rsid w:val="0076340C"/>
    <w:rsid w:val="0076497F"/>
    <w:rsid w:val="0076584C"/>
    <w:rsid w:val="00772906"/>
    <w:rsid w:val="00774255"/>
    <w:rsid w:val="0078020A"/>
    <w:rsid w:val="0078032D"/>
    <w:rsid w:val="00781F54"/>
    <w:rsid w:val="0078254E"/>
    <w:rsid w:val="00782610"/>
    <w:rsid w:val="0078680E"/>
    <w:rsid w:val="00791758"/>
    <w:rsid w:val="00791B4D"/>
    <w:rsid w:val="0079531D"/>
    <w:rsid w:val="007A060A"/>
    <w:rsid w:val="007A34A9"/>
    <w:rsid w:val="007A34F3"/>
    <w:rsid w:val="007A58CA"/>
    <w:rsid w:val="007A73A6"/>
    <w:rsid w:val="007B456A"/>
    <w:rsid w:val="007C1A04"/>
    <w:rsid w:val="007C29EC"/>
    <w:rsid w:val="007C4577"/>
    <w:rsid w:val="007D112E"/>
    <w:rsid w:val="007D3855"/>
    <w:rsid w:val="007D78F4"/>
    <w:rsid w:val="007D7DE3"/>
    <w:rsid w:val="007E0686"/>
    <w:rsid w:val="007E1088"/>
    <w:rsid w:val="007E12A3"/>
    <w:rsid w:val="007E1FD8"/>
    <w:rsid w:val="007E2C0E"/>
    <w:rsid w:val="007E2CA0"/>
    <w:rsid w:val="007E2CD1"/>
    <w:rsid w:val="007E38C1"/>
    <w:rsid w:val="007E38C5"/>
    <w:rsid w:val="007E3F9D"/>
    <w:rsid w:val="007E4F9B"/>
    <w:rsid w:val="007E671E"/>
    <w:rsid w:val="007F3C1C"/>
    <w:rsid w:val="007F453A"/>
    <w:rsid w:val="007F529D"/>
    <w:rsid w:val="007F56A6"/>
    <w:rsid w:val="007F7175"/>
    <w:rsid w:val="007F799F"/>
    <w:rsid w:val="007F7A51"/>
    <w:rsid w:val="00804411"/>
    <w:rsid w:val="0080521D"/>
    <w:rsid w:val="00806827"/>
    <w:rsid w:val="00810F7B"/>
    <w:rsid w:val="008112CB"/>
    <w:rsid w:val="0081204D"/>
    <w:rsid w:val="00813F32"/>
    <w:rsid w:val="0081585E"/>
    <w:rsid w:val="00815C4D"/>
    <w:rsid w:val="008173B3"/>
    <w:rsid w:val="00817958"/>
    <w:rsid w:val="00817D83"/>
    <w:rsid w:val="00820053"/>
    <w:rsid w:val="00821224"/>
    <w:rsid w:val="0082201D"/>
    <w:rsid w:val="00823487"/>
    <w:rsid w:val="00827F99"/>
    <w:rsid w:val="00831D39"/>
    <w:rsid w:val="0084436D"/>
    <w:rsid w:val="0084455C"/>
    <w:rsid w:val="00845AC8"/>
    <w:rsid w:val="00850CDF"/>
    <w:rsid w:val="00852CAF"/>
    <w:rsid w:val="00853E85"/>
    <w:rsid w:val="0085555C"/>
    <w:rsid w:val="00855CD3"/>
    <w:rsid w:val="00863FAD"/>
    <w:rsid w:val="00864535"/>
    <w:rsid w:val="008659AB"/>
    <w:rsid w:val="008668B0"/>
    <w:rsid w:val="00866F30"/>
    <w:rsid w:val="00867ABF"/>
    <w:rsid w:val="00870651"/>
    <w:rsid w:val="00875E07"/>
    <w:rsid w:val="008770F7"/>
    <w:rsid w:val="00882E93"/>
    <w:rsid w:val="00887419"/>
    <w:rsid w:val="00890218"/>
    <w:rsid w:val="00890640"/>
    <w:rsid w:val="008921D4"/>
    <w:rsid w:val="00892D91"/>
    <w:rsid w:val="008930A7"/>
    <w:rsid w:val="00894DC2"/>
    <w:rsid w:val="00896E14"/>
    <w:rsid w:val="008A5AC6"/>
    <w:rsid w:val="008B08AE"/>
    <w:rsid w:val="008B7B40"/>
    <w:rsid w:val="008B7EA4"/>
    <w:rsid w:val="008D17F9"/>
    <w:rsid w:val="008D362D"/>
    <w:rsid w:val="008D3A38"/>
    <w:rsid w:val="008D56D7"/>
    <w:rsid w:val="008E0F51"/>
    <w:rsid w:val="008E10A8"/>
    <w:rsid w:val="008E159F"/>
    <w:rsid w:val="008E273E"/>
    <w:rsid w:val="008E4B4D"/>
    <w:rsid w:val="008E5C41"/>
    <w:rsid w:val="008E5F04"/>
    <w:rsid w:val="008E60B3"/>
    <w:rsid w:val="008F2178"/>
    <w:rsid w:val="008F3280"/>
    <w:rsid w:val="008F433D"/>
    <w:rsid w:val="008F4552"/>
    <w:rsid w:val="008F576F"/>
    <w:rsid w:val="008F75B5"/>
    <w:rsid w:val="0090254E"/>
    <w:rsid w:val="00903C9F"/>
    <w:rsid w:val="00905746"/>
    <w:rsid w:val="0090761E"/>
    <w:rsid w:val="00907921"/>
    <w:rsid w:val="009104FB"/>
    <w:rsid w:val="009118DA"/>
    <w:rsid w:val="00914911"/>
    <w:rsid w:val="00914BFB"/>
    <w:rsid w:val="009166C4"/>
    <w:rsid w:val="00916EBF"/>
    <w:rsid w:val="00920F23"/>
    <w:rsid w:val="00921C20"/>
    <w:rsid w:val="00923398"/>
    <w:rsid w:val="00926303"/>
    <w:rsid w:val="00931DFD"/>
    <w:rsid w:val="00933112"/>
    <w:rsid w:val="009333CC"/>
    <w:rsid w:val="00935885"/>
    <w:rsid w:val="00953505"/>
    <w:rsid w:val="009552EA"/>
    <w:rsid w:val="009553CB"/>
    <w:rsid w:val="00957EF9"/>
    <w:rsid w:val="00960109"/>
    <w:rsid w:val="009621DC"/>
    <w:rsid w:val="0096569B"/>
    <w:rsid w:val="00967265"/>
    <w:rsid w:val="00967A4F"/>
    <w:rsid w:val="00976329"/>
    <w:rsid w:val="00977935"/>
    <w:rsid w:val="00983685"/>
    <w:rsid w:val="009840D8"/>
    <w:rsid w:val="00985108"/>
    <w:rsid w:val="00986516"/>
    <w:rsid w:val="00987691"/>
    <w:rsid w:val="00990E96"/>
    <w:rsid w:val="009941A2"/>
    <w:rsid w:val="009947A7"/>
    <w:rsid w:val="009A042F"/>
    <w:rsid w:val="009A15A5"/>
    <w:rsid w:val="009A5220"/>
    <w:rsid w:val="009A54D8"/>
    <w:rsid w:val="009B1485"/>
    <w:rsid w:val="009B2CA9"/>
    <w:rsid w:val="009B616D"/>
    <w:rsid w:val="009B78A8"/>
    <w:rsid w:val="009C0557"/>
    <w:rsid w:val="009C13A9"/>
    <w:rsid w:val="009C1F90"/>
    <w:rsid w:val="009C40B4"/>
    <w:rsid w:val="009C5BF4"/>
    <w:rsid w:val="009D6AE1"/>
    <w:rsid w:val="009E2231"/>
    <w:rsid w:val="009E6C89"/>
    <w:rsid w:val="009F1035"/>
    <w:rsid w:val="009F251D"/>
    <w:rsid w:val="009F2612"/>
    <w:rsid w:val="009F3D30"/>
    <w:rsid w:val="009F7144"/>
    <w:rsid w:val="009F72A1"/>
    <w:rsid w:val="00A005D0"/>
    <w:rsid w:val="00A05954"/>
    <w:rsid w:val="00A05FC4"/>
    <w:rsid w:val="00A06603"/>
    <w:rsid w:val="00A068DB"/>
    <w:rsid w:val="00A077F5"/>
    <w:rsid w:val="00A10969"/>
    <w:rsid w:val="00A11DC8"/>
    <w:rsid w:val="00A144A5"/>
    <w:rsid w:val="00A147FA"/>
    <w:rsid w:val="00A16A14"/>
    <w:rsid w:val="00A17FAC"/>
    <w:rsid w:val="00A222C6"/>
    <w:rsid w:val="00A27C13"/>
    <w:rsid w:val="00A319C2"/>
    <w:rsid w:val="00A35C2E"/>
    <w:rsid w:val="00A35D7E"/>
    <w:rsid w:val="00A402F7"/>
    <w:rsid w:val="00A409E8"/>
    <w:rsid w:val="00A420F4"/>
    <w:rsid w:val="00A44188"/>
    <w:rsid w:val="00A4566F"/>
    <w:rsid w:val="00A459E0"/>
    <w:rsid w:val="00A45F56"/>
    <w:rsid w:val="00A53C7D"/>
    <w:rsid w:val="00A570CB"/>
    <w:rsid w:val="00A60002"/>
    <w:rsid w:val="00A61C93"/>
    <w:rsid w:val="00A63846"/>
    <w:rsid w:val="00A63AF4"/>
    <w:rsid w:val="00A645B2"/>
    <w:rsid w:val="00A70B5C"/>
    <w:rsid w:val="00A76015"/>
    <w:rsid w:val="00A76F3D"/>
    <w:rsid w:val="00A77164"/>
    <w:rsid w:val="00A81777"/>
    <w:rsid w:val="00A9078D"/>
    <w:rsid w:val="00A90DEA"/>
    <w:rsid w:val="00A97DD2"/>
    <w:rsid w:val="00AA02F6"/>
    <w:rsid w:val="00AA22E2"/>
    <w:rsid w:val="00AA2ADC"/>
    <w:rsid w:val="00AA2D4A"/>
    <w:rsid w:val="00AA2E67"/>
    <w:rsid w:val="00AA3C93"/>
    <w:rsid w:val="00AA4B9F"/>
    <w:rsid w:val="00AA61F8"/>
    <w:rsid w:val="00AB3B1E"/>
    <w:rsid w:val="00AB4E68"/>
    <w:rsid w:val="00AC6EAC"/>
    <w:rsid w:val="00AD0342"/>
    <w:rsid w:val="00AD0BAB"/>
    <w:rsid w:val="00AD0FE4"/>
    <w:rsid w:val="00AD73EA"/>
    <w:rsid w:val="00AE06A8"/>
    <w:rsid w:val="00AE2C72"/>
    <w:rsid w:val="00AE2FF4"/>
    <w:rsid w:val="00AE3123"/>
    <w:rsid w:val="00AE3405"/>
    <w:rsid w:val="00AE402B"/>
    <w:rsid w:val="00AE44A3"/>
    <w:rsid w:val="00AE4982"/>
    <w:rsid w:val="00AE5E07"/>
    <w:rsid w:val="00AF0784"/>
    <w:rsid w:val="00AF0D44"/>
    <w:rsid w:val="00AF49F2"/>
    <w:rsid w:val="00AF6110"/>
    <w:rsid w:val="00AF761D"/>
    <w:rsid w:val="00B025BE"/>
    <w:rsid w:val="00B0521B"/>
    <w:rsid w:val="00B10118"/>
    <w:rsid w:val="00B10E7A"/>
    <w:rsid w:val="00B15A56"/>
    <w:rsid w:val="00B15A86"/>
    <w:rsid w:val="00B16800"/>
    <w:rsid w:val="00B20574"/>
    <w:rsid w:val="00B22889"/>
    <w:rsid w:val="00B261DB"/>
    <w:rsid w:val="00B3243A"/>
    <w:rsid w:val="00B344F0"/>
    <w:rsid w:val="00B35739"/>
    <w:rsid w:val="00B444C3"/>
    <w:rsid w:val="00B4759F"/>
    <w:rsid w:val="00B5098B"/>
    <w:rsid w:val="00B516AA"/>
    <w:rsid w:val="00B54DBF"/>
    <w:rsid w:val="00B55489"/>
    <w:rsid w:val="00B63677"/>
    <w:rsid w:val="00B65103"/>
    <w:rsid w:val="00B66EFB"/>
    <w:rsid w:val="00B67536"/>
    <w:rsid w:val="00B70E95"/>
    <w:rsid w:val="00B70F99"/>
    <w:rsid w:val="00B72459"/>
    <w:rsid w:val="00B730A3"/>
    <w:rsid w:val="00B74020"/>
    <w:rsid w:val="00B7484E"/>
    <w:rsid w:val="00B74A5B"/>
    <w:rsid w:val="00B74CD2"/>
    <w:rsid w:val="00B751CE"/>
    <w:rsid w:val="00B75C88"/>
    <w:rsid w:val="00B778A3"/>
    <w:rsid w:val="00B80464"/>
    <w:rsid w:val="00B84A12"/>
    <w:rsid w:val="00B95821"/>
    <w:rsid w:val="00BA0BF0"/>
    <w:rsid w:val="00BA230A"/>
    <w:rsid w:val="00BA40A3"/>
    <w:rsid w:val="00BA67E1"/>
    <w:rsid w:val="00BA7D01"/>
    <w:rsid w:val="00BB0834"/>
    <w:rsid w:val="00BB1083"/>
    <w:rsid w:val="00BB2073"/>
    <w:rsid w:val="00BB2E84"/>
    <w:rsid w:val="00BC0518"/>
    <w:rsid w:val="00BC1EBE"/>
    <w:rsid w:val="00BC7C45"/>
    <w:rsid w:val="00BD164F"/>
    <w:rsid w:val="00BD1D55"/>
    <w:rsid w:val="00BE09EE"/>
    <w:rsid w:val="00BE250B"/>
    <w:rsid w:val="00BE543A"/>
    <w:rsid w:val="00BE660D"/>
    <w:rsid w:val="00BF1A88"/>
    <w:rsid w:val="00BF2D78"/>
    <w:rsid w:val="00BF4BDE"/>
    <w:rsid w:val="00BF66D6"/>
    <w:rsid w:val="00BF67DF"/>
    <w:rsid w:val="00BF6832"/>
    <w:rsid w:val="00BF6C44"/>
    <w:rsid w:val="00C01644"/>
    <w:rsid w:val="00C01E80"/>
    <w:rsid w:val="00C0238C"/>
    <w:rsid w:val="00C02C3B"/>
    <w:rsid w:val="00C04955"/>
    <w:rsid w:val="00C06964"/>
    <w:rsid w:val="00C07A60"/>
    <w:rsid w:val="00C1130F"/>
    <w:rsid w:val="00C11D3E"/>
    <w:rsid w:val="00C125A0"/>
    <w:rsid w:val="00C1297B"/>
    <w:rsid w:val="00C13231"/>
    <w:rsid w:val="00C14A22"/>
    <w:rsid w:val="00C15FC2"/>
    <w:rsid w:val="00C16E18"/>
    <w:rsid w:val="00C21154"/>
    <w:rsid w:val="00C24975"/>
    <w:rsid w:val="00C324D9"/>
    <w:rsid w:val="00C33539"/>
    <w:rsid w:val="00C3377D"/>
    <w:rsid w:val="00C34B21"/>
    <w:rsid w:val="00C3509F"/>
    <w:rsid w:val="00C35ED3"/>
    <w:rsid w:val="00C37588"/>
    <w:rsid w:val="00C37904"/>
    <w:rsid w:val="00C40A43"/>
    <w:rsid w:val="00C41DA4"/>
    <w:rsid w:val="00C42181"/>
    <w:rsid w:val="00C44051"/>
    <w:rsid w:val="00C512B6"/>
    <w:rsid w:val="00C5280D"/>
    <w:rsid w:val="00C52CFB"/>
    <w:rsid w:val="00C54008"/>
    <w:rsid w:val="00C541DF"/>
    <w:rsid w:val="00C570D2"/>
    <w:rsid w:val="00C63A47"/>
    <w:rsid w:val="00C63E36"/>
    <w:rsid w:val="00C67365"/>
    <w:rsid w:val="00C674B9"/>
    <w:rsid w:val="00C714BD"/>
    <w:rsid w:val="00C73E5A"/>
    <w:rsid w:val="00C76590"/>
    <w:rsid w:val="00C77568"/>
    <w:rsid w:val="00C8021E"/>
    <w:rsid w:val="00C80B56"/>
    <w:rsid w:val="00C828DA"/>
    <w:rsid w:val="00C82E68"/>
    <w:rsid w:val="00C92C54"/>
    <w:rsid w:val="00C9377D"/>
    <w:rsid w:val="00C94B12"/>
    <w:rsid w:val="00C9527A"/>
    <w:rsid w:val="00C96C39"/>
    <w:rsid w:val="00C96F9D"/>
    <w:rsid w:val="00CA28BA"/>
    <w:rsid w:val="00CA37F1"/>
    <w:rsid w:val="00CA3CA2"/>
    <w:rsid w:val="00CB07B7"/>
    <w:rsid w:val="00CB3FCC"/>
    <w:rsid w:val="00CB54A2"/>
    <w:rsid w:val="00CC19B8"/>
    <w:rsid w:val="00CC1B85"/>
    <w:rsid w:val="00CC3834"/>
    <w:rsid w:val="00CC3C88"/>
    <w:rsid w:val="00CC5382"/>
    <w:rsid w:val="00CC542C"/>
    <w:rsid w:val="00CC5850"/>
    <w:rsid w:val="00CC7EB7"/>
    <w:rsid w:val="00CD121C"/>
    <w:rsid w:val="00CD297C"/>
    <w:rsid w:val="00CD2F17"/>
    <w:rsid w:val="00CE0286"/>
    <w:rsid w:val="00CE5BBF"/>
    <w:rsid w:val="00CE5C05"/>
    <w:rsid w:val="00CE7038"/>
    <w:rsid w:val="00CE71DE"/>
    <w:rsid w:val="00CF0464"/>
    <w:rsid w:val="00D03CA2"/>
    <w:rsid w:val="00D03DA9"/>
    <w:rsid w:val="00D05385"/>
    <w:rsid w:val="00D059CA"/>
    <w:rsid w:val="00D0686A"/>
    <w:rsid w:val="00D11226"/>
    <w:rsid w:val="00D115EC"/>
    <w:rsid w:val="00D11B9A"/>
    <w:rsid w:val="00D150F3"/>
    <w:rsid w:val="00D21889"/>
    <w:rsid w:val="00D21A85"/>
    <w:rsid w:val="00D3001C"/>
    <w:rsid w:val="00D3159C"/>
    <w:rsid w:val="00D32154"/>
    <w:rsid w:val="00D363E5"/>
    <w:rsid w:val="00D42357"/>
    <w:rsid w:val="00D4346F"/>
    <w:rsid w:val="00D437F8"/>
    <w:rsid w:val="00D4439B"/>
    <w:rsid w:val="00D45525"/>
    <w:rsid w:val="00D5369F"/>
    <w:rsid w:val="00D609A3"/>
    <w:rsid w:val="00D617D2"/>
    <w:rsid w:val="00D63246"/>
    <w:rsid w:val="00D6478D"/>
    <w:rsid w:val="00D64D00"/>
    <w:rsid w:val="00D727CE"/>
    <w:rsid w:val="00D837EE"/>
    <w:rsid w:val="00D83BB9"/>
    <w:rsid w:val="00D85124"/>
    <w:rsid w:val="00D9072E"/>
    <w:rsid w:val="00D91FAF"/>
    <w:rsid w:val="00D9305A"/>
    <w:rsid w:val="00D93F16"/>
    <w:rsid w:val="00D97D5F"/>
    <w:rsid w:val="00DA0515"/>
    <w:rsid w:val="00DB1CB9"/>
    <w:rsid w:val="00DB5A8F"/>
    <w:rsid w:val="00DB74C1"/>
    <w:rsid w:val="00DC0118"/>
    <w:rsid w:val="00DC0ECC"/>
    <w:rsid w:val="00DC1459"/>
    <w:rsid w:val="00DC36C6"/>
    <w:rsid w:val="00DC43ED"/>
    <w:rsid w:val="00DC6706"/>
    <w:rsid w:val="00DC7AF7"/>
    <w:rsid w:val="00DD582A"/>
    <w:rsid w:val="00DD7522"/>
    <w:rsid w:val="00DE1B4E"/>
    <w:rsid w:val="00DE47A9"/>
    <w:rsid w:val="00DE520D"/>
    <w:rsid w:val="00DE5A4B"/>
    <w:rsid w:val="00DF6931"/>
    <w:rsid w:val="00DF7926"/>
    <w:rsid w:val="00DF7A71"/>
    <w:rsid w:val="00DF7AE7"/>
    <w:rsid w:val="00E0567B"/>
    <w:rsid w:val="00E113B1"/>
    <w:rsid w:val="00E12AAE"/>
    <w:rsid w:val="00E149DF"/>
    <w:rsid w:val="00E22146"/>
    <w:rsid w:val="00E22300"/>
    <w:rsid w:val="00E22BFA"/>
    <w:rsid w:val="00E32DA6"/>
    <w:rsid w:val="00E347E5"/>
    <w:rsid w:val="00E364EA"/>
    <w:rsid w:val="00E403D1"/>
    <w:rsid w:val="00E42A36"/>
    <w:rsid w:val="00E435B3"/>
    <w:rsid w:val="00E43D49"/>
    <w:rsid w:val="00E4487E"/>
    <w:rsid w:val="00E4594E"/>
    <w:rsid w:val="00E50489"/>
    <w:rsid w:val="00E5050C"/>
    <w:rsid w:val="00E50F60"/>
    <w:rsid w:val="00E5292B"/>
    <w:rsid w:val="00E5298B"/>
    <w:rsid w:val="00E52C1C"/>
    <w:rsid w:val="00E5392E"/>
    <w:rsid w:val="00E57E1A"/>
    <w:rsid w:val="00E606B3"/>
    <w:rsid w:val="00E64CEB"/>
    <w:rsid w:val="00E7318B"/>
    <w:rsid w:val="00E81076"/>
    <w:rsid w:val="00E8163B"/>
    <w:rsid w:val="00E81DBA"/>
    <w:rsid w:val="00E871E2"/>
    <w:rsid w:val="00E87800"/>
    <w:rsid w:val="00E92845"/>
    <w:rsid w:val="00E94868"/>
    <w:rsid w:val="00EA1216"/>
    <w:rsid w:val="00EA1868"/>
    <w:rsid w:val="00EA3157"/>
    <w:rsid w:val="00EA6CC0"/>
    <w:rsid w:val="00EA6EDB"/>
    <w:rsid w:val="00EA6FF3"/>
    <w:rsid w:val="00EA7BF6"/>
    <w:rsid w:val="00EA7E80"/>
    <w:rsid w:val="00EB0E68"/>
    <w:rsid w:val="00EB1250"/>
    <w:rsid w:val="00EB185B"/>
    <w:rsid w:val="00EB1AEA"/>
    <w:rsid w:val="00EB1D6C"/>
    <w:rsid w:val="00EB728F"/>
    <w:rsid w:val="00EC122C"/>
    <w:rsid w:val="00EC14AE"/>
    <w:rsid w:val="00EC2554"/>
    <w:rsid w:val="00EC5B49"/>
    <w:rsid w:val="00ED00BF"/>
    <w:rsid w:val="00ED4EED"/>
    <w:rsid w:val="00EE0C6C"/>
    <w:rsid w:val="00EE1701"/>
    <w:rsid w:val="00EE507F"/>
    <w:rsid w:val="00EE71CF"/>
    <w:rsid w:val="00EE7737"/>
    <w:rsid w:val="00EE7ED9"/>
    <w:rsid w:val="00EE7F09"/>
    <w:rsid w:val="00EF3213"/>
    <w:rsid w:val="00EF5A86"/>
    <w:rsid w:val="00F063A0"/>
    <w:rsid w:val="00F1192C"/>
    <w:rsid w:val="00F1268C"/>
    <w:rsid w:val="00F16A74"/>
    <w:rsid w:val="00F2067B"/>
    <w:rsid w:val="00F254CC"/>
    <w:rsid w:val="00F261B1"/>
    <w:rsid w:val="00F26833"/>
    <w:rsid w:val="00F2713D"/>
    <w:rsid w:val="00F271CF"/>
    <w:rsid w:val="00F30373"/>
    <w:rsid w:val="00F309CC"/>
    <w:rsid w:val="00F33533"/>
    <w:rsid w:val="00F3394F"/>
    <w:rsid w:val="00F41D32"/>
    <w:rsid w:val="00F41D59"/>
    <w:rsid w:val="00F42674"/>
    <w:rsid w:val="00F43339"/>
    <w:rsid w:val="00F457CA"/>
    <w:rsid w:val="00F507BC"/>
    <w:rsid w:val="00F5335A"/>
    <w:rsid w:val="00F536BA"/>
    <w:rsid w:val="00F5596D"/>
    <w:rsid w:val="00F637C7"/>
    <w:rsid w:val="00F652F5"/>
    <w:rsid w:val="00F65B34"/>
    <w:rsid w:val="00F67456"/>
    <w:rsid w:val="00F702F5"/>
    <w:rsid w:val="00F71BD1"/>
    <w:rsid w:val="00F74951"/>
    <w:rsid w:val="00F76C1F"/>
    <w:rsid w:val="00F77956"/>
    <w:rsid w:val="00F80A4C"/>
    <w:rsid w:val="00F8123E"/>
    <w:rsid w:val="00F85AAE"/>
    <w:rsid w:val="00F85E29"/>
    <w:rsid w:val="00F85FDF"/>
    <w:rsid w:val="00F92755"/>
    <w:rsid w:val="00F94FCF"/>
    <w:rsid w:val="00F9540A"/>
    <w:rsid w:val="00F96B2C"/>
    <w:rsid w:val="00FA0178"/>
    <w:rsid w:val="00FA08D7"/>
    <w:rsid w:val="00FA6958"/>
    <w:rsid w:val="00FA6980"/>
    <w:rsid w:val="00FB0F6C"/>
    <w:rsid w:val="00FB2AEC"/>
    <w:rsid w:val="00FB301B"/>
    <w:rsid w:val="00FC0211"/>
    <w:rsid w:val="00FC0393"/>
    <w:rsid w:val="00FC0CD3"/>
    <w:rsid w:val="00FC11D7"/>
    <w:rsid w:val="00FC2FF7"/>
    <w:rsid w:val="00FC3F88"/>
    <w:rsid w:val="00FC4DF9"/>
    <w:rsid w:val="00FC5FD7"/>
    <w:rsid w:val="00FC6449"/>
    <w:rsid w:val="00FC7EE8"/>
    <w:rsid w:val="00FD7201"/>
    <w:rsid w:val="00FD72E3"/>
    <w:rsid w:val="00FE12E2"/>
    <w:rsid w:val="00FE2E02"/>
    <w:rsid w:val="00FE36A4"/>
    <w:rsid w:val="00FE3C45"/>
    <w:rsid w:val="00FE41CE"/>
    <w:rsid w:val="00FE722A"/>
    <w:rsid w:val="00FE751A"/>
    <w:rsid w:val="00FF37F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1095"/>
  <w15:docId w15:val="{8ABDD212-596B-4456-8ADE-292A9DC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f"/>
    <w:locked/>
    <w:rsid w:val="003F09E9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basedOn w:val="a"/>
    <w:link w:val="ae"/>
    <w:qFormat/>
    <w:rsid w:val="003F09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Заголовок Знак1"/>
    <w:basedOn w:val="a0"/>
    <w:uiPriority w:val="10"/>
    <w:rsid w:val="003F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AA02F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02F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02F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02F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02F6"/>
    <w:rPr>
      <w:b/>
      <w:bCs/>
      <w:sz w:val="20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F71BD1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F71B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F463-4DFF-4013-A49B-DF706E8E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Дикарева Ольга Павловна</dc:creator>
  <cp:lastModifiedBy>Аманалиева Акмоор Айбековна</cp:lastModifiedBy>
  <cp:revision>5</cp:revision>
  <cp:lastPrinted>2024-12-27T10:39:00Z</cp:lastPrinted>
  <dcterms:created xsi:type="dcterms:W3CDTF">2024-12-28T11:55:00Z</dcterms:created>
  <dcterms:modified xsi:type="dcterms:W3CDTF">2024-12-28T11:55:00Z</dcterms:modified>
</cp:coreProperties>
</file>