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C3A63" w14:textId="77777777" w:rsidR="00EB608C" w:rsidRPr="00C46FEB" w:rsidRDefault="00EB608C" w:rsidP="00C46FEB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sz w:val="16"/>
          <w:szCs w:val="20"/>
        </w:rPr>
      </w:pPr>
      <w:bookmarkStart w:id="0" w:name="_Hlk81306431"/>
      <w:r w:rsidRPr="00C46FEB">
        <w:rPr>
          <w:rFonts w:ascii="Times New Roman" w:eastAsia="Times New Roman" w:hAnsi="Times New Roman"/>
          <w:b/>
          <w:noProof/>
          <w:sz w:val="16"/>
          <w:szCs w:val="24"/>
        </w:rPr>
        <w:drawing>
          <wp:inline distT="0" distB="0" distL="0" distR="0" wp14:anchorId="540FB1CD" wp14:editId="7924F710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8C3E6" w14:textId="77777777" w:rsidR="00EB608C" w:rsidRPr="00C46FEB" w:rsidRDefault="00EB608C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016049E4" w14:textId="77777777" w:rsidR="00EB608C" w:rsidRPr="00C46FEB" w:rsidRDefault="00EB608C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C46FEB">
        <w:rPr>
          <w:rFonts w:ascii="Times New Roman" w:eastAsia="Times New Roman" w:hAnsi="Times New Roman"/>
          <w:b/>
          <w:sz w:val="42"/>
          <w:szCs w:val="42"/>
        </w:rPr>
        <w:t xml:space="preserve">АДМИНИСТРАЦИЯ  </w:t>
      </w:r>
    </w:p>
    <w:p w14:paraId="65FF62B4" w14:textId="77777777" w:rsidR="00EB608C" w:rsidRPr="00C46FEB" w:rsidRDefault="00EB608C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C46FEB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117A7A0C" w14:textId="77777777" w:rsidR="00EB608C" w:rsidRPr="00C46FEB" w:rsidRDefault="00EB608C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22A8D775" w14:textId="77777777" w:rsidR="00EB608C" w:rsidRPr="00C46FEB" w:rsidRDefault="00EB608C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C46FEB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425E66B7" w14:textId="77777777" w:rsidR="00EB608C" w:rsidRPr="00C46FEB" w:rsidRDefault="00EB608C" w:rsidP="00C46FEB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EB608C" w:rsidRPr="00C46FEB" w14:paraId="7F73D114" w14:textId="77777777" w:rsidTr="000D69C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3A9751B3" w14:textId="77777777" w:rsidR="00EB608C" w:rsidRPr="00C46FEB" w:rsidRDefault="00EB608C" w:rsidP="00C46F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46FEB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Pr="00C46FEB">
              <w:rPr>
                <w:rFonts w:ascii="Times New Roman" w:eastAsia="Times New Roman" w:hAnsi="Times New Roman"/>
                <w:sz w:val="26"/>
                <w:szCs w:val="26"/>
              </w:rPr>
              <w:t>.10.2024</w:t>
            </w:r>
          </w:p>
        </w:tc>
        <w:tc>
          <w:tcPr>
            <w:tcW w:w="6595" w:type="dxa"/>
          </w:tcPr>
          <w:p w14:paraId="5A2603FC" w14:textId="12B8E8E0" w:rsidR="00EB608C" w:rsidRPr="00C46FEB" w:rsidRDefault="00EB608C" w:rsidP="00C46F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u w:val="single"/>
              </w:rPr>
            </w:pPr>
            <w:r w:rsidRPr="00C46FEB">
              <w:rPr>
                <w:rFonts w:ascii="Times New Roman" w:eastAsia="Times New Roman" w:hAnsi="Times New Roman"/>
                <w:sz w:val="26"/>
                <w:szCs w:val="26"/>
              </w:rPr>
              <w:t>№</w:t>
            </w:r>
            <w:r w:rsidRPr="00C46FEB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 16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99</w:t>
            </w:r>
            <w:r w:rsidRPr="00C46FEB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1928FA1C" w14:textId="77777777" w:rsidR="00EB608C" w:rsidRPr="00C46FEB" w:rsidRDefault="00EB608C" w:rsidP="00C46FEB">
      <w:pPr>
        <w:tabs>
          <w:tab w:val="right" w:pos="9922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C46FEB">
        <w:rPr>
          <w:rFonts w:ascii="Times New Roman" w:eastAsia="Times New Roman" w:hAnsi="Times New Roman"/>
          <w:sz w:val="24"/>
          <w:szCs w:val="24"/>
        </w:rPr>
        <w:t>г.Нефтеюганск</w:t>
      </w:r>
      <w:bookmarkEnd w:id="0"/>
    </w:p>
    <w:p w14:paraId="28CC5CF7" w14:textId="1AEE31E1" w:rsidR="00A959E6" w:rsidRDefault="00A959E6" w:rsidP="008472EA">
      <w:pPr>
        <w:pStyle w:val="a4"/>
        <w:rPr>
          <w:b w:val="0"/>
          <w:szCs w:val="26"/>
        </w:rPr>
      </w:pPr>
    </w:p>
    <w:p w14:paraId="6E09C7BF" w14:textId="77777777" w:rsidR="00A959E6" w:rsidRDefault="00A959E6" w:rsidP="008472EA">
      <w:pPr>
        <w:pStyle w:val="a4"/>
        <w:rPr>
          <w:b w:val="0"/>
          <w:szCs w:val="26"/>
        </w:rPr>
      </w:pPr>
    </w:p>
    <w:p w14:paraId="3D3285E1" w14:textId="0840D011" w:rsidR="007F4FF2" w:rsidRPr="00A8761E" w:rsidRDefault="007F4FF2" w:rsidP="008472E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3A2892" w:rsidRPr="003A2892">
        <w:rPr>
          <w:b w:val="0"/>
          <w:szCs w:val="26"/>
        </w:rPr>
        <w:t xml:space="preserve">Линейные коммуникации для кустовой площадки № 3145 </w:t>
      </w:r>
      <w:r w:rsidR="00A959E6">
        <w:rPr>
          <w:b w:val="0"/>
          <w:szCs w:val="26"/>
        </w:rPr>
        <w:br/>
      </w:r>
      <w:r w:rsidR="003A2892" w:rsidRPr="003A2892">
        <w:rPr>
          <w:b w:val="0"/>
          <w:szCs w:val="26"/>
        </w:rPr>
        <w:t>Приразломного месторождения</w:t>
      </w:r>
      <w:r w:rsidRPr="00A8761E">
        <w:rPr>
          <w:b w:val="0"/>
          <w:szCs w:val="26"/>
        </w:rPr>
        <w:t>»</w:t>
      </w:r>
    </w:p>
    <w:p w14:paraId="5646EBDE" w14:textId="397AE262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A4BAB02" w14:textId="77777777" w:rsidR="00A959E6" w:rsidRPr="00A8761E" w:rsidRDefault="00A959E6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398FA62B" w:rsidR="007F4FF2" w:rsidRPr="003113BD" w:rsidRDefault="007F4FF2" w:rsidP="003113B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A959E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A959E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A959E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A959E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A2892">
        <w:rPr>
          <w:rFonts w:ascii="Times New Roman" w:eastAsia="Times New Roman" w:hAnsi="Times New Roman" w:cs="Times New Roman"/>
          <w:sz w:val="26"/>
          <w:szCs w:val="26"/>
          <w:lang w:eastAsia="ru-RU"/>
        </w:rPr>
        <w:t>23.04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3A2892">
        <w:rPr>
          <w:rFonts w:ascii="Times New Roman" w:eastAsia="Times New Roman" w:hAnsi="Times New Roman" w:cs="Times New Roman"/>
          <w:sz w:val="26"/>
          <w:szCs w:val="26"/>
          <w:lang w:eastAsia="ru-RU"/>
        </w:rPr>
        <w:t>634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</w:t>
      </w:r>
      <w:r w:rsidR="003A2892" w:rsidRPr="003A2892">
        <w:rPr>
          <w:rFonts w:ascii="Times New Roman" w:eastAsia="Times New Roman" w:hAnsi="Times New Roman" w:cs="Times New Roman"/>
          <w:sz w:val="26"/>
          <w:szCs w:val="26"/>
          <w:lang w:eastAsia="ru-RU"/>
        </w:rPr>
        <w:t>Линейные коммуникации для кустовой площадки № 3145 Приразломного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3A2892">
        <w:rPr>
          <w:rFonts w:ascii="Times New Roman" w:hAnsi="Times New Roman" w:cs="Times New Roman"/>
          <w:color w:val="000000" w:themeColor="text1"/>
          <w:sz w:val="26"/>
          <w:szCs w:val="26"/>
        </w:rPr>
        <w:t>30.09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959E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2892">
        <w:rPr>
          <w:rFonts w:ascii="Times New Roman" w:eastAsia="Times New Roman" w:hAnsi="Times New Roman" w:cs="Times New Roman"/>
          <w:sz w:val="26"/>
          <w:szCs w:val="26"/>
          <w:lang w:eastAsia="ru-RU"/>
        </w:rPr>
        <w:t>4658245843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1254EA94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3A2892" w:rsidRPr="003A2892">
        <w:rPr>
          <w:rFonts w:ascii="Times New Roman" w:hAnsi="Times New Roman"/>
          <w:sz w:val="26"/>
          <w:szCs w:val="26"/>
        </w:rPr>
        <w:t>Линейные коммуникации для кустовой площадки № 3145 Приразломного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5EB7EE7B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3A2892" w:rsidRPr="003A2892">
        <w:rPr>
          <w:rFonts w:ascii="Times New Roman" w:hAnsi="Times New Roman"/>
          <w:sz w:val="26"/>
          <w:szCs w:val="26"/>
        </w:rPr>
        <w:t>Линейные коммуникации для кустовой площадки № 3145 Приразломного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19BB5D0" w14:textId="77777777" w:rsidR="00A959E6" w:rsidRPr="008B6B28" w:rsidRDefault="00A959E6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3D9AB877" w14:textId="77777777" w:rsidR="00A959E6" w:rsidRPr="008B6B28" w:rsidRDefault="00A959E6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С.А.Кудашкин</w:t>
      </w:r>
    </w:p>
    <w:p w14:paraId="12DDE91E" w14:textId="67DA026B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A959E6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61CDF" w14:textId="77777777" w:rsidR="0062772D" w:rsidRDefault="0062772D" w:rsidP="00A959E6">
      <w:pPr>
        <w:spacing w:after="0" w:line="240" w:lineRule="auto"/>
      </w:pPr>
      <w:r>
        <w:separator/>
      </w:r>
    </w:p>
  </w:endnote>
  <w:endnote w:type="continuationSeparator" w:id="0">
    <w:p w14:paraId="168782BE" w14:textId="77777777" w:rsidR="0062772D" w:rsidRDefault="0062772D" w:rsidP="00A95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5C7F7" w14:textId="77777777" w:rsidR="0062772D" w:rsidRDefault="0062772D" w:rsidP="00A959E6">
      <w:pPr>
        <w:spacing w:after="0" w:line="240" w:lineRule="auto"/>
      </w:pPr>
      <w:r>
        <w:separator/>
      </w:r>
    </w:p>
  </w:footnote>
  <w:footnote w:type="continuationSeparator" w:id="0">
    <w:p w14:paraId="0B91DF71" w14:textId="77777777" w:rsidR="0062772D" w:rsidRDefault="0062772D" w:rsidP="00A95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27726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92803AA" w14:textId="02FA1F1E" w:rsidR="00A959E6" w:rsidRPr="00A959E6" w:rsidRDefault="00A959E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959E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959E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959E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A959E6">
          <w:rPr>
            <w:rFonts w:ascii="Times New Roman" w:hAnsi="Times New Roman" w:cs="Times New Roman"/>
            <w:sz w:val="24"/>
            <w:szCs w:val="24"/>
          </w:rPr>
          <w:t>2</w:t>
        </w:r>
        <w:r w:rsidRPr="00A959E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BC5E000" w14:textId="77777777" w:rsidR="00A959E6" w:rsidRDefault="00A959E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3A2892"/>
    <w:rsid w:val="00462160"/>
    <w:rsid w:val="005E79D0"/>
    <w:rsid w:val="0062772D"/>
    <w:rsid w:val="0069515E"/>
    <w:rsid w:val="0072437B"/>
    <w:rsid w:val="007F4FF2"/>
    <w:rsid w:val="0083696C"/>
    <w:rsid w:val="008472EA"/>
    <w:rsid w:val="008744AC"/>
    <w:rsid w:val="00A0405A"/>
    <w:rsid w:val="00A10FE0"/>
    <w:rsid w:val="00A63696"/>
    <w:rsid w:val="00A65026"/>
    <w:rsid w:val="00A959E6"/>
    <w:rsid w:val="00B060AE"/>
    <w:rsid w:val="00BB2B65"/>
    <w:rsid w:val="00D80DC6"/>
    <w:rsid w:val="00D96D02"/>
    <w:rsid w:val="00EB608C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9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59E6"/>
  </w:style>
  <w:style w:type="paragraph" w:styleId="a8">
    <w:name w:val="footer"/>
    <w:basedOn w:val="a"/>
    <w:link w:val="a9"/>
    <w:uiPriority w:val="99"/>
    <w:unhideWhenUsed/>
    <w:rsid w:val="00A9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5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Тетерина Ольга Николаевна</cp:lastModifiedBy>
  <cp:revision>3</cp:revision>
  <dcterms:created xsi:type="dcterms:W3CDTF">2024-10-04T07:16:00Z</dcterms:created>
  <dcterms:modified xsi:type="dcterms:W3CDTF">2024-10-08T07:50:00Z</dcterms:modified>
</cp:coreProperties>
</file>