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6AF90" w14:textId="77777777" w:rsidR="00917185" w:rsidRPr="003301B0" w:rsidRDefault="00917185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D0A63F4" wp14:editId="42A987EB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A0A5E" w14:textId="77777777" w:rsidR="00917185" w:rsidRPr="003301B0" w:rsidRDefault="00917185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BFC96EE" w14:textId="77777777" w:rsidR="00917185" w:rsidRPr="003301B0" w:rsidRDefault="00917185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437200D" w14:textId="77777777" w:rsidR="00917185" w:rsidRPr="003301B0" w:rsidRDefault="00917185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1D5424D" w14:textId="77777777" w:rsidR="00917185" w:rsidRPr="003301B0" w:rsidRDefault="00917185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7D5D6AEC" w14:textId="77777777" w:rsidR="00917185" w:rsidRPr="00925532" w:rsidRDefault="00917185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3DBCF9B" w14:textId="77777777" w:rsidR="00917185" w:rsidRPr="002D04ED" w:rsidRDefault="00917185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917185" w:rsidRPr="000C17E6" w14:paraId="228638FA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2B82821" w14:textId="700AB526" w:rsidR="00917185" w:rsidRPr="00917185" w:rsidRDefault="00917185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7185">
              <w:rPr>
                <w:rFonts w:ascii="Times New Roman" w:hAnsi="Times New Roman" w:cs="Times New Roman"/>
                <w:sz w:val="26"/>
                <w:szCs w:val="26"/>
              </w:rPr>
              <w:t>25.07.2024</w:t>
            </w:r>
          </w:p>
        </w:tc>
        <w:tc>
          <w:tcPr>
            <w:tcW w:w="6595" w:type="dxa"/>
          </w:tcPr>
          <w:p w14:paraId="0DE84405" w14:textId="56A9175B" w:rsidR="00917185" w:rsidRPr="00917185" w:rsidRDefault="00917185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91718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1718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1266-па</w:t>
            </w:r>
          </w:p>
        </w:tc>
      </w:tr>
    </w:tbl>
    <w:p w14:paraId="12449B66" w14:textId="77777777" w:rsidR="00917185" w:rsidRPr="000C17E6" w:rsidRDefault="00917185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0C17E6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3F123BD5" w14:textId="0E7597A1" w:rsidR="006F573B" w:rsidRDefault="006F573B" w:rsidP="006F573B">
      <w:pPr>
        <w:pStyle w:val="a4"/>
        <w:rPr>
          <w:b w:val="0"/>
          <w:szCs w:val="26"/>
        </w:rPr>
      </w:pPr>
    </w:p>
    <w:p w14:paraId="3D3285E1" w14:textId="51554607" w:rsidR="007F4FF2" w:rsidRPr="00A8761E" w:rsidRDefault="007F4FF2" w:rsidP="006F573B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</w:t>
      </w:r>
      <w:r w:rsidR="006F573B">
        <w:rPr>
          <w:b w:val="0"/>
          <w:szCs w:val="26"/>
        </w:rPr>
        <w:br/>
      </w:r>
      <w:r w:rsidRPr="00A8761E">
        <w:rPr>
          <w:b w:val="0"/>
          <w:szCs w:val="26"/>
        </w:rPr>
        <w:t>объекта: «</w:t>
      </w:r>
      <w:r w:rsidR="000F03A3" w:rsidRPr="000F03A3">
        <w:rPr>
          <w:b w:val="0"/>
          <w:szCs w:val="26"/>
        </w:rPr>
        <w:t xml:space="preserve">Линейные коммуникации для кустовой площадки №831 </w:t>
      </w:r>
      <w:r w:rsidR="006F573B">
        <w:rPr>
          <w:b w:val="0"/>
          <w:szCs w:val="26"/>
        </w:rPr>
        <w:br/>
      </w:r>
      <w:proofErr w:type="spellStart"/>
      <w:r w:rsidR="000F03A3" w:rsidRPr="000F03A3">
        <w:rPr>
          <w:b w:val="0"/>
          <w:szCs w:val="26"/>
        </w:rPr>
        <w:t>Малобалыкского</w:t>
      </w:r>
      <w:proofErr w:type="spellEnd"/>
      <w:r w:rsidR="000F03A3" w:rsidRPr="000F03A3">
        <w:rPr>
          <w:b w:val="0"/>
          <w:szCs w:val="26"/>
        </w:rPr>
        <w:t xml:space="preserve"> месторождения</w:t>
      </w:r>
      <w:r w:rsidRPr="00A8761E">
        <w:rPr>
          <w:b w:val="0"/>
          <w:szCs w:val="26"/>
        </w:rPr>
        <w:t>»</w:t>
      </w:r>
    </w:p>
    <w:p w14:paraId="5646EBDE" w14:textId="4029DDDF" w:rsidR="007F4FF2" w:rsidRDefault="007F4FF2" w:rsidP="006F57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131975E" w14:textId="77777777" w:rsidR="006F573B" w:rsidRPr="00A8761E" w:rsidRDefault="006F573B" w:rsidP="006F57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225E12CD" w:rsidR="007F4FF2" w:rsidRPr="003113BD" w:rsidRDefault="007F4FF2" w:rsidP="006F573B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6F573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</w:t>
      </w:r>
      <w:r w:rsidR="006F573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6F573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6F573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6F573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0F03A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6F573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0F03A3" w:rsidRPr="000F03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</w:t>
      </w:r>
      <w:r w:rsidR="006F573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F03A3" w:rsidRPr="000F03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кустовой площадки №831 </w:t>
      </w:r>
      <w:proofErr w:type="spellStart"/>
      <w:r w:rsidR="000F03A3" w:rsidRPr="000F03A3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Малобалыкского</w:t>
      </w:r>
      <w:proofErr w:type="spellEnd"/>
      <w:r w:rsidR="000F03A3" w:rsidRPr="000F03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="006F573B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F03A3">
        <w:rPr>
          <w:rFonts w:ascii="Times New Roman" w:hAnsi="Times New Roman" w:cs="Times New Roman"/>
          <w:color w:val="000000" w:themeColor="text1"/>
          <w:sz w:val="26"/>
          <w:szCs w:val="26"/>
        </w:rPr>
        <w:t>16.07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03/06-03-</w:t>
      </w:r>
      <w:r w:rsidR="000F03A3">
        <w:rPr>
          <w:rFonts w:ascii="Times New Roman" w:eastAsia="Times New Roman" w:hAnsi="Times New Roman" w:cs="Times New Roman"/>
          <w:sz w:val="26"/>
          <w:szCs w:val="26"/>
          <w:lang w:eastAsia="ru-RU"/>
        </w:rPr>
        <w:t>6882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6F573B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4F6C6B02" w:rsidR="007F4FF2" w:rsidRPr="00B43614" w:rsidRDefault="007F4FF2" w:rsidP="006F573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6F573B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0F03A3" w:rsidRPr="000F03A3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№831 </w:t>
      </w:r>
      <w:proofErr w:type="spellStart"/>
      <w:r w:rsidR="000F03A3" w:rsidRPr="000F03A3">
        <w:rPr>
          <w:rFonts w:ascii="Times New Roman" w:hAnsi="Times New Roman"/>
          <w:sz w:val="26"/>
          <w:szCs w:val="26"/>
        </w:rPr>
        <w:t>Малобалыкского</w:t>
      </w:r>
      <w:proofErr w:type="spellEnd"/>
      <w:r w:rsidR="000F03A3" w:rsidRPr="000F03A3">
        <w:rPr>
          <w:rFonts w:ascii="Times New Roman" w:hAnsi="Times New Roman"/>
          <w:sz w:val="26"/>
          <w:szCs w:val="26"/>
        </w:rPr>
        <w:t xml:space="preserve">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D521E38" w:rsidR="007F4FF2" w:rsidRPr="00D96D02" w:rsidRDefault="007F4FF2" w:rsidP="006F573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6F573B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0F03A3" w:rsidRPr="000F03A3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№831 </w:t>
      </w:r>
      <w:proofErr w:type="spellStart"/>
      <w:r w:rsidR="000F03A3" w:rsidRPr="000F03A3">
        <w:rPr>
          <w:rFonts w:ascii="Times New Roman" w:hAnsi="Times New Roman"/>
          <w:sz w:val="26"/>
          <w:szCs w:val="26"/>
        </w:rPr>
        <w:t>Малобалыкского</w:t>
      </w:r>
      <w:proofErr w:type="spellEnd"/>
      <w:r w:rsidR="000F03A3" w:rsidRPr="000F03A3">
        <w:rPr>
          <w:rFonts w:ascii="Times New Roman" w:hAnsi="Times New Roman"/>
          <w:sz w:val="26"/>
          <w:szCs w:val="26"/>
        </w:rPr>
        <w:t xml:space="preserve">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6F573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6F573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6F573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6F573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6F573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275D21" w14:textId="77777777" w:rsidR="006F573B" w:rsidRPr="008B6B28" w:rsidRDefault="006F573B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722C7E6C" w14:textId="77777777" w:rsidR="006F573B" w:rsidRPr="008B6B28" w:rsidRDefault="006F573B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12DDE91E" w14:textId="2FFAE15B" w:rsidR="00BB2B65" w:rsidRPr="00FF7A38" w:rsidRDefault="00BB2B65" w:rsidP="006F57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6F573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692F9" w14:textId="77777777" w:rsidR="000613AE" w:rsidRDefault="000613AE" w:rsidP="006F573B">
      <w:pPr>
        <w:spacing w:after="0" w:line="240" w:lineRule="auto"/>
      </w:pPr>
      <w:r>
        <w:separator/>
      </w:r>
    </w:p>
  </w:endnote>
  <w:endnote w:type="continuationSeparator" w:id="0">
    <w:p w14:paraId="40FBA951" w14:textId="77777777" w:rsidR="000613AE" w:rsidRDefault="000613AE" w:rsidP="006F5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A1C92" w14:textId="77777777" w:rsidR="000613AE" w:rsidRDefault="000613AE" w:rsidP="006F573B">
      <w:pPr>
        <w:spacing w:after="0" w:line="240" w:lineRule="auto"/>
      </w:pPr>
      <w:r>
        <w:separator/>
      </w:r>
    </w:p>
  </w:footnote>
  <w:footnote w:type="continuationSeparator" w:id="0">
    <w:p w14:paraId="41BC0F22" w14:textId="77777777" w:rsidR="000613AE" w:rsidRDefault="000613AE" w:rsidP="006F5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01325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9929C3F" w14:textId="158E936D" w:rsidR="006F573B" w:rsidRPr="006F573B" w:rsidRDefault="006F573B" w:rsidP="006F573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F57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F57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F57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F573B">
          <w:rPr>
            <w:rFonts w:ascii="Times New Roman" w:hAnsi="Times New Roman" w:cs="Times New Roman"/>
            <w:sz w:val="24"/>
            <w:szCs w:val="24"/>
          </w:rPr>
          <w:t>2</w:t>
        </w:r>
        <w:r w:rsidRPr="006F57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613AE"/>
    <w:rsid w:val="000738E9"/>
    <w:rsid w:val="000E4334"/>
    <w:rsid w:val="000F03A3"/>
    <w:rsid w:val="000F5667"/>
    <w:rsid w:val="00125EBF"/>
    <w:rsid w:val="001424FB"/>
    <w:rsid w:val="001A1CD4"/>
    <w:rsid w:val="001E5388"/>
    <w:rsid w:val="002078F8"/>
    <w:rsid w:val="003113BD"/>
    <w:rsid w:val="00462160"/>
    <w:rsid w:val="005E79D0"/>
    <w:rsid w:val="0069515E"/>
    <w:rsid w:val="006F573B"/>
    <w:rsid w:val="0072437B"/>
    <w:rsid w:val="007F4FF2"/>
    <w:rsid w:val="0083696C"/>
    <w:rsid w:val="008472EA"/>
    <w:rsid w:val="008744AC"/>
    <w:rsid w:val="00917185"/>
    <w:rsid w:val="00A10FE0"/>
    <w:rsid w:val="00A63696"/>
    <w:rsid w:val="00A65026"/>
    <w:rsid w:val="00B060AE"/>
    <w:rsid w:val="00BB2B65"/>
    <w:rsid w:val="00D20ACC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F5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573B"/>
  </w:style>
  <w:style w:type="paragraph" w:styleId="a8">
    <w:name w:val="footer"/>
    <w:basedOn w:val="a"/>
    <w:link w:val="a9"/>
    <w:uiPriority w:val="99"/>
    <w:unhideWhenUsed/>
    <w:rsid w:val="006F5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5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2024-07-23T11:45:00Z</cp:lastPrinted>
  <dcterms:created xsi:type="dcterms:W3CDTF">2024-07-23T11:45:00Z</dcterms:created>
  <dcterms:modified xsi:type="dcterms:W3CDTF">2024-07-25T12:30:00Z</dcterms:modified>
</cp:coreProperties>
</file>