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707FD" w14:textId="77777777" w:rsidR="00753F4A" w:rsidRPr="003301B0" w:rsidRDefault="00753F4A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367FC14" wp14:editId="173E57C5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A4888" w14:textId="77777777" w:rsidR="00753F4A" w:rsidRPr="003301B0" w:rsidRDefault="00753F4A" w:rsidP="004001CC">
      <w:pPr>
        <w:jc w:val="center"/>
        <w:rPr>
          <w:b/>
          <w:sz w:val="20"/>
          <w:szCs w:val="20"/>
        </w:rPr>
      </w:pPr>
    </w:p>
    <w:p w14:paraId="23BD5828" w14:textId="77777777" w:rsidR="00753F4A" w:rsidRPr="003301B0" w:rsidRDefault="00753F4A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31EBCCB3" w14:textId="77777777" w:rsidR="00753F4A" w:rsidRPr="003301B0" w:rsidRDefault="00753F4A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3E18C485" w14:textId="77777777" w:rsidR="00753F4A" w:rsidRPr="003301B0" w:rsidRDefault="00753F4A" w:rsidP="004001CC">
      <w:pPr>
        <w:jc w:val="center"/>
        <w:rPr>
          <w:b/>
          <w:sz w:val="32"/>
        </w:rPr>
      </w:pPr>
    </w:p>
    <w:p w14:paraId="573805D2" w14:textId="77777777" w:rsidR="00753F4A" w:rsidRPr="00925532" w:rsidRDefault="00753F4A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1B442B86" w14:textId="77777777" w:rsidR="00753F4A" w:rsidRPr="002D04ED" w:rsidRDefault="00753F4A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53F4A" w:rsidRPr="000C17E6" w14:paraId="0B89C9F5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1466C2E" w14:textId="77777777" w:rsidR="00753F4A" w:rsidRPr="000C17E6" w:rsidRDefault="00753F4A" w:rsidP="004001CC">
            <w:pPr>
              <w:jc w:val="center"/>
              <w:rPr>
                <w:sz w:val="26"/>
                <w:szCs w:val="26"/>
              </w:rPr>
            </w:pPr>
            <w:r w:rsidRPr="000C17E6">
              <w:rPr>
                <w:sz w:val="26"/>
                <w:szCs w:val="26"/>
              </w:rPr>
              <w:t>15.07.2024</w:t>
            </w:r>
          </w:p>
        </w:tc>
        <w:tc>
          <w:tcPr>
            <w:tcW w:w="6595" w:type="dxa"/>
          </w:tcPr>
          <w:p w14:paraId="25B0D28A" w14:textId="1A43BB39" w:rsidR="00753F4A" w:rsidRPr="000C17E6" w:rsidRDefault="00753F4A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0C17E6">
              <w:rPr>
                <w:sz w:val="26"/>
                <w:szCs w:val="26"/>
              </w:rPr>
              <w:t>№</w:t>
            </w:r>
            <w:r w:rsidRPr="000C17E6">
              <w:rPr>
                <w:sz w:val="26"/>
                <w:szCs w:val="26"/>
                <w:u w:val="single"/>
              </w:rPr>
              <w:t xml:space="preserve"> 120</w:t>
            </w:r>
            <w:r>
              <w:rPr>
                <w:sz w:val="26"/>
                <w:szCs w:val="26"/>
                <w:u w:val="single"/>
              </w:rPr>
              <w:t>3</w:t>
            </w:r>
            <w:r w:rsidRPr="000C17E6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40157CF8" w14:textId="77777777" w:rsidR="00753F4A" w:rsidRPr="000C17E6" w:rsidRDefault="00753F4A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r w:rsidRPr="000C17E6">
        <w:t>г.Нефтеюганск</w:t>
      </w:r>
      <w:bookmarkEnd w:id="0"/>
    </w:p>
    <w:p w14:paraId="785E9319" w14:textId="1A9D70A4" w:rsidR="008B35EE" w:rsidRDefault="008B35EE" w:rsidP="008B35EE">
      <w:pPr>
        <w:jc w:val="center"/>
        <w:rPr>
          <w:sz w:val="26"/>
          <w:szCs w:val="26"/>
        </w:rPr>
      </w:pPr>
    </w:p>
    <w:p w14:paraId="33BBEF43" w14:textId="6A78E4A7" w:rsidR="00E27FAB" w:rsidRDefault="00AB417B" w:rsidP="008B35EE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территории: </w:t>
      </w:r>
    </w:p>
    <w:p w14:paraId="3F0A8213" w14:textId="5F3E0B4F" w:rsidR="00AB417B" w:rsidRPr="00AB417B" w:rsidRDefault="001F260B" w:rsidP="008B35EE">
      <w:pPr>
        <w:jc w:val="center"/>
        <w:rPr>
          <w:sz w:val="26"/>
          <w:szCs w:val="26"/>
        </w:rPr>
      </w:pPr>
      <w:r w:rsidRPr="00BD5AD3">
        <w:rPr>
          <w:sz w:val="26"/>
          <w:szCs w:val="26"/>
        </w:rPr>
        <w:t>«</w:t>
      </w:r>
      <w:r w:rsidR="00E27FAB" w:rsidRPr="00E27FAB">
        <w:rPr>
          <w:sz w:val="26"/>
          <w:szCs w:val="26"/>
        </w:rPr>
        <w:t xml:space="preserve">Инженерная подготовка кустовой площадки №661 </w:t>
      </w:r>
      <w:r w:rsidR="008B35EE">
        <w:rPr>
          <w:sz w:val="26"/>
          <w:szCs w:val="26"/>
        </w:rPr>
        <w:br/>
      </w:r>
      <w:r w:rsidR="00E27FAB" w:rsidRPr="00E27FAB">
        <w:rPr>
          <w:sz w:val="26"/>
          <w:szCs w:val="26"/>
        </w:rPr>
        <w:t>Правдинского месторождения с подъездной автодорогой</w:t>
      </w:r>
      <w:r w:rsidRPr="00BD5AD3">
        <w:rPr>
          <w:sz w:val="26"/>
          <w:szCs w:val="26"/>
        </w:rPr>
        <w:t>»</w:t>
      </w:r>
    </w:p>
    <w:p w14:paraId="112CE9BF" w14:textId="6A44BED2" w:rsidR="00AB417B" w:rsidRDefault="00AB417B" w:rsidP="008B35EE">
      <w:pPr>
        <w:jc w:val="both"/>
        <w:rPr>
          <w:sz w:val="26"/>
          <w:szCs w:val="26"/>
        </w:rPr>
      </w:pPr>
    </w:p>
    <w:p w14:paraId="6A59786B" w14:textId="77777777" w:rsidR="008B35EE" w:rsidRPr="00AB417B" w:rsidRDefault="008B35EE" w:rsidP="008B35EE">
      <w:pPr>
        <w:jc w:val="both"/>
        <w:rPr>
          <w:sz w:val="26"/>
          <w:szCs w:val="26"/>
        </w:rPr>
      </w:pPr>
    </w:p>
    <w:p w14:paraId="03100BDF" w14:textId="3AE78CC1" w:rsidR="00AB417B" w:rsidRPr="00AB417B" w:rsidRDefault="0004138A" w:rsidP="008B35EE">
      <w:pPr>
        <w:ind w:firstLine="709"/>
        <w:jc w:val="both"/>
        <w:rPr>
          <w:sz w:val="26"/>
          <w:szCs w:val="26"/>
        </w:rPr>
      </w:pPr>
      <w:r w:rsidRPr="0004138A">
        <w:rPr>
          <w:sz w:val="26"/>
          <w:szCs w:val="26"/>
        </w:rPr>
        <w:t xml:space="preserve">В соответствии </w:t>
      </w:r>
      <w:r w:rsidR="00E81629">
        <w:rPr>
          <w:sz w:val="26"/>
          <w:szCs w:val="26"/>
        </w:rPr>
        <w:t>со статьей 45</w:t>
      </w:r>
      <w:r w:rsidR="00E65C16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 xml:space="preserve"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D96576" w:rsidRPr="00D96576">
        <w:rPr>
          <w:sz w:val="26"/>
          <w:szCs w:val="26"/>
        </w:rPr>
        <w:t>Устав</w:t>
      </w:r>
      <w:r w:rsidR="004F647E">
        <w:rPr>
          <w:sz w:val="26"/>
          <w:szCs w:val="26"/>
        </w:rPr>
        <w:t>ом</w:t>
      </w:r>
      <w:r w:rsidR="00D96576" w:rsidRPr="00D96576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8B35EE">
        <w:rPr>
          <w:sz w:val="26"/>
          <w:szCs w:val="26"/>
        </w:rPr>
        <w:t>–</w:t>
      </w:r>
      <w:r w:rsidR="00D96576" w:rsidRPr="00D96576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8B35EE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r w:rsidR="001F260B">
        <w:rPr>
          <w:sz w:val="26"/>
          <w:szCs w:val="26"/>
        </w:rPr>
        <w:t xml:space="preserve"> (далее – </w:t>
      </w:r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E27FAB">
        <w:rPr>
          <w:sz w:val="26"/>
          <w:szCs w:val="26"/>
        </w:rPr>
        <w:t>05.07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E27FAB">
        <w:rPr>
          <w:sz w:val="26"/>
          <w:szCs w:val="26"/>
        </w:rPr>
        <w:t>4324506721</w:t>
      </w:r>
      <w:r w:rsidR="00BB09D2">
        <w:rPr>
          <w:sz w:val="26"/>
          <w:szCs w:val="26"/>
        </w:rPr>
        <w:t xml:space="preserve"> </w:t>
      </w:r>
      <w:r w:rsidR="00A869B8">
        <w:rPr>
          <w:sz w:val="26"/>
          <w:szCs w:val="26"/>
        </w:rPr>
        <w:t xml:space="preserve"> </w:t>
      </w:r>
      <w:r w:rsidR="008B35EE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8B35EE">
      <w:pPr>
        <w:jc w:val="both"/>
        <w:rPr>
          <w:sz w:val="26"/>
          <w:szCs w:val="26"/>
        </w:rPr>
      </w:pPr>
    </w:p>
    <w:p w14:paraId="6C442A62" w14:textId="202664C0" w:rsidR="00A07C93" w:rsidRPr="001C4FB1" w:rsidRDefault="00A07C93" w:rsidP="008B35EE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1" w:name="_Hlk161065968"/>
      <w:r>
        <w:rPr>
          <w:sz w:val="26"/>
          <w:szCs w:val="26"/>
        </w:rPr>
        <w:t xml:space="preserve">Подготовить проект планировки </w:t>
      </w:r>
      <w:r w:rsidR="00E27FAB">
        <w:rPr>
          <w:sz w:val="26"/>
          <w:szCs w:val="26"/>
        </w:rPr>
        <w:t xml:space="preserve">и проекта межевания </w:t>
      </w:r>
      <w:r>
        <w:rPr>
          <w:sz w:val="26"/>
          <w:szCs w:val="26"/>
        </w:rPr>
        <w:t>территории (далее – Документаци</w:t>
      </w:r>
      <w:r w:rsidR="004F647E">
        <w:rPr>
          <w:sz w:val="26"/>
          <w:szCs w:val="26"/>
        </w:rPr>
        <w:t>я</w:t>
      </w:r>
      <w:r>
        <w:rPr>
          <w:sz w:val="26"/>
          <w:szCs w:val="26"/>
        </w:rPr>
        <w:t xml:space="preserve">): </w:t>
      </w:r>
      <w:r w:rsidRPr="00311406">
        <w:rPr>
          <w:sz w:val="26"/>
          <w:szCs w:val="26"/>
        </w:rPr>
        <w:t>«</w:t>
      </w:r>
      <w:r w:rsidR="00E27FAB" w:rsidRPr="00E27FAB">
        <w:rPr>
          <w:sz w:val="26"/>
          <w:szCs w:val="26"/>
        </w:rPr>
        <w:t>Инженерная подготовка кустовой площадки №661 Правдинского месторождения с подъездной автодорогой</w:t>
      </w:r>
      <w:r w:rsidRPr="00311406">
        <w:rPr>
          <w:sz w:val="26"/>
          <w:szCs w:val="26"/>
        </w:rPr>
        <w:t>»</w:t>
      </w:r>
      <w:r w:rsidR="004F647E">
        <w:rPr>
          <w:sz w:val="26"/>
          <w:szCs w:val="26"/>
        </w:rPr>
        <w:t>.</w:t>
      </w:r>
    </w:p>
    <w:p w14:paraId="0E1AE48C" w14:textId="600F8C85" w:rsidR="00A07C93" w:rsidRPr="001C4FB1" w:rsidRDefault="00A07C93" w:rsidP="008B35EE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 xml:space="preserve">адание на разработку документации по планировке территории </w:t>
      </w:r>
      <w:r w:rsidR="00E27FAB" w:rsidRPr="00E27FAB">
        <w:rPr>
          <w:sz w:val="26"/>
          <w:szCs w:val="26"/>
        </w:rPr>
        <w:t xml:space="preserve">«Инженерная подготовка кустовой площадки №661 Правдинского месторождения </w:t>
      </w:r>
      <w:r w:rsidR="008B35EE">
        <w:rPr>
          <w:sz w:val="26"/>
          <w:szCs w:val="26"/>
        </w:rPr>
        <w:br/>
      </w:r>
      <w:r w:rsidR="00E27FAB" w:rsidRPr="00E27FAB">
        <w:rPr>
          <w:sz w:val="26"/>
          <w:szCs w:val="26"/>
        </w:rPr>
        <w:t xml:space="preserve">с подъездной автодорогой». </w:t>
      </w:r>
      <w:r w:rsidRPr="00E43818">
        <w:rPr>
          <w:sz w:val="26"/>
          <w:szCs w:val="26"/>
        </w:rPr>
        <w:t>(</w:t>
      </w:r>
      <w:r w:rsidR="00D16B06">
        <w:rPr>
          <w:sz w:val="26"/>
          <w:szCs w:val="26"/>
        </w:rPr>
        <w:t>приложение</w:t>
      </w:r>
      <w:r w:rsidRPr="00E43818">
        <w:rPr>
          <w:sz w:val="26"/>
          <w:szCs w:val="26"/>
        </w:rPr>
        <w:t>).</w:t>
      </w:r>
    </w:p>
    <w:p w14:paraId="38BE748D" w14:textId="77777777" w:rsidR="00A07C93" w:rsidRPr="008C3C28" w:rsidRDefault="00A07C93" w:rsidP="008B35EE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D8A06B5" w14:textId="77777777" w:rsidR="00A07C93" w:rsidRDefault="00A07C93" w:rsidP="008B35EE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3304484" w14:textId="4F8EC44D" w:rsidR="00A07C93" w:rsidRPr="00311406" w:rsidRDefault="00A07C93" w:rsidP="008B35EE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1"/>
    <w:p w14:paraId="1B6F326D" w14:textId="77777777" w:rsidR="00AB417B" w:rsidRPr="00AB417B" w:rsidRDefault="00AB417B" w:rsidP="008B35EE">
      <w:pPr>
        <w:jc w:val="both"/>
        <w:rPr>
          <w:sz w:val="26"/>
          <w:szCs w:val="26"/>
        </w:rPr>
      </w:pPr>
    </w:p>
    <w:p w14:paraId="13EE382C" w14:textId="330D8CB9" w:rsidR="00AB417B" w:rsidRDefault="00AB417B" w:rsidP="008B35EE">
      <w:pPr>
        <w:jc w:val="both"/>
        <w:rPr>
          <w:sz w:val="26"/>
          <w:szCs w:val="26"/>
        </w:rPr>
      </w:pPr>
    </w:p>
    <w:p w14:paraId="29DC6B60" w14:textId="77777777" w:rsidR="008B35EE" w:rsidRDefault="008B35EE" w:rsidP="008B35EE">
      <w:pPr>
        <w:jc w:val="both"/>
        <w:rPr>
          <w:sz w:val="26"/>
          <w:szCs w:val="26"/>
        </w:rPr>
      </w:pPr>
    </w:p>
    <w:p w14:paraId="70EEFADB" w14:textId="37D8BE5A" w:rsidR="00E65C16" w:rsidRPr="008B35EE" w:rsidRDefault="008B35EE" w:rsidP="008B35EE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>А.А.Бочко</w:t>
      </w:r>
    </w:p>
    <w:p w14:paraId="3FE2C2BC" w14:textId="77777777" w:rsidR="00753F4A" w:rsidRDefault="00753F4A" w:rsidP="002C7832">
      <w:pPr>
        <w:jc w:val="both"/>
        <w:rPr>
          <w:sz w:val="26"/>
          <w:szCs w:val="26"/>
        </w:rPr>
      </w:pPr>
    </w:p>
    <w:p w14:paraId="27CFB0A3" w14:textId="33723833" w:rsidR="00E65C16" w:rsidRDefault="008B35EE" w:rsidP="002C7832">
      <w:pPr>
        <w:jc w:val="both"/>
        <w:rPr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AF776" wp14:editId="4F4511A4">
                <wp:simplePos x="0" y="0"/>
                <wp:positionH relativeFrom="column">
                  <wp:posOffset>3451860</wp:posOffset>
                </wp:positionH>
                <wp:positionV relativeFrom="paragraph">
                  <wp:posOffset>-139065</wp:posOffset>
                </wp:positionV>
                <wp:extent cx="3267075" cy="9620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AC55B" w14:textId="7952ADB6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2B122B7F" w14:textId="77777777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731B6F4A" w14:textId="399A5176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753F4A">
                              <w:rPr>
                                <w:sz w:val="26"/>
                                <w:szCs w:val="26"/>
                              </w:rPr>
                              <w:t xml:space="preserve">15.07.2024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753F4A">
                              <w:rPr>
                                <w:sz w:val="26"/>
                                <w:szCs w:val="26"/>
                              </w:rPr>
                              <w:t>1203-па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AF776" id="Прямоугольник 253" o:spid="_x0000_s1026" style="position:absolute;left:0;text-align:left;margin-left:271.8pt;margin-top:-10.95pt;width:257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" filled="f" stroked="f">
                <v:textbox>
                  <w:txbxContent>
                    <w:p w14:paraId="711AC55B" w14:textId="7952ADB6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2B122B7F" w14:textId="77777777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731B6F4A" w14:textId="399A5176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753F4A">
                        <w:rPr>
                          <w:sz w:val="26"/>
                          <w:szCs w:val="26"/>
                        </w:rPr>
                        <w:t xml:space="preserve">15.07.2024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753F4A">
                        <w:rPr>
                          <w:sz w:val="26"/>
                          <w:szCs w:val="26"/>
                        </w:rPr>
                        <w:t>1203-па</w:t>
                      </w:r>
                    </w:p>
                  </w:txbxContent>
                </v:textbox>
              </v:rect>
            </w:pict>
          </mc:Fallback>
        </mc:AlternateContent>
      </w:r>
    </w:p>
    <w:p w14:paraId="777410F4" w14:textId="3ABB565B" w:rsidR="00730BD9" w:rsidRDefault="00730BD9" w:rsidP="002C7832">
      <w:pPr>
        <w:jc w:val="both"/>
        <w:rPr>
          <w:sz w:val="26"/>
          <w:szCs w:val="26"/>
        </w:rPr>
      </w:pPr>
    </w:p>
    <w:p w14:paraId="3FECA252" w14:textId="741C05A4" w:rsidR="00730BD9" w:rsidRDefault="00730BD9" w:rsidP="002C7832">
      <w:pPr>
        <w:jc w:val="both"/>
        <w:rPr>
          <w:sz w:val="26"/>
          <w:szCs w:val="26"/>
        </w:rPr>
      </w:pPr>
    </w:p>
    <w:p w14:paraId="72116D52" w14:textId="219BCFA9" w:rsidR="00730BD9" w:rsidRDefault="00730BD9" w:rsidP="002C7832">
      <w:pPr>
        <w:jc w:val="both"/>
        <w:rPr>
          <w:sz w:val="26"/>
          <w:szCs w:val="26"/>
        </w:rPr>
      </w:pPr>
    </w:p>
    <w:p w14:paraId="717A5D62" w14:textId="77777777" w:rsidR="00730BD9" w:rsidRDefault="00730BD9" w:rsidP="002C7832">
      <w:pPr>
        <w:jc w:val="both"/>
        <w:rPr>
          <w:sz w:val="26"/>
          <w:szCs w:val="26"/>
        </w:rPr>
      </w:pPr>
    </w:p>
    <w:p w14:paraId="139C8F44" w14:textId="4B97EB88" w:rsidR="00730BD9" w:rsidRDefault="00730BD9" w:rsidP="00730BD9">
      <w:pPr>
        <w:tabs>
          <w:tab w:val="right" w:pos="9922"/>
        </w:tabs>
        <w:spacing w:after="120"/>
        <w:jc w:val="center"/>
        <w:rPr>
          <w:b/>
        </w:rPr>
      </w:pPr>
      <w:r>
        <w:rPr>
          <w:b/>
        </w:rPr>
        <w:t>ТЕХНИЧЕСКОЕ ЗАДАНИЕ</w:t>
      </w:r>
    </w:p>
    <w:p w14:paraId="7830D72D" w14:textId="77777777" w:rsidR="00730BD9" w:rsidRDefault="00730BD9" w:rsidP="00730BD9">
      <w:pPr>
        <w:tabs>
          <w:tab w:val="right" w:pos="9922"/>
        </w:tabs>
        <w:spacing w:after="120"/>
        <w:jc w:val="center"/>
        <w:rPr>
          <w:b/>
        </w:rPr>
      </w:pPr>
      <w:r>
        <w:rPr>
          <w:b/>
        </w:rPr>
        <w:t>НА РАЗРАБОТКУ ДОКУМЕНТАЦИИ ПО ПЛАНИРОВКЕ ТЕРРИТОРИИ</w:t>
      </w:r>
    </w:p>
    <w:p w14:paraId="04BBD163" w14:textId="77777777" w:rsidR="00730BD9" w:rsidRDefault="00730BD9" w:rsidP="00730BD9">
      <w:pPr>
        <w:tabs>
          <w:tab w:val="right" w:pos="9922"/>
        </w:tabs>
        <w:spacing w:after="120"/>
        <w:jc w:val="center"/>
        <w:rPr>
          <w:b/>
        </w:rPr>
      </w:pPr>
      <w:r>
        <w:rPr>
          <w:b/>
        </w:rPr>
        <w:t xml:space="preserve"> «Линейные коммуникации для кустовой площадки № 661 Правдинского месторождения»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59"/>
        <w:gridCol w:w="5269"/>
      </w:tblGrid>
      <w:tr w:rsidR="00730BD9" w14:paraId="10145109" w14:textId="77777777" w:rsidTr="00730BD9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7624" w14:textId="77777777" w:rsidR="00730BD9" w:rsidRDefault="00730BD9">
            <w:pPr>
              <w:pStyle w:val="25"/>
              <w:spacing w:line="276" w:lineRule="auto"/>
              <w:ind w:left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позиции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1F3D" w14:textId="77777777" w:rsidR="00730BD9" w:rsidRDefault="00730BD9">
            <w:pPr>
              <w:spacing w:line="276" w:lineRule="auto"/>
              <w:ind w:firstLine="33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</w:t>
            </w:r>
          </w:p>
        </w:tc>
      </w:tr>
      <w:tr w:rsidR="00730BD9" w14:paraId="4E258C11" w14:textId="77777777" w:rsidTr="00730B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92FE" w14:textId="77777777" w:rsidR="00730BD9" w:rsidRDefault="00730BD9" w:rsidP="00730BD9">
            <w:pPr>
              <w:pStyle w:val="25"/>
              <w:numPr>
                <w:ilvl w:val="0"/>
                <w:numId w:val="30"/>
              </w:numPr>
              <w:spacing w:line="276" w:lineRule="auto"/>
              <w:ind w:left="0" w:firstLine="0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1A7B" w14:textId="77777777" w:rsidR="00730BD9" w:rsidRDefault="00730B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Проект планировки территории, проект межевания территории</w:t>
            </w:r>
          </w:p>
        </w:tc>
      </w:tr>
      <w:tr w:rsidR="00730BD9" w14:paraId="0E6BBF92" w14:textId="77777777" w:rsidTr="00730B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4889" w14:textId="77777777" w:rsidR="00730BD9" w:rsidRDefault="00730BD9" w:rsidP="00730BD9">
            <w:pPr>
              <w:pStyle w:val="25"/>
              <w:numPr>
                <w:ilvl w:val="0"/>
                <w:numId w:val="30"/>
              </w:numPr>
              <w:spacing w:line="276" w:lineRule="auto"/>
              <w:ind w:left="0" w:firstLine="0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79E0" w14:textId="77777777" w:rsidR="00730BD9" w:rsidRDefault="00730BD9">
            <w:pPr>
              <w:spacing w:line="276" w:lineRule="auto"/>
              <w:ind w:right="-5"/>
              <w:rPr>
                <w:lang w:eastAsia="en-US"/>
              </w:rPr>
            </w:pPr>
            <w:r>
              <w:rPr>
                <w:lang w:eastAsia="en-US"/>
              </w:rPr>
              <w:t>Публичное акционерное общество «Нефтяная компания «Роснефть», ОГРН 1027700043502 от 19.07.2002 г.</w:t>
            </w:r>
          </w:p>
          <w:p w14:paraId="5E425280" w14:textId="77777777" w:rsidR="00730BD9" w:rsidRDefault="00730BD9">
            <w:pPr>
              <w:spacing w:line="276" w:lineRule="auto"/>
              <w:ind w:right="-5"/>
              <w:rPr>
                <w:lang w:eastAsia="en-US"/>
              </w:rPr>
            </w:pPr>
            <w:r>
              <w:rPr>
                <w:lang w:eastAsia="en-US"/>
              </w:rPr>
              <w:t>115035, г. Москва, Софийская набережная, 26/1</w:t>
            </w:r>
          </w:p>
          <w:p w14:paraId="3163E752" w14:textId="77777777" w:rsidR="00730BD9" w:rsidRDefault="00730BD9">
            <w:pPr>
              <w:spacing w:line="276" w:lineRule="auto"/>
              <w:ind w:right="-5"/>
              <w:rPr>
                <w:lang w:eastAsia="en-US"/>
              </w:rPr>
            </w:pPr>
            <w:r>
              <w:rPr>
                <w:lang w:eastAsia="en-US"/>
              </w:rPr>
              <w:t>ИНН 7706107510 КПП 770601001</w:t>
            </w:r>
          </w:p>
          <w:p w14:paraId="60AE0110" w14:textId="77777777" w:rsidR="00730BD9" w:rsidRDefault="00730BD9">
            <w:pPr>
              <w:spacing w:line="276" w:lineRule="auto"/>
              <w:ind w:right="-5"/>
              <w:rPr>
                <w:lang w:eastAsia="en-US"/>
              </w:rPr>
            </w:pPr>
            <w:r>
              <w:rPr>
                <w:lang w:eastAsia="en-US"/>
              </w:rPr>
              <w:t>Доверенность №11-72/167 от 18.06.2019 г.</w:t>
            </w:r>
          </w:p>
        </w:tc>
      </w:tr>
      <w:tr w:rsidR="00730BD9" w14:paraId="2338C15A" w14:textId="77777777" w:rsidTr="00730B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0813" w14:textId="77777777" w:rsidR="00730BD9" w:rsidRDefault="00730BD9" w:rsidP="00730BD9">
            <w:pPr>
              <w:pStyle w:val="25"/>
              <w:numPr>
                <w:ilvl w:val="0"/>
                <w:numId w:val="30"/>
              </w:numPr>
              <w:spacing w:line="276" w:lineRule="auto"/>
              <w:ind w:left="0" w:firstLine="0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980A" w14:textId="77777777" w:rsidR="00730BD9" w:rsidRDefault="00730BD9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За счет собственных средств ПАО «НК «Роснефть»,</w:t>
            </w:r>
          </w:p>
        </w:tc>
      </w:tr>
      <w:tr w:rsidR="00730BD9" w14:paraId="1B5BEEAC" w14:textId="77777777" w:rsidTr="00730B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6E23" w14:textId="77777777" w:rsidR="00730BD9" w:rsidRDefault="00730BD9" w:rsidP="00730BD9">
            <w:pPr>
              <w:pStyle w:val="25"/>
              <w:numPr>
                <w:ilvl w:val="0"/>
                <w:numId w:val="30"/>
              </w:numPr>
              <w:spacing w:line="276" w:lineRule="auto"/>
              <w:ind w:left="0" w:firstLine="0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29C0" w14:textId="77777777" w:rsidR="00730BD9" w:rsidRDefault="00730BD9">
            <w:pPr>
              <w:tabs>
                <w:tab w:val="right" w:pos="99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232063_3 «Линейные коммуникации для кустовой площадки № 661 Правдинского месторождения»</w:t>
            </w:r>
          </w:p>
          <w:p w14:paraId="62B2A050" w14:textId="77777777" w:rsidR="00730BD9" w:rsidRDefault="00730BD9">
            <w:pPr>
              <w:tabs>
                <w:tab w:val="right" w:pos="99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Состав объекта и основные характеристики планируемого к размещению объекта: </w:t>
            </w:r>
          </w:p>
          <w:p w14:paraId="79BCF6AC" w14:textId="77777777" w:rsidR="00730BD9" w:rsidRDefault="00730BD9" w:rsidP="00730BD9">
            <w:pPr>
              <w:pStyle w:val="a8"/>
              <w:numPr>
                <w:ilvl w:val="0"/>
                <w:numId w:val="31"/>
              </w:numPr>
              <w:tabs>
                <w:tab w:val="right" w:pos="992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Кустовая площадка №661, общая площадь (освоение) – 249243 м2 </w:t>
            </w:r>
          </w:p>
          <w:p w14:paraId="61502DFA" w14:textId="77777777" w:rsidR="00730BD9" w:rsidRDefault="00730BD9" w:rsidP="00730BD9">
            <w:pPr>
              <w:pStyle w:val="a8"/>
              <w:numPr>
                <w:ilvl w:val="0"/>
                <w:numId w:val="31"/>
              </w:numPr>
              <w:tabs>
                <w:tab w:val="right" w:pos="992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Автомобильная дорога к кустовой площадке №661, категория - III-н, протяженность – 3200 м.</w:t>
            </w:r>
          </w:p>
          <w:p w14:paraId="5C00B5A5" w14:textId="77777777" w:rsidR="00730BD9" w:rsidRDefault="00730BD9" w:rsidP="00730BD9">
            <w:pPr>
              <w:pStyle w:val="a8"/>
              <w:numPr>
                <w:ilvl w:val="0"/>
                <w:numId w:val="31"/>
              </w:numPr>
              <w:tabs>
                <w:tab w:val="right" w:pos="992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Нефтегазоборные сети куст №661 – т.вр.к.663 (в том числе  переход ННБ через ФАД и реку Пойк) – протяженностью 12420 м</w:t>
            </w:r>
          </w:p>
          <w:p w14:paraId="22457560" w14:textId="77777777" w:rsidR="00730BD9" w:rsidRDefault="00730BD9" w:rsidP="00730BD9">
            <w:pPr>
              <w:pStyle w:val="a8"/>
              <w:numPr>
                <w:ilvl w:val="0"/>
                <w:numId w:val="31"/>
              </w:numPr>
              <w:tabs>
                <w:tab w:val="right" w:pos="992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Нефтегазоборные сети т.вр.к 663-ЦППН-5, протяженность-680 м</w:t>
            </w:r>
          </w:p>
          <w:p w14:paraId="5DB4B612" w14:textId="77777777" w:rsidR="00730BD9" w:rsidRDefault="00730BD9" w:rsidP="00730BD9">
            <w:pPr>
              <w:pStyle w:val="a8"/>
              <w:numPr>
                <w:ilvl w:val="0"/>
                <w:numId w:val="31"/>
              </w:numPr>
              <w:tabs>
                <w:tab w:val="right" w:pos="992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Нефтегазоборные сети т.вр.к.661-т.вр.61н(Уз.6), протяженность-110 м</w:t>
            </w:r>
          </w:p>
          <w:p w14:paraId="78B9B457" w14:textId="77777777" w:rsidR="00730BD9" w:rsidRDefault="00730BD9" w:rsidP="00730BD9">
            <w:pPr>
              <w:pStyle w:val="a8"/>
              <w:numPr>
                <w:ilvl w:val="0"/>
                <w:numId w:val="31"/>
              </w:numPr>
              <w:tabs>
                <w:tab w:val="right" w:pos="992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Высоконапорный водовод КНС-245 – т.вр.к.663, протяженность– 5510 м</w:t>
            </w:r>
          </w:p>
          <w:p w14:paraId="07486BB7" w14:textId="77777777" w:rsidR="00730BD9" w:rsidRDefault="00730BD9" w:rsidP="00730BD9">
            <w:pPr>
              <w:pStyle w:val="a8"/>
              <w:numPr>
                <w:ilvl w:val="0"/>
                <w:numId w:val="31"/>
              </w:numPr>
              <w:tabs>
                <w:tab w:val="right" w:pos="992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Высоконапорный водовод т.вр.к.663 - куст №661, протяженность – 5000 м</w:t>
            </w:r>
          </w:p>
          <w:p w14:paraId="0058F392" w14:textId="77777777" w:rsidR="00730BD9" w:rsidRDefault="00730BD9" w:rsidP="00730BD9">
            <w:pPr>
              <w:pStyle w:val="a8"/>
              <w:numPr>
                <w:ilvl w:val="0"/>
                <w:numId w:val="31"/>
              </w:numPr>
              <w:tabs>
                <w:tab w:val="right" w:pos="992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Площадки узлов запорной арматуры, площадки камер СОД с подъездами и ВЛ  на нефтегазосборных  (количество уточняется при проектировании)</w:t>
            </w:r>
          </w:p>
          <w:p w14:paraId="6F84E255" w14:textId="77777777" w:rsidR="00730BD9" w:rsidRDefault="00730BD9" w:rsidP="00730BD9">
            <w:pPr>
              <w:pStyle w:val="a8"/>
              <w:numPr>
                <w:ilvl w:val="0"/>
                <w:numId w:val="31"/>
              </w:numPr>
              <w:tabs>
                <w:tab w:val="right" w:pos="992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ВЛ 35 кВ на кустовую площадку №661 с ВОЛС, двухцепная, протяженность – 2650 м.;</w:t>
            </w:r>
          </w:p>
          <w:p w14:paraId="57EBBCDB" w14:textId="77777777" w:rsidR="00730BD9" w:rsidRDefault="00730BD9" w:rsidP="00730BD9">
            <w:pPr>
              <w:numPr>
                <w:ilvl w:val="0"/>
                <w:numId w:val="31"/>
              </w:numPr>
              <w:tabs>
                <w:tab w:val="right" w:pos="992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Площадка ВЗиС с подъездом</w:t>
            </w:r>
          </w:p>
          <w:p w14:paraId="09B90E08" w14:textId="77777777" w:rsidR="00730BD9" w:rsidRDefault="00730BD9" w:rsidP="00730BD9">
            <w:pPr>
              <w:numPr>
                <w:ilvl w:val="0"/>
                <w:numId w:val="31"/>
              </w:numPr>
              <w:tabs>
                <w:tab w:val="right" w:pos="992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Площадка складирования древесины</w:t>
            </w:r>
          </w:p>
        </w:tc>
      </w:tr>
      <w:tr w:rsidR="00730BD9" w14:paraId="7D5E6468" w14:textId="77777777" w:rsidTr="00730B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04F1" w14:textId="77777777" w:rsidR="00730BD9" w:rsidRDefault="00730BD9" w:rsidP="00730BD9">
            <w:pPr>
              <w:pStyle w:val="25"/>
              <w:numPr>
                <w:ilvl w:val="0"/>
                <w:numId w:val="30"/>
              </w:numPr>
              <w:spacing w:line="276" w:lineRule="auto"/>
              <w:ind w:left="0" w:firstLine="0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5DD5" w14:textId="77777777" w:rsidR="00730BD9" w:rsidRDefault="00730BD9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образование Нефтеюганский район Ханты-Мансийского автономного округа – Югры Тюменской области </w:t>
            </w:r>
          </w:p>
        </w:tc>
      </w:tr>
      <w:tr w:rsidR="00730BD9" w14:paraId="6BA0973B" w14:textId="77777777" w:rsidTr="00730B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D42E" w14:textId="77777777" w:rsidR="00730BD9" w:rsidRDefault="00730BD9" w:rsidP="00730BD9">
            <w:pPr>
              <w:pStyle w:val="a8"/>
              <w:numPr>
                <w:ilvl w:val="0"/>
                <w:numId w:val="30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BFDA" w14:textId="77777777" w:rsidR="00730BD9" w:rsidRDefault="00730B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4FF2F18D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36298285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Основная часть проекта планировки территории включает в себя:</w:t>
            </w:r>
          </w:p>
          <w:p w14:paraId="7180E90D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раздел 1 "Проект планировки территории. Графическая часть";</w:t>
            </w:r>
          </w:p>
          <w:p w14:paraId="79799586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раздел 2 "Положение о размещении линейных объектов".</w:t>
            </w:r>
          </w:p>
          <w:p w14:paraId="486A34FC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Материалы по обоснованию проекта планировки территории включают в себя:</w:t>
            </w:r>
          </w:p>
          <w:p w14:paraId="2D7F7267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раздел 3 "Материалы по обоснованию проекта планировки территории. Графическая часть";</w:t>
            </w:r>
          </w:p>
          <w:p w14:paraId="0D549E81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раздел 4 "Материалы по обоснованию проекта планировки территории. Пояснительная записка".</w:t>
            </w:r>
          </w:p>
          <w:p w14:paraId="0251807A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</w:t>
            </w:r>
            <w:r>
              <w:rPr>
                <w:color w:val="000000"/>
                <w:lang w:eastAsia="en-US"/>
              </w:rPr>
              <w:lastRenderedPageBreak/>
              <w:t>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0BBA71FC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Раздел 1 "Проект планировки территории. Графическая часть" включает в себя:</w:t>
            </w:r>
          </w:p>
          <w:p w14:paraId="0AB383BB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чертеж красных линий;</w:t>
            </w:r>
          </w:p>
          <w:p w14:paraId="23D1435D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чертеж границ зон планируемого размещения линейных объектов;</w:t>
            </w:r>
          </w:p>
          <w:p w14:paraId="2E121856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073C6E1E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34592454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 чертеже красных линий отображаются:</w:t>
            </w:r>
          </w:p>
          <w:p w14:paraId="5AD38387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F69CA26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187D1A87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126F774D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594078AC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д) границы существующих и планируемых элементов планировочной структуры.</w:t>
            </w:r>
          </w:p>
          <w:p w14:paraId="19624510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14:paraId="6A0043D6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7375E75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</w:t>
            </w:r>
            <w:r>
              <w:rPr>
                <w:color w:val="000000"/>
                <w:lang w:eastAsia="en-US"/>
              </w:rPr>
              <w:lastRenderedPageBreak/>
              <w:t>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122F6FB2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40DCB430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6DF97BF0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714929D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B493E38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3E4B221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47924FEA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53109920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3ECF47A7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30FCA224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6E51C10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7E727B9C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08FCFBCC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6C5478C7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объектов капитального </w:t>
            </w:r>
            <w:r>
              <w:rPr>
                <w:color w:val="000000"/>
                <w:lang w:eastAsia="en-US"/>
              </w:rPr>
              <w:lastRenderedPageBreak/>
              <w:t>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7FAA68EB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4787FEAD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требований к цветовому решению внешнего облика таких объектов;</w:t>
            </w:r>
          </w:p>
          <w:p w14:paraId="4741FDB3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требований к строительным материалам, определяющим внешний облик таких объектов;</w:t>
            </w:r>
          </w:p>
          <w:p w14:paraId="49AEA779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4C5BB8EE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75D2527B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20B33897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14:paraId="168EAEBB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и) информация о необходимости осуществления мероприятий по защите территории от </w:t>
            </w:r>
            <w:r>
              <w:rPr>
                <w:color w:val="000000"/>
                <w:lang w:eastAsia="en-US"/>
              </w:rPr>
              <w:lastRenderedPageBreak/>
              <w:t>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7AD20669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14:paraId="664CD91C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2D3207D3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7362FEC5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14:paraId="37D4B298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 схема организации улично-дорожной сети и движения транспорта;</w:t>
            </w:r>
          </w:p>
          <w:p w14:paraId="75D441C4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6AEBE028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д) схема границ территорий объектов культурного наследия;</w:t>
            </w:r>
          </w:p>
          <w:p w14:paraId="7603445B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76625190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34E000EB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з) схема конструктивных и планировочных решений.</w:t>
            </w:r>
          </w:p>
          <w:p w14:paraId="108FF7BD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7E1FC242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</w:t>
            </w:r>
            <w:r>
              <w:rPr>
                <w:color w:val="000000"/>
                <w:lang w:eastAsia="en-US"/>
              </w:rPr>
              <w:lastRenderedPageBreak/>
              <w:t>планируемого размещения линейных объектов, подлежащих реконструкции в связи с изменением их местоположения;</w:t>
            </w:r>
          </w:p>
          <w:p w14:paraId="236C4B73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границы зон планируемого размещения линейных объектов;</w:t>
            </w:r>
          </w:p>
          <w:p w14:paraId="0C973CCB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103EC33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2E8919B3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CABB234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границы зон планируемого размещения линейных объектов;</w:t>
            </w:r>
          </w:p>
          <w:p w14:paraId="41E06E59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9F63707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55A9FA8F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74FE12D1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5224D815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6A8276B7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Схема организации улично-дорожной сети и движения транспорта выполняется в случае подготовки проекта планировки территории, </w:t>
            </w:r>
            <w:r>
              <w:rPr>
                <w:color w:val="000000"/>
                <w:lang w:eastAsia="en-US"/>
              </w:rPr>
              <w:lastRenderedPageBreak/>
              <w:t>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2A11498F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43FCF2F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границы зон планируемого размещения линейных объектов;</w:t>
            </w:r>
          </w:p>
          <w:p w14:paraId="4EFC2EEA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BA0B621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г) категории улиц и дорог;</w:t>
            </w:r>
          </w:p>
          <w:p w14:paraId="1F77D1C7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52B78533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657DE16C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293DDBA8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з) хозяйственные проезды и скотопрогоны, сооружения для перехода диких животных;</w:t>
            </w:r>
          </w:p>
          <w:p w14:paraId="45207354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и) основные пути пешеходного движения, пешеходные переходы на одном и разных уровнях;</w:t>
            </w:r>
          </w:p>
          <w:p w14:paraId="08F5394E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к) направления движения наземного общественного пассажирского транспорта;</w:t>
            </w:r>
          </w:p>
          <w:p w14:paraId="42A42C5E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2F46F37B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</w:t>
            </w:r>
            <w:r>
              <w:rPr>
                <w:color w:val="000000"/>
                <w:lang w:eastAsia="en-US"/>
              </w:rPr>
              <w:lastRenderedPageBreak/>
              <w:t>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4FF78DA6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границы зон планируемого размещения линейных объектов;</w:t>
            </w:r>
          </w:p>
          <w:p w14:paraId="6701FC95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243D3D1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0F21E427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223A5CE0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д) горизонтали, отображающие проектный рельеф в виде параллельных линий;</w:t>
            </w:r>
          </w:p>
          <w:p w14:paraId="3409B366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73342878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</w:t>
            </w:r>
            <w:r>
              <w:rPr>
                <w:color w:val="000000"/>
                <w:lang w:eastAsia="en-US"/>
              </w:rPr>
              <w:lastRenderedPageBreak/>
              <w:t>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33016A52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858A6D3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границы зон планируемого размещения линейных объектов;</w:t>
            </w:r>
          </w:p>
          <w:p w14:paraId="5C04E117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23C1389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15C642FE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д) границы территорий выявленных объектов культурного наследия.</w:t>
            </w:r>
          </w:p>
          <w:p w14:paraId="7204C40A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3BE1B58F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CFF0797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границы зон планируемого размещения линейных объектов;</w:t>
            </w:r>
          </w:p>
          <w:p w14:paraId="3ED30120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FDEF73A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г) границы зон с особыми условиями использования территорий:</w:t>
            </w:r>
          </w:p>
          <w:p w14:paraId="67BF344D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установленные в соответствии с законодательством Российской Федерации;</w:t>
            </w:r>
          </w:p>
          <w:p w14:paraId="2D464BB6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подлежащие установлению, изменению в связи с размещением линейных объектов;</w:t>
            </w:r>
          </w:p>
          <w:p w14:paraId="7CD34182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4F850180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д) границы особо охраняемых природных территорий, границы лесничеств.</w:t>
            </w:r>
          </w:p>
          <w:p w14:paraId="3C976D48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 схеме границ территорий, подверженных риску возникновения чрезвычайных ситуаций </w:t>
            </w:r>
            <w:r>
              <w:rPr>
                <w:color w:val="000000"/>
                <w:lang w:eastAsia="en-US"/>
              </w:rPr>
              <w:lastRenderedPageBreak/>
              <w:t>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18483E92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6953198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границы зон планируемого размещения линейных объектов;</w:t>
            </w:r>
          </w:p>
          <w:p w14:paraId="449C63CB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EAD38D7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166A5EA2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09BD2E1E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99EF064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границы зон планируемого размещения линейных объектов;</w:t>
            </w:r>
          </w:p>
          <w:p w14:paraId="21790EB6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14:paraId="3C36228D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03D84B2D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1BC8A98F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Объединение нескольких схем в одну допускается исключительно при условии обеспечения читаемости линий и условных </w:t>
            </w:r>
            <w:r>
              <w:rPr>
                <w:color w:val="000000"/>
                <w:lang w:eastAsia="en-US"/>
              </w:rPr>
              <w:lastRenderedPageBreak/>
              <w:t>обозначений графической части материалов по обоснованию проекта планировки территории.</w:t>
            </w:r>
          </w:p>
          <w:p w14:paraId="7C1D8CDE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14B20A27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0D3C240E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14:paraId="573FF52A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BAD426B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50D9EDDE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5387462C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079BEEBD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04227998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399F60C9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</w:t>
            </w:r>
            <w:r>
              <w:rPr>
                <w:color w:val="000000"/>
                <w:lang w:eastAsia="en-US"/>
              </w:rPr>
              <w:lastRenderedPageBreak/>
              <w:t>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3250CB13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608B5963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14:paraId="5CF121BA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г) решение о подготовке документации по планировке территории с приложением задания.</w:t>
            </w:r>
          </w:p>
          <w:p w14:paraId="29A7B297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217B126A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Основная часть проекта межевания территории включает в себя:</w:t>
            </w:r>
          </w:p>
          <w:p w14:paraId="097E31E5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раздел 1 "Проект межевания территории. Графическая часть";</w:t>
            </w:r>
          </w:p>
          <w:p w14:paraId="494CD94F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раздел 2 "Проект межевания территории. Текстовая часть".</w:t>
            </w:r>
          </w:p>
          <w:p w14:paraId="2439919B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Материалы по обоснованию проекта межевания территории включают в себя:</w:t>
            </w:r>
          </w:p>
          <w:p w14:paraId="4F939BFC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раздел 3 "Материалы по обоснованию проекта межевания территории. Графическая часть";</w:t>
            </w:r>
          </w:p>
          <w:p w14:paraId="6CD3E09F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раздел 4 "Материалы по обоснованию проекта межевания территории. Пояснительная записка".</w:t>
            </w:r>
          </w:p>
          <w:p w14:paraId="175D17F2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696C4CD8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 чертеже (чертежах) межевания территории отображаются:</w:t>
            </w:r>
          </w:p>
          <w:p w14:paraId="7ACCE191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20F6757C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2A05C8A0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3AEE6CE7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67D4BE65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679918C8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Раздел 2 "Проект межевания территории. Текстовая часть" должен содержать следующую информацию:</w:t>
            </w:r>
          </w:p>
          <w:p w14:paraId="7758A6AA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1EFECB2F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условные номера образуемых земельных участков;</w:t>
            </w:r>
          </w:p>
          <w:p w14:paraId="2FC594A1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номера характерных точек образуемых земельных участков;</w:t>
            </w:r>
          </w:p>
          <w:p w14:paraId="49E3B410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кадастровые номера земельных участков, из которых образуются земельные участки;</w:t>
            </w:r>
          </w:p>
          <w:p w14:paraId="3F7F9FE8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площадь образуемых земельных участков;</w:t>
            </w:r>
          </w:p>
          <w:p w14:paraId="1E2655CF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способы образования земельных участков;</w:t>
            </w:r>
          </w:p>
          <w:p w14:paraId="3FB6A776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сведения об отнесении (неотнесении) образуемых земельных участков к территории общего пользования;</w:t>
            </w:r>
          </w:p>
          <w:p w14:paraId="5D433BB9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</w:t>
            </w:r>
            <w:r>
              <w:rPr>
                <w:color w:val="000000"/>
                <w:lang w:eastAsia="en-US"/>
              </w:rPr>
              <w:lastRenderedPageBreak/>
              <w:t>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77570A96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613E0949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23F72BD5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5C595CF3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перечень координат характерных точек образуемых земельных участков;</w:t>
            </w:r>
          </w:p>
          <w:p w14:paraId="6B4FB68F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</w:t>
            </w:r>
            <w:r>
              <w:rPr>
                <w:color w:val="000000"/>
                <w:lang w:eastAsia="en-US"/>
              </w:rPr>
              <w:lastRenderedPageBreak/>
              <w:t>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6C1B7572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74758D06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5CB00DB3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690A62DE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границы существующих земельных участков;</w:t>
            </w:r>
          </w:p>
          <w:p w14:paraId="4E7FCC7E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17D4E28E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5D0420D3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д) границы зон с особыми условиями использования территорий, установленные в </w:t>
            </w:r>
            <w:r>
              <w:rPr>
                <w:color w:val="000000"/>
                <w:lang w:eastAsia="en-US"/>
              </w:rPr>
              <w:lastRenderedPageBreak/>
              <w:t>соответствии с законодательством Российской Федерации;</w:t>
            </w:r>
          </w:p>
          <w:p w14:paraId="026C242F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09B4D746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79B354BF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з) местоположение существующих объектов капитального строительства;</w:t>
            </w:r>
          </w:p>
          <w:p w14:paraId="6FC71CAF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и) границы особо охраняемых природных территорий;</w:t>
            </w:r>
          </w:p>
          <w:p w14:paraId="44A4597D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7009EA3F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476C6AEC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Раздел 4 "Материалы по обоснованию проекта межевания территории. Пояснительная записка" содержит:</w:t>
            </w:r>
          </w:p>
          <w:p w14:paraId="254EB947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58268E97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обоснование способа образования земельного участка;</w:t>
            </w:r>
          </w:p>
          <w:p w14:paraId="5A3920BA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 обоснование определения размеров образуемого земельного участка;</w:t>
            </w:r>
          </w:p>
          <w:p w14:paraId="5CA972A9" w14:textId="77777777" w:rsidR="00730BD9" w:rsidRDefault="00730B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730BD9" w14:paraId="5CF0CF83" w14:textId="77777777" w:rsidTr="00730B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AA79" w14:textId="77777777" w:rsidR="00730BD9" w:rsidRDefault="00730BD9" w:rsidP="00730BD9">
            <w:pPr>
              <w:pStyle w:val="a8"/>
              <w:numPr>
                <w:ilvl w:val="0"/>
                <w:numId w:val="30"/>
              </w:num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Требования к подготовке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9722" w14:textId="77777777" w:rsidR="00730BD9" w:rsidRDefault="00730B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Документацию по планировке территории выполнить в соответствии с Градостроительным кодексом РФ. 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730BD9" w14:paraId="18D03BD8" w14:textId="77777777" w:rsidTr="00730B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BE77" w14:textId="77777777" w:rsidR="00730BD9" w:rsidRDefault="00730BD9" w:rsidP="00730BD9">
            <w:pPr>
              <w:pStyle w:val="a8"/>
              <w:numPr>
                <w:ilvl w:val="0"/>
                <w:numId w:val="30"/>
              </w:num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Сроки выполнения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A7F4" w14:textId="77777777" w:rsidR="00730BD9" w:rsidRDefault="00730B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соответствии с календарным планом работ</w:t>
            </w:r>
          </w:p>
        </w:tc>
      </w:tr>
    </w:tbl>
    <w:p w14:paraId="07949F38" w14:textId="77777777" w:rsidR="00730BD9" w:rsidRDefault="00730BD9" w:rsidP="00730BD9">
      <w:pPr>
        <w:tabs>
          <w:tab w:val="left" w:pos="909"/>
        </w:tabs>
        <w:ind w:right="-155"/>
        <w:jc w:val="both"/>
        <w:rPr>
          <w:sz w:val="26"/>
          <w:szCs w:val="26"/>
        </w:rPr>
      </w:pPr>
    </w:p>
    <w:p w14:paraId="6BACE156" w14:textId="77777777" w:rsidR="00730BD9" w:rsidRDefault="00730BD9" w:rsidP="00730BD9">
      <w:pPr>
        <w:tabs>
          <w:tab w:val="left" w:pos="909"/>
        </w:tabs>
        <w:ind w:right="-155"/>
        <w:jc w:val="both"/>
      </w:pPr>
    </w:p>
    <w:p w14:paraId="624D90B5" w14:textId="77777777" w:rsidR="00730BD9" w:rsidRDefault="00730BD9" w:rsidP="00730BD9">
      <w:pPr>
        <w:tabs>
          <w:tab w:val="left" w:pos="909"/>
        </w:tabs>
        <w:ind w:right="-155"/>
        <w:jc w:val="both"/>
      </w:pPr>
      <w:r>
        <w:t xml:space="preserve"> </w:t>
      </w:r>
    </w:p>
    <w:p w14:paraId="54B56251" w14:textId="77777777" w:rsidR="00730BD9" w:rsidRDefault="00730BD9" w:rsidP="00730BD9">
      <w:pPr>
        <w:tabs>
          <w:tab w:val="left" w:pos="909"/>
        </w:tabs>
        <w:ind w:right="-155"/>
        <w:jc w:val="both"/>
      </w:pPr>
    </w:p>
    <w:p w14:paraId="4D89B336" w14:textId="77777777" w:rsidR="00730BD9" w:rsidRDefault="00730BD9" w:rsidP="00730BD9">
      <w:pPr>
        <w:tabs>
          <w:tab w:val="left" w:pos="909"/>
        </w:tabs>
        <w:ind w:right="-155"/>
        <w:jc w:val="both"/>
      </w:pPr>
    </w:p>
    <w:p w14:paraId="36AD0D23" w14:textId="77777777" w:rsidR="00730BD9" w:rsidRDefault="00730BD9" w:rsidP="00730BD9">
      <w:pPr>
        <w:tabs>
          <w:tab w:val="left" w:pos="909"/>
        </w:tabs>
        <w:ind w:right="-155"/>
        <w:jc w:val="both"/>
      </w:pPr>
      <w:r>
        <w:t xml:space="preserve">   </w:t>
      </w:r>
    </w:p>
    <w:p w14:paraId="27DDCE7C" w14:textId="77777777" w:rsidR="00730BD9" w:rsidRDefault="00730BD9" w:rsidP="00730BD9">
      <w:pPr>
        <w:tabs>
          <w:tab w:val="left" w:pos="909"/>
        </w:tabs>
        <w:ind w:right="-155"/>
        <w:rPr>
          <w:sz w:val="26"/>
          <w:szCs w:val="26"/>
        </w:rPr>
      </w:pPr>
    </w:p>
    <w:p w14:paraId="18BABA0C" w14:textId="03472B90" w:rsidR="00A07C93" w:rsidRDefault="00A07C93" w:rsidP="004F647E">
      <w:pPr>
        <w:ind w:hanging="426"/>
        <w:jc w:val="both"/>
        <w:rPr>
          <w:sz w:val="26"/>
          <w:szCs w:val="26"/>
        </w:rPr>
      </w:pPr>
    </w:p>
    <w:sectPr w:rsidR="00A07C93" w:rsidSect="008B35EE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3AE6B" w14:textId="77777777" w:rsidR="00A17473" w:rsidRDefault="00A17473" w:rsidP="00177C90">
      <w:r>
        <w:separator/>
      </w:r>
    </w:p>
  </w:endnote>
  <w:endnote w:type="continuationSeparator" w:id="0">
    <w:p w14:paraId="2D0A759C" w14:textId="77777777" w:rsidR="00A17473" w:rsidRDefault="00A17473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8109979"/>
      <w:docPartObj>
        <w:docPartGallery w:val="Page Numbers (Bottom of Page)"/>
        <w:docPartUnique/>
      </w:docPartObj>
    </w:sdtPr>
    <w:sdtEndPr/>
    <w:sdtContent>
      <w:p w14:paraId="2E92E602" w14:textId="01FCACFD" w:rsidR="0004600B" w:rsidRDefault="0004600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E208" w14:textId="77777777" w:rsidR="00A17473" w:rsidRDefault="00A17473" w:rsidP="00177C90">
      <w:r>
        <w:separator/>
      </w:r>
    </w:p>
  </w:footnote>
  <w:footnote w:type="continuationSeparator" w:id="0">
    <w:p w14:paraId="77A1E7FB" w14:textId="77777777" w:rsidR="00A17473" w:rsidRDefault="00A17473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9801884"/>
      <w:docPartObj>
        <w:docPartGallery w:val="Page Numbers (Top of Page)"/>
        <w:docPartUnique/>
      </w:docPartObj>
    </w:sdtPr>
    <w:sdtEndPr/>
    <w:sdtContent>
      <w:p w14:paraId="12A3F8CD" w14:textId="26BA5EE7" w:rsidR="00EE091B" w:rsidRDefault="008B35EE" w:rsidP="008B35E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07C9F"/>
    <w:multiLevelType w:val="hybridMultilevel"/>
    <w:tmpl w:val="87AEA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5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6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7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9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3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9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6"/>
  </w:num>
  <w:num w:numId="4">
    <w:abstractNumId w:val="29"/>
  </w:num>
  <w:num w:numId="5">
    <w:abstractNumId w:val="18"/>
  </w:num>
  <w:num w:numId="6">
    <w:abstractNumId w:val="1"/>
  </w:num>
  <w:num w:numId="7">
    <w:abstractNumId w:val="3"/>
  </w:num>
  <w:num w:numId="8">
    <w:abstractNumId w:val="13"/>
  </w:num>
  <w:num w:numId="9">
    <w:abstractNumId w:val="22"/>
  </w:num>
  <w:num w:numId="10">
    <w:abstractNumId w:val="17"/>
  </w:num>
  <w:num w:numId="11">
    <w:abstractNumId w:val="27"/>
  </w:num>
  <w:num w:numId="12">
    <w:abstractNumId w:val="23"/>
  </w:num>
  <w:num w:numId="13">
    <w:abstractNumId w:val="15"/>
  </w:num>
  <w:num w:numId="14">
    <w:abstractNumId w:val="8"/>
  </w:num>
  <w:num w:numId="15">
    <w:abstractNumId w:val="2"/>
  </w:num>
  <w:num w:numId="16">
    <w:abstractNumId w:val="28"/>
  </w:num>
  <w:num w:numId="17">
    <w:abstractNumId w:val="6"/>
  </w:num>
  <w:num w:numId="18">
    <w:abstractNumId w:val="21"/>
  </w:num>
  <w:num w:numId="19">
    <w:abstractNumId w:val="9"/>
  </w:num>
  <w:num w:numId="20">
    <w:abstractNumId w:val="10"/>
  </w:num>
  <w:num w:numId="21">
    <w:abstractNumId w:val="0"/>
  </w:num>
  <w:num w:numId="22">
    <w:abstractNumId w:val="14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6"/>
  </w:num>
  <w:num w:numId="27">
    <w:abstractNumId w:val="4"/>
  </w:num>
  <w:num w:numId="28">
    <w:abstractNumId w:val="24"/>
  </w:num>
  <w:num w:numId="29">
    <w:abstractNumId w:val="5"/>
  </w:num>
  <w:num w:numId="30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138A"/>
    <w:rsid w:val="0004600B"/>
    <w:rsid w:val="00056A61"/>
    <w:rsid w:val="00063FE9"/>
    <w:rsid w:val="000A3297"/>
    <w:rsid w:val="000A76CA"/>
    <w:rsid w:val="000B58D1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96BAC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03775"/>
    <w:rsid w:val="00311406"/>
    <w:rsid w:val="003127EA"/>
    <w:rsid w:val="003239EB"/>
    <w:rsid w:val="003249A4"/>
    <w:rsid w:val="00336E59"/>
    <w:rsid w:val="00337239"/>
    <w:rsid w:val="00360E1D"/>
    <w:rsid w:val="00376985"/>
    <w:rsid w:val="003A6732"/>
    <w:rsid w:val="003B682E"/>
    <w:rsid w:val="003C725B"/>
    <w:rsid w:val="003E74DA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4F647E"/>
    <w:rsid w:val="005048D6"/>
    <w:rsid w:val="005231CA"/>
    <w:rsid w:val="0052579E"/>
    <w:rsid w:val="005416D3"/>
    <w:rsid w:val="00554D7E"/>
    <w:rsid w:val="00565F4A"/>
    <w:rsid w:val="00566DB6"/>
    <w:rsid w:val="00581ED3"/>
    <w:rsid w:val="00582C96"/>
    <w:rsid w:val="0059116F"/>
    <w:rsid w:val="005A32D3"/>
    <w:rsid w:val="005C302E"/>
    <w:rsid w:val="005C47CB"/>
    <w:rsid w:val="005E075E"/>
    <w:rsid w:val="005E2E82"/>
    <w:rsid w:val="005E3437"/>
    <w:rsid w:val="005E655C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30BD9"/>
    <w:rsid w:val="00752FDD"/>
    <w:rsid w:val="00753F4A"/>
    <w:rsid w:val="00755F39"/>
    <w:rsid w:val="007625C9"/>
    <w:rsid w:val="00771516"/>
    <w:rsid w:val="00777EAC"/>
    <w:rsid w:val="007928D5"/>
    <w:rsid w:val="007931BE"/>
    <w:rsid w:val="007946C9"/>
    <w:rsid w:val="0079623C"/>
    <w:rsid w:val="007A18E0"/>
    <w:rsid w:val="007D6C17"/>
    <w:rsid w:val="007E7B50"/>
    <w:rsid w:val="007F126D"/>
    <w:rsid w:val="008044CC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7276F"/>
    <w:rsid w:val="00880DEB"/>
    <w:rsid w:val="00884D05"/>
    <w:rsid w:val="0089036D"/>
    <w:rsid w:val="008A54E0"/>
    <w:rsid w:val="008B35EE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3331"/>
    <w:rsid w:val="009C6AAF"/>
    <w:rsid w:val="009D348A"/>
    <w:rsid w:val="009E656E"/>
    <w:rsid w:val="009F1D25"/>
    <w:rsid w:val="009F51B1"/>
    <w:rsid w:val="00A07C93"/>
    <w:rsid w:val="00A11B82"/>
    <w:rsid w:val="00A15A83"/>
    <w:rsid w:val="00A17473"/>
    <w:rsid w:val="00A2307E"/>
    <w:rsid w:val="00A23538"/>
    <w:rsid w:val="00A263B3"/>
    <w:rsid w:val="00A33E38"/>
    <w:rsid w:val="00A5305C"/>
    <w:rsid w:val="00A534A3"/>
    <w:rsid w:val="00A5451A"/>
    <w:rsid w:val="00A632DD"/>
    <w:rsid w:val="00A8638E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B0848"/>
    <w:rsid w:val="00BB09D2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4443"/>
    <w:rsid w:val="00CC6568"/>
    <w:rsid w:val="00CD1C7A"/>
    <w:rsid w:val="00CD3918"/>
    <w:rsid w:val="00CE324F"/>
    <w:rsid w:val="00CE428B"/>
    <w:rsid w:val="00CE7C4E"/>
    <w:rsid w:val="00D16B06"/>
    <w:rsid w:val="00D33284"/>
    <w:rsid w:val="00D355A6"/>
    <w:rsid w:val="00D5289B"/>
    <w:rsid w:val="00D707E0"/>
    <w:rsid w:val="00D83646"/>
    <w:rsid w:val="00D93BCC"/>
    <w:rsid w:val="00D95943"/>
    <w:rsid w:val="00D96576"/>
    <w:rsid w:val="00DA0CF1"/>
    <w:rsid w:val="00DA2576"/>
    <w:rsid w:val="00DB44DB"/>
    <w:rsid w:val="00DD03DF"/>
    <w:rsid w:val="00DD093D"/>
    <w:rsid w:val="00DE6D3B"/>
    <w:rsid w:val="00E15D98"/>
    <w:rsid w:val="00E24EB1"/>
    <w:rsid w:val="00E27FAB"/>
    <w:rsid w:val="00E32756"/>
    <w:rsid w:val="00E4334B"/>
    <w:rsid w:val="00E44F73"/>
    <w:rsid w:val="00E5189C"/>
    <w:rsid w:val="00E52C19"/>
    <w:rsid w:val="00E65C16"/>
    <w:rsid w:val="00E7253C"/>
    <w:rsid w:val="00E81629"/>
    <w:rsid w:val="00E87798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1507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D3806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34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uiPriority w:val="99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196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">
    <w:name w:val="Абзац списка8"/>
    <w:basedOn w:val="a4"/>
    <w:rsid w:val="009C333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4811</Words>
  <Characters>27423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3</cp:revision>
  <cp:lastPrinted>2024-07-15T09:52:00Z</cp:lastPrinted>
  <dcterms:created xsi:type="dcterms:W3CDTF">2024-07-15T09:52:00Z</dcterms:created>
  <dcterms:modified xsi:type="dcterms:W3CDTF">2024-07-16T09:52:00Z</dcterms:modified>
</cp:coreProperties>
</file>