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95" w:rsidRDefault="00085A14" w:rsidP="00FF299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594360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95" w:rsidRPr="00557F1B" w:rsidRDefault="00FF2995" w:rsidP="00FF2995">
      <w:pPr>
        <w:ind w:right="-1"/>
        <w:jc w:val="center"/>
        <w:rPr>
          <w:b/>
          <w:sz w:val="10"/>
          <w:szCs w:val="10"/>
        </w:rPr>
      </w:pPr>
    </w:p>
    <w:p w:rsidR="00FF2995" w:rsidRDefault="00FF2995" w:rsidP="00FF2995">
      <w:pPr>
        <w:ind w:right="-1"/>
        <w:jc w:val="center"/>
        <w:rPr>
          <w:b/>
        </w:rPr>
      </w:pPr>
      <w:r w:rsidRPr="001A76B8">
        <w:rPr>
          <w:b/>
        </w:rPr>
        <w:t>Муниципальное образование Нефтеюганский район</w:t>
      </w:r>
    </w:p>
    <w:p w:rsidR="00FF2995" w:rsidRPr="001A76B8" w:rsidRDefault="00FF2995" w:rsidP="00FF2995">
      <w:pPr>
        <w:jc w:val="center"/>
        <w:rPr>
          <w:b/>
        </w:rPr>
      </w:pPr>
    </w:p>
    <w:p w:rsidR="00FF2995" w:rsidRPr="00067D39" w:rsidRDefault="004B0F1E" w:rsidP="00FF2995">
      <w:pPr>
        <w:jc w:val="center"/>
        <w:rPr>
          <w:b/>
          <w:caps/>
          <w:sz w:val="19"/>
          <w:szCs w:val="42"/>
        </w:rPr>
      </w:pPr>
      <w:r>
        <w:rPr>
          <w:b/>
          <w:caps/>
          <w:sz w:val="42"/>
          <w:szCs w:val="42"/>
        </w:rPr>
        <w:t xml:space="preserve">дума  </w:t>
      </w:r>
      <w:r w:rsidR="00FF2995">
        <w:rPr>
          <w:b/>
          <w:caps/>
          <w:sz w:val="42"/>
          <w:szCs w:val="42"/>
        </w:rPr>
        <w:t>Нефтеюганск</w:t>
      </w:r>
      <w:r>
        <w:rPr>
          <w:b/>
          <w:caps/>
          <w:sz w:val="42"/>
          <w:szCs w:val="42"/>
        </w:rPr>
        <w:t>ого</w:t>
      </w:r>
      <w:r w:rsidR="00FF2995">
        <w:rPr>
          <w:b/>
          <w:caps/>
          <w:sz w:val="42"/>
          <w:szCs w:val="42"/>
        </w:rPr>
        <w:t xml:space="preserve">  район</w:t>
      </w:r>
      <w:r>
        <w:rPr>
          <w:b/>
          <w:caps/>
          <w:sz w:val="42"/>
          <w:szCs w:val="42"/>
        </w:rPr>
        <w:t>а</w:t>
      </w:r>
      <w:r w:rsidR="00FF2995">
        <w:rPr>
          <w:b/>
          <w:caps/>
          <w:sz w:val="42"/>
          <w:szCs w:val="42"/>
        </w:rPr>
        <w:t xml:space="preserve">  </w:t>
      </w:r>
    </w:p>
    <w:p w:rsidR="00FF2995" w:rsidRPr="001A76B8" w:rsidRDefault="00FF2995" w:rsidP="00FF2995">
      <w:pPr>
        <w:jc w:val="center"/>
        <w:rPr>
          <w:b/>
          <w:sz w:val="32"/>
        </w:rPr>
      </w:pPr>
    </w:p>
    <w:p w:rsidR="00FF2995" w:rsidRPr="00067D39" w:rsidRDefault="00FF2995" w:rsidP="00FF299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:rsidR="00FF2995" w:rsidRPr="009A0CCA" w:rsidRDefault="00FF2995" w:rsidP="00FF299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F2995" w:rsidRPr="008B43A5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FF2995" w:rsidRPr="008B43A5" w:rsidRDefault="008E7609" w:rsidP="00F73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25.02.2015</w:t>
            </w:r>
          </w:p>
        </w:tc>
        <w:tc>
          <w:tcPr>
            <w:tcW w:w="7938" w:type="dxa"/>
            <w:vMerge w:val="restart"/>
          </w:tcPr>
          <w:p w:rsidR="00FF2995" w:rsidRPr="008B43A5" w:rsidRDefault="00FF2995" w:rsidP="008E7609">
            <w:pPr>
              <w:jc w:val="right"/>
              <w:rPr>
                <w:sz w:val="24"/>
                <w:szCs w:val="24"/>
              </w:rPr>
            </w:pPr>
            <w:r w:rsidRPr="008B43A5">
              <w:rPr>
                <w:sz w:val="24"/>
                <w:szCs w:val="24"/>
              </w:rPr>
              <w:t>№</w:t>
            </w:r>
            <w:r w:rsidR="00F55C58">
              <w:rPr>
                <w:sz w:val="24"/>
                <w:szCs w:val="24"/>
                <w:u w:val="single"/>
              </w:rPr>
              <w:t xml:space="preserve"> </w:t>
            </w:r>
            <w:r w:rsidR="008E7609">
              <w:rPr>
                <w:sz w:val="24"/>
                <w:szCs w:val="24"/>
                <w:u w:val="single"/>
              </w:rPr>
              <w:t xml:space="preserve">  569</w:t>
            </w:r>
            <w:r w:rsidR="00C40F06">
              <w:rPr>
                <w:sz w:val="24"/>
                <w:szCs w:val="24"/>
                <w:u w:val="single"/>
              </w:rPr>
              <w:t xml:space="preserve">  </w:t>
            </w:r>
            <w:r w:rsidR="00FC3CEF" w:rsidRPr="00FC3CEF">
              <w:rPr>
                <w:sz w:val="24"/>
                <w:szCs w:val="24"/>
                <w:u w:val="single"/>
              </w:rPr>
              <w:t xml:space="preserve"> </w:t>
            </w:r>
            <w:r w:rsidR="00FC3CEF" w:rsidRPr="00FC3CEF">
              <w:rPr>
                <w:color w:val="FFFFFF"/>
                <w:sz w:val="24"/>
                <w:szCs w:val="24"/>
                <w:u w:val="single"/>
              </w:rPr>
              <w:t>.</w:t>
            </w:r>
            <w:r w:rsidR="00494BC5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F2995" w:rsidRPr="009A0CCA">
        <w:trPr>
          <w:cantSplit/>
          <w:trHeight w:val="232"/>
        </w:trPr>
        <w:tc>
          <w:tcPr>
            <w:tcW w:w="1418" w:type="dxa"/>
          </w:tcPr>
          <w:p w:rsidR="00FF2995" w:rsidRPr="009A0CCA" w:rsidRDefault="00FF2995" w:rsidP="00F73704">
            <w:pPr>
              <w:jc w:val="center"/>
            </w:pPr>
          </w:p>
        </w:tc>
        <w:tc>
          <w:tcPr>
            <w:tcW w:w="7938" w:type="dxa"/>
            <w:vMerge/>
          </w:tcPr>
          <w:p w:rsidR="00FF2995" w:rsidRPr="009A0CCA" w:rsidRDefault="00FF2995" w:rsidP="00F73704">
            <w:pPr>
              <w:jc w:val="right"/>
            </w:pPr>
          </w:p>
        </w:tc>
      </w:tr>
    </w:tbl>
    <w:p w:rsidR="00FF2995" w:rsidRDefault="00FF2995" w:rsidP="00FF2995">
      <w:pPr>
        <w:jc w:val="center"/>
      </w:pPr>
      <w:proofErr w:type="spellStart"/>
      <w:r w:rsidRPr="009A0CCA">
        <w:t>г.Нефтеюганск</w:t>
      </w:r>
      <w:proofErr w:type="spellEnd"/>
    </w:p>
    <w:p w:rsidR="00AD6D46" w:rsidRDefault="00AD6D46" w:rsidP="00AD6D46">
      <w:pPr>
        <w:pStyle w:val="1"/>
        <w:ind w:right="4818"/>
        <w:jc w:val="both"/>
        <w:rPr>
          <w:rFonts w:ascii="Times New Roman" w:hAnsi="Times New Roman"/>
        </w:rPr>
      </w:pPr>
    </w:p>
    <w:p w:rsidR="006A7F33" w:rsidRPr="006A7F33" w:rsidRDefault="006A7F33" w:rsidP="006A7F33"/>
    <w:p w:rsidR="00E83C3D" w:rsidRDefault="00E83C3D" w:rsidP="00E83C3D">
      <w:pPr>
        <w:jc w:val="center"/>
      </w:pPr>
      <w:r>
        <w:t>(в редакции решений Думы района от 27.10.2016 № 19, от 21.12.2016 № 51</w:t>
      </w:r>
      <w:r w:rsidR="00A4573D">
        <w:t xml:space="preserve">, </w:t>
      </w:r>
      <w:r w:rsidR="00A4573D" w:rsidRPr="00A4573D">
        <w:t>от 10.10.2018 № 279</w:t>
      </w:r>
      <w:r w:rsidRPr="00A4573D">
        <w:t>)</w:t>
      </w:r>
    </w:p>
    <w:p w:rsidR="002627F1" w:rsidRDefault="002627F1" w:rsidP="001E2B17">
      <w:pPr>
        <w:widowControl w:val="0"/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</w:p>
    <w:p w:rsidR="006A7F33" w:rsidRDefault="006A7F33" w:rsidP="001E2B17">
      <w:pPr>
        <w:widowControl w:val="0"/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</w:p>
    <w:p w:rsidR="001E2B17" w:rsidRPr="000A4536" w:rsidRDefault="001E2B17" w:rsidP="001E2B17">
      <w:pPr>
        <w:widowControl w:val="0"/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A4536">
        <w:rPr>
          <w:sz w:val="28"/>
          <w:szCs w:val="28"/>
        </w:rPr>
        <w:t xml:space="preserve">О Нефтеюганской муниципальной трехсторонней комиссии по </w:t>
      </w:r>
      <w:r>
        <w:rPr>
          <w:sz w:val="28"/>
          <w:szCs w:val="28"/>
        </w:rPr>
        <w:t>р</w:t>
      </w:r>
      <w:r w:rsidRPr="000A4536">
        <w:rPr>
          <w:sz w:val="28"/>
          <w:szCs w:val="28"/>
        </w:rPr>
        <w:t>егулированию социально-трудовых отношений</w:t>
      </w:r>
    </w:p>
    <w:p w:rsidR="001E2B17" w:rsidRDefault="001E2B17" w:rsidP="001E2B1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627F1" w:rsidRDefault="002627F1" w:rsidP="001E2B1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627F1" w:rsidRPr="000A4536" w:rsidRDefault="002627F1" w:rsidP="001E2B1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E2B17" w:rsidRDefault="001E2B17" w:rsidP="001E2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536">
        <w:rPr>
          <w:sz w:val="28"/>
          <w:szCs w:val="28"/>
        </w:rPr>
        <w:t xml:space="preserve">В соответствии со статьей 35 Трудового </w:t>
      </w:r>
      <w:r>
        <w:rPr>
          <w:sz w:val="28"/>
          <w:szCs w:val="28"/>
        </w:rPr>
        <w:t>к</w:t>
      </w:r>
      <w:r w:rsidRPr="000A4536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</w:t>
      </w:r>
      <w:r w:rsidRPr="000A4536">
        <w:rPr>
          <w:sz w:val="28"/>
          <w:szCs w:val="28"/>
        </w:rPr>
        <w:t xml:space="preserve">, Законом Ханты-Мансийского </w:t>
      </w:r>
      <w:r>
        <w:rPr>
          <w:sz w:val="28"/>
          <w:szCs w:val="28"/>
        </w:rPr>
        <w:t>автономного округа – Югры от 10.10.</w:t>
      </w:r>
      <w:r w:rsidRPr="000A4536">
        <w:rPr>
          <w:sz w:val="28"/>
          <w:szCs w:val="28"/>
        </w:rPr>
        <w:t xml:space="preserve">2003 </w:t>
      </w:r>
      <w:r>
        <w:rPr>
          <w:sz w:val="28"/>
          <w:szCs w:val="28"/>
        </w:rPr>
        <w:t>№ 53-о</w:t>
      </w:r>
      <w:r w:rsidRPr="000A4536">
        <w:rPr>
          <w:sz w:val="28"/>
          <w:szCs w:val="28"/>
        </w:rPr>
        <w:t xml:space="preserve">з «О трехсторонних комиссиях по регулированию социально-трудовых отношений в Ханты-Мансийском автономном округе – Югре» (в редакции </w:t>
      </w:r>
      <w:r>
        <w:rPr>
          <w:sz w:val="28"/>
          <w:szCs w:val="28"/>
        </w:rPr>
        <w:t>на</w:t>
      </w:r>
      <w:r w:rsidRPr="000A4536">
        <w:rPr>
          <w:sz w:val="28"/>
          <w:szCs w:val="28"/>
        </w:rPr>
        <w:t xml:space="preserve"> 10.12.2014 № 107-оз)</w:t>
      </w:r>
    </w:p>
    <w:p w:rsidR="002627F1" w:rsidRPr="000A4536" w:rsidRDefault="002627F1" w:rsidP="001E2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B17" w:rsidRPr="000A4536" w:rsidRDefault="001E2B17" w:rsidP="001E2B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A4536">
        <w:rPr>
          <w:sz w:val="28"/>
          <w:szCs w:val="28"/>
        </w:rPr>
        <w:t>Дума Нефтеюганского района решила:</w:t>
      </w:r>
    </w:p>
    <w:p w:rsidR="001E2B17" w:rsidRPr="000A4536" w:rsidRDefault="001E2B17" w:rsidP="001E2B1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E2B17" w:rsidRPr="000A4536" w:rsidRDefault="00831637" w:rsidP="00831637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right="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1. </w:t>
      </w:r>
      <w:r w:rsidR="001E2B17" w:rsidRPr="000A4536">
        <w:rPr>
          <w:rFonts w:eastAsia="Arial Unicode MS"/>
          <w:sz w:val="28"/>
          <w:szCs w:val="28"/>
        </w:rPr>
        <w:t xml:space="preserve">Утвердить положение о Нефтеюганской муниципальной трехсторонней комиссии по регулированию социально - трудовых отношений согласно </w:t>
      </w:r>
      <w:proofErr w:type="gramStart"/>
      <w:r w:rsidR="001E2B17" w:rsidRPr="000A4536">
        <w:rPr>
          <w:rFonts w:eastAsia="Arial Unicode MS"/>
          <w:sz w:val="28"/>
          <w:szCs w:val="28"/>
        </w:rPr>
        <w:t>приложению</w:t>
      </w:r>
      <w:proofErr w:type="gramEnd"/>
      <w:r w:rsidR="001E2B17" w:rsidRPr="000A4536">
        <w:rPr>
          <w:rFonts w:eastAsia="Arial Unicode MS"/>
          <w:sz w:val="28"/>
          <w:szCs w:val="28"/>
        </w:rPr>
        <w:t xml:space="preserve"> к настоящему решению.</w:t>
      </w:r>
    </w:p>
    <w:p w:rsidR="00831637" w:rsidRDefault="00831637" w:rsidP="008316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1637">
        <w:rPr>
          <w:sz w:val="28"/>
          <w:szCs w:val="28"/>
        </w:rPr>
        <w:t>2.</w:t>
      </w:r>
      <w:r w:rsidRPr="00831637">
        <w:rPr>
          <w:sz w:val="28"/>
          <w:szCs w:val="28"/>
        </w:rPr>
        <w:tab/>
        <w:t>Назначить Координатором Нефтеюганской муниципальной трехсторонней комиссии по регулированию социально-трудовых отношений Котову Татьяну Георгиевну, председате</w:t>
      </w:r>
      <w:r>
        <w:rPr>
          <w:sz w:val="28"/>
          <w:szCs w:val="28"/>
        </w:rPr>
        <w:t>ля Думы Нефтеюганского района.</w:t>
      </w:r>
    </w:p>
    <w:p w:rsidR="001E2B17" w:rsidRPr="00831637" w:rsidRDefault="00831637" w:rsidP="008316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1E2B17" w:rsidRPr="00831637">
        <w:rPr>
          <w:rFonts w:eastAsia="Arial Unicode MS"/>
          <w:sz w:val="28"/>
          <w:szCs w:val="28"/>
        </w:rPr>
        <w:t>Признать утратившими силу решения Думы Нефтеюганского района:</w:t>
      </w:r>
    </w:p>
    <w:p w:rsidR="001E2B17" w:rsidRPr="000A4536" w:rsidRDefault="001E2B17" w:rsidP="001E2B17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right="60" w:firstLine="567"/>
        <w:jc w:val="both"/>
        <w:rPr>
          <w:rFonts w:eastAsia="Arial Unicode MS"/>
          <w:sz w:val="28"/>
          <w:szCs w:val="28"/>
        </w:rPr>
      </w:pPr>
      <w:r w:rsidRPr="000A4536">
        <w:rPr>
          <w:rFonts w:eastAsia="Arial Unicode MS"/>
          <w:sz w:val="28"/>
          <w:szCs w:val="28"/>
        </w:rPr>
        <w:t xml:space="preserve">- от 25.01.2006 № 814 «Об утверждении </w:t>
      </w:r>
      <w:r>
        <w:rPr>
          <w:rFonts w:eastAsia="Arial Unicode MS"/>
          <w:sz w:val="28"/>
          <w:szCs w:val="28"/>
        </w:rPr>
        <w:t>П</w:t>
      </w:r>
      <w:r w:rsidRPr="000A4536">
        <w:rPr>
          <w:rFonts w:eastAsia="Arial Unicode MS"/>
          <w:sz w:val="28"/>
          <w:szCs w:val="28"/>
        </w:rPr>
        <w:t>оложения о Нефтеюганской муниципальной трехсторонней комиссии по регулированию социально-трудовых отношений»;</w:t>
      </w:r>
    </w:p>
    <w:p w:rsidR="001E2B17" w:rsidRDefault="001E2B17" w:rsidP="001E2B17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right="60" w:firstLine="567"/>
        <w:jc w:val="both"/>
        <w:rPr>
          <w:rFonts w:eastAsia="Arial Unicode MS"/>
          <w:sz w:val="28"/>
          <w:szCs w:val="28"/>
        </w:rPr>
      </w:pPr>
      <w:r w:rsidRPr="000A4536">
        <w:rPr>
          <w:rFonts w:eastAsia="Arial Unicode MS"/>
          <w:sz w:val="28"/>
          <w:szCs w:val="28"/>
        </w:rPr>
        <w:t>- от 14.05.2012 № 222 «О внесении изменений в Решение Думы Нефтеюганского района от 25.01.2006 № 814 «Об утверждении Положения о Нефтеюганской муниципальной трехсторонней комиссии по регулированию социально-трудовых отношений».</w:t>
      </w:r>
    </w:p>
    <w:p w:rsidR="006A7F33" w:rsidRDefault="006A7F33" w:rsidP="006A7F33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right="60"/>
        <w:jc w:val="both"/>
        <w:rPr>
          <w:rFonts w:eastAsia="Arial Unicode MS"/>
          <w:sz w:val="28"/>
          <w:szCs w:val="28"/>
        </w:rPr>
      </w:pPr>
    </w:p>
    <w:p w:rsidR="001E2B17" w:rsidRPr="000A4536" w:rsidRDefault="00831637" w:rsidP="00831637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>
        <w:rPr>
          <w:sz w:val="28"/>
          <w:szCs w:val="28"/>
        </w:rPr>
        <w:t>4.</w:t>
      </w:r>
      <w:r w:rsidR="001E2B17" w:rsidRPr="000A4536">
        <w:rPr>
          <w:sz w:val="28"/>
          <w:szCs w:val="28"/>
        </w:rPr>
        <w:t>Настоящее решение вступает в силу после официального опубликования в газете «Югорское обозрение».</w:t>
      </w:r>
    </w:p>
    <w:p w:rsidR="001E2B17" w:rsidRDefault="001E2B17" w:rsidP="001E2B17">
      <w:pPr>
        <w:tabs>
          <w:tab w:val="left" w:pos="851"/>
        </w:tabs>
        <w:jc w:val="both"/>
        <w:rPr>
          <w:sz w:val="28"/>
          <w:szCs w:val="28"/>
        </w:rPr>
      </w:pPr>
    </w:p>
    <w:p w:rsidR="001E2B17" w:rsidRPr="000A4536" w:rsidRDefault="001E2B17" w:rsidP="001E2B1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2627F1" w:rsidRPr="002627F1" w:rsidTr="00432248">
        <w:trPr>
          <w:trHeight w:val="1984"/>
        </w:trPr>
        <w:tc>
          <w:tcPr>
            <w:tcW w:w="5671" w:type="dxa"/>
          </w:tcPr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7F1">
              <w:rPr>
                <w:sz w:val="28"/>
                <w:szCs w:val="28"/>
              </w:rPr>
              <w:t>Глава</w:t>
            </w: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7F1">
              <w:rPr>
                <w:sz w:val="28"/>
                <w:szCs w:val="28"/>
              </w:rPr>
              <w:t>Нефтеюганского района</w:t>
            </w: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7F1">
              <w:rPr>
                <w:sz w:val="28"/>
                <w:szCs w:val="28"/>
                <w:u w:val="single"/>
              </w:rPr>
              <w:t xml:space="preserve">                           </w:t>
            </w:r>
            <w:r w:rsidRPr="002627F1">
              <w:rPr>
                <w:sz w:val="28"/>
                <w:szCs w:val="28"/>
              </w:rPr>
              <w:t>Г.В.Лапковская</w:t>
            </w: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7F1">
              <w:rPr>
                <w:sz w:val="28"/>
                <w:szCs w:val="28"/>
              </w:rPr>
              <w:t xml:space="preserve">Председатель Думы </w:t>
            </w: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7F1">
              <w:rPr>
                <w:sz w:val="28"/>
                <w:szCs w:val="28"/>
              </w:rPr>
              <w:t>Нефтеюганского района</w:t>
            </w: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7F1">
              <w:rPr>
                <w:sz w:val="28"/>
                <w:szCs w:val="28"/>
                <w:u w:val="single"/>
              </w:rPr>
              <w:t xml:space="preserve">                           </w:t>
            </w:r>
            <w:proofErr w:type="spellStart"/>
            <w:r w:rsidR="00A228C3">
              <w:rPr>
                <w:sz w:val="28"/>
                <w:szCs w:val="28"/>
              </w:rPr>
              <w:t>Т.Г.Котова</w:t>
            </w:r>
            <w:proofErr w:type="spellEnd"/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27F1" w:rsidRPr="002627F1" w:rsidRDefault="002627F1" w:rsidP="0026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E2B17" w:rsidRDefault="001E2B17" w:rsidP="001E2B1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2B17" w:rsidRDefault="001E2B17" w:rsidP="001E2B17">
      <w:pPr>
        <w:ind w:left="6379"/>
        <w:jc w:val="center"/>
        <w:rPr>
          <w:sz w:val="24"/>
          <w:szCs w:val="24"/>
        </w:rPr>
      </w:pPr>
    </w:p>
    <w:p w:rsidR="001E2B17" w:rsidRDefault="001E2B17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  <w:bookmarkStart w:id="0" w:name="_GoBack"/>
      <w:bookmarkEnd w:id="0"/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sz w:val="24"/>
          <w:szCs w:val="24"/>
        </w:rPr>
      </w:pPr>
    </w:p>
    <w:p w:rsidR="002627F1" w:rsidRDefault="002627F1" w:rsidP="006A7F33">
      <w:pPr>
        <w:rPr>
          <w:sz w:val="24"/>
          <w:szCs w:val="24"/>
        </w:rPr>
      </w:pPr>
    </w:p>
    <w:p w:rsidR="001E2B17" w:rsidRDefault="001E2B17" w:rsidP="001E2B17">
      <w:pPr>
        <w:ind w:left="6379"/>
        <w:jc w:val="center"/>
        <w:rPr>
          <w:sz w:val="24"/>
          <w:szCs w:val="24"/>
        </w:rPr>
      </w:pPr>
      <w:r w:rsidRPr="000A453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0A4536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0A4536">
        <w:rPr>
          <w:sz w:val="24"/>
          <w:szCs w:val="24"/>
        </w:rPr>
        <w:t xml:space="preserve">ешению </w:t>
      </w:r>
    </w:p>
    <w:p w:rsidR="001E2B17" w:rsidRDefault="001E2B17" w:rsidP="001E2B17">
      <w:pPr>
        <w:ind w:left="6379"/>
        <w:jc w:val="center"/>
        <w:rPr>
          <w:sz w:val="24"/>
          <w:szCs w:val="24"/>
        </w:rPr>
      </w:pPr>
      <w:r w:rsidRPr="000A4536">
        <w:rPr>
          <w:sz w:val="24"/>
          <w:szCs w:val="24"/>
        </w:rPr>
        <w:t>Думы</w:t>
      </w:r>
      <w:r>
        <w:rPr>
          <w:sz w:val="24"/>
          <w:szCs w:val="24"/>
        </w:rPr>
        <w:t xml:space="preserve"> </w:t>
      </w:r>
      <w:r w:rsidRPr="000A4536">
        <w:rPr>
          <w:sz w:val="24"/>
          <w:szCs w:val="24"/>
        </w:rPr>
        <w:t xml:space="preserve">Нефтеюганского района </w:t>
      </w:r>
    </w:p>
    <w:p w:rsidR="001E2B17" w:rsidRDefault="001E2B17" w:rsidP="001E2B17">
      <w:pPr>
        <w:ind w:left="6379"/>
        <w:jc w:val="center"/>
        <w:rPr>
          <w:sz w:val="24"/>
          <w:szCs w:val="24"/>
        </w:rPr>
      </w:pPr>
      <w:r w:rsidRPr="000A4536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25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февраля  </w:t>
      </w:r>
      <w:r>
        <w:rPr>
          <w:sz w:val="24"/>
          <w:szCs w:val="24"/>
        </w:rPr>
        <w:t xml:space="preserve"> 2015 г. </w:t>
      </w:r>
    </w:p>
    <w:p w:rsidR="002627F1" w:rsidRDefault="001E2B17" w:rsidP="001E2B17">
      <w:pPr>
        <w:ind w:left="637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569 </w:t>
      </w:r>
    </w:p>
    <w:p w:rsidR="001E2B17" w:rsidRPr="002627F1" w:rsidRDefault="002627F1" w:rsidP="001E2B17">
      <w:pPr>
        <w:ind w:left="6379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</w:t>
      </w:r>
      <w:r w:rsidRPr="002627F1">
        <w:t xml:space="preserve"> </w:t>
      </w:r>
      <w:r>
        <w:rPr>
          <w:sz w:val="24"/>
          <w:szCs w:val="24"/>
        </w:rPr>
        <w:t>решения</w:t>
      </w:r>
      <w:r w:rsidRPr="002627F1">
        <w:rPr>
          <w:sz w:val="24"/>
          <w:szCs w:val="24"/>
        </w:rPr>
        <w:t xml:space="preserve"> Думы района от 21.12.2016 № 51)</w:t>
      </w:r>
    </w:p>
    <w:p w:rsidR="001E2B17" w:rsidRDefault="001E2B17" w:rsidP="001E2B17">
      <w:pPr>
        <w:ind w:left="6379"/>
        <w:jc w:val="center"/>
        <w:rPr>
          <w:b/>
          <w:sz w:val="24"/>
          <w:szCs w:val="24"/>
        </w:rPr>
      </w:pPr>
    </w:p>
    <w:p w:rsidR="002627F1" w:rsidRDefault="002627F1" w:rsidP="001E2B17">
      <w:pPr>
        <w:ind w:left="6379"/>
        <w:jc w:val="center"/>
        <w:rPr>
          <w:b/>
          <w:sz w:val="24"/>
          <w:szCs w:val="24"/>
        </w:rPr>
      </w:pPr>
    </w:p>
    <w:p w:rsidR="002627F1" w:rsidRPr="000A4536" w:rsidRDefault="002627F1" w:rsidP="001E2B17">
      <w:pPr>
        <w:ind w:left="6379"/>
        <w:jc w:val="center"/>
        <w:rPr>
          <w:b/>
          <w:sz w:val="24"/>
          <w:szCs w:val="24"/>
        </w:rPr>
      </w:pPr>
    </w:p>
    <w:p w:rsidR="001E2B17" w:rsidRPr="003926C0" w:rsidRDefault="001E2B17" w:rsidP="001E2B17">
      <w:pPr>
        <w:ind w:firstLine="709"/>
        <w:jc w:val="center"/>
        <w:rPr>
          <w:sz w:val="26"/>
          <w:szCs w:val="26"/>
        </w:rPr>
      </w:pPr>
      <w:r w:rsidRPr="003926C0">
        <w:rPr>
          <w:sz w:val="26"/>
          <w:szCs w:val="26"/>
        </w:rPr>
        <w:t xml:space="preserve">Положение </w:t>
      </w:r>
    </w:p>
    <w:p w:rsidR="001E2B17" w:rsidRPr="003926C0" w:rsidRDefault="001E2B17" w:rsidP="001E2B17">
      <w:pPr>
        <w:ind w:firstLine="709"/>
        <w:jc w:val="center"/>
        <w:rPr>
          <w:sz w:val="26"/>
          <w:szCs w:val="26"/>
        </w:rPr>
      </w:pPr>
      <w:r w:rsidRPr="003926C0">
        <w:rPr>
          <w:sz w:val="26"/>
          <w:szCs w:val="26"/>
        </w:rPr>
        <w:t xml:space="preserve">о Нефтеюганской муниципальной трехсторонней комиссии по регулированию социально-трудовых отношений </w:t>
      </w:r>
    </w:p>
    <w:p w:rsidR="001E2B17" w:rsidRDefault="001E2B17" w:rsidP="001E2B1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2627F1" w:rsidRPr="003926C0" w:rsidRDefault="002627F1" w:rsidP="001E2B17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1E2B17" w:rsidRPr="002627F1" w:rsidRDefault="001E2B17" w:rsidP="002627F1">
      <w:pPr>
        <w:ind w:firstLine="709"/>
        <w:jc w:val="both"/>
        <w:rPr>
          <w:sz w:val="28"/>
          <w:szCs w:val="28"/>
        </w:rPr>
      </w:pPr>
      <w:r w:rsidRPr="002627F1">
        <w:rPr>
          <w:sz w:val="28"/>
          <w:szCs w:val="28"/>
        </w:rPr>
        <w:t>1. Настоящее Положение определяет правовую основу формирования и деятельности Нефтеюганской муниципальной трехсторонней комиссии по регулированию социально-трудовых отношений (далее – Комиссия).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 xml:space="preserve">2. Для обеспечения регулирования социально-трудовых и связанных с ними экономических отношений на принципах социального партнерства образована постоянно действующая Нефтеюганская муниципальная трехсторонняя комиссия по регулированию социально-трудовых отношений (далее – Комиссия), которая состоит из полномочных представителей Главы Нефтеюганского района, Думы Нефтеюганского района, Администрации Нефтеюганского района и Контрольно-счетной палаты  Нефтеюганского района (далее - органы местного самоуправления), представителей Нефтеюганского территориального объединения работодателей (далее – работодатели) и Нефтеюганского территориального объединения организаций профсоюзов (далее – профсоюзы), которые образуют соответствующие стороны Комиссии (далее - стороны). 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3. Численность постоянных представителей от каждой стороны не должна превышать 5 человек.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 xml:space="preserve">4. В своей деятельности Комиссия руководствуется положениями </w:t>
      </w:r>
      <w:hyperlink r:id="rId8" w:history="1">
        <w:r w:rsidRPr="002627F1">
          <w:rPr>
            <w:rFonts w:eastAsia="Calibri"/>
            <w:sz w:val="28"/>
            <w:szCs w:val="28"/>
            <w:lang w:eastAsia="en-US"/>
          </w:rPr>
          <w:t>Конституции</w:t>
        </w:r>
      </w:hyperlink>
      <w:r w:rsidRPr="002627F1">
        <w:rPr>
          <w:rFonts w:eastAsia="Calibri"/>
          <w:sz w:val="28"/>
          <w:szCs w:val="28"/>
          <w:lang w:eastAsia="en-US"/>
        </w:rPr>
        <w:t xml:space="preserve"> Российской Федерации, Трудового </w:t>
      </w:r>
      <w:hyperlink r:id="rId9" w:history="1">
        <w:r w:rsidRPr="002627F1">
          <w:rPr>
            <w:rFonts w:eastAsia="Calibri"/>
            <w:sz w:val="28"/>
            <w:szCs w:val="28"/>
            <w:lang w:eastAsia="en-US"/>
          </w:rPr>
          <w:t>кодекса</w:t>
        </w:r>
      </w:hyperlink>
      <w:r w:rsidRPr="002627F1">
        <w:rPr>
          <w:rFonts w:eastAsia="Calibri"/>
          <w:sz w:val="28"/>
          <w:szCs w:val="28"/>
          <w:lang w:eastAsia="en-US"/>
        </w:rPr>
        <w:t xml:space="preserve"> Российской Федерации, федеральных законов и иных нормативных правовых актов, законом Ханты-Мансийского автономного округа от 10.10.2003 № 53-оз «О трехсторонних комиссиях по регулированию социально-трудовых отношений в Ханты-Мансийском автономном округе - Югре» а также иными законами и нормативными правовыми актами Ханты-Мансийского автономного округа – Югры, муниципальными правовыми актами органов местного самоуправления, настоящим Положением.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5. Комиссия учитывает в своей деятельности положения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Федерации, общероссийских отраслевых (межотраслевых) тарифных, профессиональных соглашений, заключенных в соответствии с законодательством, трехстороннего соглашения между Правительством Ханты-</w:t>
      </w:r>
      <w:r w:rsidRPr="002627F1">
        <w:rPr>
          <w:rFonts w:eastAsia="Calibri"/>
          <w:sz w:val="28"/>
          <w:szCs w:val="28"/>
          <w:lang w:eastAsia="en-US"/>
        </w:rPr>
        <w:lastRenderedPageBreak/>
        <w:t>Мансийского автономного округа-Югры, объединением работодателей Ханты-Мансийского автономного округа-Югры, объединением организаций профсоюзов Ханты-Мансийского автономного округа-Югры, территориального трехстороннего соглашения между органами местного самоуправления Нефтеюганского района, работодателями и профсоюзами (далее - Соглашение).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6. Основной целью деятельности Комиссии является регулирование социально-трудовых и связанных с ними экономических отношений, согласование интересов работников и работодателей в целях обеспечения устойчивого развития экономики Нефтеюганского района и на этой основе стабильного повышения уровня жизни населения района.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7. Основными задачами Комиссии являются: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1) рассмотрение предложений сторон и их согласование между сторонами;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2) ведение коллективных переговоров, подготовка проекта и заключение трехстороннего соглашения;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3) рассмотрение хода выполнения Соглашения и подведение итогов его выполнения;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4) содействие развитию социального партнерства на территории Нефтеюганского района;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5) участие в разработке и (или) обсуждении проектов муниципальных правовых актов, программ социально-экономического развития Нефтеюганского района в сфере труда в порядке, установленном федеральным законодательством, законодательством Ханты-Мансийского автономного округа - Югры, правовых актов органов местного самоуправления, соглашениями;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 xml:space="preserve">6) внесение предложений в органы государственной власти Ханты-Мансийского автономного округа - Югры, органы местного самоуправления о принятии в установленном порядке нормативных правовых актов в области социально-трудовых и связанных с ними экономических отношений; 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7) согласование позиций сторон по основным направлениям социально-экономической политики Нефтеюганского района;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8) содействие в разрешении коллективных трудовых споров в организациях, рассмотрение и разрешение коллективных трудовых споров, возникающих на  территории Нефтеюганского района в соответствии с федеральным законодательством в постоянно действующем трудовом арбитраже при трехсторонней комиссии по регулированию социально-трудовых отношений Ханты-Мансийского автономного округа - Югры;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9) распространение опыта социального партнерства, информирование населения Нефтеюганского района о результатах деятельности Комиссии;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50"/>
      <w:bookmarkEnd w:id="1"/>
      <w:r w:rsidRPr="002627F1">
        <w:rPr>
          <w:rFonts w:eastAsia="Calibri"/>
          <w:sz w:val="28"/>
          <w:szCs w:val="28"/>
          <w:lang w:eastAsia="en-US"/>
        </w:rPr>
        <w:t>10) участие в консультациях с представителями работодателей и выборного органа первичной профсоюзной организации, объединяющей работников данного работодателя, отказавшихся присоединиться к соглашению о минимальной заработной плате в Ханты-Мансийском автономном округе - Югре;</w:t>
      </w:r>
    </w:p>
    <w:p w:rsidR="002627F1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lastRenderedPageBreak/>
        <w:t>11) участие в информировании работодателей о порядке подготовки предложений о потребности в привлечении иностранных работников.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8. Полномочия Комиссии: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1) ведение коллективных переговоров, подготовка проектов и заключение Соглашения;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 xml:space="preserve">2) контроль за </w:t>
      </w:r>
      <w:proofErr w:type="gramStart"/>
      <w:r w:rsidRPr="002627F1">
        <w:rPr>
          <w:rFonts w:eastAsia="Calibri"/>
          <w:sz w:val="28"/>
          <w:szCs w:val="28"/>
          <w:lang w:eastAsia="en-US"/>
        </w:rPr>
        <w:t>выполнением  Соглашения</w:t>
      </w:r>
      <w:proofErr w:type="gramEnd"/>
      <w:r w:rsidRPr="002627F1">
        <w:rPr>
          <w:rFonts w:eastAsia="Calibri"/>
          <w:sz w:val="28"/>
          <w:szCs w:val="28"/>
          <w:lang w:eastAsia="en-US"/>
        </w:rPr>
        <w:t>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3) внесение предложений по привлечению к ответственности лиц, не выполняющих Соглашение;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4) внесение предложений в соответствующие органы о приостановлении или отмене решений, связанных с возможностью возникновения коллективных трудовых споров и конфликтов;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5) подготовка и внесение предложений в органы государственной власти Ханты-Мансийского автономного округа - Югры по разработке нормативных правовых актов, направленных на социально-экономическое развитие Ханты-Мансийского автономного округа - Югры, предоставление гарантий и льгот;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6) взаимодействие с трехсторонней комиссией Ханты-Мансийского автономного округа - Югры по регулированию социально-трудовых отношений и окружными, территориальными отраслевыми (межотраслевыми) комиссиями по регулированию социально-трудовых отношений.</w:t>
      </w:r>
    </w:p>
    <w:p w:rsidR="002627F1" w:rsidRPr="002627F1" w:rsidRDefault="002627F1" w:rsidP="002627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9. Работодатели и профсоюзы самостоятельно определяют персональный состав своих представителей в Комиссии.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Персональный состав представителей органов местного самоуправления Нефтеюганского района в Комиссии утверждается постановлением администрации Нефтеюганского района в следующем порядке: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одна кандидатура от Главы Нефтеюганского района, представляется Главой Нефтеюганского района;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одна кандидатура от Администрации Нефтеюганского района, представляется Главой Нефтеюганского района;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одна кандидатура от Думы Нефтеюганского района, представляется председателем Думы Нефтеюганского района;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одна кандидатура от Контрольно</w:t>
      </w:r>
      <w:r w:rsidRPr="002627F1">
        <w:rPr>
          <w:rFonts w:eastAsia="Calibri"/>
          <w:b/>
          <w:sz w:val="28"/>
          <w:szCs w:val="28"/>
          <w:lang w:eastAsia="en-US"/>
        </w:rPr>
        <w:t>-</w:t>
      </w:r>
      <w:r w:rsidRPr="002627F1">
        <w:rPr>
          <w:rFonts w:eastAsia="Calibri"/>
          <w:sz w:val="28"/>
          <w:szCs w:val="28"/>
          <w:lang w:eastAsia="en-US"/>
        </w:rPr>
        <w:t>счетной палаты Нефтеюганского района, представляется председателем контрольно</w:t>
      </w:r>
      <w:r w:rsidRPr="002627F1">
        <w:rPr>
          <w:rFonts w:eastAsia="Calibri"/>
          <w:b/>
          <w:sz w:val="28"/>
          <w:szCs w:val="28"/>
          <w:lang w:eastAsia="en-US"/>
        </w:rPr>
        <w:t>-</w:t>
      </w:r>
      <w:r w:rsidRPr="002627F1">
        <w:rPr>
          <w:rFonts w:eastAsia="Calibri"/>
          <w:sz w:val="28"/>
          <w:szCs w:val="28"/>
          <w:lang w:eastAsia="en-US"/>
        </w:rPr>
        <w:t>счетной палаты Нефтеюганского района.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В состав Комиссии не могут входить депутаты Думы Нефтеюганского  района, являющиеся руководителями организаций и учреждений независимо от организационно-правовых форм и форм собственности.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Представители сторон являются членами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10. Спорные вопросы, касающиеся представительства органов местного самоуправления Нефтеюганского района, работодателей и профсоюзов в Комиссии, разрешаются на заседаниях Комиссии или в суде в соответствии с федеральным законодательством.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11. Порядок деятельности Комиссии, в том числе процедура подготовки проекта и заключения Соглашения, определяется регламентом, утвержденным Комиссией.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lastRenderedPageBreak/>
        <w:t>Каждая из сторон представляет имеющуюся в ее распоряжении информацию, необходимую для работы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Деятельность сторон Комиссии обеспечивают координаторы сторон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Заседания Комиссии проводятся по мере необходимости, но не реже одного раза в полугодие.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Председательствует на заседаниях координатор Комиссии, а в случае его отсутствия - один из координаторов сторон Комиссии, выбираемый путем голосования присутствующими членами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Заседание Комиссии правомочно при наличии более половины членов Комиссии от каждой из сторон.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В случае внесения одной из сторон письменного предложения о проведении заседания Комиссии оно должно быть проведено в течение десяти дней. Изменение данного срока допустимо при согласии сторон.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В ходе проведения заседания Комиссии ведется протокол заседания.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12. Решение Комиссии считается принятым, если за него проголосовала каждая из ее сторон.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Порядок принятия решения каждой стороной определяется регламентом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Члены Комиссии, несогласные с принятым решением, вправе требовать занесения их особого мнения в протокол заседания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13. Комиссия для выполнения своих задач имеет право: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проводить с органами местного самоуправления консультации по вопросам, связанным с разработкой и реализацией социально-экономической политики;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вносить в органы государственной власти автономного округа, в органы местного самоуправления предложения о разработке проектов правовых актов в области социально-трудовых и связанных с ними экономических отношений;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согласовывать интересы работников, работодателей, органов местного самоуправления при разработке проекта и реализации Соглашения, выполнении решений Комиссии;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осуществлять взаимодействие с окружными отраслевыми (межотраслевыми), муниципальными трехсторонними, территориальными отраслевыми (межотраслевыми) и иными комиссиями по регулированию социально-трудовых отношений в ходе коллективных переговоров и подготовки проекта Соглашения и иных соглашений, регулирующих социально-трудовые и связанные с ними экономические отношения, в ходе реализации указанных соглашений;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осуществлять контроль за выполнением своих решений;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 xml:space="preserve">запрашивать и получать от органов государственной власти Ханты-Мансийского автономного округа – Югры, органов местного самоуправления информацию о социально-экономической ситуации в Ханты-Мансийском автономном округе - Югре, Нефтеюганском районе, необходимую для ведения </w:t>
      </w:r>
      <w:r w:rsidRPr="002627F1">
        <w:rPr>
          <w:rFonts w:eastAsia="Calibri"/>
          <w:sz w:val="28"/>
          <w:szCs w:val="28"/>
          <w:lang w:eastAsia="en-US"/>
        </w:rPr>
        <w:lastRenderedPageBreak/>
        <w:t>коллективных переговоров, подготовки проекта и организации контроля за выполнением Соглашения;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принимать участие в подготовке проектов правовых актов органов местного самоуправления в области социально-трудовых и связанных с ними экономических отношений;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принимать по согласованию с работодателями, профсоюзами и органами местного самоуправления участие в проводимых ими заседаниях, на которых рассматриваются вопросы, связанные с регулированием социально-трудовых и связанных с ними экономических отношений;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привлекать для участия в своей деятельности представителей сторон, не являющихся членами Комиссии, ученых и специалистов, представителей других организаций;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создавать рабочие группы с привлечением ученых и специалистов для рассмотрения отдельных проблем;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принимать участие в проведении окружных, муниципальных совещаний, конференций, конгрессов, семинаров по вопросам социально-трудовых и связанных с ними экономических отношений и социального партнерства в согласованном с организаторами указанных мероприятий порядке;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принимать участие в консультациях с представителями работодателей и выборного органа первичной профсоюзной организации, объединяющей работников данного работодателя, отказавшихся присоединиться к соглашению о минимальной заработной плате в Ханты-Мансийском автономном округе - Югре;</w:t>
      </w:r>
    </w:p>
    <w:p w:rsidR="001E2B17" w:rsidRPr="002627F1" w:rsidRDefault="001E2B17" w:rsidP="002627F1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принимать участие в информировании работодателей о порядке подготовки предложений о потребности в привлечении иностранных работников.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14. Координатор Комиссии назначается представительным органом муниципального образования. Координатор Комиссии не является членом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Координатор Комиссии: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1) организует деятельность Комиссии, созывает заседания Комиссии, председательствует на ее заседаниях;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2) утверждает состав рабочих групп Комиссии;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3) оказывает содействие в согласовании позиций сторон;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4) утверждает планы работы и решения Комиссии, подписывает протокол заседания Комиссии;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5) руководит секретариатом Комиссии;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 xml:space="preserve">6) запрашивает у организаций информацию о заключаемых и заключенных соглашениях, регулирующих социально-трудовые и связанные с ними экономические отношения, и коллективных договорах в целях выработки рекомендаций Комиссии по развитию коллективно-договорного регулирования социально-трудовых и связанных с ними экономических отношений, организации деятельности окружных отраслевых (межотраслевых), </w:t>
      </w:r>
      <w:r w:rsidRPr="002627F1">
        <w:rPr>
          <w:rFonts w:eastAsia="Calibri"/>
          <w:sz w:val="28"/>
          <w:szCs w:val="28"/>
          <w:lang w:eastAsia="en-US"/>
        </w:rPr>
        <w:lastRenderedPageBreak/>
        <w:t>муниципальных трехсторонних, территориальных отраслевых (межотраслевых) и иных комиссий по регулированию социально-трудовых отношений;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7) приглашает для участия в работе Комиссии представителей сторон, не являющихся членами Комиссии, ученых и специалистов, представителей других организаций;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8)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9) информирует Думу Нефтеюганского района, Главу Нефтеюганского района о деятельности Комиссии;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10) информирует Комиссию о мерах, принимаемых Думой Нефтеюганского района, Главой Нефтеюганского района и администрацией Нефтеюганского района в области социально-трудовых и связанных с ними экономических отношений;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11) не вмешивается в деятельность сторон и не принимает участия в голосовании;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12) предлагает работодателям, не участвовавшим в заключении Соглашения, присоединиться к Соглашению.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15. Деятельность каждой из сторон организует координатор стороны Комиссии.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Координаторы работодателей и профсоюзов избираются указанными сторонами.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Координатор стороны, представляющей органы местного самоуправления Нефтеюганского района, назначается постановлением администрации Нефтеюганского района.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Координаторы сторон Комиссии подписывают регламент Комиссии, по поручению соответствующей стороны вносят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группах; информируют Комиссию об изменениях персонального состава стороны в Комиссии; организуют совещания представителей стороны в целях уточнения их позиций по вопросам, внесенным на рассмотрение Комиссии.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Координаторы сторон Комиссии по поручению соответствующей стороны вправе вносить координатору Комиссии письменные предложения о проведении внеочередного заседания Комиссии.</w:t>
      </w:r>
    </w:p>
    <w:p w:rsidR="002627F1" w:rsidRPr="002627F1" w:rsidRDefault="002627F1" w:rsidP="002627F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Координатор каждой из сторон приглашает для участия в работе Комиссии соответственно представителей органов местного самоуправления, работодателей и работников, не являющихся членами Комиссии, а также ученых и специалистов, представителей других организаций.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16. Права и обязанности члена Комиссии определяются регламентом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17. Для организационного обеспечения деятельности Комиссии создается секретариат Комиссии, который осуществляет свою деятельность в соответствии с регламентом Комиссии.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lastRenderedPageBreak/>
        <w:t>Финансовое и материально-техническое обеспечение деятельности Комиссии осуществляется по соглашению сторон.</w:t>
      </w:r>
    </w:p>
    <w:p w:rsidR="001E2B17" w:rsidRPr="002627F1" w:rsidRDefault="001E2B17" w:rsidP="002627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7F1">
        <w:rPr>
          <w:rFonts w:eastAsia="Calibri"/>
          <w:sz w:val="28"/>
          <w:szCs w:val="28"/>
          <w:lang w:eastAsia="en-US"/>
        </w:rPr>
        <w:t>Администрация Нефтеюганского района обеспечивает условия для работы Комиссии, опубликование в муниципальных средствах массовой информации результатов переговоров, консультаций, соглашений и ход их выполнения.</w:t>
      </w:r>
    </w:p>
    <w:p w:rsidR="001E2B17" w:rsidRPr="002627F1" w:rsidRDefault="001E2B17" w:rsidP="002627F1">
      <w:pPr>
        <w:ind w:firstLine="709"/>
        <w:rPr>
          <w:sz w:val="28"/>
          <w:szCs w:val="28"/>
        </w:rPr>
      </w:pPr>
    </w:p>
    <w:p w:rsidR="001E2B17" w:rsidRPr="002627F1" w:rsidRDefault="001E2B17" w:rsidP="002627F1">
      <w:pPr>
        <w:ind w:left="9912" w:firstLine="709"/>
        <w:rPr>
          <w:sz w:val="28"/>
          <w:szCs w:val="28"/>
        </w:rPr>
      </w:pPr>
    </w:p>
    <w:p w:rsidR="00CF27B7" w:rsidRPr="002627F1" w:rsidRDefault="00CF27B7" w:rsidP="002627F1">
      <w:pPr>
        <w:ind w:left="9912" w:firstLine="709"/>
        <w:rPr>
          <w:sz w:val="28"/>
          <w:szCs w:val="28"/>
        </w:rPr>
      </w:pPr>
    </w:p>
    <w:p w:rsidR="00B96A9F" w:rsidRPr="003126D8" w:rsidRDefault="00B96A9F" w:rsidP="00FA2D75">
      <w:pPr>
        <w:ind w:left="9912" w:hanging="12"/>
      </w:pPr>
    </w:p>
    <w:sectPr w:rsidR="00B96A9F" w:rsidRPr="003126D8" w:rsidSect="006A7F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077" w:right="567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F5" w:rsidRDefault="001D1AF5">
      <w:r>
        <w:separator/>
      </w:r>
    </w:p>
  </w:endnote>
  <w:endnote w:type="continuationSeparator" w:id="0">
    <w:p w:rsidR="001D1AF5" w:rsidRDefault="001D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0" w:rsidRDefault="00E1621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6210" w:rsidRDefault="00E1621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0" w:rsidRDefault="00E162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F5" w:rsidRDefault="001D1AF5">
      <w:r>
        <w:separator/>
      </w:r>
    </w:p>
  </w:footnote>
  <w:footnote w:type="continuationSeparator" w:id="0">
    <w:p w:rsidR="001D1AF5" w:rsidRDefault="001D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0" w:rsidRDefault="00E16210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D75">
      <w:rPr>
        <w:rStyle w:val="a4"/>
        <w:noProof/>
      </w:rPr>
      <w:t>2</w:t>
    </w:r>
    <w:r>
      <w:rPr>
        <w:rStyle w:val="a4"/>
      </w:rPr>
      <w:fldChar w:fldCharType="end"/>
    </w:r>
  </w:p>
  <w:p w:rsidR="00E16210" w:rsidRDefault="00E162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0" w:rsidRDefault="00E16210" w:rsidP="00CF27B7">
    <w:pPr>
      <w:pStyle w:val="a3"/>
      <w:framePr w:h="393" w:hRule="exact" w:wrap="around" w:vAnchor="text" w:hAnchor="margin" w:xAlign="center" w:y="-15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8C3">
      <w:rPr>
        <w:rStyle w:val="a4"/>
        <w:noProof/>
      </w:rPr>
      <w:t>9</w:t>
    </w:r>
    <w:r>
      <w:rPr>
        <w:rStyle w:val="a4"/>
      </w:rPr>
      <w:fldChar w:fldCharType="end"/>
    </w:r>
  </w:p>
  <w:p w:rsidR="00E16210" w:rsidRDefault="00E16210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3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5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AA31A7C"/>
    <w:multiLevelType w:val="multilevel"/>
    <w:tmpl w:val="AD004F9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2160"/>
      </w:pPr>
      <w:rPr>
        <w:rFonts w:hint="default"/>
      </w:rPr>
    </w:lvl>
  </w:abstractNum>
  <w:abstractNum w:abstractNumId="11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12" w15:restartNumberingAfterBreak="0">
    <w:nsid w:val="77013ADB"/>
    <w:multiLevelType w:val="hybridMultilevel"/>
    <w:tmpl w:val="7D3E1860"/>
    <w:lvl w:ilvl="0" w:tplc="D968F9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21B8"/>
    <w:rsid w:val="00006538"/>
    <w:rsid w:val="0001020B"/>
    <w:rsid w:val="000123BA"/>
    <w:rsid w:val="00021C76"/>
    <w:rsid w:val="00035C75"/>
    <w:rsid w:val="00074AE5"/>
    <w:rsid w:val="00085A14"/>
    <w:rsid w:val="000A4536"/>
    <w:rsid w:val="000B3EEF"/>
    <w:rsid w:val="000D1582"/>
    <w:rsid w:val="000D4263"/>
    <w:rsid w:val="000E25B7"/>
    <w:rsid w:val="000F6E3E"/>
    <w:rsid w:val="00112E3F"/>
    <w:rsid w:val="00146FFF"/>
    <w:rsid w:val="00151816"/>
    <w:rsid w:val="00176B37"/>
    <w:rsid w:val="001C4616"/>
    <w:rsid w:val="001D1AF5"/>
    <w:rsid w:val="001E2B17"/>
    <w:rsid w:val="00206784"/>
    <w:rsid w:val="002144A3"/>
    <w:rsid w:val="00223BF1"/>
    <w:rsid w:val="0023327C"/>
    <w:rsid w:val="002375C2"/>
    <w:rsid w:val="00242015"/>
    <w:rsid w:val="002627F1"/>
    <w:rsid w:val="0026770B"/>
    <w:rsid w:val="00294723"/>
    <w:rsid w:val="002B40C7"/>
    <w:rsid w:val="002C5888"/>
    <w:rsid w:val="002C7E8A"/>
    <w:rsid w:val="002E6322"/>
    <w:rsid w:val="002E6E90"/>
    <w:rsid w:val="00300E2E"/>
    <w:rsid w:val="0030499C"/>
    <w:rsid w:val="003126D8"/>
    <w:rsid w:val="00314CCE"/>
    <w:rsid w:val="003518C3"/>
    <w:rsid w:val="003A2256"/>
    <w:rsid w:val="003C7946"/>
    <w:rsid w:val="0042394F"/>
    <w:rsid w:val="00426973"/>
    <w:rsid w:val="0044339C"/>
    <w:rsid w:val="00444079"/>
    <w:rsid w:val="00447038"/>
    <w:rsid w:val="00462652"/>
    <w:rsid w:val="00465A20"/>
    <w:rsid w:val="0046604D"/>
    <w:rsid w:val="004712EF"/>
    <w:rsid w:val="004922B3"/>
    <w:rsid w:val="00494BC5"/>
    <w:rsid w:val="004A134C"/>
    <w:rsid w:val="004A3386"/>
    <w:rsid w:val="004B0F1E"/>
    <w:rsid w:val="004E4EC1"/>
    <w:rsid w:val="004F4571"/>
    <w:rsid w:val="00537C2E"/>
    <w:rsid w:val="00542678"/>
    <w:rsid w:val="0055338C"/>
    <w:rsid w:val="00563CF2"/>
    <w:rsid w:val="005731CE"/>
    <w:rsid w:val="00573BC1"/>
    <w:rsid w:val="005759F4"/>
    <w:rsid w:val="005B6A37"/>
    <w:rsid w:val="005C514B"/>
    <w:rsid w:val="005D0B25"/>
    <w:rsid w:val="005E2C76"/>
    <w:rsid w:val="005E4DD8"/>
    <w:rsid w:val="00601122"/>
    <w:rsid w:val="00616826"/>
    <w:rsid w:val="00645E29"/>
    <w:rsid w:val="00696C50"/>
    <w:rsid w:val="006A7F33"/>
    <w:rsid w:val="006B7CBC"/>
    <w:rsid w:val="006C1E07"/>
    <w:rsid w:val="006E11BE"/>
    <w:rsid w:val="006E7C93"/>
    <w:rsid w:val="007067C9"/>
    <w:rsid w:val="007571EA"/>
    <w:rsid w:val="007A2D46"/>
    <w:rsid w:val="007A2DA6"/>
    <w:rsid w:val="007B387F"/>
    <w:rsid w:val="007D5E75"/>
    <w:rsid w:val="007F475D"/>
    <w:rsid w:val="00803676"/>
    <w:rsid w:val="00831637"/>
    <w:rsid w:val="00842DD3"/>
    <w:rsid w:val="00884112"/>
    <w:rsid w:val="008B43A5"/>
    <w:rsid w:val="008B73DD"/>
    <w:rsid w:val="008D2FF4"/>
    <w:rsid w:val="008D64CA"/>
    <w:rsid w:val="008D69CF"/>
    <w:rsid w:val="008E7609"/>
    <w:rsid w:val="009114F0"/>
    <w:rsid w:val="00925DF3"/>
    <w:rsid w:val="00927EBB"/>
    <w:rsid w:val="00932E28"/>
    <w:rsid w:val="00935E4A"/>
    <w:rsid w:val="0094409F"/>
    <w:rsid w:val="009505B3"/>
    <w:rsid w:val="009700CE"/>
    <w:rsid w:val="009708A4"/>
    <w:rsid w:val="0097270B"/>
    <w:rsid w:val="00974CBC"/>
    <w:rsid w:val="009C13D1"/>
    <w:rsid w:val="009D2099"/>
    <w:rsid w:val="00A228C3"/>
    <w:rsid w:val="00A256F6"/>
    <w:rsid w:val="00A4573D"/>
    <w:rsid w:val="00A46449"/>
    <w:rsid w:val="00A67C65"/>
    <w:rsid w:val="00A8158E"/>
    <w:rsid w:val="00AC42C7"/>
    <w:rsid w:val="00AC5CC9"/>
    <w:rsid w:val="00AD6D46"/>
    <w:rsid w:val="00AD70B5"/>
    <w:rsid w:val="00B356E5"/>
    <w:rsid w:val="00B53212"/>
    <w:rsid w:val="00B5337C"/>
    <w:rsid w:val="00B67159"/>
    <w:rsid w:val="00B70D72"/>
    <w:rsid w:val="00B838F2"/>
    <w:rsid w:val="00B96A9F"/>
    <w:rsid w:val="00BA7246"/>
    <w:rsid w:val="00BB009C"/>
    <w:rsid w:val="00BD5C1A"/>
    <w:rsid w:val="00BD7CC7"/>
    <w:rsid w:val="00BE5E4B"/>
    <w:rsid w:val="00BE6BD2"/>
    <w:rsid w:val="00BF6064"/>
    <w:rsid w:val="00C00632"/>
    <w:rsid w:val="00C40F06"/>
    <w:rsid w:val="00C41BD7"/>
    <w:rsid w:val="00C4426B"/>
    <w:rsid w:val="00C51B44"/>
    <w:rsid w:val="00C750B8"/>
    <w:rsid w:val="00C871B3"/>
    <w:rsid w:val="00CB3F9D"/>
    <w:rsid w:val="00CE0567"/>
    <w:rsid w:val="00CE5105"/>
    <w:rsid w:val="00CF242C"/>
    <w:rsid w:val="00CF27B7"/>
    <w:rsid w:val="00CF5917"/>
    <w:rsid w:val="00D05C29"/>
    <w:rsid w:val="00D1536C"/>
    <w:rsid w:val="00D365C4"/>
    <w:rsid w:val="00D43FAF"/>
    <w:rsid w:val="00D61C38"/>
    <w:rsid w:val="00D935E5"/>
    <w:rsid w:val="00DA57F4"/>
    <w:rsid w:val="00DD1931"/>
    <w:rsid w:val="00DD3D51"/>
    <w:rsid w:val="00E12300"/>
    <w:rsid w:val="00E12534"/>
    <w:rsid w:val="00E1585D"/>
    <w:rsid w:val="00E16210"/>
    <w:rsid w:val="00E36B59"/>
    <w:rsid w:val="00E50310"/>
    <w:rsid w:val="00E60E7B"/>
    <w:rsid w:val="00E75FFD"/>
    <w:rsid w:val="00E83C3D"/>
    <w:rsid w:val="00EB0D8E"/>
    <w:rsid w:val="00ED28B4"/>
    <w:rsid w:val="00F01FE1"/>
    <w:rsid w:val="00F04694"/>
    <w:rsid w:val="00F27A03"/>
    <w:rsid w:val="00F44F75"/>
    <w:rsid w:val="00F55C58"/>
    <w:rsid w:val="00F73704"/>
    <w:rsid w:val="00F768E8"/>
    <w:rsid w:val="00FA074E"/>
    <w:rsid w:val="00FA2D75"/>
    <w:rsid w:val="00FA65C7"/>
    <w:rsid w:val="00FB2EA8"/>
    <w:rsid w:val="00FC3CEF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FFABA1-0D4B-46D9-A9EF-D8D6F5B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Arial" w:hAnsi="Arial"/>
      <w:sz w:val="26"/>
    </w:rPr>
  </w:style>
  <w:style w:type="paragraph" w:styleId="a7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40F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62FA8EEE2E07A2CE9D32418DA2B19EA4757DC9A6B35A1DFCE23K8BD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62FA8EEE2E07A2CE9D32418DA2B19E94955D1993B62A38E9B2D88A52D45E19268C5A72B0D67A6KEB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16686</CharactersWithSpaces>
  <SharedDoc>false</SharedDoc>
  <HLinks>
    <vt:vector size="12" baseType="variant"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consultantplus://offline/ref=55A62FA8EEE2E07A2CE9D32418DA2B19E94955D1993B62A38E9B2D88A52D45E19268C5A72B0D67A6KEBEM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consultantplus://offline/ref=55A62FA8EEE2E07A2CE9D32418DA2B19EA4757DC9A6B35A1DFCE23K8BDM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Кытманова Дина Михайлова</cp:lastModifiedBy>
  <cp:revision>7</cp:revision>
  <cp:lastPrinted>2015-02-26T10:19:00Z</cp:lastPrinted>
  <dcterms:created xsi:type="dcterms:W3CDTF">2017-10-26T12:11:00Z</dcterms:created>
  <dcterms:modified xsi:type="dcterms:W3CDTF">2020-05-27T03:50:00Z</dcterms:modified>
</cp:coreProperties>
</file>