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8" w:type="pct"/>
        <w:tblLayout w:type="fixed"/>
        <w:tblLook w:val="04A0" w:firstRow="1" w:lastRow="0" w:firstColumn="1" w:lastColumn="0" w:noHBand="0" w:noVBand="1"/>
      </w:tblPr>
      <w:tblGrid>
        <w:gridCol w:w="3358"/>
        <w:gridCol w:w="508"/>
        <w:gridCol w:w="412"/>
        <w:gridCol w:w="412"/>
        <w:gridCol w:w="412"/>
        <w:gridCol w:w="412"/>
        <w:gridCol w:w="412"/>
        <w:gridCol w:w="609"/>
        <w:gridCol w:w="514"/>
        <w:gridCol w:w="1458"/>
        <w:gridCol w:w="249"/>
        <w:gridCol w:w="1700"/>
      </w:tblGrid>
      <w:tr w:rsidR="00000C43" w:rsidTr="00000C43">
        <w:tc>
          <w:tcPr>
            <w:tcW w:w="1606" w:type="pct"/>
            <w:noWrap/>
            <w:vAlign w:val="bottom"/>
            <w:hideMark/>
          </w:tcPr>
          <w:p w:rsidR="00FC03F7" w:rsidRDefault="00FC03F7">
            <w:bookmarkStart w:id="0" w:name="_GoBack"/>
            <w:bookmarkEnd w:id="0"/>
          </w:p>
        </w:tc>
        <w:tc>
          <w:tcPr>
            <w:tcW w:w="243" w:type="pct"/>
            <w:noWrap/>
            <w:vAlign w:val="bottom"/>
            <w:hideMark/>
          </w:tcPr>
          <w:p w:rsidR="00FC03F7" w:rsidRDefault="00FC03F7"/>
        </w:tc>
        <w:tc>
          <w:tcPr>
            <w:tcW w:w="197" w:type="pct"/>
            <w:noWrap/>
            <w:vAlign w:val="bottom"/>
            <w:hideMark/>
          </w:tcPr>
          <w:p w:rsidR="00FC03F7" w:rsidRDefault="00FC03F7"/>
        </w:tc>
        <w:tc>
          <w:tcPr>
            <w:tcW w:w="197" w:type="pct"/>
            <w:noWrap/>
            <w:vAlign w:val="bottom"/>
            <w:hideMark/>
          </w:tcPr>
          <w:p w:rsidR="00FC03F7" w:rsidRDefault="00FC03F7"/>
        </w:tc>
        <w:tc>
          <w:tcPr>
            <w:tcW w:w="197" w:type="pct"/>
            <w:noWrap/>
            <w:vAlign w:val="bottom"/>
            <w:hideMark/>
          </w:tcPr>
          <w:p w:rsidR="00FC03F7" w:rsidRDefault="00FC03F7"/>
        </w:tc>
        <w:tc>
          <w:tcPr>
            <w:tcW w:w="197" w:type="pct"/>
            <w:noWrap/>
            <w:vAlign w:val="bottom"/>
            <w:hideMark/>
          </w:tcPr>
          <w:p w:rsidR="00FC03F7" w:rsidRDefault="00FC03F7"/>
        </w:tc>
        <w:tc>
          <w:tcPr>
            <w:tcW w:w="197" w:type="pct"/>
            <w:noWrap/>
            <w:vAlign w:val="bottom"/>
            <w:hideMark/>
          </w:tcPr>
          <w:p w:rsidR="00FC03F7" w:rsidRDefault="00FC03F7"/>
        </w:tc>
        <w:tc>
          <w:tcPr>
            <w:tcW w:w="291" w:type="pct"/>
            <w:noWrap/>
            <w:vAlign w:val="bottom"/>
            <w:hideMark/>
          </w:tcPr>
          <w:p w:rsidR="00FC03F7" w:rsidRDefault="00FC03F7"/>
        </w:tc>
        <w:tc>
          <w:tcPr>
            <w:tcW w:w="246" w:type="pct"/>
            <w:noWrap/>
            <w:vAlign w:val="bottom"/>
            <w:hideMark/>
          </w:tcPr>
          <w:p w:rsidR="00FC03F7" w:rsidRDefault="00FC03F7"/>
        </w:tc>
        <w:tc>
          <w:tcPr>
            <w:tcW w:w="697" w:type="pct"/>
            <w:noWrap/>
            <w:vAlign w:val="bottom"/>
            <w:hideMark/>
          </w:tcPr>
          <w:p w:rsidR="00FC03F7" w:rsidRDefault="00FC03F7"/>
        </w:tc>
        <w:tc>
          <w:tcPr>
            <w:tcW w:w="934" w:type="pct"/>
            <w:gridSpan w:val="2"/>
            <w:noWrap/>
            <w:vAlign w:val="bottom"/>
            <w:hideMark/>
          </w:tcPr>
          <w:p w:rsidR="00FC03F7" w:rsidRDefault="00FC03F7"/>
        </w:tc>
      </w:tr>
      <w:tr w:rsidR="00FC03F7" w:rsidRPr="00A46556" w:rsidTr="00000C43">
        <w:tc>
          <w:tcPr>
            <w:tcW w:w="5000" w:type="pct"/>
            <w:gridSpan w:val="12"/>
            <w:noWrap/>
            <w:vAlign w:val="center"/>
            <w:hideMark/>
          </w:tcPr>
          <w:p w:rsidR="00FC03F7" w:rsidRPr="00A46556" w:rsidRDefault="00FC0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Приложение 9.1 к решению</w:t>
            </w:r>
          </w:p>
        </w:tc>
      </w:tr>
      <w:tr w:rsidR="00FC03F7" w:rsidRPr="00A46556" w:rsidTr="00000C43">
        <w:tc>
          <w:tcPr>
            <w:tcW w:w="5000" w:type="pct"/>
            <w:gridSpan w:val="12"/>
            <w:vAlign w:val="center"/>
            <w:hideMark/>
          </w:tcPr>
          <w:p w:rsidR="00FC03F7" w:rsidRPr="00A46556" w:rsidRDefault="00FC0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Думы Нефтеюганского района</w:t>
            </w:r>
          </w:p>
        </w:tc>
      </w:tr>
      <w:tr w:rsidR="00FC03F7" w:rsidRPr="00A46556" w:rsidTr="00000C43">
        <w:tc>
          <w:tcPr>
            <w:tcW w:w="5000" w:type="pct"/>
            <w:gridSpan w:val="12"/>
            <w:noWrap/>
            <w:vAlign w:val="center"/>
            <w:hideMark/>
          </w:tcPr>
          <w:p w:rsidR="00FC03F7" w:rsidRPr="00A46556" w:rsidRDefault="00FC03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 xml:space="preserve">от «_____»_________2017г.  №____ </w:t>
            </w:r>
          </w:p>
        </w:tc>
      </w:tr>
      <w:tr w:rsidR="00000C43" w:rsidRPr="00A46556" w:rsidTr="00000C43">
        <w:tc>
          <w:tcPr>
            <w:tcW w:w="1606" w:type="pct"/>
            <w:noWrap/>
            <w:vAlign w:val="center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1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6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34" w:type="pct"/>
            <w:gridSpan w:val="2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00C43" w:rsidRPr="00A46556" w:rsidTr="00000C43">
        <w:tc>
          <w:tcPr>
            <w:tcW w:w="1606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1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6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34" w:type="pct"/>
            <w:gridSpan w:val="2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03F7" w:rsidRPr="00A46556" w:rsidTr="00000C43">
        <w:tc>
          <w:tcPr>
            <w:tcW w:w="5000" w:type="pct"/>
            <w:gridSpan w:val="12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Источники  финансирования дефицита бюджета  Нефтеюганского района на плановый период 2019-2020 годов</w:t>
            </w:r>
          </w:p>
        </w:tc>
      </w:tr>
      <w:tr w:rsidR="00000C43" w:rsidRPr="00A46556" w:rsidTr="00000C43">
        <w:tc>
          <w:tcPr>
            <w:tcW w:w="1606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1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6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6" w:type="pct"/>
            <w:gridSpan w:val="2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76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Код группы, подгруппы, статьи и вида источников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 xml:space="preserve">2019 год       Сумма, </w:t>
            </w:r>
            <w:proofErr w:type="spellStart"/>
            <w:r w:rsidRPr="00A46556">
              <w:rPr>
                <w:rFonts w:ascii="Times New Roman" w:hAnsi="Times New Roman" w:cs="Times New Roman"/>
                <w:b/>
                <w:bCs/>
              </w:rPr>
              <w:t>тыс</w:t>
            </w:r>
            <w:proofErr w:type="gramStart"/>
            <w:r w:rsidRPr="00A46556">
              <w:rPr>
                <w:rFonts w:ascii="Times New Roman" w:hAnsi="Times New Roman" w:cs="Times New Roman"/>
                <w:b/>
                <w:bCs/>
              </w:rPr>
              <w:t>.р</w:t>
            </w:r>
            <w:proofErr w:type="gramEnd"/>
            <w:r w:rsidRPr="00A46556">
              <w:rPr>
                <w:rFonts w:ascii="Times New Roman" w:hAnsi="Times New Roman" w:cs="Times New Roman"/>
                <w:b/>
                <w:bCs/>
              </w:rPr>
              <w:t>уб</w:t>
            </w:r>
            <w:proofErr w:type="spellEnd"/>
            <w:r w:rsidRPr="00A46556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 xml:space="preserve">2020 год    Сумма, </w:t>
            </w:r>
            <w:proofErr w:type="spellStart"/>
            <w:r w:rsidRPr="00A46556">
              <w:rPr>
                <w:rFonts w:ascii="Times New Roman" w:hAnsi="Times New Roman" w:cs="Times New Roman"/>
                <w:b/>
                <w:bCs/>
              </w:rPr>
              <w:t>тыс</w:t>
            </w:r>
            <w:proofErr w:type="gramStart"/>
            <w:r w:rsidRPr="00A46556">
              <w:rPr>
                <w:rFonts w:ascii="Times New Roman" w:hAnsi="Times New Roman" w:cs="Times New Roman"/>
                <w:b/>
                <w:bCs/>
              </w:rPr>
              <w:t>.р</w:t>
            </w:r>
            <w:proofErr w:type="gramEnd"/>
            <w:r w:rsidRPr="00A46556">
              <w:rPr>
                <w:rFonts w:ascii="Times New Roman" w:hAnsi="Times New Roman" w:cs="Times New Roman"/>
                <w:b/>
                <w:bCs/>
              </w:rPr>
              <w:t>уб</w:t>
            </w:r>
            <w:proofErr w:type="spellEnd"/>
            <w:r w:rsidRPr="00A46556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ИСТОЧНИКИ ВНУТРЕННЕГО ФИНАНСИРОВАНИЯ  ДЕФИЦИТОВ БЮДЖЕТОВ</w:t>
            </w:r>
          </w:p>
        </w:tc>
        <w:tc>
          <w:tcPr>
            <w:tcW w:w="1763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153 000,00000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Неуказанная ведомственная статья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153 000,00000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700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153 000,00000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153 000,00000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800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  <w:color w:val="FF0000"/>
              </w:rPr>
              <w:t>-153 000,00000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  <w:color w:val="FF0000"/>
              </w:rPr>
              <w:t>-154 000,00000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color w:val="FF0000"/>
              </w:rPr>
              <w:t>-153 000,00000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color w:val="FF0000"/>
              </w:rPr>
              <w:t>-154 000,00000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153 000,00000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Уменьшение остатков средств бюджетов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600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153 000,00000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153 000,00000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2604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4604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4605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600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2604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Возврат бюджетных кредитов, предоставленных поселе</w:t>
            </w:r>
            <w:r w:rsidR="00A46556">
              <w:rPr>
                <w:rFonts w:ascii="Times New Roman" w:hAnsi="Times New Roman" w:cs="Times New Roman"/>
              </w:rPr>
              <w:t>ниям, связанных с ликвидацией ч</w:t>
            </w:r>
            <w:r w:rsidRPr="00A46556">
              <w:rPr>
                <w:rFonts w:ascii="Times New Roman" w:hAnsi="Times New Roman" w:cs="Times New Roman"/>
              </w:rPr>
              <w:t>резвычайных ситуаций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4604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 xml:space="preserve">Возврат бюджетных кредитов, </w:t>
            </w:r>
            <w:r w:rsidRPr="00A46556">
              <w:rPr>
                <w:rFonts w:ascii="Times New Roman" w:hAnsi="Times New Roman" w:cs="Times New Roman"/>
              </w:rPr>
              <w:lastRenderedPageBreak/>
              <w:t>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lastRenderedPageBreak/>
              <w:t>00</w:t>
            </w:r>
            <w:r w:rsidRPr="00A46556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lastRenderedPageBreak/>
              <w:t>0</w:t>
            </w:r>
            <w:r w:rsidRPr="00A4655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lastRenderedPageBreak/>
              <w:t>0</w:t>
            </w:r>
            <w:r w:rsidRPr="00A46556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lastRenderedPageBreak/>
              <w:t>0</w:t>
            </w:r>
            <w:r w:rsidRPr="00A46556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lastRenderedPageBreak/>
              <w:t>0</w:t>
            </w:r>
            <w:r w:rsidRPr="00A46556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lastRenderedPageBreak/>
              <w:t>0</w:t>
            </w:r>
            <w:r w:rsidRPr="00A46556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lastRenderedPageBreak/>
              <w:t>460</w:t>
            </w:r>
            <w:r w:rsidRPr="00A46556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lastRenderedPageBreak/>
              <w:t>64</w:t>
            </w:r>
            <w:r w:rsidRPr="00A46556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lastRenderedPageBreak/>
              <w:t>0,00000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lastRenderedPageBreak/>
              <w:t>ВСЕГО  источников финансирования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153 000,00000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154 000,00000</w:t>
            </w:r>
          </w:p>
        </w:tc>
      </w:tr>
    </w:tbl>
    <w:p w:rsidR="00FC03F7" w:rsidRPr="00A46556" w:rsidRDefault="00FC03F7" w:rsidP="00FC03F7">
      <w:pPr>
        <w:rPr>
          <w:rFonts w:ascii="Times New Roman" w:hAnsi="Times New Roman" w:cs="Times New Roman"/>
        </w:rPr>
      </w:pPr>
    </w:p>
    <w:p w:rsidR="00BE4813" w:rsidRPr="00A46556" w:rsidRDefault="00BE4813" w:rsidP="00FC03F7">
      <w:pPr>
        <w:rPr>
          <w:rFonts w:ascii="Times New Roman" w:hAnsi="Times New Roman" w:cs="Times New Roman"/>
        </w:rPr>
      </w:pPr>
    </w:p>
    <w:sectPr w:rsidR="00BE4813" w:rsidRPr="00A46556" w:rsidSect="00FC03F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3F7"/>
    <w:rsid w:val="00000C43"/>
    <w:rsid w:val="00A46556"/>
    <w:rsid w:val="00BE4813"/>
    <w:rsid w:val="00D7628A"/>
    <w:rsid w:val="00FC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9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2578</Characters>
  <Application>Microsoft Office Word</Application>
  <DocSecurity>4</DocSecurity>
  <Lines>21</Lines>
  <Paragraphs>6</Paragraphs>
  <ScaleCrop>false</ScaleCrop>
  <Company>SPecialiST RePack</Company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2017-10-13T09:40:00Z</dcterms:created>
  <dcterms:modified xsi:type="dcterms:W3CDTF">2017-10-13T09:40:00Z</dcterms:modified>
</cp:coreProperties>
</file>