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37" w:type="pct"/>
        <w:tblLayout w:type="fixed"/>
        <w:tblLook w:val="04A0" w:firstRow="1" w:lastRow="0" w:firstColumn="1" w:lastColumn="0" w:noHBand="0" w:noVBand="1"/>
      </w:tblPr>
      <w:tblGrid>
        <w:gridCol w:w="717"/>
        <w:gridCol w:w="2370"/>
        <w:gridCol w:w="1556"/>
        <w:gridCol w:w="880"/>
        <w:gridCol w:w="823"/>
        <w:gridCol w:w="1455"/>
        <w:gridCol w:w="2434"/>
      </w:tblGrid>
      <w:tr w:rsidR="008F48A6" w:rsidTr="008F48A6">
        <w:tc>
          <w:tcPr>
            <w:tcW w:w="350" w:type="pct"/>
            <w:noWrap/>
            <w:vAlign w:val="bottom"/>
            <w:hideMark/>
          </w:tcPr>
          <w:p w:rsidR="00EF403B" w:rsidRDefault="00EF403B">
            <w:bookmarkStart w:id="0" w:name="_GoBack"/>
            <w:bookmarkEnd w:id="0"/>
          </w:p>
        </w:tc>
        <w:tc>
          <w:tcPr>
            <w:tcW w:w="1158" w:type="pct"/>
            <w:noWrap/>
            <w:vAlign w:val="bottom"/>
            <w:hideMark/>
          </w:tcPr>
          <w:p w:rsidR="00EF403B" w:rsidRDefault="00EF403B"/>
        </w:tc>
        <w:tc>
          <w:tcPr>
            <w:tcW w:w="1190" w:type="pct"/>
            <w:gridSpan w:val="2"/>
            <w:noWrap/>
            <w:vAlign w:val="bottom"/>
            <w:hideMark/>
          </w:tcPr>
          <w:p w:rsidR="00EF403B" w:rsidRDefault="00EF403B"/>
        </w:tc>
        <w:tc>
          <w:tcPr>
            <w:tcW w:w="1113" w:type="pct"/>
            <w:gridSpan w:val="2"/>
            <w:noWrap/>
            <w:vAlign w:val="bottom"/>
            <w:hideMark/>
          </w:tcPr>
          <w:p w:rsidR="00EF403B" w:rsidRDefault="00EF403B"/>
        </w:tc>
        <w:tc>
          <w:tcPr>
            <w:tcW w:w="1189" w:type="pct"/>
            <w:noWrap/>
            <w:vAlign w:val="bottom"/>
            <w:hideMark/>
          </w:tcPr>
          <w:p w:rsidR="00EF403B" w:rsidRDefault="00EF403B"/>
        </w:tc>
      </w:tr>
      <w:tr w:rsidR="008F48A6" w:rsidRPr="00EF403B" w:rsidTr="008F48A6">
        <w:tc>
          <w:tcPr>
            <w:tcW w:w="350" w:type="pct"/>
            <w:noWrap/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pct"/>
            <w:noWrap/>
            <w:vAlign w:val="bottom"/>
            <w:hideMark/>
          </w:tcPr>
          <w:p w:rsidR="00EF403B" w:rsidRPr="00EF403B" w:rsidRDefault="00EF403B" w:rsidP="00EF403B">
            <w:pPr>
              <w:ind w:right="-23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2" w:type="pct"/>
            <w:gridSpan w:val="5"/>
            <w:noWrap/>
            <w:vAlign w:val="bottom"/>
            <w:hideMark/>
          </w:tcPr>
          <w:p w:rsidR="00EF403B" w:rsidRDefault="00EF403B">
            <w:pPr>
              <w:ind w:left="1216" w:hanging="121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Приложение  10</w:t>
            </w:r>
          </w:p>
        </w:tc>
      </w:tr>
      <w:tr w:rsidR="008F48A6" w:rsidRPr="00EF403B" w:rsidTr="008F48A6">
        <w:tc>
          <w:tcPr>
            <w:tcW w:w="350" w:type="pct"/>
            <w:noWrap/>
            <w:vAlign w:val="bottom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pct"/>
            <w:noWrap/>
            <w:vAlign w:val="bottom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2" w:type="pct"/>
            <w:gridSpan w:val="5"/>
            <w:vAlign w:val="bottom"/>
            <w:hideMark/>
          </w:tcPr>
          <w:p w:rsidR="00EF403B" w:rsidRDefault="00EF40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Решению Думы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Нефтеюганского района</w:t>
            </w:r>
          </w:p>
        </w:tc>
      </w:tr>
      <w:tr w:rsidR="008F48A6" w:rsidRPr="00EF403B" w:rsidTr="008F48A6">
        <w:tc>
          <w:tcPr>
            <w:tcW w:w="350" w:type="pct"/>
            <w:noWrap/>
            <w:vAlign w:val="bottom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pct"/>
            <w:noWrap/>
            <w:vAlign w:val="bottom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2" w:type="pct"/>
            <w:gridSpan w:val="5"/>
            <w:noWrap/>
            <w:vAlign w:val="bottom"/>
            <w:hideMark/>
          </w:tcPr>
          <w:p w:rsidR="00EF403B" w:rsidRDefault="00EF40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«______»_____________2017 №______ </w:t>
            </w:r>
          </w:p>
        </w:tc>
      </w:tr>
      <w:tr w:rsidR="008F48A6" w:rsidRPr="00EF403B" w:rsidTr="008F48A6">
        <w:tc>
          <w:tcPr>
            <w:tcW w:w="350" w:type="pct"/>
            <w:noWrap/>
            <w:vAlign w:val="bottom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pct"/>
            <w:noWrap/>
            <w:vAlign w:val="bottom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pct"/>
            <w:gridSpan w:val="2"/>
            <w:noWrap/>
            <w:vAlign w:val="bottom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pct"/>
            <w:gridSpan w:val="2"/>
            <w:noWrap/>
            <w:vAlign w:val="bottom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pct"/>
            <w:noWrap/>
            <w:vAlign w:val="bottom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403B" w:rsidRPr="00EF403B" w:rsidTr="008F48A6">
        <w:tc>
          <w:tcPr>
            <w:tcW w:w="5000" w:type="pct"/>
            <w:gridSpan w:val="7"/>
            <w:vAlign w:val="center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2018 год</w:t>
            </w:r>
          </w:p>
        </w:tc>
      </w:tr>
      <w:tr w:rsidR="008F48A6" w:rsidRPr="00EF403B" w:rsidTr="008F48A6">
        <w:tc>
          <w:tcPr>
            <w:tcW w:w="350" w:type="pct"/>
            <w:noWrap/>
            <w:vAlign w:val="bottom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pct"/>
            <w:gridSpan w:val="2"/>
            <w:vAlign w:val="center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noWrap/>
            <w:vAlign w:val="bottom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pct"/>
            <w:gridSpan w:val="2"/>
            <w:noWrap/>
            <w:vAlign w:val="bottom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pct"/>
            <w:vAlign w:val="center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48A6" w:rsidRPr="00EF403B" w:rsidTr="008F48A6">
        <w:tc>
          <w:tcPr>
            <w:tcW w:w="350" w:type="pct"/>
            <w:noWrap/>
            <w:vAlign w:val="bottom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pct"/>
            <w:gridSpan w:val="2"/>
            <w:noWrap/>
            <w:vAlign w:val="bottom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noWrap/>
            <w:vAlign w:val="bottom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pct"/>
            <w:gridSpan w:val="2"/>
            <w:noWrap/>
            <w:vAlign w:val="bottom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pct"/>
            <w:noWrap/>
            <w:vAlign w:val="bottom"/>
            <w:hideMark/>
          </w:tcPr>
          <w:p w:rsidR="00EF403B" w:rsidRPr="00EF403B" w:rsidRDefault="00EF40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 xml:space="preserve">   (тыс. рублей)</w:t>
            </w:r>
          </w:p>
        </w:tc>
      </w:tr>
      <w:tr w:rsidR="008F48A6" w:rsidRPr="00EF403B" w:rsidTr="008F48A6"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9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7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2018 год</w:t>
            </w:r>
          </w:p>
        </w:tc>
      </w:tr>
      <w:tr w:rsidR="008F48A6" w:rsidRPr="00EF403B" w:rsidTr="008F48A6"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3B" w:rsidRPr="00EF403B" w:rsidRDefault="00EF40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F403B" w:rsidRPr="00EF403B" w:rsidRDefault="00EF40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за счет федерального бюджета 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1" w:type="pct"/>
            <w:vAlign w:val="center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417 971,40000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417 971,40000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119 239,70000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119 239,70000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транспортной системы Ханты-Мансийского автономного округа - Югры  на 2018-2025 годы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119 239,70000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119 239,70000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119 239,70000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119 239,70000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14 866,66000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14 866,66000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7 158,69000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7 158,69000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2 049,39000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2 049,39000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1 741,91000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1 741,91000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827,92000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827,92000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2 541,46000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2 541,46000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716,96000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716,96000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3 078,81000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3 078,81000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86 257,90000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86 257,90000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3 400,60000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3 400,60000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3 400,60000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3 400,60000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3 400,60000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3 400,60000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</w:t>
            </w:r>
            <w:proofErr w:type="spell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363,00000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2025годы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34 513,70000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34 513,70000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34 513,70000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34 513,70000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34 513,70000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34 513,70000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строительства и жилищно-коммунального комплекса </w:t>
            </w:r>
            <w:r w:rsidRPr="00EF40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34 513,70000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34 513,70000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видеообзора</w:t>
            </w:r>
            <w:proofErr w:type="spell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758,40000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758,40000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758,40000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758,40000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758,40000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758,40000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3 071,60000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3 071,60000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3 071,60000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3 071,60000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3 071,60000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3 071,60000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3 071,60000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3 071,60000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25 502,40000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25 502,40000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25 502,40000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25 502,40000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25 502,40000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25 502,40000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19 833,80000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19 833,80000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1 076,70000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1 076,70000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2 163,20000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2 163,20000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820,90000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820,90000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535,10000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535,10000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65,20000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65,20000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1 007,50000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1 007,50000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86 617,60000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86 617,60000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2018–2025 годы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86 617,60000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86 617,60000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86 617,60000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86 617,60000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местным бюджетам на поэтапное повышение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целях реализации Указа Президента Российской Федерации от 7 мая 2012 </w:t>
            </w: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года № 597 "О мероприятиях по реализации государственной социальной политики"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42 362,00000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42 362,00000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культуры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42 362,00000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42 362,00000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42 362,00000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42 362,00000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34 635,60000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34 635,60000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1 137,30000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1 137,30000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культуры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1 137,30000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1 137,30000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1 137,30000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1 137,30000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1 137,30000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1 137,30000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207,20000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207,20000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207,20000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207,20000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207,20000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207,20000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9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71,44800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71,44800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30,96100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30,96100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23,81600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23,81600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14,29000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14,29000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7,14500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7,14500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21,43400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21,43400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14,29000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14,29000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23,81600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23,81600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26 097,30000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26 097,30000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26 097,30000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26 097,30000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26 097,30000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26 097,30000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62 105,30000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62 105,30000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62 105,30000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62 105,30000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62 105,30000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62 105,30000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62 105,30000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62 105,30000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545,30000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545,30000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"О государственной политике в сфере </w:t>
            </w: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545,30000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545,30000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15.1.1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545,30000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545,30000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545,30000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молодых семей в рамках федеральной целевой программы "Жилище" на 2015 - 2020 годы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1 321,20000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1 321,20000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1 321,20000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1 321,20000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1 321,20000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1 321,20000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1 321,20000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1 321,20000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в сфере гармонизации межнациональных и межконфессиональных отношений, профилактика экстремизма (</w:t>
            </w:r>
            <w:proofErr w:type="spell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</w:t>
            </w: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90,00000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17.1.1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90,00000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90,00000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Субсидия местным бюджетам на частичное обеспечение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повышения оплаты труда педагогических работников муниципальных учреждений дополнительного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образования детей в целях реализации Указа Президента Российской Федерации 1 июня 2012 года № 761 «О Национальной стратегии действий в интересах детей на 2012-2017 годы»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10 638,80000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10 638,80000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10 638,80000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10 638,80000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10 638,80000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10 638,80000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3 911,30000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3 911,30000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6 727,50000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6 727,50000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1 495 401,80000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1 495 401,80000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1 227,60000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1 227,60000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округе-Югре в 2018-2025 годах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1 227,60000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1 227,60000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округа-Югры и муниципальной службы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округе-Югре"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1 227,60000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1 227,60000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437,96100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437,96100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527,10400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527,10400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157,34100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157,34100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39,56000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39,56000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26,97300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26,97300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7,19300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7,19300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31,46800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31,46800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11 841,10000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11 841,10000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11 841,10000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11 841,10000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"Дети Югры"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11 841,10000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11 841,10000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1 559,20000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1 559,20000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</w:t>
            </w: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1 559,20000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1 559,20000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22.1.1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1 559,20000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1 559,20000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177,80000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177,80000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культуры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177,80000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177,80000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177,80000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177,80000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2016–2020 годы"</w:t>
            </w:r>
            <w:proofErr w:type="gramEnd"/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468,00000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468,00000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"Социально-экономическое развитие </w:t>
            </w: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коренных малочисленных народов Севера Ханты-Мансийского автономного округа – Югры на 2018 – 2025 годы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468,00000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468,00000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24.1.1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468,00000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468,00000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35 914,60000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35 914,60000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35 914,60000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35 914,60000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"Дети Югры"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35 914,60000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35 914,60000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27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14 712,20000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14 712,20000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14 712,20000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14 712,20000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"Дети Югры"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14 712,20000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14 712,20000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14 947,10000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14 947,10000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14 947,10000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14 947,10000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"Преодоление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социальной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исключенности</w:t>
            </w:r>
            <w:proofErr w:type="spell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14 947,10000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14 947,10000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27 927,00000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27 927,00000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27 927,00000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27 927,00000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27 927,00000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27 927,00000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для обеспечения государственных гарантий на получение образования и осуществления переданных органам </w:t>
            </w: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местного самоуправления муниципальных образований автономного </w:t>
            </w:r>
            <w:proofErr w:type="spell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окуга</w:t>
            </w:r>
            <w:proofErr w:type="spell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отдельных государственных полномочий в области образования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1 179 833,10000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1 179 833,10000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30.1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1 179 833,10000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1 179 833,10000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1 179 833,10000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1 179 833,10000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1 179 833,10000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1 179 833,10000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39 069,00000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39 069,00000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39 069,00000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39 069,00000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39 069,00000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39 069,00000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8 209,90000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8 209,90000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8 209,90000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8 209,90000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8 209,90000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8 209,90000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и молодежной </w:t>
            </w:r>
            <w:r w:rsidRPr="00EF40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политики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8 209,90000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33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57 000,00000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57 000,00000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57 000,00000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57 000,00000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57 000,00000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57 000,00000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57 000,00000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57 000,00000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малых форм хозяйствования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2 700,00000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2 700,00000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2 700,00000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2 700,00000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2 700,00000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2 700,00000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4 700,00000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4 700,00000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4 700,00000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4 700,00000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35.1.1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4 700,00000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4 700,00000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1 200,00000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1 200,00000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1 200,00000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1 200,00000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1 200,00000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1 200,00000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1 719,00000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1 719,00000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образования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1 719,00000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1 719,00000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1 719,00000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1 719,00000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78 749,80000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78 749,80000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"Создание условий для эффективного и </w:t>
            </w: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78 749,80000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78 749,80000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38.1.1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78 749,80000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78 749,80000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46 042,90000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46 042,90000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12 905,80000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12 905,80000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3 680,20000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3 680,20000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3 114,10000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3 114,10000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681,00000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681,00000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3 027,00000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3 027,00000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2 739,70000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2 739,70000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6 559,10000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6 559,10000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3 179,80000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3 179,80000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Государственная программа "Содействие занятости населения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3 179,80000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3 179,80000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"Улучшение условий и охраны труда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- Югре"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3 179,80000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3 179,80000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3 179,80000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3 179,80000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</w:t>
            </w: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829,40000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829,40000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40.1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829,40000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829,40000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829,40000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829,40000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829,40000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829,40000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116,20000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116,20000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116,20000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116,20000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"Преодоление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социальной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исключенности</w:t>
            </w:r>
            <w:proofErr w:type="spell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116,20000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116,20000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484,00000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484,00000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484,00000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484,00000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"Обеспечение </w:t>
            </w: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стабильной благополучной эпизоотической обстановки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484,00000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484,00000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28,50000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28,50000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28,50000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28,50000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28,50000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28,50000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округе-Югре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здравоохранения на 2018-2025 годы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полномочий Ханты-Мансийского автономного округа-Югры по организации деятельности по обращению с твердыми коммунальными отходами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108,10000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108,10000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"Обеспечение экологической безопасности Ханты-Мансийского автономного округа-Югры на 2018-2025 годы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108,10000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108,10000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округе-Югре"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108,10000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108,10000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виды межбюджетных трансфертов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585,10000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585,10000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585,10000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585,10000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Государственная программа "Содействие занятости населения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585,10000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585,10000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512,40000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512,40000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512,40000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512,40000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47.1.2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72,70000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72,70000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72,70000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sz w:val="20"/>
                <w:szCs w:val="20"/>
              </w:rPr>
              <w:t>72,70000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30 624,20000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30 624,20000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49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обеспечение сбалансированности местных бюджетов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30 624,20000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30 624,20000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30 624,20000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30 624,20000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49.1.1</w:t>
            </w:r>
          </w:p>
        </w:tc>
        <w:tc>
          <w:tcPr>
            <w:tcW w:w="1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30 624,20000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30 624,20000</w:t>
            </w:r>
          </w:p>
        </w:tc>
      </w:tr>
      <w:tr w:rsidR="008F48A6" w:rsidRPr="00EF403B" w:rsidTr="008F48A6"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03B" w:rsidRPr="00EF403B" w:rsidRDefault="00EF40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1 944 582,50000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403B" w:rsidRPr="00EF403B" w:rsidRDefault="00EF4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1 944 582,50000</w:t>
            </w:r>
          </w:p>
        </w:tc>
      </w:tr>
      <w:tr w:rsidR="008F48A6" w:rsidRPr="00EF403B" w:rsidTr="008F48A6">
        <w:tc>
          <w:tcPr>
            <w:tcW w:w="350" w:type="pct"/>
            <w:noWrap/>
            <w:vAlign w:val="bottom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pct"/>
            <w:gridSpan w:val="2"/>
            <w:noWrap/>
            <w:vAlign w:val="bottom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pct"/>
            <w:gridSpan w:val="2"/>
            <w:noWrap/>
            <w:vAlign w:val="bottom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pct"/>
            <w:noWrap/>
            <w:vAlign w:val="bottom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48A6" w:rsidRPr="00EF403B" w:rsidTr="008F48A6">
        <w:tc>
          <w:tcPr>
            <w:tcW w:w="350" w:type="pct"/>
            <w:noWrap/>
            <w:vAlign w:val="bottom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pct"/>
            <w:gridSpan w:val="2"/>
            <w:noWrap/>
            <w:vAlign w:val="bottom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pct"/>
            <w:gridSpan w:val="2"/>
            <w:noWrap/>
            <w:vAlign w:val="bottom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pct"/>
            <w:noWrap/>
            <w:vAlign w:val="bottom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48A6" w:rsidRPr="00EF403B" w:rsidTr="008F48A6">
        <w:tc>
          <w:tcPr>
            <w:tcW w:w="350" w:type="pct"/>
            <w:noWrap/>
            <w:vAlign w:val="bottom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pct"/>
            <w:gridSpan w:val="2"/>
            <w:noWrap/>
            <w:vAlign w:val="bottom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pct"/>
            <w:gridSpan w:val="2"/>
            <w:noWrap/>
            <w:vAlign w:val="bottom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pct"/>
            <w:noWrap/>
            <w:vAlign w:val="bottom"/>
            <w:hideMark/>
          </w:tcPr>
          <w:p w:rsidR="00EF403B" w:rsidRPr="00EF403B" w:rsidRDefault="00EF40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403B" w:rsidRPr="00EF403B" w:rsidRDefault="00EF403B" w:rsidP="00EF403B">
      <w:pPr>
        <w:rPr>
          <w:rFonts w:ascii="Times New Roman" w:hAnsi="Times New Roman" w:cs="Times New Roman"/>
          <w:sz w:val="20"/>
          <w:szCs w:val="20"/>
        </w:rPr>
      </w:pPr>
    </w:p>
    <w:p w:rsidR="0095310B" w:rsidRPr="00EF403B" w:rsidRDefault="0095310B" w:rsidP="008F48A6">
      <w:pPr>
        <w:tabs>
          <w:tab w:val="left" w:pos="5387"/>
        </w:tabs>
        <w:rPr>
          <w:rFonts w:ascii="Times New Roman" w:hAnsi="Times New Roman" w:cs="Times New Roman"/>
          <w:sz w:val="20"/>
          <w:szCs w:val="20"/>
        </w:rPr>
      </w:pPr>
    </w:p>
    <w:sectPr w:rsidR="0095310B" w:rsidRPr="00EF403B" w:rsidSect="00EF403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03B"/>
    <w:rsid w:val="00012D23"/>
    <w:rsid w:val="008F48A6"/>
    <w:rsid w:val="0095310B"/>
    <w:rsid w:val="00E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40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F403B"/>
    <w:rPr>
      <w:color w:val="800080"/>
      <w:u w:val="single"/>
    </w:rPr>
  </w:style>
  <w:style w:type="paragraph" w:customStyle="1" w:styleId="xl63">
    <w:name w:val="xl63"/>
    <w:basedOn w:val="a"/>
    <w:rsid w:val="00EF4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F4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F403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F4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F403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F4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F403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F40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F40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F403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F40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F40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F403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F40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F40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F40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F40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F40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F403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F403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F40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F403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F403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F403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F40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F40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F403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F40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F40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EF403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EF40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F40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EF403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EF40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F40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F40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EF403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EF40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F40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F403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EF40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EF403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EF403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EF403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EF40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EF403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EF40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EF403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EF403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EF403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EF40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EF40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EF40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EF40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EF403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EF40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EF40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EF403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EF403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F40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F403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40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F403B"/>
    <w:rPr>
      <w:color w:val="800080"/>
      <w:u w:val="single"/>
    </w:rPr>
  </w:style>
  <w:style w:type="paragraph" w:customStyle="1" w:styleId="xl63">
    <w:name w:val="xl63"/>
    <w:basedOn w:val="a"/>
    <w:rsid w:val="00EF4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F4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F403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F4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F403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F4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F403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F40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F40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F403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F40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F40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F403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F40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F40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F40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F40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F40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F403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F403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F40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F403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F403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F403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F40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F40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F403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F40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F40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EF403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EF40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F40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EF403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EF40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F40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F40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EF403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EF40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F40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F403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EF40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EF403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EF403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EF403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EF40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EF403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EF40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EF403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EF403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EF403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EF40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EF40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EF40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EF40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EF403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EF40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EF40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EF403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EF403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EF40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F40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F403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3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4810</Words>
  <Characters>27417</Characters>
  <Application>Microsoft Office Word</Application>
  <DocSecurity>4</DocSecurity>
  <Lines>228</Lines>
  <Paragraphs>64</Paragraphs>
  <ScaleCrop>false</ScaleCrop>
  <Company>SPecialiST RePack</Company>
  <LinksUpToDate>false</LinksUpToDate>
  <CharactersWithSpaces>32163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Алла Петровна</dc:creator>
  <cp:lastModifiedBy>Буйлова Лариса Викторовна</cp:lastModifiedBy>
  <cp:revision>2</cp:revision>
  <dcterms:created xsi:type="dcterms:W3CDTF">2017-10-13T09:43:00Z</dcterms:created>
  <dcterms:modified xsi:type="dcterms:W3CDTF">2017-10-13T09:43:00Z</dcterms:modified>
</cp:coreProperties>
</file>