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3" w:type="pct"/>
        <w:tblLook w:val="04A0" w:firstRow="1" w:lastRow="0" w:firstColumn="1" w:lastColumn="0" w:noHBand="0" w:noVBand="1"/>
      </w:tblPr>
      <w:tblGrid>
        <w:gridCol w:w="4502"/>
        <w:gridCol w:w="546"/>
        <w:gridCol w:w="436"/>
        <w:gridCol w:w="436"/>
        <w:gridCol w:w="436"/>
        <w:gridCol w:w="436"/>
        <w:gridCol w:w="436"/>
        <w:gridCol w:w="656"/>
        <w:gridCol w:w="547"/>
        <w:gridCol w:w="1836"/>
      </w:tblGrid>
      <w:tr w:rsidR="00A91B65" w:rsidTr="000A7929">
        <w:tc>
          <w:tcPr>
            <w:tcW w:w="2193" w:type="pct"/>
            <w:noWrap/>
            <w:vAlign w:val="bottom"/>
            <w:hideMark/>
          </w:tcPr>
          <w:p w:rsidR="00A91B65" w:rsidRDefault="00A91B65"/>
        </w:tc>
        <w:tc>
          <w:tcPr>
            <w:tcW w:w="266" w:type="pct"/>
            <w:noWrap/>
            <w:vAlign w:val="bottom"/>
            <w:hideMark/>
          </w:tcPr>
          <w:p w:rsidR="00A91B65" w:rsidRDefault="00A91B65"/>
        </w:tc>
        <w:tc>
          <w:tcPr>
            <w:tcW w:w="212" w:type="pct"/>
            <w:noWrap/>
            <w:vAlign w:val="bottom"/>
            <w:hideMark/>
          </w:tcPr>
          <w:p w:rsidR="00A91B65" w:rsidRDefault="00A91B65"/>
        </w:tc>
        <w:tc>
          <w:tcPr>
            <w:tcW w:w="212" w:type="pct"/>
            <w:noWrap/>
            <w:vAlign w:val="bottom"/>
            <w:hideMark/>
          </w:tcPr>
          <w:p w:rsidR="00A91B65" w:rsidRDefault="00A91B65"/>
        </w:tc>
        <w:tc>
          <w:tcPr>
            <w:tcW w:w="212" w:type="pct"/>
            <w:noWrap/>
            <w:vAlign w:val="bottom"/>
            <w:hideMark/>
          </w:tcPr>
          <w:p w:rsidR="00A91B65" w:rsidRDefault="00A91B65"/>
        </w:tc>
        <w:tc>
          <w:tcPr>
            <w:tcW w:w="212" w:type="pct"/>
            <w:noWrap/>
            <w:vAlign w:val="bottom"/>
            <w:hideMark/>
          </w:tcPr>
          <w:p w:rsidR="00A91B65" w:rsidRDefault="00A91B65"/>
        </w:tc>
        <w:tc>
          <w:tcPr>
            <w:tcW w:w="212" w:type="pct"/>
            <w:noWrap/>
            <w:vAlign w:val="bottom"/>
            <w:hideMark/>
          </w:tcPr>
          <w:p w:rsidR="00A91B65" w:rsidRDefault="00A91B65"/>
        </w:tc>
        <w:tc>
          <w:tcPr>
            <w:tcW w:w="320" w:type="pct"/>
            <w:noWrap/>
            <w:vAlign w:val="bottom"/>
            <w:hideMark/>
          </w:tcPr>
          <w:p w:rsidR="00A91B65" w:rsidRDefault="00A91B65"/>
        </w:tc>
        <w:tc>
          <w:tcPr>
            <w:tcW w:w="266" w:type="pct"/>
            <w:noWrap/>
            <w:vAlign w:val="bottom"/>
            <w:hideMark/>
          </w:tcPr>
          <w:p w:rsidR="00A91B65" w:rsidRDefault="00A91B65"/>
        </w:tc>
        <w:tc>
          <w:tcPr>
            <w:tcW w:w="894" w:type="pct"/>
            <w:noWrap/>
            <w:vAlign w:val="bottom"/>
            <w:hideMark/>
          </w:tcPr>
          <w:p w:rsidR="00A91B65" w:rsidRDefault="00A91B65"/>
        </w:tc>
      </w:tr>
      <w:tr w:rsidR="000A7929" w:rsidTr="000A7929">
        <w:tc>
          <w:tcPr>
            <w:tcW w:w="5000" w:type="pct"/>
            <w:gridSpan w:val="10"/>
            <w:noWrap/>
            <w:vAlign w:val="center"/>
            <w:hideMark/>
          </w:tcPr>
          <w:p w:rsidR="000A7929" w:rsidRDefault="000A7929">
            <w:pPr>
              <w:spacing w:after="0"/>
            </w:pPr>
          </w:p>
        </w:tc>
      </w:tr>
      <w:tr w:rsidR="00A91B65" w:rsidTr="000A7929">
        <w:tc>
          <w:tcPr>
            <w:tcW w:w="219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66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320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66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894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</w:tr>
      <w:tr w:rsidR="00A91B65" w:rsidRPr="000A7929" w:rsidTr="000A7929">
        <w:tc>
          <w:tcPr>
            <w:tcW w:w="5000" w:type="pct"/>
            <w:gridSpan w:val="10"/>
            <w:vAlign w:val="center"/>
            <w:hideMark/>
          </w:tcPr>
          <w:p w:rsidR="000A7929" w:rsidRPr="000A7929" w:rsidRDefault="000A7929" w:rsidP="000A7929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0A7929" w:rsidRPr="000A7929" w:rsidRDefault="000A7929" w:rsidP="000A7929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0A7929" w:rsidRPr="000A7929" w:rsidRDefault="000A7929" w:rsidP="000A7929">
            <w:pPr>
              <w:spacing w:after="0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июня  </w:t>
            </w: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года  </w:t>
            </w:r>
          </w:p>
          <w:p w:rsidR="000A7929" w:rsidRPr="000A7929" w:rsidRDefault="000A7929" w:rsidP="000A7929">
            <w:pPr>
              <w:spacing w:after="0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A79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759</w:t>
            </w:r>
          </w:p>
          <w:p w:rsidR="000A7929" w:rsidRPr="000A7929" w:rsidRDefault="000A79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  Нефтеюганского района на 2016 год</w:t>
            </w:r>
          </w:p>
        </w:tc>
      </w:tr>
      <w:tr w:rsidR="00A91B65" w:rsidRPr="000A7929" w:rsidTr="000A7929">
        <w:tc>
          <w:tcPr>
            <w:tcW w:w="2193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noWrap/>
            <w:vAlign w:val="bottom"/>
            <w:hideMark/>
          </w:tcPr>
          <w:p w:rsidR="00A91B65" w:rsidRPr="000A7929" w:rsidRDefault="00A91B6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13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Сумма, тыс.руб.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91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562 093,66304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562 093,66304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562 093,66304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644B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  <w:color w:val="FF0000"/>
              </w:rPr>
              <w:t>-4 531 035</w:t>
            </w:r>
            <w:r w:rsidR="00A91B65" w:rsidRPr="000A7929">
              <w:rPr>
                <w:rFonts w:ascii="Times New Roman" w:hAnsi="Times New Roman" w:cs="Times New Roman"/>
                <w:b/>
                <w:bCs/>
                <w:color w:val="FF0000"/>
              </w:rPr>
              <w:t>,23484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644BF2" w:rsidP="00644BF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A7929">
              <w:rPr>
                <w:rFonts w:ascii="Times New Roman" w:hAnsi="Times New Roman" w:cs="Times New Roman"/>
                <w:b/>
                <w:bCs/>
                <w:color w:val="FF0000"/>
              </w:rPr>
              <w:t>-4 531 035,23484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644B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5 093 128</w:t>
            </w:r>
            <w:r w:rsidR="00A91B65" w:rsidRPr="000A7929">
              <w:rPr>
                <w:rFonts w:ascii="Times New Roman" w:hAnsi="Times New Roman" w:cs="Times New Roman"/>
                <w:b/>
                <w:bCs/>
              </w:rPr>
              <w:t>,89788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644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5 093 128,89788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D46B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  <w:color w:val="FF0000"/>
              </w:rPr>
              <w:t>-4</w:t>
            </w:r>
            <w:r w:rsidR="00A91B65" w:rsidRPr="000A7929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000,00000</w:t>
            </w:r>
          </w:p>
        </w:tc>
      </w:tr>
      <w:tr w:rsidR="00A91B65" w:rsidRPr="000A7929" w:rsidTr="000A7929">
        <w:trPr>
          <w:trHeight w:val="1091"/>
        </w:trPr>
        <w:tc>
          <w:tcPr>
            <w:tcW w:w="2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lastRenderedPageBreak/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color w:val="FF0000"/>
              </w:rPr>
              <w:t>-4 000,00000</w:t>
            </w:r>
          </w:p>
        </w:tc>
      </w:tr>
      <w:tr w:rsidR="00A91B65" w:rsidRPr="000A7929" w:rsidTr="000A7929">
        <w:tc>
          <w:tcPr>
            <w:tcW w:w="2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66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66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94" w:type="pct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color w:val="FF0000"/>
              </w:rPr>
              <w:t>-2 000,00000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color w:val="FF0000"/>
              </w:rPr>
              <w:t>-1 500,00000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66" w:type="pct"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color w:val="FF0000"/>
              </w:rPr>
              <w:t>-500,00000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D46B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  <w:b/>
                <w:bCs/>
              </w:rPr>
              <w:t>4</w:t>
            </w:r>
            <w:r w:rsidR="00A91B65" w:rsidRPr="000A7929">
              <w:rPr>
                <w:rFonts w:ascii="Times New Roman" w:hAnsi="Times New Roman" w:cs="Times New Roman"/>
                <w:b/>
                <w:bCs/>
              </w:rPr>
              <w:t xml:space="preserve"> 000,00000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4 000,00000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2 000,00000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 xml:space="preserve">Возврат бюджетных кредитов, предоставленных поселениям, связанных с ликвидацией </w:t>
            </w:r>
            <w:r w:rsidR="00591C88" w:rsidRPr="000A7929">
              <w:rPr>
                <w:rFonts w:ascii="Times New Roman" w:hAnsi="Times New Roman" w:cs="Times New Roman"/>
              </w:rPr>
              <w:t>чрезвычайных</w:t>
            </w:r>
            <w:r w:rsidRPr="000A7929">
              <w:rPr>
                <w:rFonts w:ascii="Times New Roman" w:hAnsi="Times New Roman" w:cs="Times New Roman"/>
              </w:rPr>
              <w:t xml:space="preserve"> ситуаций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1 500,00000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500,00000</w:t>
            </w:r>
          </w:p>
        </w:tc>
      </w:tr>
      <w:tr w:rsidR="00A91B65" w:rsidRPr="000A7929" w:rsidTr="000A7929"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ВСЕГО  источников финансирования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Pr="000A7929" w:rsidRDefault="00A9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Pr="000A7929" w:rsidRDefault="00A91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29">
              <w:rPr>
                <w:rFonts w:ascii="Times New Roman" w:hAnsi="Times New Roman" w:cs="Times New Roman"/>
              </w:rPr>
              <w:t>562 093,66304</w:t>
            </w:r>
          </w:p>
        </w:tc>
      </w:tr>
    </w:tbl>
    <w:p w:rsidR="00A91B65" w:rsidRPr="000A7929" w:rsidRDefault="00A91B65" w:rsidP="00A91B65">
      <w:pPr>
        <w:rPr>
          <w:rFonts w:ascii="Times New Roman" w:hAnsi="Times New Roman" w:cs="Times New Roman"/>
        </w:rPr>
      </w:pPr>
    </w:p>
    <w:p w:rsidR="00EF1FFD" w:rsidRPr="000A7929" w:rsidRDefault="00EF1FFD" w:rsidP="00A91B65">
      <w:pPr>
        <w:rPr>
          <w:rFonts w:ascii="Times New Roman" w:hAnsi="Times New Roman" w:cs="Times New Roman"/>
        </w:rPr>
      </w:pPr>
    </w:p>
    <w:sectPr w:rsidR="00EF1FFD" w:rsidRPr="000A7929" w:rsidSect="000A7929">
      <w:pgSz w:w="11906" w:h="16838"/>
      <w:pgMar w:top="709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65"/>
    <w:rsid w:val="00054B59"/>
    <w:rsid w:val="000A7929"/>
    <w:rsid w:val="00133889"/>
    <w:rsid w:val="005160AB"/>
    <w:rsid w:val="00591C88"/>
    <w:rsid w:val="00644BF2"/>
    <w:rsid w:val="0081271F"/>
    <w:rsid w:val="00986AE7"/>
    <w:rsid w:val="00A91B65"/>
    <w:rsid w:val="00D46B2D"/>
    <w:rsid w:val="00EF1FFD"/>
    <w:rsid w:val="00F4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4</cp:revision>
  <dcterms:created xsi:type="dcterms:W3CDTF">2016-06-20T10:00:00Z</dcterms:created>
  <dcterms:modified xsi:type="dcterms:W3CDTF">2016-06-20T10:01:00Z</dcterms:modified>
</cp:coreProperties>
</file>