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9E6" w:rsidRPr="00C07B00" w:rsidRDefault="00A769E6" w:rsidP="00A769E6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C07B00">
        <w:rPr>
          <w:rFonts w:ascii="Times New Roman" w:eastAsia="Times New Roman" w:hAnsi="Times New Roman" w:cs="Times New Roman"/>
          <w:lang w:eastAsia="ru-RU"/>
        </w:rPr>
        <w:t>Приложение 10.1 к решению</w:t>
      </w:r>
      <w:r w:rsidRPr="00C07B00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C07B00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C07B00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C07B00">
        <w:rPr>
          <w:rFonts w:ascii="Times New Roman" w:eastAsia="Times New Roman" w:hAnsi="Times New Roman" w:cs="Times New Roman"/>
          <w:lang w:eastAsia="ru-RU"/>
        </w:rPr>
        <w:t>"</w:t>
      </w:r>
      <w:r w:rsidRPr="00C07B00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C07B00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A769E6" w:rsidRPr="00C07B00" w:rsidRDefault="00A769E6" w:rsidP="00A769E6">
      <w:pPr>
        <w:ind w:left="9639"/>
        <w:jc w:val="center"/>
        <w:rPr>
          <w:rFonts w:ascii="Calibri" w:eastAsia="Calibri" w:hAnsi="Calibri" w:cs="Times New Roman"/>
        </w:rPr>
      </w:pPr>
      <w:r w:rsidRPr="00C07B00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C07B00">
        <w:rPr>
          <w:rFonts w:ascii="Times New Roman" w:eastAsia="Times New Roman" w:hAnsi="Times New Roman" w:cs="Times New Roman"/>
          <w:u w:val="single"/>
          <w:lang w:eastAsia="ru-RU"/>
        </w:rPr>
        <w:t xml:space="preserve">  38  </w:t>
      </w:r>
      <w:r w:rsidRPr="00C07B00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bookmarkEnd w:id="0"/>
    <w:tbl>
      <w:tblPr>
        <w:tblW w:w="0" w:type="auto"/>
        <w:tblInd w:w="-885" w:type="dxa"/>
        <w:tblLook w:val="04A0" w:firstRow="1" w:lastRow="0" w:firstColumn="1" w:lastColumn="0" w:noHBand="0" w:noVBand="1"/>
      </w:tblPr>
      <w:tblGrid>
        <w:gridCol w:w="816"/>
        <w:gridCol w:w="2905"/>
        <w:gridCol w:w="1837"/>
        <w:gridCol w:w="1726"/>
        <w:gridCol w:w="1845"/>
        <w:gridCol w:w="1837"/>
        <w:gridCol w:w="1726"/>
        <w:gridCol w:w="1845"/>
      </w:tblGrid>
      <w:tr w:rsidR="00876F06" w:rsidRPr="00876F06" w:rsidTr="00876F0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76F06" w:rsidRPr="00876F06" w:rsidTr="00876F06">
        <w:trPr>
          <w:trHeight w:val="58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F06" w:rsidRPr="00A769E6" w:rsidRDefault="00876F06" w:rsidP="00A7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69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</w:t>
            </w:r>
            <w:r w:rsidR="00A769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–</w:t>
            </w:r>
            <w:r w:rsidRPr="00A769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Югры бюджету Нефтеюганского района на плановый период 2018-2019 годов</w:t>
            </w:r>
          </w:p>
        </w:tc>
      </w:tr>
      <w:tr w:rsidR="00876F06" w:rsidRPr="00876F06" w:rsidTr="00876F0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76F06" w:rsidRPr="00876F06" w:rsidTr="00A769E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F06" w:rsidRPr="00876F06" w:rsidRDefault="00A769E6" w:rsidP="00876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тыс. рублей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2019 год</w:t>
            </w:r>
          </w:p>
        </w:tc>
      </w:tr>
      <w:tr w:rsidR="00876F06" w:rsidRPr="00876F06" w:rsidTr="00A769E6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Ханты-Мансийского автономного округа – Югры на 2016 – 2020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</w:t>
            </w: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</w:tr>
      <w:tr w:rsidR="00876F06" w:rsidRPr="00876F06" w:rsidTr="00A769E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876F06" w:rsidRPr="00876F06" w:rsidTr="00A769E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эффективности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автономном округе - Югре"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876F06" w:rsidRPr="00876F06" w:rsidTr="00A769E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системы распределения и перераспределения финансовых ресурсов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876F06" w:rsidRPr="00876F06" w:rsidTr="00A769E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государственного и муниципального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</w:tr>
      <w:tr w:rsidR="00876F06" w:rsidRPr="00876F06" w:rsidTr="00A769E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876F06" w:rsidRPr="00876F06" w:rsidTr="00A769E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876F06" w:rsidRPr="00876F06" w:rsidTr="00A769E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876F06" w:rsidRPr="00876F06" w:rsidTr="00A769E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"Профилактика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1 404 534,10000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17 680,20000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1 386 853,90000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1 950 886,80000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17 678,40000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1 933 208,40000</w:t>
            </w:r>
          </w:p>
        </w:tc>
      </w:tr>
      <w:tr w:rsidR="00876F06" w:rsidRPr="00876F06" w:rsidTr="00A769E6">
        <w:trPr>
          <w:trHeight w:val="18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876F06" w:rsidRPr="00876F06" w:rsidTr="00A769E6">
        <w:trPr>
          <w:trHeight w:val="1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</w:t>
            </w:r>
            <w:r w:rsidR="00D97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га-Югры и муниципальной службы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5 148,30300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5 140,00300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376,00300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</w:tr>
      <w:tr w:rsidR="00876F06" w:rsidRPr="00876F06" w:rsidTr="00A769E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Ханты-Мансийского автономного округа –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876F06" w:rsidRPr="00876F06" w:rsidTr="00A769E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</w:tr>
      <w:tr w:rsidR="00876F06" w:rsidRPr="00876F06" w:rsidTr="00A769E6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876F06" w:rsidRPr="00876F06" w:rsidTr="00A769E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</w:tr>
      <w:tr w:rsidR="00876F06" w:rsidRPr="00876F06" w:rsidTr="00A769E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</w:t>
            </w:r>
            <w:r w:rsidR="008206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уга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</w:tr>
      <w:tr w:rsidR="00876F06" w:rsidRPr="00876F06" w:rsidTr="00A769E6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</w:t>
            </w:r>
            <w:r w:rsidR="00F31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детей, в том числе в этническо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 среде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развития ресурсного потенциала </w:t>
            </w:r>
            <w:proofErr w:type="spell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продукции, сырья и продовольствия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876F06" w:rsidRPr="00876F06" w:rsidTr="00A769E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</w:tr>
      <w:tr w:rsidR="00876F06" w:rsidRPr="00876F06" w:rsidTr="00A769E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продукции, сырья и продовольствия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</w:tr>
      <w:tr w:rsidR="00876F06" w:rsidRPr="00876F06" w:rsidTr="00A769E6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2 581,54000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2 581,54000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2 581,54000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2 581,54000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1 468,62000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1 191,48000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732,98000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245,62000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237,87000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289,91000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1 565,08000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1 565,08000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1 565,08000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1 565,08000</w:t>
            </w:r>
          </w:p>
        </w:tc>
      </w:tr>
      <w:tr w:rsidR="00876F06" w:rsidRPr="00876F06" w:rsidTr="00A769E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экологической безопасности Ханты-Мансийского автономного ок</w:t>
            </w:r>
            <w:r w:rsidR="00F31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</w:t>
            </w: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876F06" w:rsidRPr="00876F06" w:rsidTr="00A769E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</w:t>
            </w: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76F06" w:rsidRPr="00876F06" w:rsidTr="00A769E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F06" w:rsidRPr="00876F06" w:rsidRDefault="00876F06" w:rsidP="0087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1 774 843,70000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21 651,60000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2 384 743,50000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F06" w:rsidRPr="00876F06" w:rsidRDefault="00876F06" w:rsidP="00876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2 363 093,70000</w:t>
            </w:r>
          </w:p>
        </w:tc>
      </w:tr>
    </w:tbl>
    <w:p w:rsidR="00463B99" w:rsidRDefault="00463B99"/>
    <w:sectPr w:rsidR="00463B99" w:rsidSect="00A769E6">
      <w:pgSz w:w="16838" w:h="11906" w:orient="landscape"/>
      <w:pgMar w:top="1843" w:right="1134" w:bottom="851" w:left="1134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0E4"/>
    <w:rsid w:val="00463B99"/>
    <w:rsid w:val="006043B5"/>
    <w:rsid w:val="00820636"/>
    <w:rsid w:val="00876F06"/>
    <w:rsid w:val="00A769E6"/>
    <w:rsid w:val="00C07B00"/>
    <w:rsid w:val="00D97D41"/>
    <w:rsid w:val="00EE10E4"/>
    <w:rsid w:val="00F3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6F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6F06"/>
    <w:rPr>
      <w:color w:val="800080"/>
      <w:u w:val="single"/>
    </w:rPr>
  </w:style>
  <w:style w:type="paragraph" w:customStyle="1" w:styleId="xl66">
    <w:name w:val="xl66"/>
    <w:basedOn w:val="a"/>
    <w:rsid w:val="00876F0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876F0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876F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76F0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76F0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76F0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76F0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76F0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76F0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76F0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76F0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76F0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76F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876F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76F0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76F0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76F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76F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876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76F0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876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76F0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76F0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76F0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6F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6F06"/>
    <w:rPr>
      <w:color w:val="800080"/>
      <w:u w:val="single"/>
    </w:rPr>
  </w:style>
  <w:style w:type="paragraph" w:customStyle="1" w:styleId="xl66">
    <w:name w:val="xl66"/>
    <w:basedOn w:val="a"/>
    <w:rsid w:val="00876F0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876F0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876F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76F0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76F0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76F0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76F0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76F0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76F0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76F0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76F0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76F0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76F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76F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76F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876F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76F0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76F0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76F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876F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7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876F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76F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876F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876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76F0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876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76F0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76F0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76F0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5843</Words>
  <Characters>33309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Белякова Елена Валерьевна</cp:lastModifiedBy>
  <cp:revision>8</cp:revision>
  <dcterms:created xsi:type="dcterms:W3CDTF">2016-11-01T10:04:00Z</dcterms:created>
  <dcterms:modified xsi:type="dcterms:W3CDTF">2016-11-14T07:51:00Z</dcterms:modified>
</cp:coreProperties>
</file>