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324"/>
        <w:gridCol w:w="1418"/>
        <w:gridCol w:w="1511"/>
        <w:gridCol w:w="1843"/>
        <w:gridCol w:w="280"/>
        <w:gridCol w:w="1137"/>
        <w:gridCol w:w="279"/>
        <w:gridCol w:w="1139"/>
        <w:gridCol w:w="190"/>
        <w:gridCol w:w="1227"/>
        <w:gridCol w:w="1418"/>
        <w:gridCol w:w="1607"/>
        <w:gridCol w:w="1276"/>
        <w:gridCol w:w="1086"/>
      </w:tblGrid>
      <w:tr w:rsidR="00414520" w:rsidRPr="00F4406D" w:rsidTr="00341D15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5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520" w:rsidRPr="004236F6" w:rsidRDefault="00414520" w:rsidP="00341D15">
            <w:pPr>
              <w:ind w:left="11989"/>
              <w:jc w:val="center"/>
              <w:rPr>
                <w:rFonts w:eastAsia="Calibri"/>
                <w:bCs/>
                <w:lang w:eastAsia="en-US"/>
              </w:rPr>
            </w:pPr>
            <w:r w:rsidRPr="00F4406D">
              <w:rPr>
                <w:rFonts w:eastAsia="Calibri"/>
                <w:bCs/>
                <w:lang w:eastAsia="en-US"/>
              </w:rPr>
              <w:t>Приложение 9.2 к решению</w:t>
            </w:r>
            <w:r w:rsidRPr="00F4406D">
              <w:rPr>
                <w:rFonts w:eastAsia="Calibri"/>
                <w:bCs/>
                <w:lang w:eastAsia="en-US"/>
              </w:rPr>
              <w:br/>
              <w:t xml:space="preserve">Думы </w:t>
            </w:r>
            <w:proofErr w:type="spellStart"/>
            <w:r w:rsidRPr="00F4406D">
              <w:rPr>
                <w:rFonts w:eastAsia="Calibri"/>
                <w:bCs/>
                <w:lang w:eastAsia="en-US"/>
              </w:rPr>
              <w:t>Нефтеюганского</w:t>
            </w:r>
            <w:proofErr w:type="spellEnd"/>
            <w:r w:rsidRPr="00F4406D">
              <w:rPr>
                <w:rFonts w:eastAsia="Calibri"/>
                <w:bCs/>
                <w:lang w:eastAsia="en-US"/>
              </w:rPr>
              <w:t xml:space="preserve"> района</w:t>
            </w:r>
            <w:r w:rsidRPr="00F4406D">
              <w:rPr>
                <w:rFonts w:eastAsia="Calibri"/>
                <w:bCs/>
                <w:lang w:eastAsia="en-US"/>
              </w:rPr>
              <w:br/>
            </w:r>
            <w:r w:rsidRPr="004236F6">
              <w:rPr>
                <w:rFonts w:eastAsia="Calibri"/>
                <w:bCs/>
                <w:lang w:eastAsia="en-US"/>
              </w:rPr>
              <w:t>от 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07  </w:t>
            </w:r>
            <w:r w:rsidRPr="004236F6">
              <w:rPr>
                <w:rFonts w:eastAsia="Calibri"/>
                <w:bCs/>
                <w:lang w:eastAsia="en-US"/>
              </w:rPr>
              <w:t>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июня </w:t>
            </w:r>
            <w:r w:rsidRPr="004236F6">
              <w:rPr>
                <w:rFonts w:eastAsia="Calibri"/>
                <w:bCs/>
                <w:lang w:eastAsia="en-US"/>
              </w:rPr>
              <w:t xml:space="preserve"> 2017 г.</w:t>
            </w:r>
          </w:p>
          <w:p w:rsidR="00414520" w:rsidRPr="004236F6" w:rsidRDefault="00414520" w:rsidP="00341D15">
            <w:pPr>
              <w:ind w:left="11989"/>
              <w:jc w:val="center"/>
              <w:rPr>
                <w:rFonts w:eastAsia="Calibri"/>
                <w:bCs/>
                <w:lang w:eastAsia="en-US"/>
              </w:rPr>
            </w:pPr>
            <w:r w:rsidRPr="004236F6">
              <w:rPr>
                <w:rFonts w:eastAsia="Calibri"/>
                <w:bCs/>
                <w:lang w:eastAsia="en-US"/>
              </w:rPr>
              <w:t xml:space="preserve">№ 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118  </w:t>
            </w:r>
            <w:r w:rsidRPr="004F21CC">
              <w:rPr>
                <w:rFonts w:eastAsia="Calibri"/>
                <w:bCs/>
                <w:color w:val="FFFFFF"/>
                <w:u w:val="single"/>
                <w:lang w:eastAsia="en-US"/>
              </w:rPr>
              <w:t>.</w:t>
            </w:r>
          </w:p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4520" w:rsidRPr="00F4406D" w:rsidRDefault="00414520" w:rsidP="00341D15">
            <w:pPr>
              <w:jc w:val="center"/>
              <w:rPr>
                <w:b/>
                <w:bCs/>
                <w:sz w:val="26"/>
                <w:szCs w:val="26"/>
              </w:rPr>
            </w:pPr>
            <w:r w:rsidRPr="00F4406D">
              <w:rPr>
                <w:b/>
                <w:bCs/>
                <w:sz w:val="26"/>
                <w:szCs w:val="26"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F4406D">
              <w:rPr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F4406D">
              <w:rPr>
                <w:b/>
                <w:bCs/>
                <w:sz w:val="26"/>
                <w:szCs w:val="26"/>
              </w:rPr>
              <w:t xml:space="preserve"> района </w:t>
            </w:r>
          </w:p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26"/>
                <w:szCs w:val="26"/>
              </w:rPr>
              <w:t>на плановый период 2019 год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тыс. рублей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Наименование </w:t>
            </w:r>
            <w:proofErr w:type="gramStart"/>
            <w:r w:rsidRPr="00F4406D">
              <w:rPr>
                <w:b/>
                <w:bCs/>
                <w:sz w:val="16"/>
                <w:szCs w:val="16"/>
              </w:rPr>
              <w:t>городского</w:t>
            </w:r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Дотация на выравнивание бюджетной обеспеченности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Субвенции на осуществление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полномо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-чий</w:t>
            </w:r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по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государст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-венной регистра-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ции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актов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гражданс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-кого состояния    (окружной бюджет)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Субвенции на осуществление  первичного воинского учёта на территориях, где отсутствуют военные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комиссари-аты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федераль-ный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Иные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межбюджет-ные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трансферты 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1 часть дотации (субвенция на формирование районного фонда  </w:t>
            </w:r>
            <w:proofErr w:type="gramStart"/>
            <w:r w:rsidRPr="00F4406D">
              <w:rPr>
                <w:b/>
                <w:bCs/>
                <w:sz w:val="16"/>
                <w:szCs w:val="16"/>
              </w:rPr>
              <w:t>фи-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нансовой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поддержки поселений)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 часть дотации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14520" w:rsidRPr="00F4406D" w:rsidTr="00341D15">
        <w:trPr>
          <w:trHeight w:val="184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Дотация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выравнива-ние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бюджетной обеспечен-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ности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4520" w:rsidRPr="00F4406D" w:rsidRDefault="00414520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За счет средств дорожного фонда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Нефтеюганс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-кого района</w:t>
            </w:r>
          </w:p>
        </w:tc>
      </w:tr>
      <w:tr w:rsidR="00414520" w:rsidRPr="00F4406D" w:rsidTr="00341D15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11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204 271,53000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185 527,40000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44 327,20000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141 200,20000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15 699,50000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125 500,70000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868,73000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2 265,80000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15 609,60000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13 802,30000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21 763,57500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12 792,30000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12 498,40000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293,90000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261,20000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169,07500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8 424,00000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6 209,40000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11 950,49900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10 292,50000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3 526,40000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6 766,10000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752,30000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6 013,80000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38,29900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1 241,50000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1 230,40000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19 102,44800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18 052,10000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3 029,00000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15 023,10000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1 670,40000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13 352,70000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17,74800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654,40000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647,70000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7 095,53900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6 605,60000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720,10000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5 885,50000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654,40000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5 231,10000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6,53900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438,90000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435,50000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5 969,50000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5 210,70000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3 005,30000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2 205,40000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245,20000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1 960,20000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0,00000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690,50000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680,40000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3 684,30000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3 446,80000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2 646,10000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800,70000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711,70000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0,00000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157,50000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150,80000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  <w:p w:rsidR="00414520" w:rsidRPr="00F4406D" w:rsidRDefault="00414520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12 862,40600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9 495,50000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6 155,60000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3 339,90000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371,30000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2 968,60000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46,70600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2 942,00000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2 130,80000</w:t>
            </w:r>
          </w:p>
        </w:tc>
      </w:tr>
      <w:tr w:rsidR="00414520" w:rsidRPr="00F4406D" w:rsidTr="00341D1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14520" w:rsidRPr="00F4406D" w:rsidRDefault="00414520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286 699,79700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251 422,90000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19 514,80000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156 000,00000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1 147,09700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30 158,40000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520" w:rsidRPr="00F4406D" w:rsidRDefault="00414520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25 287,30000</w:t>
            </w:r>
          </w:p>
        </w:tc>
      </w:tr>
    </w:tbl>
    <w:p w:rsidR="00414520" w:rsidRPr="00F4406D" w:rsidRDefault="00414520" w:rsidP="00414520">
      <w:pPr>
        <w:spacing w:after="200" w:line="276" w:lineRule="auto"/>
        <w:rPr>
          <w:rFonts w:ascii="Calibri" w:eastAsia="Calibri" w:hAnsi="Calibri"/>
          <w:sz w:val="16"/>
          <w:szCs w:val="16"/>
          <w:lang w:eastAsia="en-US"/>
        </w:rPr>
      </w:pPr>
    </w:p>
    <w:p w:rsidR="00731C5C" w:rsidRDefault="00414520">
      <w:bookmarkStart w:id="0" w:name="_GoBack"/>
      <w:bookmarkEnd w:id="0"/>
    </w:p>
    <w:sectPr w:rsidR="00731C5C" w:rsidSect="004145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20"/>
    <w:rsid w:val="00414520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4145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4145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2017-09-22T05:44:00Z</dcterms:created>
  <dcterms:modified xsi:type="dcterms:W3CDTF">2017-09-22T05:45:00Z</dcterms:modified>
</cp:coreProperties>
</file>