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8" w:type="pct"/>
        <w:tblLayout w:type="fixed"/>
        <w:tblLook w:val="04A0" w:firstRow="1" w:lastRow="0" w:firstColumn="1" w:lastColumn="0" w:noHBand="0" w:noVBand="1"/>
      </w:tblPr>
      <w:tblGrid>
        <w:gridCol w:w="3358"/>
        <w:gridCol w:w="508"/>
        <w:gridCol w:w="412"/>
        <w:gridCol w:w="412"/>
        <w:gridCol w:w="412"/>
        <w:gridCol w:w="412"/>
        <w:gridCol w:w="412"/>
        <w:gridCol w:w="609"/>
        <w:gridCol w:w="514"/>
        <w:gridCol w:w="1458"/>
        <w:gridCol w:w="249"/>
        <w:gridCol w:w="1700"/>
      </w:tblGrid>
      <w:tr w:rsidR="00000C43" w:rsidTr="00000C43">
        <w:tc>
          <w:tcPr>
            <w:tcW w:w="1606" w:type="pct"/>
            <w:noWrap/>
            <w:vAlign w:val="bottom"/>
            <w:hideMark/>
          </w:tcPr>
          <w:p w:rsidR="00FC03F7" w:rsidRDefault="00FC03F7"/>
        </w:tc>
        <w:tc>
          <w:tcPr>
            <w:tcW w:w="243" w:type="pct"/>
            <w:noWrap/>
            <w:vAlign w:val="bottom"/>
            <w:hideMark/>
          </w:tcPr>
          <w:p w:rsidR="00FC03F7" w:rsidRDefault="00FC03F7"/>
        </w:tc>
        <w:tc>
          <w:tcPr>
            <w:tcW w:w="197" w:type="pct"/>
            <w:noWrap/>
            <w:vAlign w:val="bottom"/>
            <w:hideMark/>
          </w:tcPr>
          <w:p w:rsidR="00FC03F7" w:rsidRDefault="00FC03F7"/>
        </w:tc>
        <w:tc>
          <w:tcPr>
            <w:tcW w:w="197" w:type="pct"/>
            <w:noWrap/>
            <w:vAlign w:val="bottom"/>
            <w:hideMark/>
          </w:tcPr>
          <w:p w:rsidR="00FC03F7" w:rsidRDefault="00FC03F7"/>
        </w:tc>
        <w:tc>
          <w:tcPr>
            <w:tcW w:w="197" w:type="pct"/>
            <w:noWrap/>
            <w:vAlign w:val="bottom"/>
            <w:hideMark/>
          </w:tcPr>
          <w:p w:rsidR="00FC03F7" w:rsidRDefault="00FC03F7"/>
        </w:tc>
        <w:tc>
          <w:tcPr>
            <w:tcW w:w="197" w:type="pct"/>
            <w:noWrap/>
            <w:vAlign w:val="bottom"/>
            <w:hideMark/>
          </w:tcPr>
          <w:p w:rsidR="00FC03F7" w:rsidRDefault="00FC03F7"/>
        </w:tc>
        <w:tc>
          <w:tcPr>
            <w:tcW w:w="197" w:type="pct"/>
            <w:noWrap/>
            <w:vAlign w:val="bottom"/>
            <w:hideMark/>
          </w:tcPr>
          <w:p w:rsidR="00FC03F7" w:rsidRDefault="00FC03F7"/>
        </w:tc>
        <w:tc>
          <w:tcPr>
            <w:tcW w:w="291" w:type="pct"/>
            <w:noWrap/>
            <w:vAlign w:val="bottom"/>
            <w:hideMark/>
          </w:tcPr>
          <w:p w:rsidR="00FC03F7" w:rsidRDefault="00FC03F7"/>
        </w:tc>
        <w:tc>
          <w:tcPr>
            <w:tcW w:w="246" w:type="pct"/>
            <w:noWrap/>
            <w:vAlign w:val="bottom"/>
            <w:hideMark/>
          </w:tcPr>
          <w:p w:rsidR="00FC03F7" w:rsidRDefault="00FC03F7"/>
        </w:tc>
        <w:tc>
          <w:tcPr>
            <w:tcW w:w="697" w:type="pct"/>
            <w:noWrap/>
            <w:vAlign w:val="bottom"/>
            <w:hideMark/>
          </w:tcPr>
          <w:p w:rsidR="00FC03F7" w:rsidRDefault="00FC03F7"/>
        </w:tc>
        <w:tc>
          <w:tcPr>
            <w:tcW w:w="934" w:type="pct"/>
            <w:gridSpan w:val="2"/>
            <w:noWrap/>
            <w:vAlign w:val="bottom"/>
            <w:hideMark/>
          </w:tcPr>
          <w:p w:rsidR="00FC03F7" w:rsidRDefault="00FC03F7"/>
        </w:tc>
      </w:tr>
      <w:tr w:rsidR="00FC03F7" w:rsidRPr="00A46556" w:rsidTr="00000C43">
        <w:tc>
          <w:tcPr>
            <w:tcW w:w="5000" w:type="pct"/>
            <w:gridSpan w:val="12"/>
            <w:noWrap/>
            <w:vAlign w:val="center"/>
            <w:hideMark/>
          </w:tcPr>
          <w:p w:rsidR="00FC03F7" w:rsidRPr="00A46556" w:rsidRDefault="00FC03F7" w:rsidP="00CB6B9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Приложение 9.1 к решению</w:t>
            </w:r>
          </w:p>
        </w:tc>
      </w:tr>
      <w:tr w:rsidR="00FC03F7" w:rsidRPr="00A46556" w:rsidTr="00000C43">
        <w:tc>
          <w:tcPr>
            <w:tcW w:w="5000" w:type="pct"/>
            <w:gridSpan w:val="12"/>
            <w:vAlign w:val="center"/>
            <w:hideMark/>
          </w:tcPr>
          <w:p w:rsidR="00FC03F7" w:rsidRPr="00A46556" w:rsidRDefault="00FC03F7" w:rsidP="00CB6B9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Думы Нефтеюганского района</w:t>
            </w:r>
          </w:p>
        </w:tc>
      </w:tr>
      <w:tr w:rsidR="00FC03F7" w:rsidRPr="00A46556" w:rsidTr="00000C43">
        <w:tc>
          <w:tcPr>
            <w:tcW w:w="5000" w:type="pct"/>
            <w:gridSpan w:val="12"/>
            <w:noWrap/>
            <w:vAlign w:val="center"/>
            <w:hideMark/>
          </w:tcPr>
          <w:p w:rsidR="00FC03F7" w:rsidRPr="00A46556" w:rsidRDefault="00AF1FC0" w:rsidP="00CB6B9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F1FC0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Pr="00AF1FC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17  </w:t>
            </w:r>
            <w:r w:rsidRPr="00AF1FC0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AF1FC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ноября   </w:t>
            </w:r>
            <w:r w:rsidRPr="00AF1FC0">
              <w:rPr>
                <w:rFonts w:ascii="Times New Roman" w:eastAsia="Times New Roman" w:hAnsi="Times New Roman" w:cs="Times New Roman"/>
                <w:lang w:eastAsia="ru-RU"/>
              </w:rPr>
              <w:t xml:space="preserve"> 2017 года №</w:t>
            </w:r>
            <w:r w:rsidRPr="00AF1FC0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189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</w:p>
        </w:tc>
      </w:tr>
      <w:tr w:rsidR="00000C43" w:rsidRPr="00A46556" w:rsidTr="00000C43">
        <w:tc>
          <w:tcPr>
            <w:tcW w:w="1606" w:type="pct"/>
            <w:noWrap/>
            <w:vAlign w:val="center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1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  <w:gridSpan w:val="2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00C43" w:rsidRPr="00A46556" w:rsidTr="00000C43">
        <w:tc>
          <w:tcPr>
            <w:tcW w:w="1606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1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6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34" w:type="pct"/>
            <w:gridSpan w:val="2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FC03F7" w:rsidRPr="00A46556" w:rsidTr="00000C43">
        <w:tc>
          <w:tcPr>
            <w:tcW w:w="5000" w:type="pct"/>
            <w:gridSpan w:val="12"/>
            <w:vAlign w:val="center"/>
            <w:hideMark/>
          </w:tcPr>
          <w:p w:rsidR="00CB6B9D" w:rsidRDefault="00CB6B9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0" w:name="_GoBack"/>
            <w:bookmarkEnd w:id="0"/>
          </w:p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Источники  финансирования дефицита бюджета  Нефтеюганского района на плановый период 2019-2020 годов</w:t>
            </w:r>
          </w:p>
        </w:tc>
      </w:tr>
      <w:tr w:rsidR="00000C43" w:rsidRPr="00A46556" w:rsidTr="00000C43">
        <w:tc>
          <w:tcPr>
            <w:tcW w:w="1606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3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97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1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6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6" w:type="pct"/>
            <w:gridSpan w:val="2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14" w:type="pct"/>
            <w:noWrap/>
            <w:vAlign w:val="bottom"/>
            <w:hideMark/>
          </w:tcPr>
          <w:p w:rsidR="00FC03F7" w:rsidRPr="00A46556" w:rsidRDefault="00FC03F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76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 xml:space="preserve">2019 год       Сумма, </w:t>
            </w:r>
            <w:proofErr w:type="spellStart"/>
            <w:r w:rsidRPr="00A46556">
              <w:rPr>
                <w:rFonts w:ascii="Times New Roman" w:hAnsi="Times New Roman" w:cs="Times New Roman"/>
                <w:b/>
                <w:bCs/>
              </w:rPr>
              <w:t>тыс</w:t>
            </w:r>
            <w:proofErr w:type="gramStart"/>
            <w:r w:rsidRPr="00A46556">
              <w:rPr>
                <w:rFonts w:ascii="Times New Roman" w:hAnsi="Times New Roman" w:cs="Times New Roman"/>
                <w:b/>
                <w:bCs/>
              </w:rPr>
              <w:t>.р</w:t>
            </w:r>
            <w:proofErr w:type="gramEnd"/>
            <w:r w:rsidRPr="00A46556">
              <w:rPr>
                <w:rFonts w:ascii="Times New Roman" w:hAnsi="Times New Roman" w:cs="Times New Roman"/>
                <w:b/>
                <w:bCs/>
              </w:rPr>
              <w:t>уб</w:t>
            </w:r>
            <w:proofErr w:type="spellEnd"/>
            <w:r w:rsidRPr="00A4655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 xml:space="preserve">2020 год    Сумма, </w:t>
            </w:r>
            <w:proofErr w:type="spellStart"/>
            <w:r w:rsidRPr="00A46556">
              <w:rPr>
                <w:rFonts w:ascii="Times New Roman" w:hAnsi="Times New Roman" w:cs="Times New Roman"/>
                <w:b/>
                <w:bCs/>
              </w:rPr>
              <w:t>тыс</w:t>
            </w:r>
            <w:proofErr w:type="gramStart"/>
            <w:r w:rsidRPr="00A46556">
              <w:rPr>
                <w:rFonts w:ascii="Times New Roman" w:hAnsi="Times New Roman" w:cs="Times New Roman"/>
                <w:b/>
                <w:bCs/>
              </w:rPr>
              <w:t>.р</w:t>
            </w:r>
            <w:proofErr w:type="gramEnd"/>
            <w:r w:rsidRPr="00A46556">
              <w:rPr>
                <w:rFonts w:ascii="Times New Roman" w:hAnsi="Times New Roman" w:cs="Times New Roman"/>
                <w:b/>
                <w:bCs/>
              </w:rPr>
              <w:t>уб</w:t>
            </w:r>
            <w:proofErr w:type="spellEnd"/>
            <w:r w:rsidRPr="00A46556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ИСТОЧНИКИ ВНУТРЕННЕГО ФИНАНСИРОВАНИЯ  ДЕФИЦИТОВ БЮДЖЕТОВ</w:t>
            </w:r>
          </w:p>
        </w:tc>
        <w:tc>
          <w:tcPr>
            <w:tcW w:w="1763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153 000,00000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Неуказанная ведомственная статья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153 000,00000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700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153 000,00000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153 000,00000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800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  <w:color w:val="FF0000"/>
              </w:rPr>
              <w:t>-153 000,00000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  <w:color w:val="FF0000"/>
              </w:rPr>
              <w:t>-154 000,00000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color w:val="FF0000"/>
              </w:rPr>
              <w:t>-153 000,00000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color w:val="FF0000"/>
              </w:rPr>
              <w:t>-154 000,00000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153 000,00000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 xml:space="preserve">Уменьшение остатков средств 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бюджетов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00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5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000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60</w:t>
            </w: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lastRenderedPageBreak/>
              <w:t>153 000,00000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lastRenderedPageBreak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153 000,00000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154 000,00000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4604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4605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Возврат бюджетных кредитов, предоставленных поселе</w:t>
            </w:r>
            <w:r w:rsidR="00A46556">
              <w:rPr>
                <w:rFonts w:ascii="Times New Roman" w:hAnsi="Times New Roman" w:cs="Times New Roman"/>
              </w:rPr>
              <w:t>ниям, связанных с ликвидацией ч</w:t>
            </w:r>
            <w:r w:rsidRPr="00A46556">
              <w:rPr>
                <w:rFonts w:ascii="Times New Roman" w:hAnsi="Times New Roman" w:cs="Times New Roman"/>
              </w:rPr>
              <w:t>резвычайных ситуаций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4604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 xml:space="preserve">Возврат бюджетных кредитов, предоставленных поселениям, на </w:t>
            </w:r>
            <w:r w:rsidRPr="00A46556">
              <w:rPr>
                <w:rFonts w:ascii="Times New Roman" w:hAnsi="Times New Roman" w:cs="Times New Roman"/>
              </w:rPr>
              <w:lastRenderedPageBreak/>
              <w:t>иные цели, предусмотренные муниципальными правовыми актами Нефтеюганского района</w:t>
            </w:r>
          </w:p>
        </w:tc>
        <w:tc>
          <w:tcPr>
            <w:tcW w:w="2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lastRenderedPageBreak/>
              <w:t>000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4605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0,00000</w:t>
            </w:r>
          </w:p>
        </w:tc>
      </w:tr>
      <w:tr w:rsidR="00000C43" w:rsidRPr="00A46556" w:rsidTr="00000C43">
        <w:tc>
          <w:tcPr>
            <w:tcW w:w="160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lastRenderedPageBreak/>
              <w:t>ВСЕГО  источников финансирования</w:t>
            </w:r>
          </w:p>
        </w:tc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C03F7" w:rsidRPr="00A46556" w:rsidRDefault="00FC03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153 000,00000</w:t>
            </w:r>
          </w:p>
        </w:tc>
        <w:tc>
          <w:tcPr>
            <w:tcW w:w="8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C03F7" w:rsidRPr="00A46556" w:rsidRDefault="00FC03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6556">
              <w:rPr>
                <w:rFonts w:ascii="Times New Roman" w:hAnsi="Times New Roman" w:cs="Times New Roman"/>
              </w:rPr>
              <w:t>154 000,00000</w:t>
            </w:r>
          </w:p>
        </w:tc>
      </w:tr>
    </w:tbl>
    <w:p w:rsidR="00FC03F7" w:rsidRPr="00A46556" w:rsidRDefault="00FC03F7" w:rsidP="00FC03F7">
      <w:pPr>
        <w:rPr>
          <w:rFonts w:ascii="Times New Roman" w:hAnsi="Times New Roman" w:cs="Times New Roman"/>
        </w:rPr>
      </w:pPr>
    </w:p>
    <w:p w:rsidR="00BE4813" w:rsidRPr="00A46556" w:rsidRDefault="00BE4813" w:rsidP="00FC03F7">
      <w:pPr>
        <w:rPr>
          <w:rFonts w:ascii="Times New Roman" w:hAnsi="Times New Roman" w:cs="Times New Roman"/>
        </w:rPr>
      </w:pPr>
    </w:p>
    <w:sectPr w:rsidR="00BE4813" w:rsidRPr="00A46556" w:rsidSect="00FC03F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3F7"/>
    <w:rsid w:val="00000C43"/>
    <w:rsid w:val="00A46556"/>
    <w:rsid w:val="00AF1FC0"/>
    <w:rsid w:val="00BE4813"/>
    <w:rsid w:val="00CB6B9D"/>
    <w:rsid w:val="00F94DEA"/>
    <w:rsid w:val="00FC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97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2017-11-17T05:29:00Z</dcterms:created>
  <dcterms:modified xsi:type="dcterms:W3CDTF">2017-11-17T05:29:00Z</dcterms:modified>
</cp:coreProperties>
</file>