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E99" w:rsidRPr="00E6794D" w:rsidRDefault="00A93E99" w:rsidP="00A93E9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E6794D">
        <w:rPr>
          <w:rFonts w:ascii="Times New Roman" w:hAnsi="Times New Roman"/>
          <w:sz w:val="26"/>
          <w:szCs w:val="26"/>
          <w:lang w:eastAsia="ru-RU"/>
        </w:rPr>
        <w:t xml:space="preserve">Паспорт </w:t>
      </w:r>
    </w:p>
    <w:p w:rsidR="00A93E99" w:rsidRPr="00E6794D" w:rsidRDefault="00A93E99" w:rsidP="00A93E9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E6794D">
        <w:rPr>
          <w:rFonts w:ascii="Times New Roman" w:hAnsi="Times New Roman"/>
          <w:sz w:val="26"/>
          <w:szCs w:val="26"/>
          <w:lang w:eastAsia="ru-RU"/>
        </w:rPr>
        <w:t>муниципальной программы Нефтеюганского района</w:t>
      </w:r>
    </w:p>
    <w:p w:rsidR="00A93E99" w:rsidRPr="00E6794D" w:rsidRDefault="00A93E99" w:rsidP="00A93E9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47"/>
        <w:gridCol w:w="7021"/>
      </w:tblGrid>
      <w:tr w:rsidR="00A93E99" w:rsidRPr="00E6794D" w:rsidTr="004F4DE3"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E99" w:rsidRPr="00E6794D" w:rsidRDefault="00A93E99" w:rsidP="004F4DE3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proofErr w:type="gramStart"/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A93E99" w:rsidRPr="00E6794D" w:rsidRDefault="00A93E99" w:rsidP="004F4DE3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E99" w:rsidRPr="00E6794D" w:rsidRDefault="00A93E99" w:rsidP="004F4DE3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proofErr w:type="gramStart"/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>Нефтеюганском</w:t>
            </w:r>
            <w:proofErr w:type="gramEnd"/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районе на 201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>2020 годы».</w:t>
            </w:r>
          </w:p>
        </w:tc>
      </w:tr>
      <w:tr w:rsidR="00A93E99" w:rsidRPr="00E6794D" w:rsidTr="004F4DE3"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E99" w:rsidRPr="00E6794D" w:rsidRDefault="00A93E99" w:rsidP="004F4DE3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Дата утверждения </w:t>
            </w:r>
            <w:proofErr w:type="gramStart"/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A93E99" w:rsidRPr="00E6794D" w:rsidRDefault="00A93E99" w:rsidP="004F4DE3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программы </w:t>
            </w:r>
          </w:p>
        </w:tc>
        <w:tc>
          <w:tcPr>
            <w:tcW w:w="3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E99" w:rsidRPr="00E6794D" w:rsidRDefault="00A93E99" w:rsidP="004F4DE3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Постановление администрации Нефтеюганского района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от 31.10.2016 № 1782-па-нпа.</w:t>
            </w:r>
          </w:p>
        </w:tc>
      </w:tr>
      <w:tr w:rsidR="00A93E99" w:rsidRPr="00E6794D" w:rsidTr="004F4DE3">
        <w:trPr>
          <w:trHeight w:val="972"/>
        </w:trPr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E99" w:rsidRPr="00E6794D" w:rsidRDefault="00A93E99" w:rsidP="004F4DE3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Ответственный исполнитель </w:t>
            </w:r>
            <w:proofErr w:type="gramStart"/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A93E99" w:rsidRPr="00E6794D" w:rsidRDefault="00A93E99" w:rsidP="004F4DE3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E99" w:rsidRPr="00E6794D" w:rsidRDefault="00A93E99" w:rsidP="004F4DE3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Администрация Нефтеюганского района (комитет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br/>
            </w: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>по экономической политике и предпринимательству).</w:t>
            </w:r>
          </w:p>
        </w:tc>
      </w:tr>
      <w:tr w:rsidR="00A93E99" w:rsidRPr="00E6794D" w:rsidTr="004F4DE3">
        <w:trPr>
          <w:trHeight w:val="972"/>
        </w:trPr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E99" w:rsidRPr="00E6794D" w:rsidRDefault="00A93E99" w:rsidP="004F4D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Соисполнители </w:t>
            </w:r>
            <w:proofErr w:type="gramStart"/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A93E99" w:rsidRPr="00E6794D" w:rsidRDefault="00A93E99" w:rsidP="004F4D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E99" w:rsidRDefault="00A93E99" w:rsidP="00A93E99">
            <w:pPr>
              <w:numPr>
                <w:ilvl w:val="0"/>
                <w:numId w:val="1"/>
              </w:numPr>
              <w:tabs>
                <w:tab w:val="left" w:pos="316"/>
              </w:tabs>
              <w:spacing w:after="0" w:line="280" w:lineRule="exact"/>
              <w:ind w:left="0"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E6794D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Администрация Нефтеюганского района (управление </w:t>
            </w:r>
            <w:r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br/>
            </w:r>
            <w:r w:rsidRPr="00E6794D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о учету и отчетности). </w:t>
            </w:r>
          </w:p>
          <w:p w:rsidR="00A93E99" w:rsidRDefault="00A93E99" w:rsidP="00A93E99">
            <w:pPr>
              <w:numPr>
                <w:ilvl w:val="0"/>
                <w:numId w:val="1"/>
              </w:numPr>
              <w:tabs>
                <w:tab w:val="left" w:pos="316"/>
              </w:tabs>
              <w:spacing w:after="0" w:line="280" w:lineRule="exact"/>
              <w:ind w:left="0"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МКУ «Управление по делам администрации Нефтеюганского района». </w:t>
            </w:r>
          </w:p>
          <w:p w:rsidR="00A93E99" w:rsidRPr="00157A15" w:rsidRDefault="00A93E99" w:rsidP="00A93E99">
            <w:pPr>
              <w:numPr>
                <w:ilvl w:val="0"/>
                <w:numId w:val="1"/>
              </w:numPr>
              <w:tabs>
                <w:tab w:val="left" w:pos="316"/>
              </w:tabs>
              <w:spacing w:after="0" w:line="280" w:lineRule="exact"/>
              <w:ind w:left="33" w:firstLine="1"/>
              <w:jc w:val="both"/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E6794D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Департамент образования и молодежной политики Нефтеюганского района.</w:t>
            </w:r>
          </w:p>
        </w:tc>
      </w:tr>
      <w:tr w:rsidR="00A93E99" w:rsidRPr="00E6794D" w:rsidTr="004F4DE3">
        <w:trPr>
          <w:trHeight w:val="756"/>
        </w:trPr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E99" w:rsidRPr="00E6794D" w:rsidRDefault="00A93E99" w:rsidP="004F4D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>Цель муниципальной программы</w:t>
            </w:r>
          </w:p>
        </w:tc>
        <w:tc>
          <w:tcPr>
            <w:tcW w:w="3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E99" w:rsidRPr="00E6794D" w:rsidRDefault="00A93E99" w:rsidP="004F4DE3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>Развитие малого и среднего предпринимател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ьства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 xml:space="preserve">и потребительского рынка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Нефтеюганском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районе.</w:t>
            </w:r>
          </w:p>
        </w:tc>
      </w:tr>
      <w:tr w:rsidR="00A93E99" w:rsidRPr="00E6794D" w:rsidTr="004F4DE3">
        <w:trPr>
          <w:trHeight w:val="1174"/>
        </w:trPr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E99" w:rsidRPr="00E6794D" w:rsidRDefault="00A93E99" w:rsidP="004F4D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3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E99" w:rsidRPr="00E6794D" w:rsidRDefault="00A93E99" w:rsidP="004F4DE3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1.</w:t>
            </w: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>Стимулирование деятельности субъектов малого и среднего</w:t>
            </w:r>
          </w:p>
          <w:p w:rsidR="00A93E99" w:rsidRDefault="00A93E99" w:rsidP="004F4DE3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</w:t>
            </w: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>редпринимательства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A93E99" w:rsidRPr="00E6794D" w:rsidRDefault="00A93E99" w:rsidP="004F4DE3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>. Создание условий для удовлетворения спроса населения на товары и услуги</w:t>
            </w:r>
            <w:r w:rsidRPr="00E6794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.</w:t>
            </w:r>
          </w:p>
        </w:tc>
      </w:tr>
      <w:tr w:rsidR="00A93E99" w:rsidRPr="00E6794D" w:rsidTr="004F4DE3">
        <w:trPr>
          <w:trHeight w:val="809"/>
        </w:trPr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E99" w:rsidRPr="00E6794D" w:rsidRDefault="00A93E99" w:rsidP="004F4D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Подпрограммы </w:t>
            </w:r>
          </w:p>
          <w:p w:rsidR="00A93E99" w:rsidRPr="00E6794D" w:rsidRDefault="00A93E99" w:rsidP="004F4D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E99" w:rsidRPr="00E6794D" w:rsidRDefault="00A93E99" w:rsidP="004F4DE3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/>
                <w:sz w:val="26"/>
                <w:szCs w:val="26"/>
                <w:lang w:val="en-US" w:eastAsia="ru-RU"/>
              </w:rPr>
              <w:t>I</w:t>
            </w: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>. Поддержка и развитие малого и среднего предпринимательства.</w:t>
            </w:r>
          </w:p>
          <w:p w:rsidR="00A93E99" w:rsidRPr="00E6794D" w:rsidRDefault="00A93E99" w:rsidP="004F4DE3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/>
                <w:sz w:val="26"/>
                <w:szCs w:val="26"/>
                <w:lang w:val="en-US" w:eastAsia="ru-RU"/>
              </w:rPr>
              <w:t>II</w:t>
            </w:r>
            <w:r w:rsidRPr="000D335E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Содействие развитию потребительского рынка.</w:t>
            </w:r>
          </w:p>
        </w:tc>
      </w:tr>
      <w:tr w:rsidR="00A93E99" w:rsidRPr="00E6794D" w:rsidTr="004F4DE3">
        <w:trPr>
          <w:trHeight w:val="2798"/>
        </w:trPr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E99" w:rsidRPr="00E6794D" w:rsidRDefault="00A93E99" w:rsidP="004F4D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Целевые показатели муниципальной программы </w:t>
            </w:r>
          </w:p>
        </w:tc>
        <w:tc>
          <w:tcPr>
            <w:tcW w:w="3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E99" w:rsidRPr="00E6794D" w:rsidRDefault="00A93E99" w:rsidP="004F4DE3">
            <w:pPr>
              <w:tabs>
                <w:tab w:val="left" w:pos="349"/>
              </w:tabs>
              <w:spacing w:after="0" w:line="280" w:lineRule="exact"/>
              <w:ind w:left="34"/>
              <w:jc w:val="both"/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E6794D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1.</w:t>
            </w:r>
            <w:r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</w:t>
            </w:r>
            <w:r w:rsidRPr="00E6794D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Количество малых и средних предприятий, </w:t>
            </w:r>
            <w:r w:rsidRPr="00E6794D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br/>
              <w:t xml:space="preserve">включая индивидуальных предпринимателей на 10 тыс. населения </w:t>
            </w:r>
            <w:r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с 288,5 единиц до </w:t>
            </w:r>
            <w:r w:rsidRPr="00355FD9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288,</w:t>
            </w:r>
            <w:r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9</w:t>
            </w:r>
            <w:r w:rsidRPr="00355FD9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единиц.</w:t>
            </w:r>
          </w:p>
          <w:p w:rsidR="00A93E99" w:rsidRPr="00E6794D" w:rsidRDefault="00A93E99" w:rsidP="004F4DE3">
            <w:pPr>
              <w:spacing w:after="0" w:line="280" w:lineRule="exact"/>
              <w:ind w:left="34"/>
              <w:jc w:val="both"/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E6794D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2.</w:t>
            </w:r>
            <w:r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</w:t>
            </w:r>
            <w:r w:rsidRPr="00E6794D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Доля среднесписочной численности занятых на малых </w:t>
            </w:r>
            <w:r w:rsidRPr="00E6794D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br/>
              <w:t xml:space="preserve">и средних предприятиях включая индивидуальных предпринимателей в общей </w:t>
            </w:r>
            <w:proofErr w:type="gramStart"/>
            <w:r w:rsidRPr="00E6794D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численности</w:t>
            </w:r>
            <w:proofErr w:type="gramEnd"/>
            <w:r w:rsidRPr="00E6794D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работающих </w:t>
            </w:r>
            <w:r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с 25,7% до </w:t>
            </w:r>
            <w:r w:rsidRPr="00E6794D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6</w:t>
            </w:r>
            <w:r w:rsidRPr="00E6794D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2</w:t>
            </w:r>
            <w:r w:rsidRPr="00E6794D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%.</w:t>
            </w:r>
          </w:p>
          <w:p w:rsidR="00A93E99" w:rsidRDefault="00A93E99" w:rsidP="004F4DE3">
            <w:pPr>
              <w:spacing w:after="0" w:line="280" w:lineRule="exact"/>
              <w:ind w:left="33" w:hanging="33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3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. Количество проведенных публичных мероприятий (выставки-ярмарки, ярмарки, круглые столы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. очные встречи с предпринимателями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, семинары, мастер-классы), 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br/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в которых организовано участие СМСП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с </w:t>
            </w:r>
            <w:r w:rsidRPr="00702071">
              <w:rPr>
                <w:rFonts w:ascii="Times New Roman" w:hAnsi="Times New Roman"/>
                <w:sz w:val="26"/>
                <w:szCs w:val="24"/>
                <w:lang w:eastAsia="ru-RU"/>
              </w:rPr>
              <w:t>13 единиц до 17 единиц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.</w:t>
            </w:r>
          </w:p>
          <w:p w:rsidR="00A93E99" w:rsidRPr="00702071" w:rsidRDefault="00A93E99" w:rsidP="004F4DE3">
            <w:pPr>
              <w:spacing w:after="0" w:line="280" w:lineRule="exact"/>
              <w:ind w:left="33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702071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4. Количество субъектов малого и среднего </w:t>
            </w:r>
            <w:r w:rsidRPr="00493218">
              <w:rPr>
                <w:rFonts w:ascii="Times New Roman" w:hAnsi="Times New Roman"/>
                <w:sz w:val="26"/>
                <w:szCs w:val="24"/>
                <w:lang w:eastAsia="ru-RU"/>
              </w:rPr>
              <w:t>предпринимательства, включая индивидуальных предпринимателей</w:t>
            </w:r>
            <w:r w:rsidRPr="00702071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, получивших финансовую поддержку 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br/>
              <w:t>с 12 единиц до 16 единиц.</w:t>
            </w:r>
            <w:r w:rsidRPr="00702071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                 </w:t>
            </w:r>
          </w:p>
          <w:p w:rsidR="00A93E99" w:rsidRPr="00E6794D" w:rsidRDefault="00A93E99" w:rsidP="004F4DE3">
            <w:pPr>
              <w:spacing w:after="0" w:line="280" w:lineRule="exact"/>
              <w:ind w:left="34"/>
              <w:jc w:val="both"/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5</w:t>
            </w:r>
            <w:r w:rsidRPr="00E6794D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Д</w:t>
            </w:r>
            <w:r w:rsidRPr="00E6794D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ол</w:t>
            </w:r>
            <w:r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я</w:t>
            </w:r>
            <w:r w:rsidRPr="00E6794D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числа субъектов, получивших поддержку на развитие, обновление основных фондов и нематериальных активов </w:t>
            </w:r>
            <w:r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 36% до 40%.</w:t>
            </w:r>
          </w:p>
          <w:p w:rsidR="00A93E99" w:rsidRPr="00E6794D" w:rsidRDefault="00A93E99" w:rsidP="004F4DE3">
            <w:pPr>
              <w:spacing w:after="0" w:line="280" w:lineRule="exact"/>
              <w:jc w:val="both"/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lastRenderedPageBreak/>
              <w:t>6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. 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Количество проведенных ярмарок 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на территории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Нефтеюганского района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, в том числе с участием сельхоз и товаропроизводителей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с 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95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единиц до 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102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единиц.</w:t>
            </w:r>
          </w:p>
        </w:tc>
      </w:tr>
      <w:tr w:rsidR="00A93E99" w:rsidRPr="00E6794D" w:rsidTr="004F4DE3">
        <w:trPr>
          <w:trHeight w:val="697"/>
        </w:trPr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E99" w:rsidRPr="00E6794D" w:rsidRDefault="00A93E99" w:rsidP="004F4DE3">
            <w:pPr>
              <w:spacing w:after="0" w:line="280" w:lineRule="exac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Сроки реализации муниципальной </w:t>
            </w:r>
          </w:p>
          <w:p w:rsidR="00A93E99" w:rsidRPr="00E6794D" w:rsidRDefault="00A93E99" w:rsidP="004F4DE3">
            <w:pPr>
              <w:spacing w:after="0" w:line="280" w:lineRule="exac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</w:t>
            </w: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>рограммы</w:t>
            </w:r>
          </w:p>
        </w:tc>
        <w:tc>
          <w:tcPr>
            <w:tcW w:w="3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E99" w:rsidRPr="00E6794D" w:rsidRDefault="00A93E99" w:rsidP="004F4D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>-2020  годы.</w:t>
            </w:r>
          </w:p>
        </w:tc>
      </w:tr>
      <w:tr w:rsidR="00A93E99" w:rsidRPr="00E6794D" w:rsidTr="004F4DE3">
        <w:trPr>
          <w:trHeight w:val="333"/>
        </w:trPr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E99" w:rsidRPr="00E6794D" w:rsidRDefault="00A93E99" w:rsidP="004F4D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6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3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E99" w:rsidRPr="0044072C" w:rsidRDefault="00A93E99" w:rsidP="004F4DE3">
            <w:pPr>
              <w:spacing w:after="0" w:line="270" w:lineRule="exact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E6794D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 xml:space="preserve">Общий объем финансирования муниципальной </w:t>
            </w:r>
            <w:r w:rsidRPr="00211333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 xml:space="preserve">программы </w:t>
            </w:r>
            <w:r w:rsidRPr="0044072C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19 7</w:t>
            </w:r>
            <w:r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7</w:t>
            </w:r>
            <w:r w:rsidRPr="0044072C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6,70</w:t>
            </w:r>
            <w:r w:rsidRPr="0044072C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A93E99" w:rsidRPr="00211333" w:rsidRDefault="00A93E99" w:rsidP="004F4DE3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44072C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2017 год – 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4 195</w:t>
            </w:r>
            <w:r w:rsidRPr="0044072C">
              <w:rPr>
                <w:rFonts w:ascii="Times New Roman" w:hAnsi="Times New Roman"/>
                <w:sz w:val="26"/>
                <w:szCs w:val="24"/>
                <w:lang w:eastAsia="ru-RU"/>
              </w:rPr>
              <w:t>,70 тыс. рублей,</w:t>
            </w:r>
          </w:p>
          <w:p w:rsidR="00A93E99" w:rsidRPr="00211333" w:rsidRDefault="00A93E99" w:rsidP="004F4DE3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211333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2018 год – 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5 115</w:t>
            </w:r>
            <w:r w:rsidRPr="00211333">
              <w:rPr>
                <w:rFonts w:ascii="Times New Roman" w:hAnsi="Times New Roman"/>
                <w:sz w:val="26"/>
                <w:szCs w:val="24"/>
                <w:lang w:eastAsia="ru-RU"/>
              </w:rPr>
              <w:t>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211333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рублей,</w:t>
            </w:r>
          </w:p>
          <w:p w:rsidR="00A93E99" w:rsidRPr="00211333" w:rsidRDefault="00A93E99" w:rsidP="004F4DE3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211333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2019 год – 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5 115</w:t>
            </w:r>
            <w:r w:rsidRPr="00211333">
              <w:rPr>
                <w:rFonts w:ascii="Times New Roman" w:hAnsi="Times New Roman"/>
                <w:sz w:val="26"/>
                <w:szCs w:val="24"/>
                <w:lang w:eastAsia="ru-RU"/>
              </w:rPr>
              <w:t>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211333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рублей,</w:t>
            </w:r>
          </w:p>
          <w:p w:rsidR="00A93E99" w:rsidRDefault="00A93E99" w:rsidP="004F4DE3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211333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2020 год – 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5 351</w:t>
            </w:r>
            <w:r w:rsidRPr="00211333">
              <w:rPr>
                <w:rFonts w:ascii="Times New Roman" w:hAnsi="Times New Roman"/>
                <w:sz w:val="26"/>
                <w:szCs w:val="24"/>
                <w:lang w:eastAsia="ru-RU"/>
              </w:rPr>
              <w:t>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211333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рублей.</w:t>
            </w:r>
          </w:p>
          <w:p w:rsidR="00A93E99" w:rsidRPr="00211333" w:rsidRDefault="00A93E99" w:rsidP="004F4DE3">
            <w:pPr>
              <w:spacing w:after="0" w:line="270" w:lineRule="exact"/>
              <w:jc w:val="both"/>
              <w:rPr>
                <w:rFonts w:ascii="Times New Roman" w:hAnsi="Times New Roman"/>
                <w:b/>
                <w:sz w:val="26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Федеральный бюджет</w:t>
            </w:r>
            <w:r w:rsidRPr="00211333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0</w:t>
            </w:r>
            <w:r w:rsidRPr="00211333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00</w:t>
            </w:r>
            <w:r w:rsidRPr="00211333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 xml:space="preserve"> тыс. рублей, в том числе:</w:t>
            </w:r>
          </w:p>
          <w:p w:rsidR="00A93E99" w:rsidRPr="00E6794D" w:rsidRDefault="00A93E99" w:rsidP="004F4DE3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211333">
              <w:rPr>
                <w:rFonts w:ascii="Times New Roman" w:hAnsi="Times New Roman"/>
                <w:sz w:val="26"/>
                <w:szCs w:val="24"/>
                <w:lang w:eastAsia="ru-RU"/>
              </w:rPr>
              <w:t>2017 год – 0,0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211333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рублей,</w:t>
            </w:r>
          </w:p>
          <w:p w:rsidR="00A93E99" w:rsidRPr="00E6794D" w:rsidRDefault="00A93E99" w:rsidP="004F4DE3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2018 год – 0,0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рублей,</w:t>
            </w:r>
          </w:p>
          <w:p w:rsidR="00A93E99" w:rsidRPr="00E6794D" w:rsidRDefault="00A93E99" w:rsidP="004F4DE3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2019 год – 0,0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рублей,</w:t>
            </w:r>
          </w:p>
          <w:p w:rsidR="00A93E99" w:rsidRPr="00E6794D" w:rsidRDefault="00A93E99" w:rsidP="004F4DE3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2020 год – 0,0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рублей.</w:t>
            </w:r>
          </w:p>
          <w:p w:rsidR="00A93E99" w:rsidRPr="00211333" w:rsidRDefault="00A93E99" w:rsidP="004F4DE3">
            <w:pPr>
              <w:spacing w:after="0" w:line="270" w:lineRule="exact"/>
              <w:jc w:val="both"/>
              <w:rPr>
                <w:rFonts w:ascii="Times New Roman" w:hAnsi="Times New Roman"/>
                <w:b/>
                <w:sz w:val="26"/>
                <w:szCs w:val="24"/>
                <w:lang w:eastAsia="ru-RU"/>
              </w:rPr>
            </w:pPr>
            <w:r w:rsidRPr="00211333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 xml:space="preserve">Бюджет автономного округа </w:t>
            </w:r>
            <w:r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2 959,70</w:t>
            </w:r>
            <w:r w:rsidRPr="00211333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 xml:space="preserve"> тыс. рублей, в том числе:</w:t>
            </w:r>
          </w:p>
          <w:p w:rsidR="00A93E99" w:rsidRPr="00E6794D" w:rsidRDefault="00A93E99" w:rsidP="004F4DE3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211333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2017 год – 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2 959,70</w:t>
            </w:r>
            <w:r w:rsidRPr="00211333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рублей,</w:t>
            </w:r>
          </w:p>
          <w:p w:rsidR="00A93E99" w:rsidRPr="00E6794D" w:rsidRDefault="00A93E99" w:rsidP="004F4DE3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2018 год – 0,0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рублей,</w:t>
            </w:r>
          </w:p>
          <w:p w:rsidR="00A93E99" w:rsidRPr="00E6794D" w:rsidRDefault="00A93E99" w:rsidP="004F4DE3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2019 год – 0,0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рублей,</w:t>
            </w:r>
          </w:p>
          <w:p w:rsidR="00A93E99" w:rsidRPr="00E6794D" w:rsidRDefault="00A93E99" w:rsidP="004F4DE3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2020 год – 0,0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рублей.</w:t>
            </w:r>
          </w:p>
          <w:p w:rsidR="00A93E99" w:rsidRPr="00E6794D" w:rsidRDefault="00A93E99" w:rsidP="004F4DE3">
            <w:pPr>
              <w:spacing w:after="0" w:line="270" w:lineRule="exact"/>
              <w:rPr>
                <w:rFonts w:ascii="Times New Roman" w:hAnsi="Times New Roman"/>
                <w:b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 xml:space="preserve">Местный бюджет </w:t>
            </w:r>
            <w:r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4</w:t>
            </w:r>
            <w:r w:rsidRPr="00E6794D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654</w:t>
            </w:r>
            <w:r w:rsidRPr="00E6794D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,0</w:t>
            </w:r>
            <w:r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0</w:t>
            </w:r>
            <w:r w:rsidRPr="00E6794D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тыс. рублей, в том числе:</w:t>
            </w:r>
          </w:p>
          <w:p w:rsidR="00A93E99" w:rsidRPr="00E6794D" w:rsidRDefault="00A93E99" w:rsidP="004F4DE3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2017 год – 1 2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3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6,0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рублей,</w:t>
            </w:r>
          </w:p>
          <w:p w:rsidR="00A93E99" w:rsidRPr="00E6794D" w:rsidRDefault="00A93E99" w:rsidP="004F4DE3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2018 год – 1 106,0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рублей,</w:t>
            </w:r>
          </w:p>
          <w:p w:rsidR="00A93E99" w:rsidRPr="00E6794D" w:rsidRDefault="00A93E99" w:rsidP="004F4DE3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2019 год – 1 106,0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рублей,</w:t>
            </w:r>
          </w:p>
          <w:p w:rsidR="00A93E99" w:rsidRPr="00E6794D" w:rsidRDefault="00A93E99" w:rsidP="004F4DE3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2020 год – 1 206,0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рублей.</w:t>
            </w:r>
          </w:p>
          <w:p w:rsidR="00A93E99" w:rsidRPr="00E6794D" w:rsidRDefault="00A93E99" w:rsidP="004F4DE3">
            <w:pPr>
              <w:spacing w:after="0" w:line="270" w:lineRule="exact"/>
              <w:jc w:val="both"/>
              <w:rPr>
                <w:rFonts w:ascii="Times New Roman" w:hAnsi="Times New Roman"/>
                <w:b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 xml:space="preserve">Средства по Соглашениям по передаче полномочий </w:t>
            </w:r>
            <w:r w:rsidRPr="00E6794D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br/>
              <w:t>0,0 тыс. рублей, в том числе:</w:t>
            </w:r>
          </w:p>
          <w:p w:rsidR="00A93E99" w:rsidRPr="00E6794D" w:rsidRDefault="00A93E99" w:rsidP="004F4DE3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2017 год – 0,0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рублей,</w:t>
            </w:r>
          </w:p>
          <w:p w:rsidR="00A93E99" w:rsidRPr="00E6794D" w:rsidRDefault="00A93E99" w:rsidP="004F4DE3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2018 год – 0,0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рублей,</w:t>
            </w:r>
          </w:p>
          <w:p w:rsidR="00A93E99" w:rsidRPr="00E6794D" w:rsidRDefault="00A93E99" w:rsidP="004F4DE3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2019 год – 0,0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рублей,</w:t>
            </w:r>
          </w:p>
          <w:p w:rsidR="00A93E99" w:rsidRDefault="00A93E99" w:rsidP="004F4DE3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2020 год – 0,0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рублей.</w:t>
            </w:r>
          </w:p>
          <w:p w:rsidR="00A93E99" w:rsidRPr="00E6794D" w:rsidRDefault="00A93E99" w:rsidP="004F4DE3">
            <w:pPr>
              <w:spacing w:after="0" w:line="270" w:lineRule="exact"/>
              <w:rPr>
                <w:rFonts w:ascii="Times New Roman" w:hAnsi="Times New Roman"/>
                <w:b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Средства по</w:t>
            </w:r>
            <w:r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 xml:space="preserve">селений </w:t>
            </w:r>
            <w:r w:rsidRPr="00E6794D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0,0 тыс. рублей, в том числе:</w:t>
            </w:r>
          </w:p>
          <w:p w:rsidR="00A93E99" w:rsidRPr="00E6794D" w:rsidRDefault="00A93E99" w:rsidP="004F4DE3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2017 год – 0,0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рублей,</w:t>
            </w:r>
          </w:p>
          <w:p w:rsidR="00A93E99" w:rsidRPr="00E6794D" w:rsidRDefault="00A93E99" w:rsidP="004F4DE3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2018 год – 0,0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рублей,</w:t>
            </w:r>
          </w:p>
          <w:p w:rsidR="00A93E99" w:rsidRPr="00E6794D" w:rsidRDefault="00A93E99" w:rsidP="004F4DE3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2019 год – 0,0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рублей,</w:t>
            </w:r>
          </w:p>
          <w:p w:rsidR="00A93E99" w:rsidRDefault="00A93E99" w:rsidP="004F4DE3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2020 год – 0,0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рублей.</w:t>
            </w:r>
          </w:p>
          <w:p w:rsidR="00A93E99" w:rsidRPr="00211333" w:rsidRDefault="00A93E99" w:rsidP="004F4DE3">
            <w:pPr>
              <w:spacing w:after="0" w:line="270" w:lineRule="exact"/>
              <w:rPr>
                <w:rFonts w:ascii="Times New Roman" w:hAnsi="Times New Roman"/>
                <w:b/>
                <w:sz w:val="26"/>
                <w:szCs w:val="24"/>
                <w:lang w:eastAsia="ru-RU"/>
              </w:rPr>
            </w:pPr>
            <w:r w:rsidRPr="00211333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 xml:space="preserve">Иные источники </w:t>
            </w:r>
            <w:r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12 163</w:t>
            </w:r>
            <w:r w:rsidRPr="00211333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,0</w:t>
            </w:r>
            <w:r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0</w:t>
            </w:r>
            <w:r w:rsidRPr="00211333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 xml:space="preserve"> тыс. рублей, в том числе:</w:t>
            </w:r>
          </w:p>
          <w:p w:rsidR="00A93E99" w:rsidRPr="00E6794D" w:rsidRDefault="00A93E99" w:rsidP="004F4DE3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211333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2017 год – 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211333">
              <w:rPr>
                <w:rFonts w:ascii="Times New Roman" w:hAnsi="Times New Roman"/>
                <w:sz w:val="26"/>
                <w:szCs w:val="24"/>
                <w:lang w:eastAsia="ru-RU"/>
              </w:rPr>
              <w:t>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211333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,</w:t>
            </w:r>
          </w:p>
          <w:p w:rsidR="00A93E99" w:rsidRPr="00E6794D" w:rsidRDefault="00A93E99" w:rsidP="004F4DE3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2018 год – 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4 009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рублей,</w:t>
            </w:r>
          </w:p>
          <w:p w:rsidR="00A93E99" w:rsidRPr="00E6794D" w:rsidRDefault="00A93E99" w:rsidP="004F4DE3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2019 год – 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4 009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рублей,</w:t>
            </w:r>
          </w:p>
          <w:p w:rsidR="00A93E99" w:rsidRPr="00E6794D" w:rsidRDefault="00A93E99" w:rsidP="004F4DE3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2020 год – 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4 145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>,0</w:t>
            </w:r>
            <w:r>
              <w:rPr>
                <w:rFonts w:ascii="Times New Roman" w:hAnsi="Times New Roman"/>
                <w:sz w:val="26"/>
                <w:szCs w:val="24"/>
                <w:lang w:eastAsia="ru-RU"/>
              </w:rPr>
              <w:t>0</w:t>
            </w:r>
            <w:r w:rsidRPr="00E6794D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тыс. рублей.</w:t>
            </w:r>
          </w:p>
        </w:tc>
      </w:tr>
    </w:tbl>
    <w:p w:rsidR="00824BF7" w:rsidRDefault="00824BF7">
      <w:bookmarkStart w:id="0" w:name="_GoBack"/>
      <w:bookmarkEnd w:id="0"/>
    </w:p>
    <w:sectPr w:rsidR="0082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0755"/>
    <w:multiLevelType w:val="hybridMultilevel"/>
    <w:tmpl w:val="C6DEB064"/>
    <w:lvl w:ilvl="0" w:tplc="7C263E2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E99"/>
    <w:rsid w:val="00824BF7"/>
    <w:rsid w:val="00A9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E9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E9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Герасимова Галина Валентиновна</dc:creator>
  <cp:lastModifiedBy>Герасимова Галина Валентиновна</cp:lastModifiedBy>
  <cp:revision>1</cp:revision>
  <dcterms:created xsi:type="dcterms:W3CDTF">2017-10-20T12:11:00Z</dcterms:created>
  <dcterms:modified xsi:type="dcterms:W3CDTF">2017-10-20T12:13:00Z</dcterms:modified>
</cp:coreProperties>
</file>