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363" w:rsidRPr="005147F3" w:rsidRDefault="00641363" w:rsidP="00641363">
      <w:pPr>
        <w:ind w:left="5812"/>
        <w:jc w:val="left"/>
        <w:rPr>
          <w:rFonts w:ascii="Times New Roman" w:hAnsi="Times New Roman" w:cs="Times New Roman"/>
          <w:sz w:val="26"/>
          <w:szCs w:val="26"/>
        </w:rPr>
      </w:pPr>
    </w:p>
    <w:p w:rsidR="00CF1AD5" w:rsidRDefault="00CF1AD5" w:rsidP="00CF1AD5">
      <w:pPr>
        <w:tabs>
          <w:tab w:val="left" w:pos="0"/>
        </w:tabs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Паспорт </w:t>
      </w:r>
    </w:p>
    <w:p w:rsidR="00CF1AD5" w:rsidRDefault="00CF1AD5" w:rsidP="00CF1AD5">
      <w:pPr>
        <w:tabs>
          <w:tab w:val="left" w:pos="0"/>
        </w:tabs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муниципальной программы Нефтеюганского района </w:t>
      </w:r>
    </w:p>
    <w:p w:rsidR="00CF1AD5" w:rsidRDefault="00CF1AD5" w:rsidP="00CF1AD5">
      <w:p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16"/>
        </w:rPr>
      </w:pPr>
    </w:p>
    <w:tbl>
      <w:tblPr>
        <w:tblW w:w="9705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04"/>
        <w:gridCol w:w="6801"/>
      </w:tblGrid>
      <w:tr w:rsidR="00CF1AD5" w:rsidTr="00CF1AD5">
        <w:trPr>
          <w:trHeight w:val="1137"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AD5" w:rsidRDefault="00CF1AD5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</w:rPr>
              <w:t>Наименование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CF1AD5" w:rsidRDefault="00CF1AD5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AD5" w:rsidRDefault="00CF1AD5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«Социально-экономическое развитие населения района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из числа коренных малочисленных народов Севера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Нефтеюганского района на 2017-2020 годы».</w:t>
            </w:r>
          </w:p>
        </w:tc>
      </w:tr>
      <w:tr w:rsidR="00CF1AD5" w:rsidTr="00CF1AD5">
        <w:trPr>
          <w:trHeight w:val="2245"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AD5" w:rsidRDefault="00CF1AD5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Дата утверждения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муниципальной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программы</w:t>
            </w:r>
          </w:p>
          <w:p w:rsidR="00CF1AD5" w:rsidRDefault="00CF1AD5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(наименование и номер соответствующего нормативного правового акта) 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AD5" w:rsidRDefault="00CF1AD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Нефтеюганского района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от 31.10.2016 № 1785-па-нпа. </w:t>
            </w:r>
          </w:p>
        </w:tc>
      </w:tr>
      <w:tr w:rsidR="00CF1AD5" w:rsidTr="00CF1AD5">
        <w:trPr>
          <w:trHeight w:val="1399"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AD5" w:rsidRDefault="00CF1AD5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Ответственный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исполнитель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муниципальной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программы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AD5" w:rsidRDefault="00CF1AD5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 Нефтеюганского района (комитет по делам народов Севера, охраны окружающей среды и водных        ресурсов).</w:t>
            </w:r>
          </w:p>
        </w:tc>
      </w:tr>
      <w:tr w:rsidR="00CF1AD5" w:rsidTr="00CF1AD5">
        <w:trPr>
          <w:trHeight w:val="1121"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AD5" w:rsidRDefault="00CF1AD5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Соисполнители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муниципальной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программы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AD5" w:rsidRDefault="00CF1AD5" w:rsidP="00CF1AD5">
            <w:pPr>
              <w:numPr>
                <w:ilvl w:val="0"/>
                <w:numId w:val="3"/>
              </w:numPr>
              <w:tabs>
                <w:tab w:val="left" w:pos="356"/>
              </w:tabs>
              <w:autoSpaceDE w:val="0"/>
              <w:autoSpaceDN w:val="0"/>
              <w:adjustRightInd w:val="0"/>
              <w:ind w:left="0" w:firstLine="7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образования и молодежной политики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Нефтеюганского района.</w:t>
            </w:r>
          </w:p>
          <w:p w:rsidR="00CF1AD5" w:rsidRDefault="00CF1AD5" w:rsidP="00CF1AD5">
            <w:pPr>
              <w:numPr>
                <w:ilvl w:val="0"/>
                <w:numId w:val="3"/>
              </w:numPr>
              <w:tabs>
                <w:tab w:val="left" w:pos="356"/>
              </w:tabs>
              <w:autoSpaceDE w:val="0"/>
              <w:autoSpaceDN w:val="0"/>
              <w:adjustRightInd w:val="0"/>
              <w:ind w:left="0" w:firstLine="7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Департамент культуры и спорта Нефтеюганского района.</w:t>
            </w:r>
          </w:p>
          <w:p w:rsidR="00CF1AD5" w:rsidRDefault="00CF1AD5" w:rsidP="00CF1AD5">
            <w:pPr>
              <w:numPr>
                <w:ilvl w:val="0"/>
                <w:numId w:val="3"/>
              </w:numPr>
              <w:tabs>
                <w:tab w:val="left" w:pos="356"/>
              </w:tabs>
              <w:autoSpaceDE w:val="0"/>
              <w:autoSpaceDN w:val="0"/>
              <w:adjustRightInd w:val="0"/>
              <w:ind w:left="0" w:firstLine="7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МКУ «Управление по делам администрации Нефтеюганского района».</w:t>
            </w:r>
          </w:p>
          <w:p w:rsidR="00CF1AD5" w:rsidRDefault="00CF1AD5" w:rsidP="00CF1AD5">
            <w:pPr>
              <w:numPr>
                <w:ilvl w:val="0"/>
                <w:numId w:val="3"/>
              </w:numPr>
              <w:tabs>
                <w:tab w:val="left" w:pos="356"/>
              </w:tabs>
              <w:autoSpaceDE w:val="0"/>
              <w:autoSpaceDN w:val="0"/>
              <w:adjustRightInd w:val="0"/>
              <w:ind w:left="0" w:firstLine="7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Лемпино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CF1AD5" w:rsidTr="00CF1AD5">
        <w:trPr>
          <w:trHeight w:val="2133"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AD5" w:rsidRDefault="00CF1AD5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AD5" w:rsidRDefault="00CF1AD5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Создание оптимальных условий для устойчивого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экономического и социально-культурного развития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населения района из числа коренных малочисленных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народов Севера на основе рационального природопользования, сохранения исконной среды обитания, традиционной культуры и быта малочисленных народов, а также создание условий для развития туризма.</w:t>
            </w:r>
          </w:p>
        </w:tc>
      </w:tr>
      <w:tr w:rsidR="00CF1AD5" w:rsidTr="00CF1AD5">
        <w:trPr>
          <w:trHeight w:val="2275"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AD5" w:rsidRDefault="00CF1AD5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AD5" w:rsidRDefault="00CF1AD5" w:rsidP="00CF1AD5">
            <w:pPr>
              <w:pStyle w:val="1"/>
              <w:numPr>
                <w:ilvl w:val="0"/>
                <w:numId w:val="4"/>
              </w:numPr>
              <w:tabs>
                <w:tab w:val="left" w:pos="356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Сохранение и развитие территорий традиционного </w:t>
            </w: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br/>
              <w:t>природопользования и отраслей традиционного хозяйства коренных малочисленных народов Севера.</w:t>
            </w:r>
          </w:p>
          <w:p w:rsidR="00CF1AD5" w:rsidRDefault="00CF1AD5" w:rsidP="00CF1AD5">
            <w:pPr>
              <w:pStyle w:val="1"/>
              <w:numPr>
                <w:ilvl w:val="0"/>
                <w:numId w:val="4"/>
              </w:numPr>
              <w:tabs>
                <w:tab w:val="left" w:pos="356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Сохранение, развитие и популяризация традиционной культуры, фольклора, ремесел и национальных видов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br/>
              <w:t>спорта коренных малочисленных народов Севера.</w:t>
            </w:r>
          </w:p>
          <w:p w:rsidR="00CF1AD5" w:rsidRDefault="00CF1AD5" w:rsidP="00CF1AD5">
            <w:pPr>
              <w:pStyle w:val="1"/>
              <w:numPr>
                <w:ilvl w:val="0"/>
                <w:numId w:val="4"/>
              </w:numPr>
              <w:tabs>
                <w:tab w:val="left" w:pos="356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Формирование и продвижение туристского потенциала Нефтеюганского района.</w:t>
            </w:r>
          </w:p>
        </w:tc>
      </w:tr>
      <w:tr w:rsidR="00CF1AD5" w:rsidTr="00CF1AD5">
        <w:trPr>
          <w:trHeight w:val="326"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AD5" w:rsidRDefault="00CF1AD5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Подпрограммы 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1AD5" w:rsidRDefault="00CF1AD5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F1AD5" w:rsidTr="00CF1AD5">
        <w:trPr>
          <w:trHeight w:val="1544"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AD5" w:rsidRDefault="00CF1AD5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Целевые показатели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муниципальной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программы 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AD5" w:rsidRDefault="00CF1AD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1. 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Количество пользователей территориями традиционного природопользования (человек)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 281 до 289</w:t>
            </w:r>
            <w:r>
              <w:rPr>
                <w:rFonts w:ascii="Times New Roman" w:hAnsi="Times New Roman" w:cs="Times New Roman"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человек,  из них количество пользователей территориями традиционного природопользования из числа коренных малочисленных народов (человек) – с 250 до 258 человек</w:t>
            </w:r>
          </w:p>
          <w:p w:rsidR="00CF1AD5" w:rsidRDefault="00CF1AD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 Количество граждан из числа коренных малочисленных народов, участвующих в мероприятиях, направленных на развитие традиционной культуры, родного языка, национального спорта и финно-угорских связей, сохранение культурного наследия коренных малочисленных народов (человек) с 126 до 138 человек.</w:t>
            </w:r>
          </w:p>
          <w:p w:rsidR="00CF1AD5" w:rsidRDefault="00CF1AD5">
            <w:p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 Количество посещений объектов туристической индустрии с 68,7тыс. чел. до 76,5 тыс. чел.</w:t>
            </w:r>
          </w:p>
        </w:tc>
      </w:tr>
      <w:tr w:rsidR="00CF1AD5" w:rsidTr="00CF1AD5">
        <w:trPr>
          <w:trHeight w:val="1406"/>
        </w:trPr>
        <w:tc>
          <w:tcPr>
            <w:tcW w:w="29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AD5" w:rsidRDefault="00CF1AD5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Сроки реализации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муниципальной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программы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AD5" w:rsidRDefault="00CF1AD5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2017-2020 годы.</w:t>
            </w:r>
          </w:p>
        </w:tc>
      </w:tr>
      <w:tr w:rsidR="00CF1AD5" w:rsidTr="00CF1AD5">
        <w:trPr>
          <w:trHeight w:val="1885"/>
        </w:trPr>
        <w:tc>
          <w:tcPr>
            <w:tcW w:w="29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AD5" w:rsidRDefault="00CF1AD5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Финансовое </w:t>
            </w:r>
          </w:p>
          <w:p w:rsidR="00CF1AD5" w:rsidRDefault="00CF1AD5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</w:t>
            </w:r>
          </w:p>
          <w:p w:rsidR="00CF1AD5" w:rsidRDefault="00CF1AD5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муниципальной </w:t>
            </w:r>
          </w:p>
          <w:p w:rsidR="00CF1AD5" w:rsidRDefault="00CF1AD5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AD5" w:rsidRDefault="00CF1AD5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Общий объем финансирования  муниципальной программы 43 487,39 тыс. рублей, в том числе:</w:t>
            </w:r>
          </w:p>
          <w:p w:rsidR="00CF1AD5" w:rsidRDefault="00CF1AD5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2017 – 12 931,40 тыс. рублей;</w:t>
            </w:r>
          </w:p>
          <w:p w:rsidR="00CF1AD5" w:rsidRDefault="00CF1AD5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 – 10 228,99 тыс. рублей;</w:t>
            </w:r>
          </w:p>
          <w:p w:rsidR="00CF1AD5" w:rsidRDefault="00CF1AD5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 – 9 850,00 тыс. рублей;</w:t>
            </w:r>
          </w:p>
          <w:p w:rsidR="00CF1AD5" w:rsidRDefault="00CF1AD5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 – 10 477,00 тыс. рублей.</w:t>
            </w:r>
          </w:p>
          <w:p w:rsidR="00CF1AD5" w:rsidRDefault="00CF1AD5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Федеральный бюджет – 0,00 тыс. рублей,  в том числе:</w:t>
            </w:r>
          </w:p>
          <w:p w:rsidR="00CF1AD5" w:rsidRDefault="00CF1AD5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2017 – 0,00 тыс. рублей;</w:t>
            </w:r>
          </w:p>
          <w:p w:rsidR="00CF1AD5" w:rsidRDefault="00CF1AD5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2018 – 0,00 тыс. рублей; </w:t>
            </w:r>
          </w:p>
          <w:p w:rsidR="00CF1AD5" w:rsidRDefault="00CF1AD5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 – 0,00 тыс. рублей;</w:t>
            </w:r>
          </w:p>
          <w:p w:rsidR="00CF1AD5" w:rsidRDefault="00CF1AD5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 –0,00 тыс. рублей.</w:t>
            </w:r>
          </w:p>
          <w:p w:rsidR="00CF1AD5" w:rsidRDefault="00CF1AD5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Бюджет автономного округа – 2 348,60 тыс. рублей, в том числе:</w:t>
            </w:r>
          </w:p>
          <w:p w:rsidR="00CF1AD5" w:rsidRDefault="00CF1AD5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2017 – 944,60 тыс. рублей;</w:t>
            </w:r>
          </w:p>
          <w:p w:rsidR="00CF1AD5" w:rsidRDefault="00CF1AD5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 – 468,00 тыс. рублей;</w:t>
            </w:r>
          </w:p>
          <w:p w:rsidR="00CF1AD5" w:rsidRDefault="00CF1AD5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 – 468,00 тыс. рублей;</w:t>
            </w:r>
          </w:p>
          <w:p w:rsidR="00CF1AD5" w:rsidRDefault="00CF1AD5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 – 468,00 тыс. рублей.</w:t>
            </w:r>
          </w:p>
          <w:p w:rsidR="00CF1AD5" w:rsidRDefault="00CF1AD5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Местный бюджет – 25 037,79 тыс. рублей, в том числе:</w:t>
            </w:r>
          </w:p>
          <w:p w:rsidR="00CF1AD5" w:rsidRDefault="00CF1AD5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2017– 11 286,80 тыс. рублей;</w:t>
            </w:r>
          </w:p>
          <w:p w:rsidR="00CF1AD5" w:rsidRDefault="00CF1AD5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2018– 2 659,99 тыс. рублей;</w:t>
            </w:r>
          </w:p>
          <w:p w:rsidR="00CF1AD5" w:rsidRDefault="00CF1AD5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2019– 5 282,00 тыс. рублей;</w:t>
            </w:r>
          </w:p>
          <w:p w:rsidR="00CF1AD5" w:rsidRDefault="00CF1AD5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 – 5 809,00 тыс. рублей.</w:t>
            </w:r>
          </w:p>
          <w:p w:rsidR="00CF1AD5" w:rsidRDefault="00CF1AD5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Средства по Соглашениям по передаче полномочий –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br/>
              <w:t>0,00 тыс. рублей, в том числе:</w:t>
            </w:r>
          </w:p>
          <w:p w:rsidR="00CF1AD5" w:rsidRDefault="00CF1AD5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2017 – 0,00 тыс. рублей;</w:t>
            </w:r>
          </w:p>
          <w:p w:rsidR="00CF1AD5" w:rsidRDefault="00CF1AD5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 – 0,00 тыс. рублей;</w:t>
            </w:r>
          </w:p>
          <w:p w:rsidR="00CF1AD5" w:rsidRDefault="00CF1AD5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 – 0,00 тыс. рублей;</w:t>
            </w:r>
          </w:p>
          <w:p w:rsidR="00CF1AD5" w:rsidRDefault="00CF1AD5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 – 0,00 тыс. рублей.</w:t>
            </w:r>
          </w:p>
          <w:p w:rsidR="00CF1AD5" w:rsidRDefault="00CF1AD5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Средства поселений – 0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,00 тыс. рублей, в том числе:</w:t>
            </w:r>
          </w:p>
          <w:p w:rsidR="00CF1AD5" w:rsidRDefault="00CF1AD5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2017 – 0,00 тыс. рублей;</w:t>
            </w:r>
          </w:p>
          <w:p w:rsidR="00CF1AD5" w:rsidRDefault="00CF1AD5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2018 – 0,00 тыс. рублей;</w:t>
            </w:r>
          </w:p>
          <w:p w:rsidR="00CF1AD5" w:rsidRDefault="00CF1AD5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 – 0,00 тыс. рублей;</w:t>
            </w:r>
          </w:p>
          <w:p w:rsidR="00CF1AD5" w:rsidRDefault="00CF1AD5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 – 0,00 тыс. рублей.</w:t>
            </w:r>
          </w:p>
          <w:p w:rsidR="00CF1AD5" w:rsidRDefault="00CF1AD5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Иные источники – 16 101,00 тыс. рублей, в том числе:</w:t>
            </w:r>
          </w:p>
          <w:p w:rsidR="00CF1AD5" w:rsidRDefault="00CF1AD5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2017 – 700,00 тыс. рублей;</w:t>
            </w:r>
          </w:p>
          <w:p w:rsidR="00CF1AD5" w:rsidRDefault="00CF1AD5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 – 7 101,00 тыс. рублей;</w:t>
            </w:r>
          </w:p>
          <w:p w:rsidR="00CF1AD5" w:rsidRDefault="00CF1AD5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 – 4 100,00 тыс. рублей;</w:t>
            </w:r>
          </w:p>
          <w:p w:rsidR="00CF1AD5" w:rsidRDefault="00CF1AD5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 – 4 200,00 тыс. рублей.</w:t>
            </w:r>
          </w:p>
        </w:tc>
      </w:tr>
    </w:tbl>
    <w:p w:rsidR="005D26B5" w:rsidRDefault="005D26B5" w:rsidP="00CF1AD5">
      <w:pPr>
        <w:tabs>
          <w:tab w:val="left" w:pos="0"/>
        </w:tabs>
        <w:autoSpaceDE w:val="0"/>
        <w:autoSpaceDN w:val="0"/>
        <w:adjustRightInd w:val="0"/>
        <w:jc w:val="left"/>
      </w:pPr>
      <w:bookmarkStart w:id="0" w:name="_GoBack"/>
      <w:bookmarkEnd w:id="0"/>
    </w:p>
    <w:sectPr w:rsidR="005D26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8640E"/>
    <w:multiLevelType w:val="multilevel"/>
    <w:tmpl w:val="E90AA0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>
    <w:nsid w:val="1B5D060F"/>
    <w:multiLevelType w:val="hybridMultilevel"/>
    <w:tmpl w:val="853EF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363"/>
    <w:rsid w:val="002777D4"/>
    <w:rsid w:val="005D26B5"/>
    <w:rsid w:val="00641363"/>
    <w:rsid w:val="00CF1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363"/>
    <w:pPr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641363"/>
    <w:pPr>
      <w:spacing w:after="200" w:line="276" w:lineRule="auto"/>
      <w:ind w:left="720"/>
      <w:jc w:val="left"/>
    </w:pPr>
    <w:rPr>
      <w:rFonts w:ascii="Calibri" w:eastAsia="Times New Roman" w:hAnsi="Calibri" w:cs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363"/>
    <w:pPr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641363"/>
    <w:pPr>
      <w:spacing w:after="200" w:line="276" w:lineRule="auto"/>
      <w:ind w:left="720"/>
      <w:jc w:val="left"/>
    </w:pPr>
    <w:rPr>
      <w:rFonts w:ascii="Calibri" w:eastAsia="Times New Roman" w:hAnsi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95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546</Words>
  <Characters>3113</Characters>
  <Application>Microsoft Office Word</Application>
  <DocSecurity>0</DocSecurity>
  <Lines>25</Lines>
  <Paragraphs>7</Paragraphs>
  <ScaleCrop>false</ScaleCrop>
  <Company>SPecialiST RePack</Company>
  <LinksUpToDate>false</LinksUpToDate>
  <CharactersWithSpaces>3652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Чокан Татьяна Петровна</dc:creator>
  <cp:lastModifiedBy>Чокан Татьяна Петровна</cp:lastModifiedBy>
  <cp:revision>3</cp:revision>
  <dcterms:created xsi:type="dcterms:W3CDTF">2017-10-17T07:23:00Z</dcterms:created>
  <dcterms:modified xsi:type="dcterms:W3CDTF">2017-10-17T07:35:00Z</dcterms:modified>
</cp:coreProperties>
</file>