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8" w:type="pct"/>
        <w:tblLayout w:type="fixed"/>
        <w:tblLook w:val="04A0" w:firstRow="1" w:lastRow="0" w:firstColumn="1" w:lastColumn="0" w:noHBand="0" w:noVBand="1"/>
      </w:tblPr>
      <w:tblGrid>
        <w:gridCol w:w="3358"/>
        <w:gridCol w:w="508"/>
        <w:gridCol w:w="412"/>
        <w:gridCol w:w="412"/>
        <w:gridCol w:w="412"/>
        <w:gridCol w:w="412"/>
        <w:gridCol w:w="412"/>
        <w:gridCol w:w="609"/>
        <w:gridCol w:w="514"/>
        <w:gridCol w:w="1458"/>
        <w:gridCol w:w="249"/>
        <w:gridCol w:w="1700"/>
      </w:tblGrid>
      <w:tr w:rsidR="00000C43" w:rsidTr="00000C43">
        <w:tc>
          <w:tcPr>
            <w:tcW w:w="1606" w:type="pct"/>
            <w:noWrap/>
            <w:vAlign w:val="bottom"/>
            <w:hideMark/>
          </w:tcPr>
          <w:p w:rsidR="00FC03F7" w:rsidRDefault="00FC03F7"/>
        </w:tc>
        <w:tc>
          <w:tcPr>
            <w:tcW w:w="243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291" w:type="pct"/>
            <w:noWrap/>
            <w:vAlign w:val="bottom"/>
            <w:hideMark/>
          </w:tcPr>
          <w:p w:rsidR="00FC03F7" w:rsidRDefault="00FC03F7"/>
        </w:tc>
        <w:tc>
          <w:tcPr>
            <w:tcW w:w="246" w:type="pct"/>
            <w:noWrap/>
            <w:vAlign w:val="bottom"/>
            <w:hideMark/>
          </w:tcPr>
          <w:p w:rsidR="00FC03F7" w:rsidRDefault="00FC03F7"/>
        </w:tc>
        <w:tc>
          <w:tcPr>
            <w:tcW w:w="697" w:type="pct"/>
            <w:noWrap/>
            <w:vAlign w:val="bottom"/>
            <w:hideMark/>
          </w:tcPr>
          <w:p w:rsidR="00FC03F7" w:rsidRDefault="00FC03F7"/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Default="00FC03F7"/>
        </w:tc>
      </w:tr>
      <w:tr w:rsidR="00FC03F7" w:rsidRPr="00A46556" w:rsidTr="00000C43">
        <w:tc>
          <w:tcPr>
            <w:tcW w:w="5000" w:type="pct"/>
            <w:gridSpan w:val="12"/>
            <w:noWrap/>
            <w:vAlign w:val="center"/>
            <w:hideMark/>
          </w:tcPr>
          <w:p w:rsidR="00FC03F7" w:rsidRPr="00A46556" w:rsidRDefault="00FC03F7" w:rsidP="00CB6B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Приложение 9.1 к решению</w:t>
            </w:r>
          </w:p>
        </w:tc>
      </w:tr>
      <w:tr w:rsidR="00FC03F7" w:rsidRPr="00A46556" w:rsidTr="00000C43">
        <w:tc>
          <w:tcPr>
            <w:tcW w:w="5000" w:type="pct"/>
            <w:gridSpan w:val="12"/>
            <w:vAlign w:val="center"/>
            <w:hideMark/>
          </w:tcPr>
          <w:p w:rsidR="00FC03F7" w:rsidRPr="00A46556" w:rsidRDefault="00FC03F7" w:rsidP="00CB6B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FC03F7" w:rsidRPr="00A46556" w:rsidTr="00000C43">
        <w:tc>
          <w:tcPr>
            <w:tcW w:w="5000" w:type="pct"/>
            <w:gridSpan w:val="12"/>
            <w:noWrap/>
            <w:vAlign w:val="center"/>
            <w:hideMark/>
          </w:tcPr>
          <w:p w:rsidR="00FC03F7" w:rsidRPr="00A46556" w:rsidRDefault="00F94DEA" w:rsidP="00CB6B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«_____»_________2017года</w:t>
            </w:r>
            <w:r w:rsidR="00FC03F7" w:rsidRPr="00A46556">
              <w:rPr>
                <w:rFonts w:ascii="Times New Roman" w:hAnsi="Times New Roman" w:cs="Times New Roman"/>
              </w:rPr>
              <w:t xml:space="preserve">  №____ </w:t>
            </w:r>
          </w:p>
        </w:tc>
      </w:tr>
      <w:tr w:rsidR="00000C43" w:rsidRPr="00A46556" w:rsidTr="00000C43">
        <w:tc>
          <w:tcPr>
            <w:tcW w:w="1606" w:type="pct"/>
            <w:noWrap/>
            <w:vAlign w:val="center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C43" w:rsidRPr="00A46556" w:rsidTr="00000C43">
        <w:tc>
          <w:tcPr>
            <w:tcW w:w="160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03F7" w:rsidRPr="00A46556" w:rsidTr="00000C43">
        <w:tc>
          <w:tcPr>
            <w:tcW w:w="5000" w:type="pct"/>
            <w:gridSpan w:val="12"/>
            <w:vAlign w:val="center"/>
            <w:hideMark/>
          </w:tcPr>
          <w:p w:rsidR="00CB6B9D" w:rsidRDefault="00CB6B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A46556">
              <w:rPr>
                <w:rFonts w:ascii="Times New Roman" w:hAnsi="Times New Roman" w:cs="Times New Roman"/>
                <w:b/>
                <w:bCs/>
              </w:rPr>
              <w:t>Источники  финансирования дефицита бюджета  Нефтеюганского района на плановый период 2019-2020 годов</w:t>
            </w:r>
          </w:p>
        </w:tc>
      </w:tr>
      <w:tr w:rsidR="00000C43" w:rsidRPr="00A46556" w:rsidTr="00000C43">
        <w:tc>
          <w:tcPr>
            <w:tcW w:w="160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6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2019 год       Сумма, </w:t>
            </w:r>
            <w:proofErr w:type="spellStart"/>
            <w:r w:rsidRPr="00A46556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A46556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A46556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A4655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2020 год    Сумма, </w:t>
            </w:r>
            <w:proofErr w:type="spellStart"/>
            <w:r w:rsidRPr="00A46556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A46556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A46556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A4655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763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  <w:color w:val="FF0000"/>
              </w:rPr>
              <w:t>-153 000,00000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  <w:color w:val="FF0000"/>
              </w:rPr>
              <w:t>-154 000,00000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color w:val="FF0000"/>
              </w:rPr>
              <w:t>-153 000,00000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color w:val="FF0000"/>
              </w:rPr>
              <w:t>-154 000,00000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Уменьшение остатков средств 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бюджетов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000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60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Возврат бюджетных кредитов, предоставленных поселе</w:t>
            </w:r>
            <w:r w:rsidR="00A46556">
              <w:rPr>
                <w:rFonts w:ascii="Times New Roman" w:hAnsi="Times New Roman" w:cs="Times New Roman"/>
              </w:rPr>
              <w:t>ниям, связанных с ликвидацией ч</w:t>
            </w:r>
            <w:r w:rsidRPr="00A46556">
              <w:rPr>
                <w:rFonts w:ascii="Times New Roman" w:hAnsi="Times New Roman" w:cs="Times New Roman"/>
              </w:rPr>
              <w:t>резвычайных ситуаций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 xml:space="preserve">Возврат бюджетных кредитов, предоставленных поселениям, на </w:t>
            </w:r>
            <w:r w:rsidRPr="00A46556">
              <w:rPr>
                <w:rFonts w:ascii="Times New Roman" w:hAnsi="Times New Roman" w:cs="Times New Roman"/>
              </w:rPr>
              <w:lastRenderedPageBreak/>
              <w:t>иные цели, предусмотренные муниципальными правовыми актами Нефтеюганского района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ВСЕГО  источников финансирования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</w:tbl>
    <w:p w:rsidR="00FC03F7" w:rsidRPr="00A46556" w:rsidRDefault="00FC03F7" w:rsidP="00FC03F7">
      <w:pPr>
        <w:rPr>
          <w:rFonts w:ascii="Times New Roman" w:hAnsi="Times New Roman" w:cs="Times New Roman"/>
        </w:rPr>
      </w:pPr>
    </w:p>
    <w:p w:rsidR="00BE4813" w:rsidRPr="00A46556" w:rsidRDefault="00BE4813" w:rsidP="00FC03F7">
      <w:pPr>
        <w:rPr>
          <w:rFonts w:ascii="Times New Roman" w:hAnsi="Times New Roman" w:cs="Times New Roman"/>
        </w:rPr>
      </w:pPr>
    </w:p>
    <w:sectPr w:rsidR="00BE4813" w:rsidRPr="00A46556" w:rsidSect="00FC03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F7"/>
    <w:rsid w:val="00000C43"/>
    <w:rsid w:val="00A46556"/>
    <w:rsid w:val="00BE4813"/>
    <w:rsid w:val="00CB6B9D"/>
    <w:rsid w:val="00F94DEA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452</Words>
  <Characters>2581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5</cp:revision>
  <dcterms:created xsi:type="dcterms:W3CDTF">2017-10-03T06:34:00Z</dcterms:created>
  <dcterms:modified xsi:type="dcterms:W3CDTF">2017-10-30T12:22:00Z</dcterms:modified>
</cp:coreProperties>
</file>