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DD" w:rsidRPr="00770FD5" w:rsidRDefault="00247CDD" w:rsidP="00247CD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Паспорт</w:t>
      </w:r>
      <w:r w:rsidRPr="00770F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47CDD" w:rsidRPr="00770FD5" w:rsidRDefault="00247CDD" w:rsidP="00247CD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70FD5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b w:val="0"/>
          <w:sz w:val="26"/>
          <w:szCs w:val="26"/>
        </w:rPr>
        <w:t>Нефтеюганского района</w:t>
      </w:r>
    </w:p>
    <w:p w:rsidR="00247CDD" w:rsidRPr="00CA6ED8" w:rsidRDefault="00247CDD" w:rsidP="00247CDD">
      <w:pPr>
        <w:rPr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41"/>
        <w:gridCol w:w="9"/>
        <w:gridCol w:w="7711"/>
        <w:gridCol w:w="35"/>
      </w:tblGrid>
      <w:tr w:rsidR="00247CDD" w:rsidRPr="00CA6ED8" w:rsidTr="003575C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B33B8C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33B8C">
              <w:rPr>
                <w:sz w:val="26"/>
                <w:szCs w:val="26"/>
              </w:rPr>
              <w:t>Наименование</w:t>
            </w:r>
          </w:p>
          <w:p w:rsidR="00247CDD" w:rsidRPr="00B33B8C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B33B8C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B33B8C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B33B8C">
              <w:rPr>
                <w:sz w:val="26"/>
                <w:szCs w:val="26"/>
              </w:rPr>
              <w:t>«</w:t>
            </w:r>
            <w:r w:rsidRPr="00B33B8C">
              <w:rPr>
                <w:bCs/>
                <w:sz w:val="26"/>
                <w:szCs w:val="26"/>
              </w:rPr>
              <w:t xml:space="preserve">Развитие информационного общества Нефтеюганского района </w:t>
            </w:r>
            <w:r w:rsidRPr="00B33B8C">
              <w:rPr>
                <w:sz w:val="26"/>
                <w:szCs w:val="26"/>
              </w:rPr>
              <w:t>на 2019-2024 годы и на период до 2030 года»</w:t>
            </w:r>
          </w:p>
        </w:tc>
      </w:tr>
      <w:tr w:rsidR="00247CDD" w:rsidRPr="00CA6ED8" w:rsidTr="003575C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t xml:space="preserve">Дата утверждения </w:t>
            </w:r>
            <w:r>
              <w:rPr>
                <w:sz w:val="26"/>
                <w:szCs w:val="26"/>
              </w:rPr>
              <w:t>муниципальной п</w:t>
            </w:r>
            <w:r w:rsidRPr="00CA6ED8">
              <w:rPr>
                <w:sz w:val="26"/>
                <w:szCs w:val="26"/>
              </w:rPr>
              <w:t>рограммы</w:t>
            </w:r>
            <w:r>
              <w:rPr>
                <w:sz w:val="26"/>
                <w:szCs w:val="26"/>
              </w:rPr>
              <w:t xml:space="preserve"> </w:t>
            </w:r>
            <w:r w:rsidRPr="00EC168E">
              <w:rPr>
                <w:sz w:val="26"/>
                <w:szCs w:val="26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314784" w:rsidRDefault="00247CDD" w:rsidP="003575C9">
            <w:pPr>
              <w:tabs>
                <w:tab w:val="left" w:pos="15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4F186B">
              <w:rPr>
                <w:sz w:val="26"/>
                <w:szCs w:val="26"/>
              </w:rPr>
              <w:t xml:space="preserve">остановление администрации </w:t>
            </w:r>
            <w:r w:rsidRPr="001549C2">
              <w:rPr>
                <w:sz w:val="26"/>
                <w:szCs w:val="26"/>
              </w:rPr>
              <w:t xml:space="preserve">Нефтеюганского района </w:t>
            </w:r>
            <w:r>
              <w:rPr>
                <w:sz w:val="26"/>
                <w:szCs w:val="26"/>
              </w:rPr>
              <w:br/>
            </w:r>
            <w:r w:rsidRPr="001549C2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31.10.2016</w:t>
            </w:r>
            <w:r w:rsidRPr="001549C2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1783</w:t>
            </w:r>
            <w:r w:rsidRPr="001549C2">
              <w:rPr>
                <w:sz w:val="26"/>
                <w:szCs w:val="26"/>
              </w:rPr>
              <w:t>-па</w:t>
            </w:r>
            <w:r>
              <w:rPr>
                <w:sz w:val="26"/>
                <w:szCs w:val="26"/>
              </w:rPr>
              <w:t>-нпа.</w:t>
            </w:r>
          </w:p>
        </w:tc>
      </w:tr>
      <w:tr w:rsidR="00247CDD" w:rsidRPr="00CA6ED8" w:rsidTr="003575C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t>Ответстве</w:t>
            </w:r>
            <w:r>
              <w:rPr>
                <w:sz w:val="26"/>
                <w:szCs w:val="26"/>
              </w:rPr>
              <w:t>нный исполнитель муниципальной п</w:t>
            </w:r>
            <w:r w:rsidRPr="00CA6ED8">
              <w:rPr>
                <w:sz w:val="26"/>
                <w:szCs w:val="26"/>
              </w:rPr>
              <w:t>рограммы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t xml:space="preserve">Администрация Нефтеюганского района </w:t>
            </w:r>
            <w:r>
              <w:rPr>
                <w:sz w:val="26"/>
                <w:szCs w:val="26"/>
              </w:rPr>
              <w:t>(у</w:t>
            </w:r>
            <w:r w:rsidRPr="00CA6ED8">
              <w:rPr>
                <w:sz w:val="26"/>
                <w:szCs w:val="26"/>
              </w:rPr>
              <w:t>правление информационных технологий и административного реформирования</w:t>
            </w:r>
            <w:r>
              <w:rPr>
                <w:sz w:val="26"/>
                <w:szCs w:val="26"/>
              </w:rPr>
              <w:t>).</w:t>
            </w:r>
          </w:p>
        </w:tc>
      </w:tr>
      <w:tr w:rsidR="00247CDD" w:rsidRPr="00CA6ED8" w:rsidTr="003575C9">
        <w:trPr>
          <w:trHeight w:val="115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  <w:highlight w:val="yellow"/>
              </w:rPr>
            </w:pPr>
            <w:r w:rsidRPr="00CA6ED8">
              <w:rPr>
                <w:sz w:val="26"/>
                <w:szCs w:val="26"/>
              </w:rPr>
              <w:t>Соиспо</w:t>
            </w:r>
            <w:r>
              <w:rPr>
                <w:sz w:val="26"/>
                <w:szCs w:val="26"/>
              </w:rPr>
              <w:t>лнители муниципальной п</w:t>
            </w:r>
            <w:r w:rsidRPr="00CA6ED8">
              <w:rPr>
                <w:sz w:val="26"/>
                <w:szCs w:val="26"/>
              </w:rPr>
              <w:t>рограммы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9806EA" w:rsidRDefault="00247CDD" w:rsidP="003575C9">
            <w:pPr>
              <w:widowControl w:val="0"/>
              <w:numPr>
                <w:ilvl w:val="0"/>
                <w:numId w:val="3"/>
              </w:numPr>
              <w:tabs>
                <w:tab w:val="center" w:pos="34"/>
                <w:tab w:val="left" w:pos="317"/>
                <w:tab w:val="right" w:pos="9355"/>
              </w:tabs>
              <w:autoSpaceDE w:val="0"/>
              <w:autoSpaceDN w:val="0"/>
              <w:adjustRightInd w:val="0"/>
              <w:ind w:left="34" w:firstLine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9806EA">
              <w:rPr>
                <w:sz w:val="26"/>
                <w:szCs w:val="26"/>
              </w:rPr>
              <w:t xml:space="preserve">униципальное казенное учреждение «Управление </w:t>
            </w:r>
            <w:r w:rsidRPr="009806EA">
              <w:rPr>
                <w:sz w:val="26"/>
                <w:szCs w:val="26"/>
              </w:rPr>
              <w:br/>
              <w:t>по делам администрации Нефтеюганского района»;</w:t>
            </w:r>
          </w:p>
          <w:p w:rsidR="00247CDD" w:rsidRPr="009806EA" w:rsidRDefault="00247CDD" w:rsidP="003575C9">
            <w:pPr>
              <w:widowControl w:val="0"/>
              <w:numPr>
                <w:ilvl w:val="0"/>
                <w:numId w:val="3"/>
              </w:numPr>
              <w:tabs>
                <w:tab w:val="center" w:pos="34"/>
                <w:tab w:val="left" w:pos="317"/>
                <w:tab w:val="right" w:pos="9355"/>
              </w:tabs>
              <w:autoSpaceDE w:val="0"/>
              <w:autoSpaceDN w:val="0"/>
              <w:adjustRightInd w:val="0"/>
              <w:ind w:left="34" w:firstLine="0"/>
              <w:jc w:val="both"/>
              <w:outlineLvl w:val="1"/>
              <w:rPr>
                <w:sz w:val="26"/>
                <w:szCs w:val="26"/>
              </w:rPr>
            </w:pPr>
            <w:r w:rsidRPr="009806EA">
              <w:rPr>
                <w:sz w:val="26"/>
                <w:szCs w:val="26"/>
              </w:rPr>
              <w:t xml:space="preserve">администрации </w:t>
            </w:r>
            <w:proofErr w:type="gramStart"/>
            <w:r w:rsidRPr="009806EA">
              <w:rPr>
                <w:sz w:val="26"/>
                <w:szCs w:val="26"/>
              </w:rPr>
              <w:t>городского</w:t>
            </w:r>
            <w:proofErr w:type="gramEnd"/>
            <w:r w:rsidRPr="009806EA">
              <w:rPr>
                <w:sz w:val="26"/>
                <w:szCs w:val="26"/>
              </w:rPr>
              <w:t xml:space="preserve"> и сельских поселений;</w:t>
            </w:r>
          </w:p>
          <w:p w:rsidR="00247CDD" w:rsidRPr="009806EA" w:rsidRDefault="00247CDD" w:rsidP="003575C9">
            <w:pPr>
              <w:widowControl w:val="0"/>
              <w:numPr>
                <w:ilvl w:val="0"/>
                <w:numId w:val="3"/>
              </w:numPr>
              <w:tabs>
                <w:tab w:val="center" w:pos="34"/>
                <w:tab w:val="left" w:pos="317"/>
                <w:tab w:val="right" w:pos="9355"/>
              </w:tabs>
              <w:autoSpaceDE w:val="0"/>
              <w:autoSpaceDN w:val="0"/>
              <w:adjustRightInd w:val="0"/>
              <w:ind w:left="34" w:firstLine="0"/>
              <w:jc w:val="both"/>
              <w:outlineLvl w:val="1"/>
              <w:rPr>
                <w:sz w:val="26"/>
                <w:szCs w:val="26"/>
              </w:rPr>
            </w:pPr>
            <w:r w:rsidRPr="009806EA">
              <w:rPr>
                <w:sz w:val="26"/>
                <w:szCs w:val="26"/>
              </w:rPr>
              <w:t>муниципальное казенное учреждение «Управление по обеспечению деятельности учреждений культуры и спорта»;</w:t>
            </w:r>
          </w:p>
          <w:p w:rsidR="00247CDD" w:rsidRPr="009806EA" w:rsidRDefault="00247CDD" w:rsidP="003575C9">
            <w:pPr>
              <w:widowControl w:val="0"/>
              <w:numPr>
                <w:ilvl w:val="0"/>
                <w:numId w:val="3"/>
              </w:numPr>
              <w:tabs>
                <w:tab w:val="center" w:pos="34"/>
                <w:tab w:val="left" w:pos="317"/>
                <w:tab w:val="right" w:pos="9355"/>
              </w:tabs>
              <w:autoSpaceDE w:val="0"/>
              <w:autoSpaceDN w:val="0"/>
              <w:adjustRightInd w:val="0"/>
              <w:ind w:left="34" w:firstLine="0"/>
              <w:jc w:val="both"/>
              <w:outlineLvl w:val="1"/>
              <w:rPr>
                <w:sz w:val="26"/>
                <w:szCs w:val="26"/>
              </w:rPr>
            </w:pPr>
            <w:r w:rsidRPr="009806EA">
              <w:rPr>
                <w:sz w:val="26"/>
                <w:szCs w:val="26"/>
              </w:rPr>
              <w:t>муниципальное казенное учреждение «Единая дежурно-диспетчерская служба Нефтеюганского района»;</w:t>
            </w:r>
          </w:p>
          <w:p w:rsidR="00247CDD" w:rsidRPr="009806EA" w:rsidRDefault="00247CDD" w:rsidP="003575C9">
            <w:pPr>
              <w:widowControl w:val="0"/>
              <w:numPr>
                <w:ilvl w:val="0"/>
                <w:numId w:val="3"/>
              </w:numPr>
              <w:tabs>
                <w:tab w:val="center" w:pos="34"/>
                <w:tab w:val="left" w:pos="317"/>
                <w:tab w:val="right" w:pos="9355"/>
              </w:tabs>
              <w:autoSpaceDE w:val="0"/>
              <w:autoSpaceDN w:val="0"/>
              <w:adjustRightInd w:val="0"/>
              <w:ind w:left="34" w:firstLine="0"/>
              <w:jc w:val="both"/>
              <w:outlineLvl w:val="1"/>
              <w:rPr>
                <w:sz w:val="26"/>
                <w:szCs w:val="26"/>
              </w:rPr>
            </w:pPr>
            <w:r w:rsidRPr="009806EA">
              <w:rPr>
                <w:sz w:val="26"/>
                <w:szCs w:val="26"/>
              </w:rPr>
              <w:t>муниципальное казенное учреждение «Управление капитального строительства и жилищно-коммунального комплекса Нефтеюганского района»;</w:t>
            </w:r>
          </w:p>
          <w:p w:rsidR="00247CDD" w:rsidRPr="009806EA" w:rsidRDefault="00247CDD" w:rsidP="003575C9">
            <w:pPr>
              <w:widowControl w:val="0"/>
              <w:numPr>
                <w:ilvl w:val="0"/>
                <w:numId w:val="3"/>
              </w:numPr>
              <w:tabs>
                <w:tab w:val="center" w:pos="34"/>
                <w:tab w:val="left" w:pos="317"/>
                <w:tab w:val="right" w:pos="9355"/>
              </w:tabs>
              <w:autoSpaceDE w:val="0"/>
              <w:autoSpaceDN w:val="0"/>
              <w:adjustRightInd w:val="0"/>
              <w:ind w:left="34" w:firstLine="0"/>
              <w:jc w:val="both"/>
              <w:outlineLvl w:val="1"/>
              <w:rPr>
                <w:sz w:val="26"/>
                <w:szCs w:val="26"/>
              </w:rPr>
            </w:pPr>
            <w:r w:rsidRPr="009806EA">
              <w:rPr>
                <w:sz w:val="26"/>
                <w:szCs w:val="26"/>
              </w:rPr>
              <w:t>муниципальное учреждение «Многофункциональный центр предоставления государственных и муниципальных услуг».</w:t>
            </w:r>
          </w:p>
        </w:tc>
      </w:tr>
      <w:tr w:rsidR="00247CDD" w:rsidRPr="00CA6ED8" w:rsidTr="003575C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</w:t>
            </w:r>
          </w:p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t>муниципальной</w:t>
            </w:r>
          </w:p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D967F5" w:rsidRDefault="00247CDD" w:rsidP="003575C9">
            <w:pPr>
              <w:widowControl w:val="0"/>
              <w:tabs>
                <w:tab w:val="center" w:pos="4677"/>
                <w:tab w:val="right" w:pos="9355"/>
              </w:tabs>
              <w:jc w:val="both"/>
              <w:outlineLvl w:val="1"/>
              <w:rPr>
                <w:color w:val="FF0000"/>
                <w:sz w:val="26"/>
                <w:szCs w:val="26"/>
              </w:rPr>
            </w:pPr>
            <w:r w:rsidRPr="00172627">
              <w:rPr>
                <w:sz w:val="26"/>
                <w:szCs w:val="26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proofErr w:type="gramStart"/>
            <w:r w:rsidRPr="00172627">
              <w:rPr>
                <w:sz w:val="26"/>
                <w:szCs w:val="26"/>
              </w:rPr>
              <w:t>в</w:t>
            </w:r>
            <w:proofErr w:type="gramEnd"/>
            <w:r w:rsidRPr="00172627">
              <w:rPr>
                <w:sz w:val="26"/>
                <w:szCs w:val="26"/>
              </w:rPr>
              <w:t xml:space="preserve"> </w:t>
            </w:r>
            <w:proofErr w:type="gramStart"/>
            <w:r w:rsidRPr="00172627">
              <w:rPr>
                <w:sz w:val="26"/>
                <w:szCs w:val="26"/>
              </w:rPr>
              <w:t>Нефтеюганском</w:t>
            </w:r>
            <w:proofErr w:type="gramEnd"/>
            <w:r w:rsidRPr="00172627">
              <w:rPr>
                <w:sz w:val="26"/>
                <w:szCs w:val="26"/>
              </w:rPr>
              <w:t xml:space="preserve"> районе на основе применения информационно-коммуникационных технологий.</w:t>
            </w:r>
          </w:p>
        </w:tc>
      </w:tr>
      <w:tr w:rsidR="00247CDD" w:rsidRPr="00CA6ED8" w:rsidTr="003575C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bookmarkStart w:id="0" w:name="Задачи"/>
            <w:bookmarkEnd w:id="0"/>
            <w:r w:rsidRPr="00CA6ED8">
              <w:rPr>
                <w:sz w:val="26"/>
                <w:szCs w:val="26"/>
              </w:rPr>
              <w:t>Задачи</w:t>
            </w:r>
            <w:r>
              <w:rPr>
                <w:sz w:val="26"/>
                <w:szCs w:val="26"/>
              </w:rPr>
              <w:t xml:space="preserve"> муниципальной </w:t>
            </w:r>
            <w:r w:rsidRPr="00CA6ED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Pr="00CA6ED8">
              <w:rPr>
                <w:sz w:val="26"/>
                <w:szCs w:val="26"/>
              </w:rPr>
              <w:t>рограммы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247CDD" w:rsidRDefault="00247CDD" w:rsidP="003575C9">
            <w:pPr>
              <w:pStyle w:val="a3"/>
              <w:numPr>
                <w:ilvl w:val="0"/>
                <w:numId w:val="2"/>
              </w:numPr>
              <w:tabs>
                <w:tab w:val="left" w:pos="303"/>
              </w:tabs>
              <w:ind w:left="23" w:firstLine="2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CDD">
              <w:rPr>
                <w:rFonts w:ascii="Times New Roman" w:hAnsi="Times New Roman"/>
                <w:sz w:val="26"/>
                <w:szCs w:val="26"/>
              </w:rPr>
              <w:t xml:space="preserve">Развитие и сопровождение инфраструктуры </w:t>
            </w:r>
            <w:r w:rsidRPr="00247CDD">
              <w:rPr>
                <w:rFonts w:ascii="Times New Roman" w:hAnsi="Times New Roman"/>
                <w:spacing w:val="-6"/>
                <w:sz w:val="26"/>
                <w:szCs w:val="26"/>
              </w:rPr>
              <w:t>электронного муниципалитета и информационных систем.</w:t>
            </w:r>
            <w:r w:rsidRPr="00247CD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  <w:p w:rsidR="00247CDD" w:rsidRPr="00247CDD" w:rsidRDefault="00247CDD" w:rsidP="003575C9">
            <w:pPr>
              <w:pStyle w:val="a3"/>
              <w:numPr>
                <w:ilvl w:val="0"/>
                <w:numId w:val="2"/>
              </w:numPr>
              <w:tabs>
                <w:tab w:val="left" w:pos="303"/>
              </w:tabs>
              <w:ind w:left="23" w:firstLine="2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47CDD">
              <w:rPr>
                <w:rFonts w:ascii="Times New Roman" w:hAnsi="Times New Roman"/>
                <w:sz w:val="26"/>
                <w:szCs w:val="26"/>
              </w:rPr>
              <w:t xml:space="preserve">Развитие единой информационной среды с использованием современных информационно-коммуникационных технологий.            </w:t>
            </w:r>
          </w:p>
          <w:p w:rsidR="00247CDD" w:rsidRPr="00247CDD" w:rsidRDefault="00247CDD" w:rsidP="003575C9">
            <w:pPr>
              <w:pStyle w:val="a3"/>
              <w:tabs>
                <w:tab w:val="left" w:pos="303"/>
              </w:tabs>
              <w:ind w:left="51"/>
              <w:rPr>
                <w:rFonts w:ascii="Times New Roman" w:hAnsi="Times New Roman"/>
                <w:sz w:val="26"/>
                <w:szCs w:val="26"/>
              </w:rPr>
            </w:pPr>
            <w:r w:rsidRPr="00247CDD">
              <w:rPr>
                <w:rFonts w:ascii="Times New Roman" w:hAnsi="Times New Roman"/>
                <w:sz w:val="26"/>
                <w:szCs w:val="26"/>
              </w:rPr>
              <w:t>3.</w:t>
            </w:r>
            <w:r w:rsidRPr="00247CDD">
              <w:rPr>
                <w:sz w:val="26"/>
                <w:szCs w:val="26"/>
              </w:rPr>
              <w:t xml:space="preserve"> </w:t>
            </w:r>
            <w:r w:rsidRPr="00247CDD">
              <w:rPr>
                <w:rFonts w:ascii="Times New Roman" w:hAnsi="Times New Roman"/>
                <w:sz w:val="26"/>
                <w:szCs w:val="26"/>
              </w:rPr>
              <w:t xml:space="preserve">Обеспечение необходимого уровня защиты информации </w:t>
            </w:r>
            <w:r w:rsidRPr="00247CDD">
              <w:rPr>
                <w:rFonts w:ascii="Times New Roman" w:hAnsi="Times New Roman"/>
                <w:sz w:val="26"/>
                <w:szCs w:val="26"/>
              </w:rPr>
              <w:br/>
              <w:t xml:space="preserve">и персональных данных, в том числе на основе отечественных разработок при передаче, обработке и хранении данных. </w:t>
            </w:r>
          </w:p>
          <w:p w:rsidR="00247CDD" w:rsidRPr="00247CDD" w:rsidRDefault="00247CDD" w:rsidP="003575C9">
            <w:pPr>
              <w:pStyle w:val="a3"/>
              <w:tabs>
                <w:tab w:val="left" w:pos="303"/>
              </w:tabs>
              <w:ind w:left="51"/>
              <w:rPr>
                <w:rFonts w:ascii="Times New Roman" w:hAnsi="Times New Roman"/>
                <w:sz w:val="26"/>
                <w:szCs w:val="26"/>
              </w:rPr>
            </w:pPr>
            <w:r w:rsidRPr="00247CDD">
              <w:rPr>
                <w:rFonts w:ascii="Times New Roman" w:hAnsi="Times New Roman"/>
                <w:sz w:val="26"/>
                <w:szCs w:val="26"/>
              </w:rPr>
              <w:t>4. Внедрение цифровых технологий и платформенных решений в сферах управления и оказания государственных и муниципальных услуг.</w:t>
            </w:r>
          </w:p>
        </w:tc>
      </w:tr>
      <w:tr w:rsidR="00247CDD" w:rsidRPr="00CA6ED8" w:rsidTr="003575C9">
        <w:trPr>
          <w:trHeight w:val="59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247CDD" w:rsidRDefault="00247CDD" w:rsidP="003575C9">
            <w:pPr>
              <w:pStyle w:val="1"/>
              <w:widowControl w:val="0"/>
              <w:tabs>
                <w:tab w:val="left" w:pos="450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247CDD" w:rsidRPr="00CA6ED8" w:rsidTr="003575C9">
        <w:trPr>
          <w:trHeight w:val="276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lastRenderedPageBreak/>
              <w:t xml:space="preserve">Целевые показатели муниципальной программы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247CDD" w:rsidRDefault="00247CDD" w:rsidP="003575C9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47CDD">
              <w:rPr>
                <w:rFonts w:ascii="Times New Roman" w:eastAsia="Times New Roman" w:hAnsi="Times New Roman"/>
                <w:sz w:val="26"/>
                <w:szCs w:val="26"/>
              </w:rPr>
              <w:t>Стоимостная доля закупаемого и (или) арендуемого МО Нефтеюганский район иностранного программного обеспечения с 50 до 10%.</w:t>
            </w:r>
          </w:p>
          <w:p w:rsidR="00247CDD" w:rsidRPr="00247CDD" w:rsidRDefault="00247CDD" w:rsidP="003575C9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47CDD">
              <w:rPr>
                <w:rFonts w:ascii="Times New Roman" w:eastAsia="Times New Roman" w:hAnsi="Times New Roman"/>
                <w:sz w:val="26"/>
                <w:szCs w:val="26"/>
              </w:rPr>
              <w:t>Защищенность персональных данных за счет современных способов защиты информации 100%.</w:t>
            </w:r>
          </w:p>
          <w:p w:rsidR="00247CDD" w:rsidRPr="00247CDD" w:rsidRDefault="00247CDD" w:rsidP="003575C9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47CDD">
              <w:rPr>
                <w:rFonts w:ascii="Times New Roman" w:eastAsia="Times New Roman" w:hAnsi="Times New Roman"/>
                <w:sz w:val="26"/>
                <w:szCs w:val="26"/>
              </w:rPr>
              <w:t>Создание единой сетевой инфраструктуры с 80 до 100%.</w:t>
            </w:r>
          </w:p>
          <w:p w:rsidR="00247CDD" w:rsidRPr="00247CDD" w:rsidRDefault="00247CDD" w:rsidP="003575C9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317"/>
                <w:tab w:val="left" w:pos="360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 w:firstLine="15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47CDD"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  <w:t>Доля жителей Нефтеюганского района, использующих</w:t>
            </w:r>
            <w:r w:rsidRPr="00247CD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247CDD"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  <w:t>механизм получения государственных и муниципальных</w:t>
            </w:r>
            <w:r w:rsidRPr="00247CDD">
              <w:rPr>
                <w:rFonts w:ascii="Times New Roman" w:eastAsia="Times New Roman" w:hAnsi="Times New Roman"/>
                <w:sz w:val="26"/>
                <w:szCs w:val="26"/>
              </w:rPr>
              <w:t xml:space="preserve"> услуг </w:t>
            </w:r>
            <w:r w:rsidRPr="00247CDD">
              <w:rPr>
                <w:rFonts w:ascii="Times New Roman" w:eastAsia="Times New Roman" w:hAnsi="Times New Roman"/>
                <w:sz w:val="26"/>
                <w:szCs w:val="26"/>
              </w:rPr>
              <w:br/>
              <w:t>в электронной форме с 71,2 до 72%.</w:t>
            </w:r>
          </w:p>
          <w:p w:rsidR="00247CDD" w:rsidRPr="00247CDD" w:rsidRDefault="00247CDD" w:rsidP="003575C9">
            <w:pPr>
              <w:pStyle w:val="1"/>
              <w:widowControl w:val="0"/>
              <w:tabs>
                <w:tab w:val="left" w:pos="317"/>
                <w:tab w:val="center" w:pos="745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outlineLvl w:val="1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247CDD" w:rsidRPr="00CA6ED8" w:rsidTr="003575C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CA6ED8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CA6ED8">
              <w:rPr>
                <w:sz w:val="26"/>
                <w:szCs w:val="26"/>
              </w:rPr>
              <w:t xml:space="preserve">Сроки реализации </w:t>
            </w:r>
            <w:r>
              <w:rPr>
                <w:sz w:val="26"/>
                <w:szCs w:val="26"/>
              </w:rPr>
              <w:t>муниципальной п</w:t>
            </w:r>
            <w:r w:rsidRPr="00CA6ED8">
              <w:rPr>
                <w:sz w:val="26"/>
                <w:szCs w:val="26"/>
              </w:rPr>
              <w:t>рограммы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DD" w:rsidRPr="00247CDD" w:rsidRDefault="00247CDD" w:rsidP="003575C9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47CDD">
              <w:rPr>
                <w:rFonts w:ascii="Times New Roman" w:hAnsi="Times New Roman" w:cs="Times New Roman"/>
                <w:sz w:val="26"/>
                <w:szCs w:val="26"/>
              </w:rPr>
              <w:t>2019 –2024 годы и на период до 2030 года</w:t>
            </w:r>
          </w:p>
        </w:tc>
      </w:tr>
      <w:tr w:rsidR="00247CDD" w:rsidRPr="009806EA" w:rsidTr="003575C9">
        <w:trPr>
          <w:gridAfter w:val="1"/>
          <w:wAfter w:w="35" w:type="dxa"/>
        </w:trPr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247CDD" w:rsidRDefault="00247CDD" w:rsidP="003575C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DD" w:rsidRPr="00247CDD" w:rsidRDefault="00247CDD" w:rsidP="003575C9">
            <w:pPr>
              <w:rPr>
                <w:b/>
                <w:sz w:val="26"/>
                <w:szCs w:val="26"/>
              </w:rPr>
            </w:pPr>
            <w:r w:rsidRPr="00247CDD">
              <w:rPr>
                <w:b/>
                <w:spacing w:val="-6"/>
                <w:sz w:val="26"/>
                <w:szCs w:val="26"/>
              </w:rPr>
              <w:t xml:space="preserve">Общий объем финансирования муниципальной программы    </w:t>
            </w:r>
            <w:r w:rsidRPr="00247CDD">
              <w:rPr>
                <w:b/>
                <w:sz w:val="26"/>
                <w:szCs w:val="26"/>
              </w:rPr>
              <w:t xml:space="preserve"> 132 066,99 тыс. рублей, в том числе: 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2019 год – 17 430,99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11 576,00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2021 год – 6 </w:t>
            </w:r>
            <w:r w:rsidR="00AA4592">
              <w:rPr>
                <w:sz w:val="26"/>
                <w:szCs w:val="26"/>
              </w:rPr>
              <w:t>4</w:t>
            </w:r>
            <w:r w:rsidRPr="00247CDD">
              <w:rPr>
                <w:sz w:val="26"/>
                <w:szCs w:val="26"/>
              </w:rPr>
              <w:t>60,00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13 170,00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12 670,00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7 690,00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на период до 2030 года - 63 070,00 тыс</w:t>
            </w:r>
            <w:proofErr w:type="gramStart"/>
            <w:r w:rsidRPr="00247CDD">
              <w:rPr>
                <w:sz w:val="26"/>
                <w:szCs w:val="26"/>
              </w:rPr>
              <w:t>.р</w:t>
            </w:r>
            <w:proofErr w:type="gramEnd"/>
            <w:r w:rsidRPr="00247CDD">
              <w:rPr>
                <w:sz w:val="26"/>
                <w:szCs w:val="26"/>
              </w:rPr>
              <w:t>ублей.</w:t>
            </w:r>
          </w:p>
          <w:p w:rsidR="00247CDD" w:rsidRPr="00247CDD" w:rsidRDefault="00247CDD" w:rsidP="003575C9">
            <w:pPr>
              <w:jc w:val="both"/>
              <w:rPr>
                <w:b/>
                <w:color w:val="FF0000"/>
                <w:sz w:val="26"/>
                <w:szCs w:val="26"/>
              </w:rPr>
            </w:pPr>
            <w:r w:rsidRPr="00247CDD">
              <w:rPr>
                <w:b/>
                <w:sz w:val="26"/>
                <w:szCs w:val="26"/>
              </w:rPr>
              <w:t>Федеральный бюджет - 0,00 тыс. рублей, в том числе: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2019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2021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0,00 тыс. рублей,</w:t>
            </w:r>
          </w:p>
          <w:p w:rsidR="00247CDD" w:rsidRPr="00247CDD" w:rsidRDefault="00247CDD" w:rsidP="003575C9">
            <w:pPr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   на период до 2030 года - 0,00 тыс</w:t>
            </w:r>
            <w:proofErr w:type="gramStart"/>
            <w:r w:rsidRPr="00247CDD">
              <w:rPr>
                <w:sz w:val="26"/>
                <w:szCs w:val="26"/>
              </w:rPr>
              <w:t>.р</w:t>
            </w:r>
            <w:proofErr w:type="gramEnd"/>
            <w:r w:rsidRPr="00247CDD">
              <w:rPr>
                <w:sz w:val="26"/>
                <w:szCs w:val="26"/>
              </w:rPr>
              <w:t>ублей.</w:t>
            </w:r>
          </w:p>
          <w:p w:rsidR="00247CDD" w:rsidRPr="00247CDD" w:rsidRDefault="00247CDD" w:rsidP="003575C9">
            <w:pPr>
              <w:jc w:val="both"/>
              <w:rPr>
                <w:color w:val="FF0000"/>
                <w:sz w:val="26"/>
                <w:szCs w:val="26"/>
              </w:rPr>
            </w:pPr>
            <w:r w:rsidRPr="00247CDD">
              <w:rPr>
                <w:b/>
                <w:sz w:val="26"/>
                <w:szCs w:val="26"/>
              </w:rPr>
              <w:t>Бюджет автономного округа – 0,00 тыс. рублей, в том числе: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2019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2021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0,00 тыс. рублей,</w:t>
            </w:r>
          </w:p>
          <w:p w:rsidR="00247CDD" w:rsidRPr="00247CDD" w:rsidRDefault="00247CDD" w:rsidP="003575C9">
            <w:pPr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   на период до 2030 года - 0,00 тыс</w:t>
            </w:r>
            <w:proofErr w:type="gramStart"/>
            <w:r w:rsidRPr="00247CDD">
              <w:rPr>
                <w:sz w:val="26"/>
                <w:szCs w:val="26"/>
              </w:rPr>
              <w:t>.р</w:t>
            </w:r>
            <w:proofErr w:type="gramEnd"/>
            <w:r w:rsidRPr="00247CDD">
              <w:rPr>
                <w:sz w:val="26"/>
                <w:szCs w:val="26"/>
              </w:rPr>
              <w:t>ублей.</w:t>
            </w:r>
          </w:p>
          <w:p w:rsidR="00247CDD" w:rsidRPr="00247CDD" w:rsidRDefault="00247CDD" w:rsidP="003575C9">
            <w:pPr>
              <w:jc w:val="both"/>
              <w:rPr>
                <w:color w:val="FF0000"/>
                <w:sz w:val="26"/>
                <w:szCs w:val="26"/>
              </w:rPr>
            </w:pPr>
            <w:r w:rsidRPr="00247CDD">
              <w:rPr>
                <w:rFonts w:eastAsia="Times New Roman"/>
                <w:b/>
                <w:sz w:val="26"/>
                <w:szCs w:val="26"/>
              </w:rPr>
              <w:t>Местный бюджет– 125 </w:t>
            </w:r>
            <w:r w:rsidR="00EE3AA6">
              <w:rPr>
                <w:rFonts w:eastAsia="Times New Roman"/>
                <w:b/>
                <w:sz w:val="26"/>
                <w:szCs w:val="26"/>
              </w:rPr>
              <w:t>8</w:t>
            </w:r>
            <w:r w:rsidRPr="00247CDD">
              <w:rPr>
                <w:rFonts w:eastAsia="Times New Roman"/>
                <w:b/>
                <w:sz w:val="26"/>
                <w:szCs w:val="26"/>
              </w:rPr>
              <w:t>81,66 тыс. рублей</w:t>
            </w:r>
            <w:r w:rsidRPr="00247CDD">
              <w:rPr>
                <w:b/>
                <w:sz w:val="26"/>
                <w:szCs w:val="26"/>
              </w:rPr>
              <w:t>, в том числе: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2019 год – 14 481,66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8 440,00 тыс. рублей,</w:t>
            </w:r>
          </w:p>
          <w:p w:rsidR="00247CDD" w:rsidRPr="00247CDD" w:rsidRDefault="00130076" w:rsidP="003575C9">
            <w:pPr>
              <w:ind w:firstLine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6 3</w:t>
            </w:r>
            <w:r w:rsidR="00247CDD" w:rsidRPr="00247CDD">
              <w:rPr>
                <w:sz w:val="26"/>
                <w:szCs w:val="26"/>
              </w:rPr>
              <w:t>60,00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13 170,00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12 670,00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7 690,00 тыс. рублей,</w:t>
            </w:r>
          </w:p>
          <w:p w:rsidR="00247CDD" w:rsidRPr="00247CDD" w:rsidRDefault="00247CDD" w:rsidP="003575C9">
            <w:pPr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   на период до 2030 года - 63 070,00 тыс. рублей.</w:t>
            </w:r>
          </w:p>
          <w:p w:rsidR="00247CDD" w:rsidRPr="00247CDD" w:rsidRDefault="00247CDD" w:rsidP="003575C9">
            <w:pPr>
              <w:jc w:val="both"/>
              <w:rPr>
                <w:rFonts w:eastAsia="Times New Roman"/>
                <w:b/>
                <w:sz w:val="26"/>
                <w:szCs w:val="26"/>
              </w:rPr>
            </w:pPr>
            <w:r w:rsidRPr="00247CDD">
              <w:rPr>
                <w:rFonts w:eastAsia="Times New Roman"/>
                <w:b/>
                <w:sz w:val="26"/>
                <w:szCs w:val="26"/>
              </w:rPr>
              <w:t xml:space="preserve">Средства по Соглашениям по передаче полномочий – </w:t>
            </w:r>
          </w:p>
          <w:p w:rsidR="00247CDD" w:rsidRPr="00247CDD" w:rsidRDefault="00247CDD" w:rsidP="003575C9">
            <w:pPr>
              <w:jc w:val="both"/>
              <w:rPr>
                <w:color w:val="FF0000"/>
                <w:sz w:val="26"/>
                <w:szCs w:val="26"/>
              </w:rPr>
            </w:pPr>
            <w:r w:rsidRPr="00247CDD">
              <w:rPr>
                <w:rFonts w:eastAsia="Times New Roman"/>
                <w:b/>
                <w:sz w:val="26"/>
                <w:szCs w:val="26"/>
              </w:rPr>
              <w:t>0,00 тыс. рублей</w:t>
            </w:r>
            <w:r w:rsidRPr="00247CDD">
              <w:rPr>
                <w:b/>
                <w:sz w:val="26"/>
                <w:szCs w:val="26"/>
              </w:rPr>
              <w:t>, в том числе: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lastRenderedPageBreak/>
              <w:t>2019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2021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0,00 тыс. рублей,</w:t>
            </w:r>
          </w:p>
          <w:p w:rsidR="00247CDD" w:rsidRPr="00247CDD" w:rsidRDefault="00247CDD" w:rsidP="003575C9">
            <w:pPr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   на период до 2030 года - 0,00 тыс</w:t>
            </w:r>
            <w:proofErr w:type="gramStart"/>
            <w:r w:rsidRPr="00247CDD">
              <w:rPr>
                <w:sz w:val="26"/>
                <w:szCs w:val="26"/>
              </w:rPr>
              <w:t>.р</w:t>
            </w:r>
            <w:proofErr w:type="gramEnd"/>
            <w:r w:rsidRPr="00247CDD">
              <w:rPr>
                <w:sz w:val="26"/>
                <w:szCs w:val="26"/>
              </w:rPr>
              <w:t>ублей.</w:t>
            </w:r>
          </w:p>
          <w:p w:rsidR="00247CDD" w:rsidRPr="00247CDD" w:rsidRDefault="00247CDD" w:rsidP="003575C9">
            <w:pPr>
              <w:rPr>
                <w:b/>
                <w:sz w:val="26"/>
                <w:szCs w:val="26"/>
              </w:rPr>
            </w:pPr>
            <w:r w:rsidRPr="00247CDD">
              <w:rPr>
                <w:b/>
                <w:sz w:val="26"/>
                <w:szCs w:val="26"/>
              </w:rPr>
              <w:t xml:space="preserve">Средства поселений 0,00 тыс. рублей, в том числе: 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2019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2021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0,00 тыс. рублей,</w:t>
            </w:r>
          </w:p>
          <w:p w:rsidR="00247CDD" w:rsidRPr="00247CDD" w:rsidRDefault="00247CDD" w:rsidP="003575C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   на период до 2030 года - 0,00 тыс</w:t>
            </w:r>
            <w:proofErr w:type="gramStart"/>
            <w:r w:rsidRPr="00247CDD">
              <w:rPr>
                <w:sz w:val="26"/>
                <w:szCs w:val="26"/>
              </w:rPr>
              <w:t>.р</w:t>
            </w:r>
            <w:proofErr w:type="gramEnd"/>
            <w:r w:rsidRPr="00247CDD">
              <w:rPr>
                <w:sz w:val="26"/>
                <w:szCs w:val="26"/>
              </w:rPr>
              <w:t>ублей.</w:t>
            </w:r>
          </w:p>
          <w:p w:rsidR="00247CDD" w:rsidRPr="00247CDD" w:rsidRDefault="00247CDD" w:rsidP="003575C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6"/>
                <w:szCs w:val="26"/>
              </w:rPr>
            </w:pPr>
            <w:r w:rsidRPr="00247CDD">
              <w:rPr>
                <w:rFonts w:eastAsia="Times New Roman"/>
                <w:b/>
                <w:sz w:val="26"/>
                <w:szCs w:val="26"/>
              </w:rPr>
              <w:t xml:space="preserve">Иные источники –  6 </w:t>
            </w:r>
            <w:r w:rsidR="007E3641">
              <w:rPr>
                <w:rFonts w:eastAsia="Times New Roman"/>
                <w:b/>
                <w:sz w:val="26"/>
                <w:szCs w:val="26"/>
              </w:rPr>
              <w:t>1</w:t>
            </w:r>
            <w:r w:rsidRPr="00247CDD">
              <w:rPr>
                <w:rFonts w:eastAsia="Times New Roman"/>
                <w:b/>
                <w:sz w:val="26"/>
                <w:szCs w:val="26"/>
              </w:rPr>
              <w:t>85,33 тыс. рублей</w:t>
            </w:r>
            <w:r w:rsidRPr="00247CDD">
              <w:rPr>
                <w:b/>
                <w:sz w:val="26"/>
                <w:szCs w:val="26"/>
              </w:rPr>
              <w:t>, в том числе: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2019 год – 2 949,33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2020 год – 3 136,00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2021 год – </w:t>
            </w:r>
            <w:r w:rsidR="005B54C0">
              <w:rPr>
                <w:sz w:val="26"/>
                <w:szCs w:val="26"/>
              </w:rPr>
              <w:t>100</w:t>
            </w:r>
            <w:r w:rsidRPr="00247CDD">
              <w:rPr>
                <w:sz w:val="26"/>
                <w:szCs w:val="26"/>
              </w:rPr>
              <w:t>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2022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2023 год – 0,00 тыс. рублей,</w:t>
            </w:r>
          </w:p>
          <w:p w:rsidR="00247CDD" w:rsidRPr="00247CDD" w:rsidRDefault="00247CDD" w:rsidP="003575C9">
            <w:pPr>
              <w:ind w:firstLine="176"/>
              <w:jc w:val="both"/>
              <w:rPr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>2024 год – 0,00 тыс. рублей,</w:t>
            </w:r>
          </w:p>
          <w:p w:rsidR="00247CDD" w:rsidRPr="00247CDD" w:rsidRDefault="00247CDD" w:rsidP="003575C9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247CDD">
              <w:rPr>
                <w:sz w:val="26"/>
                <w:szCs w:val="26"/>
              </w:rPr>
              <w:t xml:space="preserve">   на период до 2030 года - 0,00 тыс</w:t>
            </w:r>
            <w:proofErr w:type="gramStart"/>
            <w:r w:rsidRPr="00247CDD">
              <w:rPr>
                <w:sz w:val="26"/>
                <w:szCs w:val="26"/>
              </w:rPr>
              <w:t>.р</w:t>
            </w:r>
            <w:proofErr w:type="gramEnd"/>
            <w:r w:rsidRPr="00247CDD">
              <w:rPr>
                <w:sz w:val="26"/>
                <w:szCs w:val="26"/>
              </w:rPr>
              <w:t>ублей.</w:t>
            </w:r>
          </w:p>
        </w:tc>
      </w:tr>
      <w:tr w:rsidR="00247CDD" w:rsidTr="003575C9">
        <w:tblPrEx>
          <w:tblLook w:val="0000" w:firstRow="0" w:lastRow="0" w:firstColumn="0" w:lastColumn="0" w:noHBand="0" w:noVBand="0"/>
        </w:tblPrEx>
        <w:trPr>
          <w:gridAfter w:val="1"/>
          <w:wAfter w:w="35" w:type="dxa"/>
          <w:trHeight w:val="398"/>
        </w:trPr>
        <w:tc>
          <w:tcPr>
            <w:tcW w:w="2310" w:type="dxa"/>
            <w:gridSpan w:val="2"/>
          </w:tcPr>
          <w:p w:rsidR="00247CDD" w:rsidRPr="00F41C13" w:rsidRDefault="00247CDD" w:rsidP="00357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том числе  финансовое обеспечение портфеля проектов, проекта</w:t>
            </w:r>
          </w:p>
        </w:tc>
        <w:tc>
          <w:tcPr>
            <w:tcW w:w="7720" w:type="dxa"/>
            <w:gridSpan w:val="2"/>
          </w:tcPr>
          <w:p w:rsidR="00247CDD" w:rsidRPr="00FD19BB" w:rsidRDefault="00FD19BB" w:rsidP="00FD19BB">
            <w:pPr>
              <w:pStyle w:val="ConsPlusNormal"/>
              <w:ind w:hanging="7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 w:rsidRPr="00FD19BB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не содержит финансового обеспечения портфеля проектов, проекта</w:t>
            </w:r>
          </w:p>
        </w:tc>
      </w:tr>
    </w:tbl>
    <w:p w:rsidR="0075053B" w:rsidRDefault="0075053B"/>
    <w:sectPr w:rsidR="0075053B" w:rsidSect="00750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53EAD"/>
    <w:multiLevelType w:val="hybridMultilevel"/>
    <w:tmpl w:val="05D04EF2"/>
    <w:lvl w:ilvl="0" w:tplc="F288E01E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B1B5B"/>
    <w:multiLevelType w:val="hybridMultilevel"/>
    <w:tmpl w:val="E63C2F18"/>
    <w:lvl w:ilvl="0" w:tplc="F9747E68">
      <w:start w:val="1"/>
      <w:numFmt w:val="decimal"/>
      <w:lvlText w:val="%1)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7FEA7F44"/>
    <w:multiLevelType w:val="hybridMultilevel"/>
    <w:tmpl w:val="49469832"/>
    <w:lvl w:ilvl="0" w:tplc="0C7EAD3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DD"/>
    <w:rsid w:val="00130076"/>
    <w:rsid w:val="00205389"/>
    <w:rsid w:val="00247CDD"/>
    <w:rsid w:val="004B6B46"/>
    <w:rsid w:val="005B54C0"/>
    <w:rsid w:val="0075053B"/>
    <w:rsid w:val="00794245"/>
    <w:rsid w:val="007E3641"/>
    <w:rsid w:val="00AA4592"/>
    <w:rsid w:val="00CC713C"/>
    <w:rsid w:val="00EE3AA6"/>
    <w:rsid w:val="00FD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7C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7C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1">
    <w:name w:val="Абзац списка1"/>
    <w:basedOn w:val="a"/>
    <w:link w:val="ListParagraphChar"/>
    <w:rsid w:val="00247CDD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link w:val="1"/>
    <w:locked/>
    <w:rsid w:val="00247CDD"/>
    <w:rPr>
      <w:rFonts w:ascii="Calibri" w:eastAsia="Calibri" w:hAnsi="Calibri" w:cs="Times New Roman"/>
      <w:szCs w:val="20"/>
      <w:lang w:eastAsia="ru-RU"/>
    </w:rPr>
  </w:style>
  <w:style w:type="paragraph" w:customStyle="1" w:styleId="ConsPlusNormal">
    <w:name w:val="ConsPlusNormal"/>
    <w:rsid w:val="00247C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247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247CD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D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7C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7C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1">
    <w:name w:val="Абзац списка1"/>
    <w:basedOn w:val="a"/>
    <w:link w:val="ListParagraphChar"/>
    <w:rsid w:val="00247CDD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ListParagraphChar">
    <w:name w:val="List Paragraph Char"/>
    <w:link w:val="1"/>
    <w:locked/>
    <w:rsid w:val="00247CDD"/>
    <w:rPr>
      <w:rFonts w:ascii="Calibri" w:eastAsia="Calibri" w:hAnsi="Calibri" w:cs="Times New Roman"/>
      <w:szCs w:val="20"/>
      <w:lang w:eastAsia="ru-RU"/>
    </w:rPr>
  </w:style>
  <w:style w:type="paragraph" w:customStyle="1" w:styleId="ConsPlusNormal">
    <w:name w:val="ConsPlusNormal"/>
    <w:rsid w:val="00247C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247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247CD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GimazetdinovIM</dc:creator>
  <cp:lastModifiedBy>Николаева Ольга Владимировна</cp:lastModifiedBy>
  <cp:revision>3</cp:revision>
  <dcterms:created xsi:type="dcterms:W3CDTF">2018-10-31T12:31:00Z</dcterms:created>
  <dcterms:modified xsi:type="dcterms:W3CDTF">2018-11-02T10:18:00Z</dcterms:modified>
</cp:coreProperties>
</file>