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57" w:rsidRPr="00E57F57" w:rsidRDefault="00E57F57" w:rsidP="00E57F5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57F57">
        <w:rPr>
          <w:rFonts w:ascii="Times New Roman" w:hAnsi="Times New Roman"/>
          <w:sz w:val="26"/>
          <w:szCs w:val="26"/>
          <w:lang w:eastAsia="ru-RU"/>
        </w:rPr>
        <w:t xml:space="preserve">Паспорт </w:t>
      </w:r>
    </w:p>
    <w:p w:rsidR="00E57F57" w:rsidRPr="00E57F57" w:rsidRDefault="00E57F57" w:rsidP="00E57F5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57F57">
        <w:rPr>
          <w:rFonts w:ascii="Times New Roman" w:hAnsi="Times New Roman"/>
          <w:sz w:val="26"/>
          <w:szCs w:val="26"/>
          <w:lang w:eastAsia="ru-RU"/>
        </w:rPr>
        <w:t>муниципальной программы Нефтеюганского района</w:t>
      </w:r>
    </w:p>
    <w:p w:rsidR="00E57F57" w:rsidRPr="00E57F57" w:rsidRDefault="00E57F57" w:rsidP="00E57F5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47"/>
        <w:gridCol w:w="7021"/>
      </w:tblGrid>
      <w:tr w:rsidR="00E57F57" w:rsidRPr="00BA4C4A" w:rsidTr="0055451A"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</w:t>
            </w:r>
          </w:p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F57" w:rsidRPr="00BA4C4A" w:rsidRDefault="00E57F57" w:rsidP="00E57F57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«Содействие развитию малого и среднего предпринимательства и создание условий для развития потребительского рынка в Нефтеюганском районе на 2019 - 2024 годы и на период до 2030 года».</w:t>
            </w:r>
          </w:p>
        </w:tc>
      </w:tr>
      <w:tr w:rsidR="00E57F57" w:rsidRPr="00BA4C4A" w:rsidTr="0055451A"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Дата утверждения муниципальной</w:t>
            </w:r>
          </w:p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Постановление администрации Нефтеюганского района 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от 31.10.2016 № 1782-па-нпа.</w:t>
            </w:r>
          </w:p>
        </w:tc>
      </w:tr>
      <w:tr w:rsidR="00E57F57" w:rsidRPr="00BA4C4A" w:rsidTr="0055451A">
        <w:trPr>
          <w:trHeight w:val="972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</w:t>
            </w:r>
          </w:p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по экономической политике и предпринимательству).</w:t>
            </w:r>
          </w:p>
        </w:tc>
      </w:tr>
      <w:tr w:rsidR="00E57F57" w:rsidRPr="00BA4C4A" w:rsidTr="0055451A">
        <w:trPr>
          <w:trHeight w:val="972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муниципальной</w:t>
            </w:r>
          </w:p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6718DD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80" w:lineRule="exact"/>
              <w:ind w:left="0"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(управление </w:t>
            </w: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  <w:t xml:space="preserve">по учету и отчетности). </w:t>
            </w:r>
          </w:p>
          <w:p w:rsidR="00E57F57" w:rsidRPr="00BA4C4A" w:rsidRDefault="00E57F57" w:rsidP="00E57F57">
            <w:pPr>
              <w:numPr>
                <w:ilvl w:val="0"/>
                <w:numId w:val="1"/>
              </w:numPr>
              <w:tabs>
                <w:tab w:val="left" w:pos="316"/>
              </w:tabs>
              <w:spacing w:after="0" w:line="280" w:lineRule="exact"/>
              <w:ind w:left="33" w:firstLine="1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Департамент образования и молодежной политики Нефтеюганского района.</w:t>
            </w:r>
          </w:p>
        </w:tc>
      </w:tr>
      <w:tr w:rsidR="00E57F57" w:rsidRPr="00BA4C4A" w:rsidTr="0055451A">
        <w:trPr>
          <w:trHeight w:val="756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Развитие малого и среднего предпринимательства 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в Нефтеюганском районе.</w:t>
            </w:r>
          </w:p>
        </w:tc>
      </w:tr>
      <w:tr w:rsidR="00E57F57" w:rsidRPr="00BA4C4A" w:rsidTr="0055451A">
        <w:trPr>
          <w:trHeight w:val="727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1.Стимулирование деятельности субъектов малого и среднего предпринимательства. </w:t>
            </w:r>
          </w:p>
          <w:p w:rsidR="00E57F57" w:rsidRPr="00BA4C4A" w:rsidRDefault="00E57F57" w:rsidP="00E57F57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 Создание условий для удовлетворения спроса населения 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br/>
              <w:t>на товары и услуги</w:t>
            </w:r>
          </w:p>
        </w:tc>
      </w:tr>
      <w:tr w:rsidR="00E57F57" w:rsidRPr="00BA4C4A" w:rsidTr="0055451A">
        <w:trPr>
          <w:trHeight w:val="385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Подпрограммы </w:t>
            </w:r>
          </w:p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BA4C4A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. Поддержка и развитие малого и среднего предпринимательства.</w:t>
            </w:r>
          </w:p>
          <w:p w:rsidR="00E57F57" w:rsidRPr="00BA4C4A" w:rsidRDefault="00E57F57" w:rsidP="00E57F57">
            <w:pPr>
              <w:spacing w:after="0" w:line="28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Подпрограмма </w:t>
            </w:r>
            <w:r w:rsidRPr="00BA4C4A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</w:t>
            </w: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. Содействие развитию потребительского рынка.</w:t>
            </w:r>
          </w:p>
        </w:tc>
      </w:tr>
      <w:tr w:rsidR="00E57F57" w:rsidRPr="00BA4C4A" w:rsidTr="0055451A">
        <w:trPr>
          <w:trHeight w:val="672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tabs>
                <w:tab w:val="left" w:pos="349"/>
              </w:tabs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1. Количество малых и средних предприятий, </w:t>
            </w: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  <w:t>включая индивидуальных предпринимателей на 10 тыс. населения с 201,5 единиц до 247,6 единиц.</w:t>
            </w:r>
          </w:p>
          <w:p w:rsidR="00E57F57" w:rsidRPr="00BA4C4A" w:rsidRDefault="00E57F57" w:rsidP="00E57F57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2. Доля среднесписочной численности занятых на малых </w:t>
            </w: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br/>
              <w:t xml:space="preserve">и средних предприятиях включая индивидуальных предпринимателей в общей </w:t>
            </w:r>
            <w:proofErr w:type="gramStart"/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численности</w:t>
            </w:r>
            <w:proofErr w:type="gramEnd"/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работающих с 17,5% до 18,6 %.</w:t>
            </w:r>
          </w:p>
          <w:p w:rsidR="00E57F57" w:rsidRPr="00BA4C4A" w:rsidRDefault="00E57F57" w:rsidP="00E57F57">
            <w:pPr>
              <w:spacing w:after="0" w:line="280" w:lineRule="exact"/>
              <w:ind w:left="33" w:hanging="33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3. Количество проведенных публичных мероприятий (выставки-ярмарки, ярмарки, круглые столы, в </w:t>
            </w:r>
            <w:proofErr w:type="spellStart"/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т.ч</w:t>
            </w:r>
            <w:proofErr w:type="spellEnd"/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. очные встречи с предпринимателями, семинары, мастер-классы), </w:t>
            </w: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br/>
              <w:t>в которых организовано участие СМСП с 15 единиц до 22 единиц.</w:t>
            </w:r>
          </w:p>
          <w:p w:rsidR="00E57F57" w:rsidRPr="00BA4C4A" w:rsidRDefault="00E57F57" w:rsidP="00E57F57">
            <w:pPr>
              <w:spacing w:after="0" w:line="280" w:lineRule="exact"/>
              <w:ind w:left="33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4. Количество субъектов малого и среднего предпринимательства, включая индивидуальных предпринимателей, получивших финансовую поддержку </w:t>
            </w: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br/>
              <w:t xml:space="preserve">с 10 единиц до 19 единиц.                  </w:t>
            </w:r>
          </w:p>
          <w:p w:rsidR="00E57F57" w:rsidRPr="00BA4C4A" w:rsidRDefault="00E57F57" w:rsidP="00E57F57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5</w:t>
            </w: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. Численность занятых в сфере малого и среднего предпринимательства, включая индивидуальных предпринимателей с 4,5 до 5,1 тыс. человек. </w:t>
            </w:r>
          </w:p>
          <w:p w:rsidR="00E57F57" w:rsidRPr="00BA4C4A" w:rsidRDefault="00E57F57" w:rsidP="00E57F57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6.</w:t>
            </w: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</w:t>
            </w:r>
            <w:r w:rsidRPr="00BA4C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Количество проведенных ярмарок на территории Нефтеюганского района, в том числе с участием сельхоз и товаропроизводителей с 100 единиц до 114 единиц.</w:t>
            </w:r>
          </w:p>
          <w:p w:rsidR="00E57F57" w:rsidRPr="00BA4C4A" w:rsidRDefault="00E57F57" w:rsidP="00E57F57">
            <w:pPr>
              <w:spacing w:after="0" w:line="280" w:lineRule="exact"/>
              <w:ind w:left="34"/>
              <w:jc w:val="both"/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</w:p>
        </w:tc>
      </w:tr>
      <w:tr w:rsidR="00E57F57" w:rsidRPr="00BA4C4A" w:rsidTr="0055451A">
        <w:trPr>
          <w:trHeight w:val="839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E57F57" w:rsidRPr="00BA4C4A" w:rsidRDefault="00E57F57" w:rsidP="00E57F57">
            <w:pPr>
              <w:spacing w:after="0" w:line="280" w:lineRule="exac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2019-2024 годы и на период до 2030 года.</w:t>
            </w:r>
          </w:p>
        </w:tc>
      </w:tr>
      <w:tr w:rsidR="00E57F57" w:rsidRPr="00E57F57" w:rsidTr="0055451A">
        <w:trPr>
          <w:trHeight w:val="333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F57" w:rsidRPr="00BA4C4A" w:rsidRDefault="00E57F57" w:rsidP="00E57F57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Общий объем финансирования муниципальной программы 57 197,40</w:t>
            </w:r>
            <w:r w:rsidRPr="00BA4C4A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5 102,71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4 826,79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4 726,79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4 726,79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4 726,79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4 726,79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28 360,74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Федеральный бюджет 0,00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0,00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Бюджет автономного округа 10 036,00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3 536,00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3 250,30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3 250,30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0,00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left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Местный бюджет 17 908,10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1 566,71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1 576,49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1 476,49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1 476,49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1 476,49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1 476,49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8 858,94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jc w:val="both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 xml:space="preserve">Средства по Соглашениям по передаче полномочий </w:t>
            </w: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br/>
              <w:t>0,0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0,00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lastRenderedPageBreak/>
              <w:t>Средства поселений 0,00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0,00 тыс. рублей.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  <w:p w:rsidR="00E57F57" w:rsidRPr="00BA4C4A" w:rsidRDefault="00E57F57" w:rsidP="00E57F57">
            <w:pPr>
              <w:spacing w:after="0" w:line="270" w:lineRule="exact"/>
              <w:rPr>
                <w:rFonts w:ascii="Times New Roman" w:hAnsi="Times New Roman"/>
                <w:b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b/>
                <w:sz w:val="26"/>
                <w:szCs w:val="24"/>
                <w:lang w:eastAsia="ru-RU"/>
              </w:rPr>
              <w:t>Иные источники 29 252,70 тыс. рублей, в том числе: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2019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2020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2021 год – 0,00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2022 год – 3 250,30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2023 год – 3 250,30 тыс. рублей,</w:t>
            </w:r>
          </w:p>
          <w:p w:rsidR="00E57F57" w:rsidRPr="00BA4C4A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2024 год – 3 250,30 тыс. рублей,</w:t>
            </w:r>
          </w:p>
          <w:p w:rsidR="00E57F57" w:rsidRPr="00E57F57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BA4C4A">
              <w:rPr>
                <w:rFonts w:ascii="Times New Roman" w:hAnsi="Times New Roman"/>
                <w:sz w:val="26"/>
                <w:szCs w:val="24"/>
                <w:lang w:eastAsia="ru-RU"/>
              </w:rPr>
              <w:t>2025 - 2030 годы – 19 501,80 тыс. рублей.</w:t>
            </w:r>
          </w:p>
          <w:p w:rsidR="00E57F57" w:rsidRPr="00E57F57" w:rsidRDefault="00E57F57" w:rsidP="00E57F57">
            <w:pPr>
              <w:spacing w:after="0" w:line="270" w:lineRule="exact"/>
              <w:ind w:firstLine="175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</w:p>
        </w:tc>
      </w:tr>
      <w:tr w:rsidR="0040623B" w:rsidRPr="00E57F57" w:rsidTr="0040623B">
        <w:trPr>
          <w:trHeight w:val="996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3B" w:rsidRPr="00BA4C4A" w:rsidRDefault="0040623B" w:rsidP="00E57F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 том числе финансовое обеспечение проектов, проекта</w:t>
            </w:r>
          </w:p>
        </w:tc>
        <w:tc>
          <w:tcPr>
            <w:tcW w:w="3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3B" w:rsidRPr="007309AD" w:rsidRDefault="007309AD" w:rsidP="00E57F57">
            <w:pPr>
              <w:spacing w:after="0" w:line="270" w:lineRule="exact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bookmarkStart w:id="0" w:name="_GoBack"/>
            <w:r w:rsidRPr="007309AD">
              <w:rPr>
                <w:rFonts w:ascii="Times New Roman" w:hAnsi="Times New Roman"/>
                <w:sz w:val="26"/>
                <w:szCs w:val="24"/>
                <w:lang w:eastAsia="ru-RU"/>
              </w:rPr>
              <w:t>Муниципальная программа не содержит финансового обеспечения портфеля проектов, проекта</w:t>
            </w:r>
            <w:bookmarkEnd w:id="0"/>
          </w:p>
        </w:tc>
      </w:tr>
    </w:tbl>
    <w:p w:rsidR="003D285B" w:rsidRDefault="003D285B"/>
    <w:sectPr w:rsidR="003D2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755"/>
    <w:multiLevelType w:val="hybridMultilevel"/>
    <w:tmpl w:val="C6DEB064"/>
    <w:lvl w:ilvl="0" w:tplc="7C263E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57"/>
    <w:rsid w:val="000014C6"/>
    <w:rsid w:val="003D285B"/>
    <w:rsid w:val="0040623B"/>
    <w:rsid w:val="006718DD"/>
    <w:rsid w:val="007309AD"/>
    <w:rsid w:val="00BA4C4A"/>
    <w:rsid w:val="00C112F7"/>
    <w:rsid w:val="00E5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4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4A"/>
    <w:rPr>
      <w:rFonts w:ascii="Arial" w:eastAsia="Times New Roman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5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4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4A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Галина Валентиновна</dc:creator>
  <cp:lastModifiedBy>Николаева Ольга Владимировна</cp:lastModifiedBy>
  <cp:revision>7</cp:revision>
  <cp:lastPrinted>2018-10-23T11:17:00Z</cp:lastPrinted>
  <dcterms:created xsi:type="dcterms:W3CDTF">2018-10-18T05:57:00Z</dcterms:created>
  <dcterms:modified xsi:type="dcterms:W3CDTF">2018-11-02T10:25:00Z</dcterms:modified>
</cp:coreProperties>
</file>