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94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691"/>
      </w:tblGrid>
      <w:tr w:rsidR="00586E4A" w:rsidRPr="00586E4A" w:rsidTr="00284187">
        <w:trPr>
          <w:trHeight w:val="1446"/>
        </w:trPr>
        <w:tc>
          <w:tcPr>
            <w:tcW w:w="10456" w:type="dxa"/>
            <w:gridSpan w:val="4"/>
            <w:tcBorders>
              <w:top w:val="nil"/>
              <w:left w:val="nil"/>
              <w:bottom w:val="nil"/>
              <w:right w:val="nil"/>
            </w:tcBorders>
            <w:shd w:val="clear" w:color="auto" w:fill="auto"/>
            <w:noWrap/>
            <w:vAlign w:val="bottom"/>
            <w:hideMark/>
          </w:tcPr>
          <w:p w:rsidR="00F76728" w:rsidRPr="00F76728" w:rsidRDefault="00F76728" w:rsidP="00F76728">
            <w:pPr>
              <w:spacing w:after="0" w:line="240" w:lineRule="auto"/>
              <w:jc w:val="right"/>
              <w:rPr>
                <w:rFonts w:ascii="Times New Roman" w:eastAsia="Times New Roman" w:hAnsi="Times New Roman" w:cs="Times New Roman"/>
                <w:sz w:val="18"/>
                <w:szCs w:val="18"/>
                <w:lang w:eastAsia="ru-RU"/>
              </w:rPr>
            </w:pPr>
            <w:r w:rsidRPr="00F76728">
              <w:rPr>
                <w:rFonts w:ascii="Times New Roman" w:eastAsia="Times New Roman" w:hAnsi="Times New Roman" w:cs="Times New Roman"/>
                <w:sz w:val="18"/>
                <w:szCs w:val="18"/>
                <w:lang w:eastAsia="ru-RU"/>
              </w:rPr>
              <w:t xml:space="preserve">Приложение 4 к решению </w:t>
            </w:r>
            <w:r w:rsidRPr="00F76728">
              <w:rPr>
                <w:rFonts w:ascii="Times New Roman" w:eastAsia="Times New Roman" w:hAnsi="Times New Roman" w:cs="Times New Roman"/>
                <w:sz w:val="18"/>
                <w:szCs w:val="18"/>
                <w:lang w:eastAsia="ru-RU"/>
              </w:rPr>
              <w:br/>
              <w:t xml:space="preserve">Думы Нефтеюганского </w:t>
            </w:r>
            <w:proofErr w:type="gramStart"/>
            <w:r w:rsidRPr="00F76728">
              <w:rPr>
                <w:rFonts w:ascii="Times New Roman" w:eastAsia="Times New Roman" w:hAnsi="Times New Roman" w:cs="Times New Roman"/>
                <w:sz w:val="18"/>
                <w:szCs w:val="18"/>
                <w:lang w:eastAsia="ru-RU"/>
              </w:rPr>
              <w:t xml:space="preserve">района </w:t>
            </w:r>
            <w:r w:rsidRPr="00F76728">
              <w:rPr>
                <w:rFonts w:ascii="Times New Roman" w:eastAsia="Times New Roman" w:hAnsi="Times New Roman" w:cs="Times New Roman"/>
                <w:sz w:val="18"/>
                <w:szCs w:val="18"/>
                <w:lang w:eastAsia="ru-RU"/>
              </w:rPr>
              <w:br/>
            </w:r>
            <w:r w:rsidR="00173CC2" w:rsidRPr="00E40D47">
              <w:rPr>
                <w:rFonts w:ascii="Times New Roman" w:eastAsia="Times New Roman" w:hAnsi="Times New Roman" w:cs="Times New Roman"/>
                <w:sz w:val="18"/>
                <w:szCs w:val="20"/>
                <w:lang w:eastAsia="ru-RU"/>
              </w:rPr>
              <w:t xml:space="preserve"> </w:t>
            </w:r>
            <w:r w:rsidR="00173CC2" w:rsidRPr="00E40D47">
              <w:rPr>
                <w:rFonts w:ascii="Times New Roman" w:eastAsia="Times New Roman" w:hAnsi="Times New Roman" w:cs="Times New Roman"/>
                <w:sz w:val="18"/>
                <w:szCs w:val="20"/>
                <w:lang w:eastAsia="ru-RU"/>
              </w:rPr>
              <w:t>от</w:t>
            </w:r>
            <w:proofErr w:type="gramEnd"/>
            <w:r w:rsidR="00173CC2" w:rsidRPr="00E40D47">
              <w:rPr>
                <w:rFonts w:ascii="Times New Roman" w:eastAsia="Times New Roman" w:hAnsi="Times New Roman" w:cs="Times New Roman"/>
                <w:sz w:val="18"/>
                <w:szCs w:val="20"/>
                <w:lang w:eastAsia="ru-RU"/>
              </w:rPr>
              <w:t xml:space="preserve"> «</w:t>
            </w:r>
            <w:r w:rsidR="00173CC2">
              <w:rPr>
                <w:rFonts w:ascii="Times New Roman" w:eastAsia="Times New Roman" w:hAnsi="Times New Roman" w:cs="Times New Roman"/>
                <w:sz w:val="18"/>
                <w:szCs w:val="20"/>
                <w:u w:val="single"/>
                <w:lang w:eastAsia="ru-RU"/>
              </w:rPr>
              <w:t xml:space="preserve"> 28 </w:t>
            </w:r>
            <w:r w:rsidR="00173CC2" w:rsidRPr="00E40D47">
              <w:rPr>
                <w:rFonts w:ascii="Times New Roman" w:eastAsia="Times New Roman" w:hAnsi="Times New Roman" w:cs="Times New Roman"/>
                <w:sz w:val="18"/>
                <w:szCs w:val="20"/>
                <w:u w:val="single"/>
                <w:lang w:eastAsia="ru-RU"/>
              </w:rPr>
              <w:t xml:space="preserve"> </w:t>
            </w:r>
            <w:r w:rsidR="00173CC2" w:rsidRPr="00E40D47">
              <w:rPr>
                <w:rFonts w:ascii="Times New Roman" w:eastAsia="Times New Roman" w:hAnsi="Times New Roman" w:cs="Times New Roman"/>
                <w:sz w:val="18"/>
                <w:szCs w:val="20"/>
                <w:lang w:eastAsia="ru-RU"/>
              </w:rPr>
              <w:t xml:space="preserve">» </w:t>
            </w:r>
            <w:r w:rsidR="00173CC2" w:rsidRPr="00E40D47">
              <w:rPr>
                <w:rFonts w:ascii="Times New Roman" w:eastAsia="Times New Roman" w:hAnsi="Times New Roman" w:cs="Times New Roman"/>
                <w:sz w:val="18"/>
                <w:szCs w:val="20"/>
                <w:u w:val="single"/>
                <w:lang w:eastAsia="ru-RU"/>
              </w:rPr>
              <w:t xml:space="preserve">  </w:t>
            </w:r>
            <w:r w:rsidR="00173CC2">
              <w:rPr>
                <w:rFonts w:ascii="Times New Roman" w:eastAsia="Times New Roman" w:hAnsi="Times New Roman" w:cs="Times New Roman"/>
                <w:sz w:val="18"/>
                <w:szCs w:val="20"/>
                <w:u w:val="single"/>
                <w:lang w:eastAsia="ru-RU"/>
              </w:rPr>
              <w:t>апреля</w:t>
            </w:r>
            <w:r w:rsidR="00173CC2" w:rsidRPr="00E40D47">
              <w:rPr>
                <w:rFonts w:ascii="Times New Roman" w:eastAsia="Times New Roman" w:hAnsi="Times New Roman" w:cs="Times New Roman"/>
                <w:sz w:val="18"/>
                <w:szCs w:val="20"/>
                <w:u w:val="single"/>
                <w:lang w:eastAsia="ru-RU"/>
              </w:rPr>
              <w:t xml:space="preserve">  </w:t>
            </w:r>
            <w:r w:rsidR="00173CC2">
              <w:rPr>
                <w:rFonts w:ascii="Times New Roman" w:eastAsia="Times New Roman" w:hAnsi="Times New Roman" w:cs="Times New Roman"/>
                <w:sz w:val="18"/>
                <w:szCs w:val="20"/>
                <w:lang w:eastAsia="ru-RU"/>
              </w:rPr>
              <w:t xml:space="preserve"> 2021</w:t>
            </w:r>
            <w:r w:rsidR="00173CC2" w:rsidRPr="00E40D47">
              <w:rPr>
                <w:rFonts w:ascii="Times New Roman" w:eastAsia="Times New Roman" w:hAnsi="Times New Roman" w:cs="Times New Roman"/>
                <w:sz w:val="18"/>
                <w:szCs w:val="20"/>
                <w:lang w:eastAsia="ru-RU"/>
              </w:rPr>
              <w:t xml:space="preserve"> года № </w:t>
            </w:r>
            <w:r w:rsidR="00173CC2" w:rsidRPr="00E40D47">
              <w:rPr>
                <w:rFonts w:ascii="Times New Roman" w:eastAsia="Times New Roman" w:hAnsi="Times New Roman" w:cs="Times New Roman"/>
                <w:sz w:val="18"/>
                <w:szCs w:val="20"/>
                <w:u w:val="single"/>
                <w:lang w:eastAsia="ru-RU"/>
              </w:rPr>
              <w:t xml:space="preserve"> </w:t>
            </w:r>
            <w:r w:rsidR="00173CC2">
              <w:rPr>
                <w:rFonts w:ascii="Times New Roman" w:eastAsia="Times New Roman" w:hAnsi="Times New Roman" w:cs="Times New Roman"/>
                <w:sz w:val="18"/>
                <w:szCs w:val="20"/>
                <w:u w:val="single"/>
                <w:lang w:eastAsia="ru-RU"/>
              </w:rPr>
              <w:t>603</w:t>
            </w:r>
          </w:p>
          <w:p w:rsidR="00F76728" w:rsidRPr="00F76728" w:rsidRDefault="00F76728" w:rsidP="00F76728">
            <w:pPr>
              <w:spacing w:after="0"/>
              <w:jc w:val="right"/>
              <w:rPr>
                <w:rFonts w:ascii="Times New Roman" w:eastAsia="Calibri" w:hAnsi="Times New Roman" w:cs="Times New Roman"/>
                <w:sz w:val="18"/>
                <w:szCs w:val="18"/>
              </w:rPr>
            </w:pPr>
          </w:p>
          <w:p w:rsidR="00F76728" w:rsidRPr="00F76728" w:rsidRDefault="00F76728" w:rsidP="00F76728">
            <w:pPr>
              <w:spacing w:after="0"/>
              <w:jc w:val="center"/>
              <w:rPr>
                <w:rFonts w:ascii="Times New Roman" w:eastAsia="Calibri" w:hAnsi="Times New Roman" w:cs="Times New Roman"/>
                <w:sz w:val="18"/>
                <w:szCs w:val="18"/>
              </w:rPr>
            </w:pPr>
            <w:r w:rsidRPr="00F76728">
              <w:rPr>
                <w:rFonts w:ascii="Times New Roman" w:eastAsia="Calibri" w:hAnsi="Times New Roman" w:cs="Times New Roman"/>
                <w:sz w:val="18"/>
                <w:szCs w:val="18"/>
              </w:rPr>
              <w:t xml:space="preserve">                                                                                                                                                                </w:t>
            </w:r>
            <w:r w:rsidR="001F2200">
              <w:rPr>
                <w:rFonts w:ascii="Times New Roman" w:eastAsia="Calibri" w:hAnsi="Times New Roman" w:cs="Times New Roman"/>
                <w:sz w:val="18"/>
                <w:szCs w:val="18"/>
              </w:rPr>
              <w:t>«</w:t>
            </w:r>
            <w:proofErr w:type="gramStart"/>
            <w:r w:rsidRPr="00F76728">
              <w:rPr>
                <w:rFonts w:ascii="Times New Roman" w:eastAsia="Calibri" w:hAnsi="Times New Roman" w:cs="Times New Roman"/>
                <w:sz w:val="18"/>
                <w:szCs w:val="18"/>
              </w:rPr>
              <w:t>Приложение  5</w:t>
            </w:r>
            <w:proofErr w:type="gramEnd"/>
            <w:r w:rsidRPr="00F76728">
              <w:rPr>
                <w:rFonts w:ascii="Times New Roman" w:eastAsia="Calibri" w:hAnsi="Times New Roman" w:cs="Times New Roman"/>
                <w:sz w:val="18"/>
                <w:szCs w:val="18"/>
              </w:rPr>
              <w:t xml:space="preserve"> к решению</w:t>
            </w:r>
          </w:p>
          <w:p w:rsidR="00F76728" w:rsidRPr="00F76728" w:rsidRDefault="00F76728" w:rsidP="00F76728">
            <w:pPr>
              <w:spacing w:after="0"/>
              <w:jc w:val="center"/>
              <w:rPr>
                <w:rFonts w:ascii="Times New Roman" w:eastAsia="Calibri" w:hAnsi="Times New Roman" w:cs="Times New Roman"/>
                <w:sz w:val="18"/>
                <w:szCs w:val="18"/>
              </w:rPr>
            </w:pPr>
            <w:r w:rsidRPr="00F76728">
              <w:rPr>
                <w:rFonts w:ascii="Times New Roman" w:eastAsia="Calibri" w:hAnsi="Times New Roman" w:cs="Times New Roman"/>
                <w:sz w:val="18"/>
                <w:szCs w:val="18"/>
              </w:rPr>
              <w:t xml:space="preserve">                                                                                                                                                                    Думы Нефтеюганского района</w:t>
            </w:r>
          </w:p>
          <w:p w:rsidR="00F76728" w:rsidRPr="00F76728" w:rsidRDefault="00F76728" w:rsidP="00F76728">
            <w:pPr>
              <w:spacing w:after="0"/>
              <w:jc w:val="right"/>
              <w:rPr>
                <w:rFonts w:ascii="Times New Roman" w:eastAsia="Times New Roman" w:hAnsi="Times New Roman" w:cs="Times New Roman"/>
                <w:color w:val="000000"/>
                <w:sz w:val="18"/>
                <w:szCs w:val="18"/>
                <w:u w:val="single"/>
                <w:lang w:eastAsia="ru-RU"/>
              </w:rPr>
            </w:pPr>
            <w:r w:rsidRPr="00F76728">
              <w:rPr>
                <w:rFonts w:ascii="Times New Roman" w:eastAsia="Times New Roman" w:hAnsi="Times New Roman" w:cs="Times New Roman"/>
                <w:color w:val="000000"/>
                <w:sz w:val="18"/>
                <w:szCs w:val="18"/>
                <w:lang w:eastAsia="ru-RU"/>
              </w:rPr>
              <w:t>от «</w:t>
            </w:r>
            <w:r w:rsidRPr="00F76728">
              <w:rPr>
                <w:rFonts w:ascii="Times New Roman" w:eastAsia="Times New Roman" w:hAnsi="Times New Roman" w:cs="Times New Roman"/>
                <w:color w:val="000000"/>
                <w:sz w:val="18"/>
                <w:szCs w:val="18"/>
                <w:u w:val="single"/>
                <w:lang w:eastAsia="ru-RU"/>
              </w:rPr>
              <w:t>25</w:t>
            </w:r>
            <w:r w:rsidRPr="00F76728">
              <w:rPr>
                <w:rFonts w:ascii="Times New Roman" w:eastAsia="Times New Roman" w:hAnsi="Times New Roman" w:cs="Times New Roman"/>
                <w:color w:val="000000"/>
                <w:sz w:val="18"/>
                <w:szCs w:val="18"/>
                <w:lang w:eastAsia="ru-RU"/>
              </w:rPr>
              <w:t xml:space="preserve">» </w:t>
            </w:r>
            <w:r w:rsidRPr="00AC55CF">
              <w:rPr>
                <w:rFonts w:ascii="Times New Roman" w:eastAsia="Times New Roman" w:hAnsi="Times New Roman" w:cs="Times New Roman"/>
                <w:color w:val="000000"/>
                <w:sz w:val="18"/>
                <w:szCs w:val="18"/>
                <w:u w:val="single"/>
                <w:lang w:eastAsia="ru-RU"/>
              </w:rPr>
              <w:t>ноября</w:t>
            </w:r>
            <w:r w:rsidRPr="00F76728">
              <w:rPr>
                <w:rFonts w:ascii="Times New Roman" w:eastAsia="Times New Roman" w:hAnsi="Times New Roman" w:cs="Times New Roman"/>
                <w:color w:val="000000"/>
                <w:sz w:val="18"/>
                <w:szCs w:val="18"/>
                <w:lang w:eastAsia="ru-RU"/>
              </w:rPr>
              <w:t xml:space="preserve"> 2020 года № </w:t>
            </w:r>
            <w:r w:rsidRPr="00F76728">
              <w:rPr>
                <w:rFonts w:ascii="Times New Roman" w:eastAsia="Times New Roman" w:hAnsi="Times New Roman" w:cs="Times New Roman"/>
                <w:color w:val="000000"/>
                <w:sz w:val="18"/>
                <w:szCs w:val="18"/>
                <w:u w:val="single"/>
                <w:lang w:eastAsia="ru-RU"/>
              </w:rPr>
              <w:t>548</w:t>
            </w:r>
          </w:p>
          <w:p w:rsidR="00586E4A" w:rsidRPr="00586E4A" w:rsidRDefault="00586E4A" w:rsidP="00586E4A">
            <w:pPr>
              <w:jc w:val="right"/>
              <w:rPr>
                <w:rFonts w:ascii="Times New Roman" w:hAnsi="Times New Roman" w:cs="Times New Roman"/>
                <w:sz w:val="16"/>
                <w:szCs w:val="16"/>
              </w:rPr>
            </w:pPr>
          </w:p>
        </w:tc>
      </w:tr>
      <w:tr w:rsidR="00D575D9" w:rsidRPr="00586E4A" w:rsidTr="00586E4A">
        <w:tc>
          <w:tcPr>
            <w:tcW w:w="4828"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2691"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r>
      <w:tr w:rsidR="00D575D9" w:rsidRPr="00586E4A" w:rsidTr="00586E4A">
        <w:tc>
          <w:tcPr>
            <w:tcW w:w="10456" w:type="dxa"/>
            <w:gridSpan w:val="4"/>
            <w:tcBorders>
              <w:top w:val="nil"/>
              <w:left w:val="nil"/>
              <w:bottom w:val="nil"/>
              <w:right w:val="nil"/>
            </w:tcBorders>
            <w:shd w:val="clear" w:color="auto" w:fill="auto"/>
            <w:vAlign w:val="center"/>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D575D9" w:rsidRPr="00586E4A" w:rsidTr="00586E4A">
        <w:tc>
          <w:tcPr>
            <w:tcW w:w="4828"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2691" w:type="dxa"/>
            <w:tcBorders>
              <w:top w:val="nil"/>
              <w:left w:val="nil"/>
              <w:bottom w:val="nil"/>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r>
      <w:tr w:rsidR="00D575D9" w:rsidRPr="00586E4A" w:rsidTr="00586E4A">
        <w:tc>
          <w:tcPr>
            <w:tcW w:w="4828" w:type="dxa"/>
            <w:tcBorders>
              <w:top w:val="nil"/>
              <w:left w:val="nil"/>
              <w:bottom w:val="single" w:sz="4" w:space="0" w:color="auto"/>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1967" w:type="dxa"/>
            <w:tcBorders>
              <w:top w:val="nil"/>
              <w:left w:val="nil"/>
              <w:bottom w:val="single" w:sz="4" w:space="0" w:color="auto"/>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D575D9" w:rsidRPr="00586E4A" w:rsidRDefault="00D575D9" w:rsidP="00586E4A">
            <w:pPr>
              <w:rPr>
                <w:rFonts w:ascii="Times New Roman" w:hAnsi="Times New Roman" w:cs="Times New Roman"/>
                <w:sz w:val="16"/>
                <w:szCs w:val="16"/>
              </w:rPr>
            </w:pPr>
          </w:p>
        </w:tc>
        <w:tc>
          <w:tcPr>
            <w:tcW w:w="2691" w:type="dxa"/>
            <w:tcBorders>
              <w:top w:val="nil"/>
              <w:left w:val="nil"/>
              <w:bottom w:val="single" w:sz="4" w:space="0" w:color="auto"/>
              <w:right w:val="nil"/>
            </w:tcBorders>
            <w:shd w:val="clear" w:color="auto" w:fill="auto"/>
            <w:noWrap/>
            <w:vAlign w:val="bottom"/>
            <w:hideMark/>
          </w:tcPr>
          <w:p w:rsidR="00D575D9" w:rsidRPr="00586E4A" w:rsidRDefault="00D575D9" w:rsidP="00586E4A">
            <w:pPr>
              <w:jc w:val="right"/>
              <w:rPr>
                <w:rFonts w:ascii="Times New Roman" w:hAnsi="Times New Roman" w:cs="Times New Roman"/>
                <w:sz w:val="16"/>
                <w:szCs w:val="16"/>
              </w:rPr>
            </w:pPr>
            <w:r w:rsidRPr="00586E4A">
              <w:rPr>
                <w:rFonts w:ascii="Times New Roman" w:hAnsi="Times New Roman" w:cs="Times New Roman"/>
                <w:sz w:val="16"/>
                <w:szCs w:val="16"/>
              </w:rPr>
              <w:t>тыс.рублей</w:t>
            </w:r>
          </w:p>
        </w:tc>
      </w:tr>
      <w:tr w:rsidR="00D575D9" w:rsidRPr="00586E4A" w:rsidTr="00586E4A">
        <w:tc>
          <w:tcPr>
            <w:tcW w:w="4828" w:type="dxa"/>
            <w:tcBorders>
              <w:top w:val="single" w:sz="4" w:space="0" w:color="auto"/>
            </w:tcBorders>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Наименование</w:t>
            </w:r>
          </w:p>
        </w:tc>
        <w:tc>
          <w:tcPr>
            <w:tcW w:w="1967" w:type="dxa"/>
            <w:tcBorders>
              <w:top w:val="single" w:sz="4" w:space="0" w:color="auto"/>
            </w:tcBorders>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Вид расхода</w:t>
            </w:r>
          </w:p>
        </w:tc>
        <w:tc>
          <w:tcPr>
            <w:tcW w:w="2691" w:type="dxa"/>
            <w:tcBorders>
              <w:top w:val="single" w:sz="4" w:space="0" w:color="auto"/>
            </w:tcBorders>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Всего</w:t>
            </w:r>
          </w:p>
        </w:tc>
      </w:tr>
      <w:tr w:rsidR="00D575D9" w:rsidRPr="00586E4A" w:rsidTr="00586E4A">
        <w:tc>
          <w:tcPr>
            <w:tcW w:w="4828" w:type="dxa"/>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w:t>
            </w:r>
          </w:p>
        </w:tc>
        <w:tc>
          <w:tcPr>
            <w:tcW w:w="1967" w:type="dxa"/>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w:t>
            </w:r>
          </w:p>
        </w:tc>
        <w:tc>
          <w:tcPr>
            <w:tcW w:w="970" w:type="dxa"/>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w:t>
            </w:r>
          </w:p>
        </w:tc>
        <w:tc>
          <w:tcPr>
            <w:tcW w:w="2691" w:type="dxa"/>
            <w:shd w:val="clear" w:color="auto" w:fill="auto"/>
            <w:vAlign w:val="center"/>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01.0.00.00000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2 517 796,82906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"Дошкольное, общее и дополнительное образования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1 927 978,89590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10 442,68000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Повышение квалификации педагогических и руководящих работников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8 824,33599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lastRenderedPageBreak/>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175,66401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674,53000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142,10000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142,10000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532,43000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411,54000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120,89000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338,65000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135,90000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135,90000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202,75000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01.1.01.20807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202,75000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27 610,00000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01.1.02.00592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23 600,00000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01.1.02.00592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23 600,00000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01.1.02.00592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23 600,00000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Поддержка способных и талантливых обучающихся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699,82000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427,65000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427,65000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210,67000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210,67000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lastRenderedPageBreak/>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Поощрение одаренных детей, лидеров в сфере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541,25000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126,25000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126,25000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Мероприятия конкурсной направленности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2 768,93000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297,40000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297,40000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2 218,33000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1 830,53000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01.1.02.20808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387,80000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1 859 230,61590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364 758,11590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364 758,11590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345 460,63590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19 297,48000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14 391,00000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14 391,00000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01.1.03.00591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14 391,00000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01.1.03.53030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42 028,60000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01.1.03.53030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42 028,60000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01.1.03.53030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42 028,60000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lastRenderedPageBreak/>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459 278,00000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459 278,00000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459 278,00000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942 582,00000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942 582,00000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942 582,00000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5 119,60000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5 119,60000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01.1.03.84305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5 119,60000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01.1.03.L3040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31 073,30000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01.1.03.L3040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31 073,30000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01.1.03.L3040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31 073,30000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системы оценки качества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1 024,40000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01.1.04.20809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1 024,40000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01.1.04.20809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01.1.04.20809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01.1.04.20809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754,40000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01.1.04.20809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754,40000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отдыха и оздоровления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29 671,20000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Мероприятия по организации отдыха и оздоровления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4 991,04248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1 073,97119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1 073,97119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3 917,07129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3 917,07129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0,25752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0,25752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01.1.05.20011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0,25752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7 584,90000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7 584,90000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7 584,90000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11 978,40000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430,24000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430,24000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11 405,49545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11 405,49545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142,66455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01.1.05.84080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142,66455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01.1.05.S2050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5 056,60000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01.1.05.S2050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5 056,60000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01.1.05.S2050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5 056,60000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«Молодежь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9 367,91134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6 536,60000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586E4A">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6 536,60000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6 336,60000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01.2.01.20810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6 336,60000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2 831,31134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Создание условий для развития гражданско-патриотического воспитания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01.2.02.20811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2 831,31134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01.2.02.20811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01.2.02.20811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01.2.02.20811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2 587,31134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01.2.02.20811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2 587,31134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580 450,02182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24 134,06943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01.3.01.20812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24 134,06943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01.3.01.20812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24 134,06943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01.3.01.20812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23 834,06943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01.3.01.20812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366 822,39839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10 599,19839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0,15308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0,15308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10 599,04531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10 599,04531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01.3.02.82040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173 243,20000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01.3.02.82040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173 243,20000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01.3.02.82040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173 243,20000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182 980,00000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182 400,00000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182 400,00000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187 852,18550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42 258,58866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31 858,97724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31 858,97724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10 399,61142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10 399,61142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34 899,34930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34 877,34930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34 877,34930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507,34754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507,34754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507,34754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86 714,90000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86 714,90000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86 714,90000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23 472,00000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1 846,00000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1 846,00000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21 626,00000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01.3.03.84050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21 626,00000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w:t>
            </w:r>
            <w:proofErr w:type="spellStart"/>
            <w:r w:rsidRPr="00586E4A">
              <w:rPr>
                <w:rFonts w:ascii="Times New Roman" w:hAnsi="Times New Roman" w:cs="Times New Roman"/>
                <w:sz w:val="16"/>
                <w:szCs w:val="16"/>
              </w:rPr>
              <w:t>меприятие</w:t>
            </w:r>
            <w:proofErr w:type="spellEnd"/>
            <w:r w:rsidRPr="00586E4A">
              <w:rPr>
                <w:rFonts w:ascii="Times New Roman" w:hAnsi="Times New Roman" w:cs="Times New Roman"/>
                <w:sz w:val="16"/>
                <w:szCs w:val="16"/>
              </w:rPr>
              <w:t xml:space="preserve"> Региональный проект «Успех каждого ребенка»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01.3.E2.00000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1 641,36850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01.3.E2.50970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1 641,36850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01.3.E2.50970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1 641,36850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01.3.E2.50970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1 641,36850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02.0.00.00000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1 078,68400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672,68400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02.0.01.20626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672,68400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02.0.01.20626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672,68400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02.0.01.20626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672,68400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получения образования детьми-инвалидами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02.0.02.20624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02.0.02.20624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02.0.02.20624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03.0.00.00000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666 895,44192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267 615,85441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267 012,29514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264 161,92695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264 161,92695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264 161,92695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2 850,36819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2 850,36819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2 850,36819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603,55927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603,55927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603,55927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603,55927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314 948,07379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63 545,49836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63 545,49836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63 545,49836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63 545,49836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203 413,74615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187 384,28615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28 380,14253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28 380,14253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881,90918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881,90918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286,81871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286,81871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157 835,41573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157 835,41573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16 029,46000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2 029,46000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2 029,46000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03.2.03.61600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03.2.03.61600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03.2.03.61600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библиотечного дела"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46 101,82928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45 409,45428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2 970,49754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2 970,49754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71,92000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71,92000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42 367,03674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42 367,03674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03.2.04.82520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553,90000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03.2.04.82520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553,90000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03.2.04.82520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553,90000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развитие сферы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03.2.04.S2520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138,47500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03.2.04.S2520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138,47500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03.2.04.S2520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138,47500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"Совершенствование системы управления в сфере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84 331,51372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84 261,51372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59 821,29981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41 578,79581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41 578,79581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18 242,50400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18 242,50400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23 998,48391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23 718,93391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23 718,93391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279,55000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279,55000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"Муниципальная поддержка одаренных детей и молодежи"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03.3.02.99990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04.0.00.00000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7 789,69700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"Приобретение и сопровождение информационных систем"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3 665,02100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04.0.01.20070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3 665,02100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04.0.01.20070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3 665,02100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04.0.01.20070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3 665,02100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инфраструктуры информационной сети"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04.0.02.20070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04.0.02.20070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04.0.02.20070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2 198,98800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04.0.03.20070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2 198,98800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04.0.03.20070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2 198,98800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04.0.03.20070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2 198,98800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защиты информации и персональных данных"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1 775,68800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04.0.04.20070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1 775,68800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04.0.04.20070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1 775,68800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04.0.04.20070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1 775,68800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 xml:space="preserve">Муниципальная </w:t>
            </w:r>
            <w:proofErr w:type="gramStart"/>
            <w:r w:rsidRPr="00586E4A">
              <w:rPr>
                <w:rFonts w:ascii="Times New Roman" w:hAnsi="Times New Roman" w:cs="Times New Roman"/>
                <w:b/>
                <w:bCs/>
                <w:sz w:val="16"/>
                <w:szCs w:val="16"/>
              </w:rPr>
              <w:t>программа  Нефтеюганского</w:t>
            </w:r>
            <w:proofErr w:type="gramEnd"/>
            <w:r w:rsidRPr="00586E4A">
              <w:rPr>
                <w:rFonts w:ascii="Times New Roman" w:hAnsi="Times New Roman" w:cs="Times New Roman"/>
                <w:b/>
                <w:bCs/>
                <w:sz w:val="16"/>
                <w:szCs w:val="16"/>
              </w:rPr>
              <w:t xml:space="preserve">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05.0.00.00000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284 583,29554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218 798,12760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71 949,76465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70 198,06805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70 198,06805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70 198,06805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1 751,69660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454,69660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454,69660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139 421,56295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113 861,56295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22 379,50162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22 379,50162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486,84000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486,84000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90 995,22133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90 995,22133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25 560,00000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560,00000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5 248,80000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05.1.05.82130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938,40000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05.1.05.82130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938,40000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05.1.05.82130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938,40000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4 075,80000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4 075,80000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4 075,80000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05.1.05.S2130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05.1.05.S2130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05.1.05.S2130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"Развитие детско-юношеского спорта"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65 450,06794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953,10000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05.2.02.82110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329,70000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05.2.02.82110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329,70000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05.2.02.82110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329,70000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540,97500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540,97500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540,97500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05.2.02.S2110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82,42500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05.2.02.S2110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82,42500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05.2.02.S2110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82,42500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58 806,96794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58 806,96794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58 806,96794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58 806,96794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05.2.05.99990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"Управление отраслью физической культуры и спорта"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05.3.02.99990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586E4A">
              <w:rPr>
                <w:rFonts w:ascii="Times New Roman" w:hAnsi="Times New Roman" w:cs="Times New Roman"/>
                <w:b/>
                <w:bCs/>
                <w:sz w:val="16"/>
                <w:szCs w:val="16"/>
              </w:rPr>
              <w:t>в  Нефтеюганском</w:t>
            </w:r>
            <w:proofErr w:type="gramEnd"/>
            <w:r w:rsidRPr="00586E4A">
              <w:rPr>
                <w:rFonts w:ascii="Times New Roman" w:hAnsi="Times New Roman" w:cs="Times New Roman"/>
                <w:b/>
                <w:bCs/>
                <w:sz w:val="16"/>
                <w:szCs w:val="16"/>
              </w:rPr>
              <w:t xml:space="preserve"> районе в 2019-2024 годах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06.0.00.00000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117 355,51464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поддержку и развитие растениеводства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06.0.01.84140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06.0.01.84140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06.0.01.84140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развития животноводства"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72 977,47400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поддержку и развитие животноводства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06.0.02.84350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46 835,10000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06.0.02.84350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114,10000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06.0.02.84350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114,10000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06.0.02.84350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46 721,00000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06.0.02.84350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46 721,00000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26 142,37400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26 142,37400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26 142,37400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"Поддержка развития </w:t>
            </w:r>
            <w:proofErr w:type="spellStart"/>
            <w:r w:rsidRPr="00586E4A">
              <w:rPr>
                <w:rFonts w:ascii="Times New Roman" w:hAnsi="Times New Roman" w:cs="Times New Roman"/>
                <w:sz w:val="16"/>
                <w:szCs w:val="16"/>
              </w:rPr>
              <w:t>рыбохозяйственного</w:t>
            </w:r>
            <w:proofErr w:type="spellEnd"/>
            <w:r w:rsidRPr="00586E4A">
              <w:rPr>
                <w:rFonts w:ascii="Times New Roman" w:hAnsi="Times New Roman" w:cs="Times New Roman"/>
                <w:sz w:val="16"/>
                <w:szCs w:val="16"/>
              </w:rPr>
              <w:t xml:space="preserve"> комплекса"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997,70000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Субвенции на развитие </w:t>
            </w:r>
            <w:proofErr w:type="spellStart"/>
            <w:r w:rsidRPr="00586E4A">
              <w:rPr>
                <w:rFonts w:ascii="Times New Roman" w:hAnsi="Times New Roman" w:cs="Times New Roman"/>
                <w:sz w:val="16"/>
                <w:szCs w:val="16"/>
              </w:rPr>
              <w:t>рыбохозяйственного</w:t>
            </w:r>
            <w:proofErr w:type="spellEnd"/>
            <w:r w:rsidRPr="00586E4A">
              <w:rPr>
                <w:rFonts w:ascii="Times New Roman" w:hAnsi="Times New Roman" w:cs="Times New Roman"/>
                <w:sz w:val="16"/>
                <w:szCs w:val="16"/>
              </w:rPr>
              <w:t xml:space="preserve"> комплекса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06.0.03.84180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06.0.03.84180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06.0.03.84180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развитие деятельности по заготовке и переработке дикоросов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06.0.04.84190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06.0.04.84190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06.0.04.84190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555,90238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555,90238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555,90238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555,90238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"Поддержка малых форм хозяйствования"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06.0.06.00000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поддержку  и развитие малых форм хозяйствования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06.0.06.84170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06.0.06.84170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06.0.06.84170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06.0.08.00000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5 942,93826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комплексного развития сельских территорий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06.0.08.L5760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5 942,93826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06.0.08.L5760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5 942,93826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06.0.08.L5760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5 942,93826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30 012,80000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06.0.09.84200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2 791,40000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06.0.09.84200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2 233,12000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06.0.09.84200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2 233,12000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06.0.09.84200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558,28000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06.0.09.84200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558,28000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06.0.09.89006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06.0.09.89006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06.0.09.89006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26 641,40000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14 641,40000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14 641,40000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06.0.09.99990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07.0.00.00000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18 213,66500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866,10000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07.0.01.84210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866,10000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4 052,65500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4 052,65500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4 052,65500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4 052,65500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809,08900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809,08900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809,08900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809,08900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12 368,82100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12 368,82100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687,82100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687,82100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1 681,00000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07.0.04.99990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08.0.00.00000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1 074 795,62396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«Градостроительная деятельность»</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7 939,78520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 Осуществление градостроительной деятельности"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7 439,78520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2 187,13900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2 187,13900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2 187,13900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реализацию мероприятий по градостроительной деятельности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08.1.01.82761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08.1.01.82761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08.1.01.82761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1 881,85920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1 881,85920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1 881,85920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 по градостроительной деятельности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08.1.01.S2761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370,78700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08.1.01.S2761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370,78700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08.1.01.S2761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370,78700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"Содействие развитию жилищного строительства"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925 796,51124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586E4A">
              <w:rPr>
                <w:rFonts w:ascii="Times New Roman" w:hAnsi="Times New Roman" w:cs="Times New Roman"/>
                <w:sz w:val="16"/>
                <w:szCs w:val="16"/>
              </w:rPr>
              <w:t>контрактовв</w:t>
            </w:r>
            <w:proofErr w:type="spellEnd"/>
            <w:r w:rsidRPr="00586E4A">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120 670,00000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08.2.01.82762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107 396,30000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08.2.01.82762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101 086,73400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08.2.01.82762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101 086,73400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08.2.01.82762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6 309,56600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08.2.01.82762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6 309,56600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08.2.01.S2762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13 273,70000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08.2.01.S2762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12 493,86600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08.2.01.S2762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12 493,86600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08.2.01.S2762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779,83400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08.2.01.S2762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779,83400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11 235,95506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08.2.03.82766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08.2.03.82766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08.2.03.82766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08.2.03.S2766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1 235,95506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08.2.03.S2766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1 235,95506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08.2.03.S2766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1 235,95506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793 890,55618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9 155,50000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9 155,50000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9 155,50000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698 414,20000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698 414,20000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698 414,20000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08.2.F3.6748S</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86 320,85618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08.2.F3.6748S</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86 320,85618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08.2.F3.6748S</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86 320,85618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22 745,11219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"Снос строений, приспособленных для проживания (</w:t>
            </w:r>
            <w:proofErr w:type="spellStart"/>
            <w:r w:rsidRPr="00586E4A">
              <w:rPr>
                <w:rFonts w:ascii="Times New Roman" w:hAnsi="Times New Roman" w:cs="Times New Roman"/>
                <w:sz w:val="16"/>
                <w:szCs w:val="16"/>
              </w:rPr>
              <w:t>балков</w:t>
            </w:r>
            <w:proofErr w:type="spellEnd"/>
            <w:r w:rsidRPr="00586E4A">
              <w:rPr>
                <w:rFonts w:ascii="Times New Roman" w:hAnsi="Times New Roman" w:cs="Times New Roman"/>
                <w:sz w:val="16"/>
                <w:szCs w:val="16"/>
              </w:rPr>
              <w:t>)"</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675,66501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Снос строений, приспособленных для проживания (</w:t>
            </w:r>
            <w:proofErr w:type="spellStart"/>
            <w:r w:rsidRPr="00586E4A">
              <w:rPr>
                <w:rFonts w:ascii="Times New Roman" w:hAnsi="Times New Roman" w:cs="Times New Roman"/>
                <w:sz w:val="16"/>
                <w:szCs w:val="16"/>
              </w:rPr>
              <w:t>балков</w:t>
            </w:r>
            <w:proofErr w:type="spellEnd"/>
            <w:r w:rsidRPr="00586E4A">
              <w:rPr>
                <w:rFonts w:ascii="Times New Roman" w:hAnsi="Times New Roman" w:cs="Times New Roman"/>
                <w:sz w:val="16"/>
                <w:szCs w:val="16"/>
              </w:rPr>
              <w:t>)</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08.3.02.89009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675,66501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08.3.02.89009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675,66501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08.3.02.89009</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675,66501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19 559,03158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12 285,40000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12 285,40000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08.3.03.51350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12 285,40000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3 780,10000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3 780,10000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08.3.03.51760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3 780,10000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08.3.03.84220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08.3.03.84220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08.3.03.84220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 по обеспечению жильем молодых семей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08.3.03.L4970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3 490,63158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08.3.03.L4970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3 490,63158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08.3.03.L4970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3 490,63158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2 510,41560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2 510,41560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2 510,41560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08.3.05.99990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2 510,41560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118 314,21533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13 865,00000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13 865,00000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13 865,00000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13 865,00000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104 449,21533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104 449,21533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104 449,21533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08.4.02.99990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104 449,21533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09.0.00.00000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281 367,56621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223 104,96325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9 070,00000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4 070,00000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40 833,41260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09.1.02.82591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6 143,50000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09.1.02.82591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6 143,50000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09.1.02.82591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6 143,50000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33 154,03760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33 154,03760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33 154,03760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09.1.02.S2591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1 535,87500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09.1.02.S2591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1 535,87500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09.1.02.S2591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1 535,87500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110 001,27610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73 347,20931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50 373,68931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50 373,68931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22 539,26200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22 539,26200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434,25800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434,25800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36 606,06679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36 606,06679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36 606,06679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09.1.07.00000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09.1.07.20652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09.1.07.20652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09.1.07.20652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63 150,27455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53 226,27455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53 226,27455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53 226,27455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9 924,00000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9 924,00000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09.1.09.20653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9 924,00000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«Капитальный ремонт многоквартирных домов»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9 000,40000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586E4A">
              <w:rPr>
                <w:rFonts w:ascii="Times New Roman" w:hAnsi="Times New Roman" w:cs="Times New Roman"/>
                <w:sz w:val="16"/>
                <w:szCs w:val="16"/>
              </w:rPr>
              <w:t>т.ч</w:t>
            </w:r>
            <w:proofErr w:type="spellEnd"/>
            <w:r w:rsidRPr="00586E4A">
              <w:rPr>
                <w:rFonts w:ascii="Times New Roman" w:hAnsi="Times New Roman" w:cs="Times New Roman"/>
                <w:sz w:val="16"/>
                <w:szCs w:val="16"/>
              </w:rPr>
              <w:t>. муниципальных квартир)"</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"Дезинсекция и дератизация"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8 300,40000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Субвенции на организацию осуществления </w:t>
            </w:r>
            <w:proofErr w:type="gramStart"/>
            <w:r w:rsidRPr="00586E4A">
              <w:rPr>
                <w:rFonts w:ascii="Times New Roman" w:hAnsi="Times New Roman" w:cs="Times New Roman"/>
                <w:sz w:val="16"/>
                <w:szCs w:val="16"/>
              </w:rPr>
              <w:t>мероприятий  по</w:t>
            </w:r>
            <w:proofErr w:type="gramEnd"/>
            <w:r w:rsidRPr="00586E4A">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09.2.03.84280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8 300,40000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09.2.03.84280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09.2.03.84280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09.2.03.84280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8 266,40000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09.2.03.84280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8 266,40000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Подпрограмма «Энергосбережение и повышение </w:t>
            </w:r>
            <w:proofErr w:type="spellStart"/>
            <w:r w:rsidRPr="00586E4A">
              <w:rPr>
                <w:rFonts w:ascii="Times New Roman" w:hAnsi="Times New Roman" w:cs="Times New Roman"/>
                <w:sz w:val="16"/>
                <w:szCs w:val="16"/>
              </w:rPr>
              <w:t>энергоэффективности</w:t>
            </w:r>
            <w:proofErr w:type="spellEnd"/>
            <w:r w:rsidRPr="00586E4A">
              <w:rPr>
                <w:rFonts w:ascii="Times New Roman" w:hAnsi="Times New Roman" w:cs="Times New Roman"/>
                <w:sz w:val="16"/>
                <w:szCs w:val="16"/>
              </w:rPr>
              <w:t>»</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09.3.04.99990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"Формирование современной городской среды"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48 912,20296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"Реализация проектов "Народный бюджет"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28 624,49343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"Ремонт проезда ТОС "Лесной" в пгт. Пойковский"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proofErr w:type="gramStart"/>
            <w:r w:rsidRPr="00586E4A">
              <w:rPr>
                <w:rFonts w:ascii="Times New Roman" w:hAnsi="Times New Roman" w:cs="Times New Roman"/>
                <w:sz w:val="16"/>
                <w:szCs w:val="16"/>
              </w:rPr>
              <w:t>проект</w:t>
            </w:r>
            <w:proofErr w:type="gramEnd"/>
            <w:r w:rsidRPr="00586E4A">
              <w:rPr>
                <w:rFonts w:ascii="Times New Roman" w:hAnsi="Times New Roman" w:cs="Times New Roman"/>
                <w:sz w:val="16"/>
                <w:szCs w:val="16"/>
              </w:rPr>
              <w:t xml:space="preserve"> "Устройство автомобильной парковки и тротуара прилегающих к территории дома №1/2 микрорайона №7"</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1 294,88706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1 294,88706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1 294,88706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proofErr w:type="gramStart"/>
            <w:r w:rsidRPr="00586E4A">
              <w:rPr>
                <w:rFonts w:ascii="Times New Roman" w:hAnsi="Times New Roman" w:cs="Times New Roman"/>
                <w:sz w:val="16"/>
                <w:szCs w:val="16"/>
              </w:rPr>
              <w:t>проект</w:t>
            </w:r>
            <w:proofErr w:type="gramEnd"/>
            <w:r w:rsidRPr="00586E4A">
              <w:rPr>
                <w:rFonts w:ascii="Times New Roman" w:hAnsi="Times New Roman" w:cs="Times New Roman"/>
                <w:sz w:val="16"/>
                <w:szCs w:val="16"/>
              </w:rPr>
              <w:t xml:space="preserve"> "Устройство автомобильной парковки и тротуара прилегающих к территории дома №7 микрорайона №4"</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1 386,63501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1 386,63501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1 386,63501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proofErr w:type="gramStart"/>
            <w:r w:rsidRPr="00586E4A">
              <w:rPr>
                <w:rFonts w:ascii="Times New Roman" w:hAnsi="Times New Roman" w:cs="Times New Roman"/>
                <w:sz w:val="16"/>
                <w:szCs w:val="16"/>
              </w:rPr>
              <w:t>проект</w:t>
            </w:r>
            <w:proofErr w:type="gramEnd"/>
            <w:r w:rsidRPr="00586E4A">
              <w:rPr>
                <w:rFonts w:ascii="Times New Roman" w:hAnsi="Times New Roman" w:cs="Times New Roman"/>
                <w:sz w:val="16"/>
                <w:szCs w:val="16"/>
              </w:rPr>
              <w:t xml:space="preserve"> "Устройство проезда и тротуара прилегающих к территории дома №7 микрорайона №4"</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1 238,37751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1 238,37751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1 238,37751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proofErr w:type="gramStart"/>
            <w:r w:rsidRPr="00586E4A">
              <w:rPr>
                <w:rFonts w:ascii="Times New Roman" w:hAnsi="Times New Roman" w:cs="Times New Roman"/>
                <w:sz w:val="16"/>
                <w:szCs w:val="16"/>
              </w:rPr>
              <w:t>проект</w:t>
            </w:r>
            <w:proofErr w:type="gramEnd"/>
            <w:r w:rsidRPr="00586E4A">
              <w:rPr>
                <w:rFonts w:ascii="Times New Roman" w:hAnsi="Times New Roman" w:cs="Times New Roman"/>
                <w:sz w:val="16"/>
                <w:szCs w:val="16"/>
              </w:rPr>
              <w:t xml:space="preserve"> "Устройство автомобильной парковки и тротуара прилегающих к территории дома №21/22 микрорайона №7"</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717,66002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717,66002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717,66002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"Архитектурно-художественное освещение"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1 001,10390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1 001,10390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1 001,10390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1 192,63650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1 192,63650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09.4.02.89622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1 192,63650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"Открытая стоянка для автомашин"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09.4.02.89631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1 447,14000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09.4.02.89631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1 447,14000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09.4.02.89631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1 447,14000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w:t>
            </w:r>
            <w:proofErr w:type="spellStart"/>
            <w:r w:rsidRPr="00586E4A">
              <w:rPr>
                <w:rFonts w:ascii="Times New Roman" w:hAnsi="Times New Roman" w:cs="Times New Roman"/>
                <w:sz w:val="16"/>
                <w:szCs w:val="16"/>
              </w:rPr>
              <w:t>Травмобезопасные</w:t>
            </w:r>
            <w:proofErr w:type="spellEnd"/>
            <w:r w:rsidRPr="00586E4A">
              <w:rPr>
                <w:rFonts w:ascii="Times New Roman" w:hAnsi="Times New Roman" w:cs="Times New Roman"/>
                <w:sz w:val="16"/>
                <w:szCs w:val="16"/>
              </w:rPr>
              <w:t xml:space="preserve"> детские площадки"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проект "Устройство </w:t>
            </w:r>
            <w:proofErr w:type="spellStart"/>
            <w:r w:rsidRPr="00586E4A">
              <w:rPr>
                <w:rFonts w:ascii="Times New Roman" w:hAnsi="Times New Roman" w:cs="Times New Roman"/>
                <w:sz w:val="16"/>
                <w:szCs w:val="16"/>
              </w:rPr>
              <w:t>скейт</w:t>
            </w:r>
            <w:proofErr w:type="spellEnd"/>
            <w:r w:rsidRPr="00586E4A">
              <w:rPr>
                <w:rFonts w:ascii="Times New Roman" w:hAnsi="Times New Roman" w:cs="Times New Roman"/>
                <w:sz w:val="16"/>
                <w:szCs w:val="16"/>
              </w:rPr>
              <w:t>-парка "Адреналин""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927,10470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927,10470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09.4.02.89642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927,10470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"Площадка для проведения массовых мероприятий "Сердце земли""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749,73200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749,73200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749,73200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"Лесная сказка"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1 383,13700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1 383,13700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1 383,13700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"Безопасный островок детства"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w:t>
            </w:r>
            <w:proofErr w:type="spellStart"/>
            <w:r w:rsidRPr="00586E4A">
              <w:rPr>
                <w:rFonts w:ascii="Times New Roman" w:hAnsi="Times New Roman" w:cs="Times New Roman"/>
                <w:sz w:val="16"/>
                <w:szCs w:val="16"/>
              </w:rPr>
              <w:t>МАФы</w:t>
            </w:r>
            <w:proofErr w:type="spellEnd"/>
            <w:r w:rsidRPr="00586E4A">
              <w:rPr>
                <w:rFonts w:ascii="Times New Roman" w:hAnsi="Times New Roman" w:cs="Times New Roman"/>
                <w:sz w:val="16"/>
                <w:szCs w:val="16"/>
              </w:rPr>
              <w:t xml:space="preserve"> в сквер Победы, планируемый к строительству в 2021 году"</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1 142,31173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1 142,31173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09.4.02.89672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1 142,31173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"Обустройство площадки для игры в футбол ул. Круг Б-3 "Лига" п. Сингапай"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"Благоустройство территории в парке отдыха Сингапай "Веселые горки""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"Благоустройство территории в парке отдыха Сингапай "Волшебная долина""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1 143,76800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1 143,76800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1 143,76800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проект "Благоустройство территории в парке отдыха Сингапай "Весёлая семейка""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09.4.02.89687</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9 323,64624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09.4.03.85160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09.4.03.85160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09.4.03.85160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3 880,00000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Благоустройство территорий поселений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09.4.03.89005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5 443,64624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09.4.03.89005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5 443,64624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09.4.03.89005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5 443,64624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10 964,06329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программ формирования современной городской среды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09.4.F2.55550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7 782,73829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09.4.F2.55550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7 782,73829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09.4.F2.55550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7 782,73829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Благоустройство общественной территорий в с.п. </w:t>
            </w:r>
            <w:proofErr w:type="gramStart"/>
            <w:r w:rsidRPr="00586E4A">
              <w:rPr>
                <w:rFonts w:ascii="Times New Roman" w:hAnsi="Times New Roman" w:cs="Times New Roman"/>
                <w:sz w:val="16"/>
                <w:szCs w:val="16"/>
              </w:rPr>
              <w:t>Куть-Ях</w:t>
            </w:r>
            <w:proofErr w:type="gramEnd"/>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09.4.F2.89004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09.4.F2.89004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09.4.F2.89004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Благоустройство территорий муниципальных образований (софинансирование)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09.4.F2.S2600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09.4.F2.S2600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09.4.F2.S2600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1 641,32500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10.0.00.00000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2 109,60000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"Профилактика правонарушений"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2 109,60000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"Создание условий для деятельности народных дружин"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создание условий для деятельности народных дружин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10.1.01.82300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10.1.01.82300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10.1.01.82300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1 741,30000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10.1.04.84250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1 741,30000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10.1.04.84250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1 737,93196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10.1.04.84250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1 737,93196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10.1.04.84250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3,36804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10.1.04.84250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3,36804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10.1.05.51200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10.1.05.51200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10.1.05.51200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586E4A">
              <w:rPr>
                <w:rFonts w:ascii="Times New Roman" w:hAnsi="Times New Roman" w:cs="Times New Roman"/>
                <w:b/>
                <w:bCs/>
                <w:sz w:val="16"/>
                <w:szCs w:val="16"/>
              </w:rPr>
              <w:t>в  Нефтеюганском</w:t>
            </w:r>
            <w:proofErr w:type="gramEnd"/>
            <w:r w:rsidRPr="00586E4A">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11.0.00.00000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34 241,24660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2 787,00000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"Оснащение учебно-консультационных пунктов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586E4A">
              <w:rPr>
                <w:rFonts w:ascii="Times New Roman" w:hAnsi="Times New Roman" w:cs="Times New Roman"/>
                <w:sz w:val="16"/>
                <w:szCs w:val="16"/>
              </w:rPr>
              <w:t>мероприятий,связанных</w:t>
            </w:r>
            <w:proofErr w:type="spellEnd"/>
            <w:proofErr w:type="gramEnd"/>
            <w:r w:rsidRPr="00586E4A">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586E4A">
              <w:rPr>
                <w:rFonts w:ascii="Times New Roman" w:hAnsi="Times New Roman" w:cs="Times New Roman"/>
                <w:sz w:val="16"/>
                <w:szCs w:val="16"/>
              </w:rPr>
              <w:t>короновирусной</w:t>
            </w:r>
            <w:proofErr w:type="spellEnd"/>
            <w:r w:rsidRPr="00586E4A">
              <w:rPr>
                <w:rFonts w:ascii="Times New Roman" w:hAnsi="Times New Roman" w:cs="Times New Roman"/>
                <w:sz w:val="16"/>
                <w:szCs w:val="16"/>
              </w:rPr>
              <w:t xml:space="preserve"> инфекции (COVID-19)"</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2 667,00000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586E4A">
              <w:rPr>
                <w:rFonts w:ascii="Times New Roman" w:hAnsi="Times New Roman" w:cs="Times New Roman"/>
                <w:sz w:val="16"/>
                <w:szCs w:val="16"/>
              </w:rPr>
              <w:t>коронавирусной</w:t>
            </w:r>
            <w:proofErr w:type="spellEnd"/>
            <w:r w:rsidRPr="00586E4A">
              <w:rPr>
                <w:rFonts w:ascii="Times New Roman" w:hAnsi="Times New Roman" w:cs="Times New Roman"/>
                <w:sz w:val="16"/>
                <w:szCs w:val="16"/>
              </w:rPr>
              <w:t xml:space="preserve"> инфекции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11.1.03.89003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2 144,15000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11.1.03.89003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2 144,15000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11.1.03.89003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2 144,15000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522,85000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522,85000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522,85000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31 454,24660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22 660,58698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22 660,58698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18 453,11296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18 453,11296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3 491,86914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3 491,86914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713,10488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713,10488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8 793,65962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Организация каналов передачи данных Системы -112</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1 642,95337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1 642,95337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1 642,95337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6 850,70625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6 850,70625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11.3.02.20916</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6 850,70625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Содержание программного комплекса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11.3.02.20918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12.0.00.00000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493 260,96135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1 293,73000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1 293,73000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693,73000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693,73000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2 120,90000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12.0.02.84290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12.0.02.84290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96,72000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12.0.02.84290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96,72000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12.0.02.84290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12.0.02.84290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24,18000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86E4A">
              <w:rPr>
                <w:rFonts w:ascii="Times New Roman" w:hAnsi="Times New Roman" w:cs="Times New Roman"/>
                <w:sz w:val="16"/>
                <w:szCs w:val="16"/>
              </w:rPr>
              <w:br/>
              <w:t>населения"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16 081,60632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Утилизация жидких бытовых отходов в поселениях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12.0.03.89002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12 482,70000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12.0.03.89002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12 482,70000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12.0.03.89002</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12 482,70000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3 598,90632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3 048,90632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3 048,90632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"Чистая вода"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149 597,82503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149 503,34663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149 503,34663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12.0.05.42110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149 503,34663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94,47840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94,47840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94,47840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Региональный проект "Чистая вода"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324 166,90000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12.0.F5.82190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259 333,50000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12.0.F5.82190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259 333,50000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12.0.F5.82190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259 333,50000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12.0.F5.S2190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64 833,40000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12.0.F5.S2190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64 833,40000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12.0.F5.S2190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64 833,40000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13.0.00.00000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52 558,20706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w:t>
            </w:r>
            <w:proofErr w:type="gramStart"/>
            <w:r w:rsidRPr="00586E4A">
              <w:rPr>
                <w:rFonts w:ascii="Times New Roman" w:hAnsi="Times New Roman" w:cs="Times New Roman"/>
                <w:sz w:val="16"/>
                <w:szCs w:val="16"/>
              </w:rPr>
              <w:t>Оказание  поддержки</w:t>
            </w:r>
            <w:proofErr w:type="gramEnd"/>
            <w:r w:rsidRPr="00586E4A">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13.1.01.61600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586E4A">
              <w:rPr>
                <w:rFonts w:ascii="Times New Roman" w:hAnsi="Times New Roman" w:cs="Times New Roman"/>
                <w:sz w:val="16"/>
                <w:szCs w:val="16"/>
              </w:rPr>
              <w:t>самоуправления  в</w:t>
            </w:r>
            <w:proofErr w:type="gramEnd"/>
            <w:r w:rsidRPr="00586E4A">
              <w:rPr>
                <w:rFonts w:ascii="Times New Roman" w:hAnsi="Times New Roman" w:cs="Times New Roman"/>
                <w:sz w:val="16"/>
                <w:szCs w:val="16"/>
              </w:rPr>
              <w:t xml:space="preserve"> Нефтеюганском районе"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48 048,20706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48 048,20706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48 048,20706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37 873,40000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37 873,40000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10 174,80706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13.2.01.99990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10 174,80706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14.0.00.00000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3 640,49000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«Поддержка и развитие малого и среднего предпринимательства»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3 640,49000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458,95000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458,95000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458,95000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458,95000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767,09556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767,09556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767,09556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767,09556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2 414,44444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поддержку малого и среднего предпринимательства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14.1.I4.82380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2 173,00000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14.1.I4.82380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2 173,00000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14.1.I4.82380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2 173,00000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Поддержка малого и среднего предпринимательства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14.1.I4.S2380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241,44444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14.1.I4.S2380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241,44444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14.1.I4.S2380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241,44444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15.0.00.00000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256 748,46321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"Автомобильный транспорт и дорожное хозяйство"</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256 697,07321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256 697,07321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15.1.02.20951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25 687,94982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15.1.02.20951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25 687,94982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15.1.02.20951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25 687,94982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15.1.02.82390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198 907,70000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15.1.02.82390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198 907,70000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15.1.02.82390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198 907,70000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10 000,52339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10 000,52339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10 000,52339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15.1.02.S2390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22 100,90000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15.1.02.S2390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22 100,90000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15.1.02.S2390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22 100,90000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51,39000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51,39000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15.2.01.20060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51,39000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15.2.01.20060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27,84000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15.2.01.20060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27,84000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15.2.01.20060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23,55000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15.2.01.20060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23,55000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16.0.00.00000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60 395,75917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"Управление и распоряжение муниципальным имуществом"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17 245,52571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8 276,51171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7 950,51171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7 950,51171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Техническая инвентаризация и паспортизация жилых и нежилых помещений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16.0.01.20963</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674,00000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Приобретение имущества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16.0.01.20964</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Ремонт имущества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2 295,01400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2 295,01400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16.0.01.20965</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2 295,01400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43 150,23346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43 150,23346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42 900,48346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42 900,48346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149,75000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149,75000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Исполнение судебных актов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16.0.02.02040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 xml:space="preserve">Муниципальная программа Нефтеюганского </w:t>
            </w:r>
            <w:proofErr w:type="gramStart"/>
            <w:r w:rsidRPr="00586E4A">
              <w:rPr>
                <w:rFonts w:ascii="Times New Roman" w:hAnsi="Times New Roman" w:cs="Times New Roman"/>
                <w:b/>
                <w:bCs/>
                <w:sz w:val="16"/>
                <w:szCs w:val="16"/>
              </w:rPr>
              <w:t>района  "</w:t>
            </w:r>
            <w:proofErr w:type="gramEnd"/>
            <w:r w:rsidRPr="00586E4A">
              <w:rPr>
                <w:rFonts w:ascii="Times New Roman" w:hAnsi="Times New Roman" w:cs="Times New Roman"/>
                <w:b/>
                <w:bCs/>
                <w:sz w:val="16"/>
                <w:szCs w:val="16"/>
              </w:rPr>
              <w:t>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17.0.00.00000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537 968,42457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"Организация бюджетного процесса в Нефтеюганском районе"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60 340,42457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60 340,42457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59 674,02457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59 637,02457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59 637,02457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17.1.01.84260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666,40000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17.1.01.84260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666,40000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17.1.01.84260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666,40000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477 628,00000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474 628,00000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17.3.01.86010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299 292,00000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17.3.01.86010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299 292,00000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Дотации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17.3.01.86010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299 292,00000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17.3.01.89030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175 336,00000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17.3.01.89030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175 336,00000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17.3.01.89030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175 336,00000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17.3.02.89050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17.3.02.89050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17.3.02.89050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17.3.03.89070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17.3.03.89070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17.3.03.89070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18.0.00.00000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4 025,10000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3 066,80000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18.0.01.84120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3 066,80000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18.0.01.84120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2 728,33219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18.0.01.84120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2 728,33219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18.0.01.84120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338,46781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18.0.01.84120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338,46781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"Содействие трудоустройству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18.0.03.85060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18.0.03.85060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18.0.03.85060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936,30000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19.0.00.00000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86 863,75415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58 287,55415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38 487,80000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38 487,80000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19.0.01.84060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38 487,80000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17 931,50000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17 931,50000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19.0.01.84310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17 931,50000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19.0.01.G4310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1 868,25415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19.0.01.G4310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1 868,25415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Бюджетные инвестиции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19.0.01.G4310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1 868,25415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"Организация деятельности по опеке и попечительству"</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17 676,90000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Субвенция на осуществление деятельности по опеке и попечительству</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17 676,90000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15 193,97800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15 193,97800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1 997,32200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1 997,32200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485,60000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19.0.02.84320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485,60000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10 479,30000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10 479,30000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8 517,07536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8 517,07536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1 354,23672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1 354,23672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607,98792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19.0.03.84270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607,98792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w:t>
            </w:r>
            <w:proofErr w:type="gramStart"/>
            <w:r w:rsidRPr="00586E4A">
              <w:rPr>
                <w:rFonts w:ascii="Times New Roman" w:hAnsi="Times New Roman" w:cs="Times New Roman"/>
                <w:b/>
                <w:bCs/>
                <w:sz w:val="16"/>
                <w:szCs w:val="16"/>
              </w:rPr>
              <w:t>Совершенствование  муниципального</w:t>
            </w:r>
            <w:proofErr w:type="gramEnd"/>
            <w:r w:rsidRPr="00586E4A">
              <w:rPr>
                <w:rFonts w:ascii="Times New Roman" w:hAnsi="Times New Roman" w:cs="Times New Roman"/>
                <w:b/>
                <w:bCs/>
                <w:sz w:val="16"/>
                <w:szCs w:val="16"/>
              </w:rPr>
              <w:t xml:space="preserve">  управления в Нефтеюганском  районе на 2019  - 2024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20.0.00.00000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455 128,18925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449 785,78425</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437 727,71713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190 383,75461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72 169,73691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72 169,73691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117 268,18151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117 268,18151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149,52220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149,52220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796,31399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796,31399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Глава муниципального образования (местное самоуправление)</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5 217,78510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5 217,78510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20.1.01.02030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5 217,78510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223 980,23040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223 738,56164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223 738,56164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241,66876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241,66876</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1 068,06381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360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28,06381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Исполнение судебных актов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28,06381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17 077,88321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17 077,88321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Публичные нормативные социальные выплаты гражданам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20.1.01.71600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17 077,88321</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375,00300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Проведение работ по формированию земельных участков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20.1.02.20621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375,00300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20.1.02.20621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375,00300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20.1.02.20621</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375,00300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6 253,20000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20.1.03.59300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4 799,20000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20.1.03.59300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4 043,30000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20.1.03.59300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4 043,30000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20.1.03.59300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755,90000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20.1.03.59300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755,90000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1 454,00000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895,90938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895,90938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329,09062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329,09062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229,00000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20.1.03.D9300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229,00000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4 615,16412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20.1.04.20628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4 380,26412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20.1.04.20628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4 380,26412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20.1.04.20628</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4 380,26412</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20.1.04.84100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20.1.04.84100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20.1.04.84100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234,90000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131,60000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20.1.06.00000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Проведение Всероссийской переписи населения 2020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20.1.06.54690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20.1.06.54690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20.1.06.54690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683,10000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1 194,90500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20.2.01.02400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64,90500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64,90500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64,90500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20.2.02.02040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64,90500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Премии и гранты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20.2.03.02400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4 147,50000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4 147,50000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4 147,50000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342,00449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342,00449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815,41607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815,41607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2 795,07944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2 795,07944</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20.3.01.00590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850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195,00000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21.0.00.00000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2 046,60000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2 046,60000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105,00000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21.1.03.00000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21.1.03.99990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21.1.04.00000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21.1.04.99990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130,00000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21.1.05.99990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124,50000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124,50000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24,50000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21.1.06.99990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1 137,10000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21.1.07.82560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21.1.07.82560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21.1.07.82560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106,60000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781,76667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781,76667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781,76667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21.1.07.S2560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248,73333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21.1.07.S2560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248,73333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21.1.07.S2560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248,73333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21.1.08.00000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21.1.08.99990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21.1.08.99990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21.1.08.99990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21.1.09.00000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21.1.09.99990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21.1.12.00000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21.1.12.99990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21.1.12.99990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21.1.12.99990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610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22.0.00.00000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22.0.01.00000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22.0.01.99990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630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1 500,00000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Непрограммная деятельность</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50.0.00.00000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34 630,17600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Резервный фонд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5 520,10000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5 520,10000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Резервные средства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870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5 520,10000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Обслуживание долговых обязательств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Обслуживание государственного (муниципального) долга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Обслуживание муниципального долга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50.0.00.20980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730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5 000,00000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50.0.00.51180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4 934,00000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Межбюджетные трансферты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50.0.00.51180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4 934,00000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Субвенции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50.0.00.51180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530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4 934,00000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Реализация мероприятий</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1 079,90000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999,90000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240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999,90000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50.0.00.99990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80,00000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деятельности Думы Нефтеюганского района</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9 518,12580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4 561,54659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4 561,54659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4 561,54659</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Председатель представительного органа муниципального образования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4 504,24293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4 504,24293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50.1.00.02110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4 504,24293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452,33628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452,33628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50.1.00.71600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452,33628</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Обеспечение деятельности счётной палаты</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50.2.00.00000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8 578,05020</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5 570,25433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5 570,25433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50.2.00.02040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5 570,25433</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 </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3 007,79587</w:t>
            </w:r>
          </w:p>
        </w:tc>
      </w:tr>
      <w:tr w:rsidR="00D575D9" w:rsidRPr="00586E4A" w:rsidTr="00586E4A">
        <w:tc>
          <w:tcPr>
            <w:tcW w:w="4828" w:type="dxa"/>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50.2.00.02250</w:t>
            </w:r>
          </w:p>
        </w:tc>
        <w:tc>
          <w:tcPr>
            <w:tcW w:w="970"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100</w:t>
            </w:r>
          </w:p>
        </w:tc>
        <w:tc>
          <w:tcPr>
            <w:tcW w:w="2691" w:type="dxa"/>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3 007,79587</w:t>
            </w:r>
          </w:p>
        </w:tc>
      </w:tr>
      <w:tr w:rsidR="00D575D9" w:rsidRPr="00586E4A" w:rsidTr="001F2200">
        <w:tc>
          <w:tcPr>
            <w:tcW w:w="4828" w:type="dxa"/>
            <w:tcBorders>
              <w:bottom w:val="single" w:sz="4" w:space="0" w:color="auto"/>
            </w:tcBorders>
            <w:shd w:val="clear" w:color="auto" w:fill="auto"/>
            <w:vAlign w:val="bottom"/>
            <w:hideMark/>
          </w:tcPr>
          <w:p w:rsidR="00D575D9" w:rsidRPr="00586E4A" w:rsidRDefault="00D575D9" w:rsidP="00586E4A">
            <w:pPr>
              <w:rPr>
                <w:rFonts w:ascii="Times New Roman" w:hAnsi="Times New Roman" w:cs="Times New Roman"/>
                <w:sz w:val="16"/>
                <w:szCs w:val="16"/>
              </w:rPr>
            </w:pPr>
            <w:r w:rsidRPr="00586E4A">
              <w:rPr>
                <w:rFonts w:ascii="Times New Roman" w:hAnsi="Times New Roman" w:cs="Times New Roman"/>
                <w:sz w:val="16"/>
                <w:szCs w:val="16"/>
              </w:rPr>
              <w:t>Расходы на выплаты персоналу государственных (муниципальных) органов</w:t>
            </w:r>
          </w:p>
        </w:tc>
        <w:tc>
          <w:tcPr>
            <w:tcW w:w="1967" w:type="dxa"/>
            <w:tcBorders>
              <w:bottom w:val="single" w:sz="4" w:space="0" w:color="auto"/>
            </w:tcBorders>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50.2.00.02250</w:t>
            </w:r>
          </w:p>
        </w:tc>
        <w:tc>
          <w:tcPr>
            <w:tcW w:w="970" w:type="dxa"/>
            <w:tcBorders>
              <w:bottom w:val="single" w:sz="4" w:space="0" w:color="auto"/>
            </w:tcBorders>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120</w:t>
            </w:r>
          </w:p>
        </w:tc>
        <w:tc>
          <w:tcPr>
            <w:tcW w:w="2691" w:type="dxa"/>
            <w:tcBorders>
              <w:bottom w:val="single" w:sz="4" w:space="0" w:color="auto"/>
            </w:tcBorders>
            <w:shd w:val="clear" w:color="auto" w:fill="auto"/>
            <w:vAlign w:val="bottom"/>
            <w:hideMark/>
          </w:tcPr>
          <w:p w:rsidR="00D575D9" w:rsidRPr="00586E4A" w:rsidRDefault="00D575D9" w:rsidP="00586E4A">
            <w:pPr>
              <w:jc w:val="center"/>
              <w:rPr>
                <w:rFonts w:ascii="Times New Roman" w:hAnsi="Times New Roman" w:cs="Times New Roman"/>
                <w:sz w:val="16"/>
                <w:szCs w:val="16"/>
              </w:rPr>
            </w:pPr>
            <w:r w:rsidRPr="00586E4A">
              <w:rPr>
                <w:rFonts w:ascii="Times New Roman" w:hAnsi="Times New Roman" w:cs="Times New Roman"/>
                <w:sz w:val="16"/>
                <w:szCs w:val="16"/>
              </w:rPr>
              <w:t>3 007,79587</w:t>
            </w:r>
          </w:p>
        </w:tc>
      </w:tr>
      <w:tr w:rsidR="00D575D9" w:rsidRPr="00586E4A" w:rsidTr="001F2200">
        <w:tc>
          <w:tcPr>
            <w:tcW w:w="4828" w:type="dxa"/>
            <w:tcBorders>
              <w:bottom w:val="single" w:sz="4" w:space="0" w:color="auto"/>
            </w:tcBorders>
            <w:shd w:val="clear" w:color="auto" w:fill="auto"/>
            <w:noWrap/>
            <w:vAlign w:val="bottom"/>
            <w:hideMark/>
          </w:tcPr>
          <w:p w:rsidR="00D575D9" w:rsidRPr="00586E4A" w:rsidRDefault="00D575D9" w:rsidP="00586E4A">
            <w:pPr>
              <w:rPr>
                <w:rFonts w:ascii="Times New Roman" w:hAnsi="Times New Roman" w:cs="Times New Roman"/>
                <w:b/>
                <w:bCs/>
                <w:sz w:val="16"/>
                <w:szCs w:val="16"/>
              </w:rPr>
            </w:pPr>
            <w:r w:rsidRPr="00586E4A">
              <w:rPr>
                <w:rFonts w:ascii="Times New Roman" w:hAnsi="Times New Roman" w:cs="Times New Roman"/>
                <w:b/>
                <w:bCs/>
                <w:sz w:val="16"/>
                <w:szCs w:val="16"/>
              </w:rPr>
              <w:t>Итого расходов  по муниципальному району</w:t>
            </w:r>
          </w:p>
        </w:tc>
        <w:tc>
          <w:tcPr>
            <w:tcW w:w="1967" w:type="dxa"/>
            <w:tcBorders>
              <w:bottom w:val="single" w:sz="4" w:space="0" w:color="auto"/>
            </w:tcBorders>
            <w:shd w:val="clear" w:color="auto" w:fill="auto"/>
            <w:noWrap/>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970" w:type="dxa"/>
            <w:tcBorders>
              <w:bottom w:val="single" w:sz="4" w:space="0" w:color="auto"/>
            </w:tcBorders>
            <w:shd w:val="clear" w:color="auto" w:fill="auto"/>
            <w:noWrap/>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 </w:t>
            </w:r>
          </w:p>
        </w:tc>
        <w:tc>
          <w:tcPr>
            <w:tcW w:w="2691" w:type="dxa"/>
            <w:tcBorders>
              <w:bottom w:val="single" w:sz="4" w:space="0" w:color="auto"/>
            </w:tcBorders>
            <w:shd w:val="clear" w:color="auto" w:fill="auto"/>
            <w:noWrap/>
            <w:vAlign w:val="bottom"/>
            <w:hideMark/>
          </w:tcPr>
          <w:p w:rsidR="00D575D9" w:rsidRPr="00586E4A" w:rsidRDefault="00D575D9" w:rsidP="00586E4A">
            <w:pPr>
              <w:jc w:val="center"/>
              <w:rPr>
                <w:rFonts w:ascii="Times New Roman" w:hAnsi="Times New Roman" w:cs="Times New Roman"/>
                <w:b/>
                <w:bCs/>
                <w:sz w:val="16"/>
                <w:szCs w:val="16"/>
              </w:rPr>
            </w:pPr>
            <w:r w:rsidRPr="00586E4A">
              <w:rPr>
                <w:rFonts w:ascii="Times New Roman" w:hAnsi="Times New Roman" w:cs="Times New Roman"/>
                <w:b/>
                <w:bCs/>
                <w:sz w:val="16"/>
                <w:szCs w:val="16"/>
              </w:rPr>
              <w:t>6 994 993,28869</w:t>
            </w:r>
          </w:p>
        </w:tc>
      </w:tr>
      <w:tr w:rsidR="001F2200" w:rsidRPr="00586E4A" w:rsidTr="001F2200">
        <w:tc>
          <w:tcPr>
            <w:tcW w:w="4828" w:type="dxa"/>
            <w:tcBorders>
              <w:top w:val="single" w:sz="4" w:space="0" w:color="auto"/>
              <w:left w:val="nil"/>
              <w:bottom w:val="nil"/>
              <w:right w:val="nil"/>
            </w:tcBorders>
            <w:shd w:val="clear" w:color="auto" w:fill="auto"/>
            <w:noWrap/>
            <w:vAlign w:val="bottom"/>
          </w:tcPr>
          <w:p w:rsidR="001F2200" w:rsidRPr="00586E4A" w:rsidRDefault="001F2200" w:rsidP="00586E4A">
            <w:pPr>
              <w:rPr>
                <w:rFonts w:ascii="Times New Roman" w:hAnsi="Times New Roman" w:cs="Times New Roman"/>
                <w:b/>
                <w:bCs/>
                <w:sz w:val="16"/>
                <w:szCs w:val="16"/>
              </w:rPr>
            </w:pPr>
            <w:bookmarkStart w:id="0" w:name="_GoBack"/>
            <w:bookmarkEnd w:id="0"/>
          </w:p>
        </w:tc>
        <w:tc>
          <w:tcPr>
            <w:tcW w:w="1967" w:type="dxa"/>
            <w:tcBorders>
              <w:top w:val="single" w:sz="4" w:space="0" w:color="auto"/>
              <w:left w:val="nil"/>
              <w:bottom w:val="nil"/>
              <w:right w:val="nil"/>
            </w:tcBorders>
            <w:shd w:val="clear" w:color="auto" w:fill="auto"/>
            <w:noWrap/>
            <w:vAlign w:val="bottom"/>
          </w:tcPr>
          <w:p w:rsidR="001F2200" w:rsidRPr="00586E4A" w:rsidRDefault="001F2200" w:rsidP="00586E4A">
            <w:pPr>
              <w:jc w:val="center"/>
              <w:rPr>
                <w:rFonts w:ascii="Times New Roman" w:hAnsi="Times New Roman" w:cs="Times New Roman"/>
                <w:b/>
                <w:bCs/>
                <w:sz w:val="16"/>
                <w:szCs w:val="16"/>
              </w:rPr>
            </w:pPr>
          </w:p>
        </w:tc>
        <w:tc>
          <w:tcPr>
            <w:tcW w:w="970" w:type="dxa"/>
            <w:tcBorders>
              <w:top w:val="single" w:sz="4" w:space="0" w:color="auto"/>
              <w:left w:val="nil"/>
              <w:bottom w:val="nil"/>
              <w:right w:val="nil"/>
            </w:tcBorders>
            <w:shd w:val="clear" w:color="auto" w:fill="auto"/>
            <w:noWrap/>
            <w:vAlign w:val="bottom"/>
          </w:tcPr>
          <w:p w:rsidR="001F2200" w:rsidRPr="00586E4A" w:rsidRDefault="001F2200" w:rsidP="00586E4A">
            <w:pPr>
              <w:jc w:val="center"/>
              <w:rPr>
                <w:rFonts w:ascii="Times New Roman" w:hAnsi="Times New Roman" w:cs="Times New Roman"/>
                <w:b/>
                <w:bCs/>
                <w:sz w:val="16"/>
                <w:szCs w:val="16"/>
              </w:rPr>
            </w:pPr>
          </w:p>
        </w:tc>
        <w:tc>
          <w:tcPr>
            <w:tcW w:w="2691" w:type="dxa"/>
            <w:tcBorders>
              <w:top w:val="single" w:sz="4" w:space="0" w:color="auto"/>
              <w:left w:val="nil"/>
              <w:bottom w:val="nil"/>
              <w:right w:val="nil"/>
            </w:tcBorders>
            <w:shd w:val="clear" w:color="auto" w:fill="auto"/>
            <w:noWrap/>
            <w:vAlign w:val="bottom"/>
          </w:tcPr>
          <w:p w:rsidR="001F2200" w:rsidRPr="001A248D" w:rsidRDefault="001F2200" w:rsidP="001F2200">
            <w:pPr>
              <w:jc w:val="right"/>
              <w:rPr>
                <w:rFonts w:ascii="Times New Roman" w:hAnsi="Times New Roman" w:cs="Times New Roman"/>
                <w:sz w:val="20"/>
              </w:rPr>
            </w:pPr>
            <w:r w:rsidRPr="001A248D">
              <w:rPr>
                <w:rFonts w:ascii="Times New Roman" w:hAnsi="Times New Roman" w:cs="Times New Roman"/>
                <w:sz w:val="20"/>
              </w:rPr>
              <w:t>»</w:t>
            </w:r>
            <w:r>
              <w:rPr>
                <w:rFonts w:ascii="Times New Roman" w:hAnsi="Times New Roman" w:cs="Times New Roman"/>
                <w:sz w:val="20"/>
              </w:rPr>
              <w:t>.</w:t>
            </w:r>
          </w:p>
          <w:p w:rsidR="001F2200" w:rsidRPr="00586E4A" w:rsidRDefault="001F2200" w:rsidP="00586E4A">
            <w:pPr>
              <w:jc w:val="center"/>
              <w:rPr>
                <w:rFonts w:ascii="Times New Roman" w:hAnsi="Times New Roman" w:cs="Times New Roman"/>
                <w:b/>
                <w:bCs/>
                <w:sz w:val="16"/>
                <w:szCs w:val="16"/>
              </w:rPr>
            </w:pPr>
          </w:p>
        </w:tc>
      </w:tr>
    </w:tbl>
    <w:p w:rsidR="0040050E" w:rsidRPr="00586E4A" w:rsidRDefault="0040050E" w:rsidP="00D575D9">
      <w:pPr>
        <w:rPr>
          <w:rFonts w:ascii="Times New Roman" w:hAnsi="Times New Roman" w:cs="Times New Roman"/>
          <w:sz w:val="16"/>
          <w:szCs w:val="16"/>
        </w:rPr>
      </w:pPr>
    </w:p>
    <w:sectPr w:rsidR="0040050E" w:rsidRPr="00586E4A" w:rsidSect="001F2200">
      <w:pgSz w:w="11906" w:h="16838"/>
      <w:pgMar w:top="1440" w:right="1080"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5D9"/>
    <w:rsid w:val="00173CC2"/>
    <w:rsid w:val="001F2200"/>
    <w:rsid w:val="00284187"/>
    <w:rsid w:val="0040050E"/>
    <w:rsid w:val="00586E4A"/>
    <w:rsid w:val="00AC55CF"/>
    <w:rsid w:val="00D575D9"/>
    <w:rsid w:val="00EF2A2D"/>
    <w:rsid w:val="00F76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3D7150-8138-4309-BBA1-A41D084F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75D9"/>
    <w:rPr>
      <w:color w:val="0000FF"/>
      <w:u w:val="single"/>
    </w:rPr>
  </w:style>
  <w:style w:type="character" w:styleId="a4">
    <w:name w:val="FollowedHyperlink"/>
    <w:basedOn w:val="a0"/>
    <w:uiPriority w:val="99"/>
    <w:semiHidden/>
    <w:unhideWhenUsed/>
    <w:rsid w:val="00D575D9"/>
    <w:rPr>
      <w:color w:val="800080"/>
      <w:u w:val="single"/>
    </w:rPr>
  </w:style>
  <w:style w:type="paragraph" w:customStyle="1" w:styleId="xl64">
    <w:name w:val="xl64"/>
    <w:basedOn w:val="a"/>
    <w:rsid w:val="00D575D9"/>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D57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575D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D57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D57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D57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D57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D575D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D575D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D575D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D575D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D575D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D575D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
    <w:rsid w:val="00D57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575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575D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D575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D575D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D575D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1">
    <w:name w:val="xl91"/>
    <w:basedOn w:val="a"/>
    <w:rsid w:val="00D575D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9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47</Pages>
  <Words>18373</Words>
  <Characters>104730</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3</cp:revision>
  <dcterms:created xsi:type="dcterms:W3CDTF">2021-04-26T04:42:00Z</dcterms:created>
  <dcterms:modified xsi:type="dcterms:W3CDTF">2021-04-26T04:46:00Z</dcterms:modified>
</cp:coreProperties>
</file>