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FF" w:rsidRPr="006216FF" w:rsidRDefault="00CA7AF1" w:rsidP="00CA7A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6216FF" w:rsidRPr="00F27F6A">
        <w:rPr>
          <w:rFonts w:ascii="Times New Roman" w:eastAsia="Times New Roman" w:hAnsi="Times New Roman" w:cs="Times New Roman"/>
          <w:sz w:val="18"/>
          <w:szCs w:val="18"/>
          <w:lang w:eastAsia="ru-RU"/>
        </w:rPr>
        <w:t>10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Думы Нефтеюганского района 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216FF" w:rsidRPr="006216FF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 __ »  ____   2021 года №  ___</w:t>
      </w:r>
    </w:p>
    <w:p w:rsidR="006216FF" w:rsidRPr="006216FF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216FF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«</w:t>
      </w:r>
      <w:r w:rsidRPr="006E6A33">
        <w:rPr>
          <w:rFonts w:ascii="Times New Roman" w:hAnsi="Times New Roman" w:cs="Times New Roman"/>
          <w:sz w:val="18"/>
          <w:szCs w:val="18"/>
        </w:rPr>
        <w:t xml:space="preserve">Приложение  </w:t>
      </w:r>
      <w:r>
        <w:rPr>
          <w:rFonts w:ascii="Times New Roman" w:hAnsi="Times New Roman" w:cs="Times New Roman"/>
          <w:sz w:val="18"/>
          <w:szCs w:val="18"/>
        </w:rPr>
        <w:t xml:space="preserve">12 </w:t>
      </w:r>
      <w:r w:rsidRPr="006E6A33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</w:t>
      </w:r>
      <w:r w:rsidRPr="006E6A33">
        <w:rPr>
          <w:rFonts w:ascii="Times New Roman" w:hAnsi="Times New Roman" w:cs="Times New Roman"/>
          <w:sz w:val="18"/>
          <w:szCs w:val="18"/>
        </w:rPr>
        <w:t>ешению</w:t>
      </w:r>
    </w:p>
    <w:p w:rsidR="006216FF" w:rsidRPr="006E6A33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Pr="006E6A3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A7AF1">
        <w:rPr>
          <w:rFonts w:ascii="Times New Roman" w:hAnsi="Times New Roman" w:cs="Times New Roman"/>
          <w:sz w:val="18"/>
          <w:szCs w:val="18"/>
        </w:rPr>
        <w:t xml:space="preserve">     </w:t>
      </w:r>
      <w:r w:rsidRPr="006E6A33">
        <w:rPr>
          <w:rFonts w:ascii="Times New Roman" w:hAnsi="Times New Roman" w:cs="Times New Roman"/>
          <w:sz w:val="18"/>
          <w:szCs w:val="18"/>
        </w:rPr>
        <w:t>Думы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6A33">
        <w:rPr>
          <w:rFonts w:ascii="Times New Roman" w:hAnsi="Times New Roman" w:cs="Times New Roman"/>
          <w:sz w:val="18"/>
          <w:szCs w:val="18"/>
        </w:rPr>
        <w:t>Нефтеюганского района</w:t>
      </w:r>
    </w:p>
    <w:p w:rsidR="005234E0" w:rsidRPr="006216FF" w:rsidRDefault="006216FF" w:rsidP="00CA7AF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CA7AF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«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25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»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ноября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2020 года  №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548</w:t>
      </w:r>
    </w:p>
    <w:p w:rsidR="006216FF" w:rsidRDefault="006216FF">
      <w:pPr>
        <w:rPr>
          <w:rFonts w:ascii="Times New Roman" w:hAnsi="Times New Roman" w:cs="Times New Roman"/>
          <w:sz w:val="2"/>
        </w:rPr>
      </w:pPr>
    </w:p>
    <w:p w:rsidR="006216FF" w:rsidRDefault="006216FF">
      <w:pPr>
        <w:rPr>
          <w:rFonts w:ascii="Times New Roman" w:hAnsi="Times New Roman" w:cs="Times New Roman"/>
          <w:sz w:val="2"/>
        </w:rPr>
      </w:pPr>
    </w:p>
    <w:p w:rsidR="006216FF" w:rsidRPr="006216FF" w:rsidRDefault="006216FF" w:rsidP="006216FF">
      <w:pPr>
        <w:jc w:val="center"/>
        <w:rPr>
          <w:rFonts w:ascii="Times New Roman" w:hAnsi="Times New Roman" w:cs="Times New Roman"/>
          <w:sz w:val="24"/>
          <w:szCs w:val="24"/>
        </w:rPr>
      </w:pPr>
      <w:r w:rsidRPr="0087773E">
        <w:rPr>
          <w:rFonts w:ascii="Times New Roman" w:hAnsi="Times New Roman" w:cs="Times New Roman"/>
          <w:b/>
          <w:bCs/>
          <w:sz w:val="18"/>
          <w:szCs w:val="18"/>
        </w:rPr>
        <w:t>Объем бюджетных ассигнований на реализацию муниципальных программ Нефтеюганского района на 2021 год</w:t>
      </w:r>
    </w:p>
    <w:p w:rsidR="006216FF" w:rsidRPr="00CA7AF1" w:rsidRDefault="006216FF" w:rsidP="006216FF">
      <w:pPr>
        <w:jc w:val="right"/>
        <w:rPr>
          <w:rFonts w:ascii="Times New Roman" w:hAnsi="Times New Roman" w:cs="Times New Roman"/>
        </w:rPr>
      </w:pPr>
      <w:bookmarkStart w:id="0" w:name="_GoBack"/>
      <w:r w:rsidRPr="00CA7AF1">
        <w:rPr>
          <w:rFonts w:ascii="Times New Roman" w:hAnsi="Times New Roman" w:cs="Times New Roman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23"/>
        <w:gridCol w:w="2014"/>
        <w:gridCol w:w="496"/>
        <w:gridCol w:w="520"/>
        <w:gridCol w:w="1168"/>
        <w:gridCol w:w="754"/>
        <w:gridCol w:w="614"/>
        <w:gridCol w:w="1483"/>
      </w:tblGrid>
      <w:tr w:rsidR="005234E0" w:rsidRPr="00110F16" w:rsidTr="005234E0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bookmarkEnd w:id="0"/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6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2 353 571,12906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141 609,85790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147 892,40800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14 391,00000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42 028,60000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942 582,00000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5 119,60000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31 073,30000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23 600,00000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54 456,17000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19 207,48000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1 502,20000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326,40000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991,24319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3 673,39929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0,25752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7 584,90000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11 405,49545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5 056,60000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8 824,33599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175,66401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411,54000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390,73745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202,75000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427,65000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210,67000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253,20000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297,40000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1 830,53000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387,80000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430,24000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1 928 233,73335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6 753,01639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244,00000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1 916,05750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9 113,07389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8 100,68200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182 400,00000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14 333,38743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0,15308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9 451,36726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725,73361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86 714,90000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9 017,50000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1 001,94444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01.3.E2.50970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1 641,36850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31 823,67724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10 390,81142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34 877,34930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507,34754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1 846,00000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21 626,00000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416 224,32182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227,68400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Нефтеюганского 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179,00000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1 078,68400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667 095,44192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603,55927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2 850,36819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267 815,85441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63 501,39836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68,18000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393,43300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192,20000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157 441,98273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42 174,83674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553,90000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138,47500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28 250,14253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813,72918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416,81871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2 029,46000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2 970,49754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68,42000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314 948,07379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134,69000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20,73000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41 578,79581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18 107,81400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23 718,93391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279,55000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84 331,51372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3 665,02100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2 198,98800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1 668,88800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71,20000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7 789,69700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284 583,29554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1 297,00000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22 379,50162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454,74000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90 845,22133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05.1.05.82130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938,40000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4 075,80000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05.1.05.S2130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70 298,06805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354,69660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218 798,12760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60,80000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329,70000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540,97500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82,42500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58 746,16794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690,00000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65 450,06794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5234E0" w:rsidRPr="00110F16" w:rsidTr="008078E7">
        <w:trPr>
          <w:trHeight w:val="315"/>
        </w:trPr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936,00000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46 721,00000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26 142,37400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247,70000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555,90238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3 422,00000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2 233,12000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558,28000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7 641,40000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8 753,09600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3 246,90400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2 510,70000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5 942,93826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06.0.09.89006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117 355,51464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914,37500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51,72500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4 052,65500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809,08900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687,82100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18 213,66500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1 358 987,62396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1 881,85920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370,78700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7 939,78520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77 321,06400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7 825,23600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9 556,53600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967,16400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1 235,95506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334 028,00000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52 759,20000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522 453,70000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82 520,80000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69 600,85618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16 720,00000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1 184 988,51124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675,66501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2 510,41560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3 780,10000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22 250,00000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3 490,63158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47 745,11219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13 865,00000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104 449,21533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118 314,21533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309 522,32051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50 373,68931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22 408,16800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470,35200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36 606,06679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4 070,00000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9 364,00000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32 392,91260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2 341,00000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37,00000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09.1.07.20652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37 411,57785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25 738,69670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226 369,46325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9 000,40000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350,00000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68,59286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1 294,88706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1 386,63501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1 238,37751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717,66002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09.4.02.89616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09.4.02.89621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1 001,10390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09.4.02.89622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1 192,63650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09.4.02.89631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1 447,14000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09.4.02.89641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09.4.02.89642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927,10470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09.4.02.89651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681,13914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09.4.02.89661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1 383,13700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09.4.02.89671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09.4.02.89672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1 142,31173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1 143,76800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09.4.02.89687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09.4.03.82751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1 726,89780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09.4.03.82752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670,22650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09.4.03.82753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09.4.03.82754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1 927,83000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7 880,00000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09.4.03.S2752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194,32424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09.4.03.S2753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4 489,32200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09.4.03.S2754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7 782,73829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6 565,30000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09.4.F2.89004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1 641,32500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73 802,45726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74,90000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34 241,24660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522,85000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11.1.03.89003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2 144,15000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2 787,00000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18 453,11296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3 404,26914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713,10488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1 642,95337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87,60000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31 454,24660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740,00000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148 763,34663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94,47840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12.0.F5.82190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12.0.F5.S2190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693,73000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12 482,70000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493 260,96135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52 558,20706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16 673,40000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10 159,80706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48 048,20706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458,95000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767,09556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2 173,00000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241,44444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256 748,46321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25 687,94982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10 000,52339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256 697,07321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7 950,51171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674,00000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2 295,01400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42 885,48346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149,75000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60 380,75917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537 968,42457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59 637,02457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60 340,42457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175 336,00000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477 628,00000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2 728,33219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338,46781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5 608,80000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8 517,07536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1 354,23672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607,98792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38 487,80000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17 931,50000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19.0.01.G431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1 868,25415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15 193,97800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1 997,32200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485,60000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86 863,75415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455 143,18925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223 149,82398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241,66876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72 159,79962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117 280,85812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148,52545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788,30476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28,06381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56,10700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626,99300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4 043,30000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755,90000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895,90938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329,09062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229,00000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375,00300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131,60000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6,26666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4 380,26412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17 077,88321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588,73766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449 785,78425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64,90500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1 209,90500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342,00449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815,45607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2 525,03944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4 147,50000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2 046,60000</w:t>
            </w:r>
          </w:p>
        </w:tc>
      </w:tr>
      <w:tr w:rsidR="005234E0" w:rsidRPr="00110F16" w:rsidTr="008078E7">
        <w:tc>
          <w:tcPr>
            <w:tcW w:w="830" w:type="dxa"/>
            <w:vMerge w:val="restart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21.1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106,60000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781,76667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248,73333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234E0" w:rsidRPr="00110F16" w:rsidTr="008078E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3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2 046,60000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4" w:type="dxa"/>
            <w:shd w:val="clear" w:color="auto" w:fill="auto"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5234E0" w:rsidRPr="00110F16" w:rsidTr="008078E7"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234E0" w:rsidRPr="00110F16" w:rsidRDefault="005234E0" w:rsidP="008078E7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F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7 110 267,86699</w:t>
            </w:r>
          </w:p>
        </w:tc>
      </w:tr>
    </w:tbl>
    <w:p w:rsidR="005234E0" w:rsidRPr="00110F16" w:rsidRDefault="00110F16" w:rsidP="00110F1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1F2B65" w:rsidRPr="00110F16" w:rsidRDefault="001F2B65" w:rsidP="005234E0">
      <w:pPr>
        <w:rPr>
          <w:rFonts w:ascii="Times New Roman" w:hAnsi="Times New Roman" w:cs="Times New Roman"/>
        </w:rPr>
      </w:pPr>
    </w:p>
    <w:sectPr w:rsidR="001F2B65" w:rsidRPr="00110F16" w:rsidSect="005234E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E0"/>
    <w:rsid w:val="00110F16"/>
    <w:rsid w:val="001F2B65"/>
    <w:rsid w:val="005234E0"/>
    <w:rsid w:val="006216FF"/>
    <w:rsid w:val="008078E7"/>
    <w:rsid w:val="00CA7AF1"/>
    <w:rsid w:val="00F2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4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4E0"/>
    <w:rPr>
      <w:color w:val="800080"/>
      <w:u w:val="single"/>
    </w:rPr>
  </w:style>
  <w:style w:type="paragraph" w:customStyle="1" w:styleId="xl63">
    <w:name w:val="xl6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234E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234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234E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234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4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4E0"/>
    <w:rPr>
      <w:color w:val="800080"/>
      <w:u w:val="single"/>
    </w:rPr>
  </w:style>
  <w:style w:type="paragraph" w:customStyle="1" w:styleId="xl63">
    <w:name w:val="xl6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234E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234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234E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234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4725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Ошейко Ольга Юрьевна</dc:creator>
  <cp:lastModifiedBy>Крамич Наталья Валерьевна</cp:lastModifiedBy>
  <cp:revision>6</cp:revision>
  <dcterms:created xsi:type="dcterms:W3CDTF">2021-06-04T06:26:00Z</dcterms:created>
  <dcterms:modified xsi:type="dcterms:W3CDTF">2021-06-04T10:33:00Z</dcterms:modified>
</cp:coreProperties>
</file>