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455"/>
        <w:gridCol w:w="931"/>
        <w:gridCol w:w="1778"/>
        <w:gridCol w:w="1559"/>
      </w:tblGrid>
      <w:tr w:rsidR="009826D0" w:rsidRPr="00685068" w:rsidTr="00934C67">
        <w:trPr>
          <w:trHeight w:val="701"/>
        </w:trPr>
        <w:tc>
          <w:tcPr>
            <w:tcW w:w="10031" w:type="dxa"/>
            <w:gridSpan w:val="5"/>
            <w:tcBorders>
              <w:top w:val="nil"/>
              <w:left w:val="nil"/>
              <w:bottom w:val="nil"/>
              <w:right w:val="nil"/>
            </w:tcBorders>
            <w:shd w:val="clear" w:color="auto" w:fill="auto"/>
            <w:noWrap/>
            <w:vAlign w:val="bottom"/>
            <w:hideMark/>
          </w:tcPr>
          <w:p w:rsidR="009826D0" w:rsidRPr="009B09BF" w:rsidRDefault="00160E62" w:rsidP="009826D0">
            <w:pPr>
              <w:spacing w:after="0"/>
              <w:jc w:val="right"/>
              <w:rPr>
                <w:rFonts w:ascii="Times New Roman" w:hAnsi="Times New Roman" w:cs="Times New Roman"/>
                <w:sz w:val="16"/>
                <w:szCs w:val="16"/>
              </w:rPr>
            </w:pPr>
            <w:r w:rsidRPr="009B09BF">
              <w:rPr>
                <w:rFonts w:ascii="Times New Roman" w:hAnsi="Times New Roman" w:cs="Times New Roman"/>
                <w:sz w:val="16"/>
                <w:szCs w:val="16"/>
              </w:rPr>
              <w:t xml:space="preserve">Приложение </w:t>
            </w:r>
            <w:r w:rsidR="009B09BF" w:rsidRPr="009B09BF">
              <w:rPr>
                <w:rFonts w:ascii="Times New Roman" w:hAnsi="Times New Roman" w:cs="Times New Roman"/>
                <w:sz w:val="16"/>
                <w:szCs w:val="16"/>
              </w:rPr>
              <w:t>4.1</w:t>
            </w:r>
            <w:r w:rsidR="009826D0" w:rsidRPr="009B09BF">
              <w:rPr>
                <w:rFonts w:ascii="Times New Roman" w:hAnsi="Times New Roman" w:cs="Times New Roman"/>
                <w:sz w:val="16"/>
                <w:szCs w:val="16"/>
              </w:rPr>
              <w:t xml:space="preserve"> к решению </w:t>
            </w:r>
          </w:p>
          <w:p w:rsidR="009826D0" w:rsidRPr="009826D0" w:rsidRDefault="009826D0" w:rsidP="009826D0">
            <w:pPr>
              <w:spacing w:after="0"/>
              <w:jc w:val="right"/>
              <w:rPr>
                <w:rFonts w:ascii="Times New Roman" w:hAnsi="Times New Roman" w:cs="Times New Roman"/>
                <w:sz w:val="16"/>
                <w:szCs w:val="16"/>
              </w:rPr>
            </w:pPr>
            <w:r w:rsidRPr="009826D0">
              <w:rPr>
                <w:rFonts w:ascii="Times New Roman" w:hAnsi="Times New Roman" w:cs="Times New Roman"/>
                <w:sz w:val="16"/>
                <w:szCs w:val="16"/>
              </w:rPr>
              <w:t xml:space="preserve">Думы Нефтеюганского района </w:t>
            </w:r>
          </w:p>
          <w:p w:rsidR="009826D0" w:rsidRPr="00685068" w:rsidRDefault="009826D0" w:rsidP="009826D0">
            <w:pPr>
              <w:spacing w:after="0"/>
              <w:jc w:val="right"/>
              <w:rPr>
                <w:rFonts w:ascii="Times New Roman" w:hAnsi="Times New Roman" w:cs="Times New Roman"/>
                <w:sz w:val="16"/>
                <w:szCs w:val="16"/>
              </w:rPr>
            </w:pPr>
            <w:bookmarkStart w:id="0" w:name="_GoBack"/>
            <w:bookmarkEnd w:id="0"/>
            <w:r w:rsidRPr="009826D0">
              <w:rPr>
                <w:rFonts w:ascii="Times New Roman" w:hAnsi="Times New Roman" w:cs="Times New Roman"/>
                <w:sz w:val="16"/>
                <w:szCs w:val="16"/>
              </w:rPr>
              <w:t>от « __ »   _____   2021 года №  ___</w:t>
            </w:r>
          </w:p>
        </w:tc>
      </w:tr>
      <w:tr w:rsidR="00622E73" w:rsidRPr="00685068" w:rsidTr="00934C67">
        <w:trPr>
          <w:trHeight w:val="268"/>
        </w:trPr>
        <w:tc>
          <w:tcPr>
            <w:tcW w:w="4308"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4268" w:type="dxa"/>
            <w:gridSpan w:val="3"/>
            <w:tcBorders>
              <w:top w:val="nil"/>
              <w:left w:val="nil"/>
              <w:bottom w:val="nil"/>
              <w:right w:val="nil"/>
            </w:tcBorders>
            <w:shd w:val="clear" w:color="auto" w:fill="auto"/>
            <w:noWrap/>
            <w:vAlign w:val="bottom"/>
          </w:tcPr>
          <w:p w:rsidR="00622E73" w:rsidRPr="00685068" w:rsidRDefault="00622E73" w:rsidP="009826D0">
            <w:pPr>
              <w:spacing w:after="0"/>
              <w:jc w:val="right"/>
              <w:rPr>
                <w:rFonts w:ascii="Times New Roman" w:hAnsi="Times New Roman" w:cs="Times New Roman"/>
                <w:sz w:val="16"/>
                <w:szCs w:val="16"/>
              </w:rPr>
            </w:pPr>
          </w:p>
        </w:tc>
      </w:tr>
      <w:tr w:rsidR="009826D0" w:rsidRPr="00685068" w:rsidTr="00934C67">
        <w:tc>
          <w:tcPr>
            <w:tcW w:w="10031" w:type="dxa"/>
            <w:gridSpan w:val="5"/>
            <w:tcBorders>
              <w:top w:val="nil"/>
              <w:left w:val="nil"/>
              <w:bottom w:val="nil"/>
              <w:right w:val="nil"/>
            </w:tcBorders>
            <w:shd w:val="clear" w:color="auto" w:fill="auto"/>
            <w:noWrap/>
            <w:vAlign w:val="bottom"/>
            <w:hideMark/>
          </w:tcPr>
          <w:p w:rsidR="009826D0" w:rsidRPr="009826D0" w:rsidRDefault="009826D0" w:rsidP="009826D0">
            <w:pPr>
              <w:spacing w:after="0"/>
              <w:jc w:val="right"/>
              <w:rPr>
                <w:rFonts w:ascii="Times New Roman" w:hAnsi="Times New Roman" w:cs="Times New Roman"/>
                <w:sz w:val="16"/>
                <w:szCs w:val="16"/>
              </w:rPr>
            </w:pPr>
            <w:r w:rsidRPr="009826D0">
              <w:rPr>
                <w:rFonts w:ascii="Times New Roman" w:hAnsi="Times New Roman" w:cs="Times New Roman"/>
                <w:sz w:val="16"/>
                <w:szCs w:val="16"/>
              </w:rPr>
              <w:t xml:space="preserve">                                                                                                                                                             «Приложение  5.1 к решению</w:t>
            </w:r>
          </w:p>
          <w:p w:rsidR="009826D0" w:rsidRPr="009826D0" w:rsidRDefault="009826D0" w:rsidP="009826D0">
            <w:pPr>
              <w:spacing w:after="0"/>
              <w:jc w:val="right"/>
              <w:rPr>
                <w:rFonts w:ascii="Times New Roman" w:hAnsi="Times New Roman" w:cs="Times New Roman"/>
                <w:sz w:val="16"/>
                <w:szCs w:val="16"/>
              </w:rPr>
            </w:pPr>
            <w:r w:rsidRPr="009826D0">
              <w:rPr>
                <w:rFonts w:ascii="Times New Roman" w:hAnsi="Times New Roman" w:cs="Times New Roman"/>
                <w:sz w:val="16"/>
                <w:szCs w:val="16"/>
              </w:rPr>
              <w:t xml:space="preserve">                                                                                                                                                       Думы Нефтеюганского района</w:t>
            </w:r>
          </w:p>
          <w:p w:rsidR="009826D0" w:rsidRDefault="009826D0" w:rsidP="009826D0">
            <w:pPr>
              <w:spacing w:after="0"/>
              <w:jc w:val="right"/>
              <w:rPr>
                <w:rFonts w:ascii="Times New Roman" w:hAnsi="Times New Roman" w:cs="Times New Roman"/>
                <w:sz w:val="16"/>
                <w:szCs w:val="16"/>
              </w:rPr>
            </w:pPr>
            <w:r w:rsidRPr="009826D0">
              <w:rPr>
                <w:rFonts w:ascii="Times New Roman" w:hAnsi="Times New Roman" w:cs="Times New Roman"/>
                <w:sz w:val="16"/>
                <w:szCs w:val="16"/>
              </w:rPr>
              <w:t xml:space="preserve">                                                                                                                                                                                            от «25» ноября 2020 года № 548</w:t>
            </w:r>
          </w:p>
          <w:p w:rsidR="00934C67" w:rsidRDefault="00934C67" w:rsidP="009826D0">
            <w:pPr>
              <w:spacing w:after="0"/>
              <w:jc w:val="right"/>
              <w:rPr>
                <w:rFonts w:ascii="Times New Roman" w:hAnsi="Times New Roman" w:cs="Times New Roman"/>
                <w:sz w:val="16"/>
                <w:szCs w:val="16"/>
              </w:rPr>
            </w:pPr>
          </w:p>
          <w:p w:rsidR="00934C67" w:rsidRPr="00685068" w:rsidRDefault="00934C67" w:rsidP="009826D0">
            <w:pPr>
              <w:spacing w:after="0"/>
              <w:jc w:val="right"/>
              <w:rPr>
                <w:rFonts w:ascii="Times New Roman" w:hAnsi="Times New Roman" w:cs="Times New Roman"/>
                <w:sz w:val="16"/>
                <w:szCs w:val="16"/>
              </w:rPr>
            </w:pPr>
          </w:p>
        </w:tc>
      </w:tr>
      <w:tr w:rsidR="00622E73" w:rsidRPr="00685068" w:rsidTr="00934C67">
        <w:tc>
          <w:tcPr>
            <w:tcW w:w="4308"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931"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778"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r>
      <w:tr w:rsidR="00622E73" w:rsidRPr="00685068" w:rsidTr="00934C67">
        <w:tc>
          <w:tcPr>
            <w:tcW w:w="10031" w:type="dxa"/>
            <w:gridSpan w:val="5"/>
            <w:tcBorders>
              <w:top w:val="nil"/>
              <w:left w:val="nil"/>
              <w:bottom w:val="nil"/>
              <w:right w:val="nil"/>
            </w:tcBorders>
            <w:shd w:val="clear" w:color="auto" w:fill="auto"/>
            <w:vAlign w:val="center"/>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tc>
      </w:tr>
      <w:tr w:rsidR="00622E73" w:rsidRPr="00685068" w:rsidTr="00934C67">
        <w:tc>
          <w:tcPr>
            <w:tcW w:w="4308" w:type="dxa"/>
            <w:tcBorders>
              <w:top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455" w:type="dxa"/>
            <w:tcBorders>
              <w:top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931" w:type="dxa"/>
            <w:tcBorders>
              <w:top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778" w:type="dxa"/>
            <w:tcBorders>
              <w:top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559" w:type="dxa"/>
            <w:tcBorders>
              <w:top w:val="nil"/>
            </w:tcBorders>
            <w:shd w:val="clear" w:color="auto" w:fill="auto"/>
            <w:noWrap/>
            <w:vAlign w:val="bottom"/>
            <w:hideMark/>
          </w:tcPr>
          <w:p w:rsidR="00622E73" w:rsidRPr="00685068" w:rsidRDefault="00622E73" w:rsidP="00685068">
            <w:pPr>
              <w:rPr>
                <w:rFonts w:ascii="Times New Roman" w:hAnsi="Times New Roman" w:cs="Times New Roman"/>
                <w:sz w:val="16"/>
                <w:szCs w:val="16"/>
              </w:rPr>
            </w:pPr>
          </w:p>
        </w:tc>
      </w:tr>
      <w:tr w:rsidR="00622E73" w:rsidRPr="00685068" w:rsidTr="00685068">
        <w:tc>
          <w:tcPr>
            <w:tcW w:w="4308" w:type="dxa"/>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455" w:type="dxa"/>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931" w:type="dxa"/>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778" w:type="dxa"/>
            <w:shd w:val="clear" w:color="auto" w:fill="auto"/>
            <w:noWrap/>
            <w:vAlign w:val="bottom"/>
            <w:hideMark/>
          </w:tcPr>
          <w:p w:rsidR="00622E73" w:rsidRPr="00685068" w:rsidRDefault="00622E73" w:rsidP="00685068">
            <w:pPr>
              <w:rPr>
                <w:rFonts w:ascii="Times New Roman" w:hAnsi="Times New Roman" w:cs="Times New Roman"/>
                <w:sz w:val="16"/>
                <w:szCs w:val="16"/>
              </w:rPr>
            </w:pPr>
          </w:p>
        </w:tc>
        <w:tc>
          <w:tcPr>
            <w:tcW w:w="1559" w:type="dxa"/>
            <w:shd w:val="clear" w:color="auto" w:fill="auto"/>
            <w:noWrap/>
            <w:vAlign w:val="bottom"/>
            <w:hideMark/>
          </w:tcPr>
          <w:p w:rsidR="00622E73" w:rsidRPr="00685068" w:rsidRDefault="00622E73" w:rsidP="00685068">
            <w:pPr>
              <w:jc w:val="right"/>
              <w:rPr>
                <w:rFonts w:ascii="Times New Roman" w:hAnsi="Times New Roman" w:cs="Times New Roman"/>
                <w:sz w:val="16"/>
                <w:szCs w:val="16"/>
              </w:rPr>
            </w:pPr>
            <w:r w:rsidRPr="00685068">
              <w:rPr>
                <w:rFonts w:ascii="Times New Roman" w:hAnsi="Times New Roman" w:cs="Times New Roman"/>
                <w:sz w:val="16"/>
                <w:szCs w:val="16"/>
              </w:rPr>
              <w:t>тыс.</w:t>
            </w:r>
            <w:r w:rsidR="009B09BF">
              <w:rPr>
                <w:rFonts w:ascii="Times New Roman" w:hAnsi="Times New Roman" w:cs="Times New Roman"/>
                <w:sz w:val="16"/>
                <w:szCs w:val="16"/>
              </w:rPr>
              <w:t xml:space="preserve"> </w:t>
            </w:r>
            <w:r w:rsidRPr="00685068">
              <w:rPr>
                <w:rFonts w:ascii="Times New Roman" w:hAnsi="Times New Roman" w:cs="Times New Roman"/>
                <w:sz w:val="16"/>
                <w:szCs w:val="16"/>
              </w:rPr>
              <w:t>рублей</w:t>
            </w:r>
          </w:p>
        </w:tc>
      </w:tr>
      <w:tr w:rsidR="00622E73" w:rsidRPr="00685068" w:rsidTr="00685068">
        <w:tc>
          <w:tcPr>
            <w:tcW w:w="4308"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Наименование</w:t>
            </w:r>
          </w:p>
        </w:tc>
        <w:tc>
          <w:tcPr>
            <w:tcW w:w="1455"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Целевая статья раздела</w:t>
            </w:r>
          </w:p>
        </w:tc>
        <w:tc>
          <w:tcPr>
            <w:tcW w:w="931"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Вид расхода</w:t>
            </w:r>
          </w:p>
        </w:tc>
        <w:tc>
          <w:tcPr>
            <w:tcW w:w="1778"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Всего</w:t>
            </w:r>
            <w:r w:rsidRPr="00685068">
              <w:rPr>
                <w:rFonts w:ascii="Times New Roman" w:hAnsi="Times New Roman" w:cs="Times New Roman"/>
                <w:sz w:val="16"/>
                <w:szCs w:val="16"/>
              </w:rPr>
              <w:br/>
              <w:t>2022 год</w:t>
            </w:r>
          </w:p>
        </w:tc>
        <w:tc>
          <w:tcPr>
            <w:tcW w:w="1559"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Всего</w:t>
            </w:r>
            <w:r w:rsidRPr="00685068">
              <w:rPr>
                <w:rFonts w:ascii="Times New Roman" w:hAnsi="Times New Roman" w:cs="Times New Roman"/>
                <w:sz w:val="16"/>
                <w:szCs w:val="16"/>
              </w:rPr>
              <w:br/>
              <w:t>2023 год</w:t>
            </w:r>
          </w:p>
        </w:tc>
      </w:tr>
      <w:tr w:rsidR="00622E73" w:rsidRPr="00685068" w:rsidTr="00685068">
        <w:tc>
          <w:tcPr>
            <w:tcW w:w="4308"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w:t>
            </w:r>
          </w:p>
        </w:tc>
        <w:tc>
          <w:tcPr>
            <w:tcW w:w="1455"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w:t>
            </w:r>
          </w:p>
        </w:tc>
        <w:tc>
          <w:tcPr>
            <w:tcW w:w="931"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w:t>
            </w:r>
          </w:p>
        </w:tc>
        <w:tc>
          <w:tcPr>
            <w:tcW w:w="1778"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w:t>
            </w:r>
          </w:p>
        </w:tc>
        <w:tc>
          <w:tcPr>
            <w:tcW w:w="1559" w:type="dxa"/>
            <w:shd w:val="clear" w:color="auto" w:fill="auto"/>
            <w:vAlign w:val="center"/>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01.0.00.00000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2 041 594,21700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2 135 281,51700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"Дошкольное, общее и дополнительное образования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1 895 573,27700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1 901 647,51100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8 391,14000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8 391,14000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Повышение квалификации педагогических и руководящих работников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6 996,00000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6 996,00000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622,99000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622,99000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480,89000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480,89000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120,89000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120,89000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01.1.01.20807</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338,65000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338,65000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01.1.01.20807</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01.1.01.20807</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01.1.01.20807</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202,75000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202,75000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01.1.01.20807</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202,75000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202,75000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21 307,39000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21 307,39000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01.1.02.00592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01.1.02.00592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01.1.02.00592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Поддержка </w:t>
            </w:r>
            <w:proofErr w:type="gramStart"/>
            <w:r w:rsidRPr="00685068">
              <w:rPr>
                <w:rFonts w:ascii="Times New Roman" w:hAnsi="Times New Roman" w:cs="Times New Roman"/>
                <w:sz w:val="16"/>
                <w:szCs w:val="16"/>
              </w:rPr>
              <w:t>способных</w:t>
            </w:r>
            <w:proofErr w:type="gramEnd"/>
            <w:r w:rsidRPr="00685068">
              <w:rPr>
                <w:rFonts w:ascii="Times New Roman" w:hAnsi="Times New Roman" w:cs="Times New Roman"/>
                <w:sz w:val="16"/>
                <w:szCs w:val="16"/>
              </w:rPr>
              <w:t xml:space="preserve"> и талантливых обучающихся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699,82000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699,82000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463,65000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463,65000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463,65000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463,65000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174,67000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174,67000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174,67000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174,67000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Поощрение одаренных детей, лидеров в сфере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561,25000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561,25000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Закупка товаров, работ и услуг для государственных </w:t>
            </w:r>
            <w:r w:rsidRPr="00685068">
              <w:rPr>
                <w:rFonts w:ascii="Times New Roman" w:hAnsi="Times New Roman" w:cs="Times New Roman"/>
                <w:sz w:val="16"/>
                <w:szCs w:val="16"/>
              </w:rPr>
              <w:lastRenderedPageBreak/>
              <w:t>(муниципальных)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01.1.02.20806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126,25000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126,25000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126,25000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126,25000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Мероприятия конкурсной направленности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3 046,32000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3 046,32000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271,45000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271,45000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271,45000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271,45000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297,40000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297,40000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297,40000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297,40000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2 477,47000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2 477,47000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2 089,67000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2 089,67000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01.1.02.20808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387,80000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1 836 137,04700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1 842 211,28100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341 203,34700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347 710,18100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341 203,34700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347 710,18100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326 742,42000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332 924,11900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14 460,92700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14 786,06200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proofErr w:type="gramStart"/>
            <w:r w:rsidRPr="00685068">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01.1.03.00591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14 391,00000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01.1.03.53030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01.1.03.53030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01.1.03.53030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42 028,60000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410 301,80000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991 556,90000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685068">
              <w:rPr>
                <w:rFonts w:ascii="Times New Roman" w:hAnsi="Times New Roman" w:cs="Times New Roman"/>
                <w:sz w:val="16"/>
                <w:szCs w:val="16"/>
              </w:rPr>
              <w:t>обучающихся</w:t>
            </w:r>
            <w:proofErr w:type="gramEnd"/>
            <w:r w:rsidRPr="00685068">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01.1.03.84305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5 119,60000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proofErr w:type="gramStart"/>
            <w:r w:rsidRPr="0068506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01.1.03.L3040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31 535,80000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31 103,20000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01.1.03.L3040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31 535,80000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31 103,20000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01.1.03.L3040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31 535,80000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31 103,20000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системы оценки качества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1 074,40000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1 074,40000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01.1.04.20809</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1 074,40000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1 074,40000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01.1.04.20809</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01.1.04.20809</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01.1.04.20809</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774,40000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774,40000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01.1.04.20809</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774,40000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774,40000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отдыха и оздоровления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28 663,30000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28 663,30000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Мероприятия по организации отдыха и оздоровления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01.1.05.20010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3 983,14248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3 983,14248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Закупка товаров, работ и услуг для государственных </w:t>
            </w:r>
            <w:r w:rsidRPr="00685068">
              <w:rPr>
                <w:rFonts w:ascii="Times New Roman" w:hAnsi="Times New Roman" w:cs="Times New Roman"/>
                <w:sz w:val="16"/>
                <w:szCs w:val="16"/>
              </w:rPr>
              <w:lastRenderedPageBreak/>
              <w:t>(муниципальных)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01.1.05.20010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466,07119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466,07119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01.1.05.20010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466,07119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466,07119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01.1.05.20010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3 517,07129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3 517,07129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01.1.05.20010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3 517,07129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3 517,07129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7 584,90000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11 978,40000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11 978,40000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430,24000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430,24000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430,24000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430,24000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11 405,49545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11 405,49545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11 405,49545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11 405,49545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142,66455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142,66455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01.1.05.84080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142,66455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142,66455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01.1.05.S2050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01.1.05.S2050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01.1.05.S2050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5 056,60000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«Молодежь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8 771,34000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8 896,80600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5 567,74000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5 693,20600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685068">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5 567,74000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5 693,20600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85068">
              <w:rPr>
                <w:rFonts w:ascii="Times New Roman" w:hAnsi="Times New Roman" w:cs="Times New Roman"/>
                <w:sz w:val="16"/>
                <w:szCs w:val="16"/>
              </w:rPr>
              <w:lastRenderedPageBreak/>
              <w:t>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5 267,74000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5 393,20600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01.2.01.20810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5 267,74000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5 393,20600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3 203,60000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3 203,60000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Создание условий для развития гражданско-патриотического воспитания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01.2.02.20811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3 203,60000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3 203,60000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01.2.02.20811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01.2.02.20811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01.2.02.20811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3 005,60000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3 005,60000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01.2.02.20811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3 005,60000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3 005,60000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137 249,60000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224 737,20000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01.3.01.20812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01.3.01.20812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01.3.01.20812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122 249,60000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209 737,20000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30 181,20000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46 964,90000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17 363,40000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34 011,60000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17 363,40000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34 011,60000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12 817,80000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12 953,30000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12 817,80000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12 953,30000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3 988,40000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48 338,40000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685068">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01.3.03.02040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3 966,40000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48 316,40000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3 966,40000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48 316,40000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64 608,00000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90 961,90000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64 608,00000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90 961,90000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64 608,00000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90 961,90000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23 472,00000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23 472,00000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1 846,00000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1 846,00000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1 846,00000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1 846,00000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21 626,00000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21 626,00000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01.3.03.84050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21 626,00000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21 626,00000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02.0.00.00000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2 073,30000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1 169,50000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1 237,80000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02.0.01.20626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1 237,80000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02.0.01.20626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1 237,80000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02.0.01.20626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1 237,80000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получения образования детьми-инвалидами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02.0.02.20624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02.0.02.20624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02.0.02.20624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03.0.00.00000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297 568,16837</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297 568,16837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Подпрограмма "Укрепление единого культурного пространства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213 116,65452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213 116,65452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685068">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685068">
              <w:rPr>
                <w:rFonts w:ascii="Times New Roman" w:hAnsi="Times New Roman" w:cs="Times New Roman"/>
                <w:sz w:val="16"/>
                <w:szCs w:val="16"/>
              </w:rPr>
              <w:t>"</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66 245,49836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118 545,16034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118 545,16034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102 342,69034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102 342,69034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8 765,43393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8 765,43393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8 765,43393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8 765,43393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160,87918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160,87918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160,87918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160,87918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93 416,37723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93 416,37723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93 416,37723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93 416,37723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16 202,47000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16 202,47000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2 202,47000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2 202,47000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2 202,47000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2 202,47000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w:t>
            </w:r>
            <w:r w:rsidRPr="00685068">
              <w:rPr>
                <w:rFonts w:ascii="Times New Roman" w:hAnsi="Times New Roman" w:cs="Times New Roman"/>
                <w:sz w:val="16"/>
                <w:szCs w:val="16"/>
              </w:rPr>
              <w:lastRenderedPageBreak/>
              <w:t>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03.2.03.00000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Субсидии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03.2.03.61600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03.2.03.61600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03.2.03.61600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библиотечного дела"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26 438,99582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26 438,99582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25 746,62082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25 746,62082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797,71271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797,71271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797,71271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797,71271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15,35000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15,35000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15,35000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15,35000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24 933,55811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24 933,55811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24 933,55811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24 933,55811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03.2.04.82520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03.2.04.82520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03.2.04.82520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553,90000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развитие сферы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03.2.04.S2520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03.2.04.S2520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03.2.04.S2520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138,47500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03.2.05.99990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"Совершенствование системы управления в сфере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84 451,51385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84 451,51385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84 381,51385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84 381,51385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59 821,30021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59 821,30021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41 563,79621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41 563,79621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41 563,79621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41 563,79621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18 257,50400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18 257,50400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18 257,50400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18 257,50400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24 560,21364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24 560,21364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24 154,36364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24 154,36364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24 154,36364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24 154,36364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405,85000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405,85000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405,85000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405,85000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"Муниципальная поддержка одаренных детей и молодежи"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03.3.02.99990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04.0.00.00000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13 070,00000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12 570,00000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"Приобретение и сопровождение информационных систем"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4 450,00000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04.0.01.20070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4 450,00000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04.0.01.20070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4 450,00000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04.0.01.20070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4 450,00000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инфраструктуры информационной сети"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04.0.02.20070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04.0.02.20070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04.0.02.20070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04.0.03.20070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04.0.03.20070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04.0.03.20070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защиты информации и персональных данных"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04.0.04.20070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04.0.04.20070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04.0.04.20070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"Развитие физической культуры и спорта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05.0.00.00000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139 105,01175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139 111,18575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68 450,84381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68 517,01781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1 298,00000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1 987,08045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1 775,15445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1 987,08045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1 775,15445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1 987,08045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1 775,15445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1 987,08045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1 775,15445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65 035,63836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64 966,11336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40 035,63836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39 966,11336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4 854,38479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4 854,38479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4 854,38479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4 854,38479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35 077,25357</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35 007,72857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35 077,25357</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35 007,72857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130,12500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477,75000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05.1.05.82130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382,20000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05.1.05.82130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382,20000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05.1.05.82130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104,10000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382,20000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05.1.05.S2130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26,02500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95,55000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05.1.05.S2130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26,02500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95,55000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05.1.05.S2130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26,02500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95,55000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"Развитие детско-юношеского спорта"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70 319,06794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70 259,06794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9 927,30000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9 767,30000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9 927,30000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9 767,30000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9 927,30000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9 767,30000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9 927,30000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9 767,30000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684,80000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784,80000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05.2.02.82110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05.2.02.82110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05.2.02.82110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578,80000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678,80000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578,80000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678,80000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578,80000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678,80000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05.2.02.S2110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05.2.02.S2110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05.2.02.S2110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05.2.03.00590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59 706,96794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"Управление отраслью физической культуры и спорта"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05.3.02.99990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в 2019-2024 годах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06.0.00.00000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96 743,29600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96 161,19600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поддержку и развитие растениеводства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06.0.01.84140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06.0.01.84140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685068">
              <w:rPr>
                <w:rFonts w:ascii="Times New Roman" w:hAnsi="Times New Roman" w:cs="Times New Roman"/>
                <w:sz w:val="16"/>
                <w:szCs w:val="16"/>
              </w:rPr>
              <w:lastRenderedPageBreak/>
              <w:t>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06.0.01.84140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Основное мероприятие "Поддержка развития животноводства"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84 977,47400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84 977,47400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поддержку и развитие животноводства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06.0.02.84350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06.0.02.84350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06.0.02.84350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46 835,10000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38 142,37400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развития рыбохозяйственного комплекса"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997,70000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997,70000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развитие рыбохозяйственного комплекса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06.0.03.84180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06.0.03.84180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06.0.03.84180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247,70000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развитие деятельности по заготовке и переработке дикоросов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06.0.04.84190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06.0.04.84190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06.0.04.84190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2 382,50000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1 063,42200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"Поддержка малых форм хозяйствования"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06.0.06.00000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поддержку  и развитие малых форм хозяйствования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06.0.06.84170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06.0.06.84170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06.0.06.84170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5 361,20000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5 404,10000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06.0.09.84200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2 719,80000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2 762,70000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06.0.09.84200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2 175,84000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2 210,16000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06.0.09.84200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2 175,84000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2 210,16000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06.0.09.84200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543,96000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552,54000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06.0.09.84200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543,96000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552,54000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06.0.09.99990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2 641,40000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07.0.00.00000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9 732,10000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9 737,80000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1 006,10000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1 011,80000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1 006,10000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1 011,80000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889,10000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894,80000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07.0.01.84210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889,10000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894,80000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2 580,00000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5 261,00000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1 361,00000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1 361,00000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07.0.04.99990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08.0.00.00000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422 624,03247</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940 062,91257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«Градостроительная деятельность»</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 Осуществление градостроительной деятельности"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реализацию мероприятий по градостроительной деятельности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08.1.01.82761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08.1.01.82761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08.1.01.82761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1 629,21300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 по градостроительной деятельности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08.1.01.S2761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08.1.01.S2761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08.1.01.S2761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370,78700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"Содействие развитию жилищного строительства"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397 499,94826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917 781,83362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proofErr w:type="gramStart"/>
            <w:r w:rsidRPr="00685068">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685068">
              <w:rPr>
                <w:rFonts w:ascii="Times New Roman" w:hAnsi="Times New Roman" w:cs="Times New Roman"/>
                <w:sz w:val="16"/>
                <w:szCs w:val="16"/>
              </w:rPr>
              <w:t>контрактовв</w:t>
            </w:r>
            <w:proofErr w:type="spellEnd"/>
            <w:r w:rsidRPr="00685068">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199 529,38646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127 231,15946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proofErr w:type="gramStart"/>
            <w:r w:rsidRPr="00685068">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08.2.01.82762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105 598,40000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55 653,70000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08.2.01.82762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105 598,40000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55 653,70000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08.2.01.82762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105 598,40000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55 653,70000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80 879,49882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64 698,91227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80 879,49882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64 698,91227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80 879,49882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64 698,91227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08.2.01.S2762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13 051,48764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6 878,54719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08.2.01.S2762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13 051,48764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6 878,54719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08.2.01.S2762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13 051,48764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6 878,54719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197 970,56180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790 550,67416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44 634,00000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178 235,80000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44 634,00000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178 235,80000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44 634,00000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178 235,80000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131 559,80000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525 354,30000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131 559,80000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525 354,30000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08.2.F3.67484</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131 559,80000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525 354,30000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08.2.F3.6748S</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21 776,76180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86 960,57416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08.2.F3.6748S</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21 776,76180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86 960,57416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08.2.F3.6748S</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21 776,76180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86 960,57416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19 624,08421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16 781,07895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19 624,08421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16 781,07895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12 285,40000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10 395,20000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12 285,40000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10 395,20000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08.3.03.51350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12 285,40000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10 395,20000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08.3.03.51760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3 780,10000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2 835,40000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08.3.03.51760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3 780,10000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2 835,40000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08.3.03.51760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3 780,10000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2 835,40000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08.3.03.84220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08.3.03.84220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08.3.03.84220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 по обеспечению жильем молодых семей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08.3.03.L4970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3 555,68421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3 547,57895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08.3.03.L4970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3 555,68421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3 547,57895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08.3.03.L4970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3 555,68421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3 547,57895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09.0.00.00000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104 168,81256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216 649,74800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55 226,53756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166 707,47300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7 828,55000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47 718,27500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09.1.02.82591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3 477,40000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2 217,90000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09.1.02.82591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3 477,40000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2 217,90000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09.1.02.82591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3 477,40000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2 217,90000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3 481,80000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44 945,90000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3 481,80000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44 945,90000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3 481,80000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44 945,90000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09.1.02.S2591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869,35000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554,47500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09.1.02.S2591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869,35000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554,47500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09.1.02.S2591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869,35000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554,47500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46 862,26256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98 115,57300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31 068,80000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62 284,63659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16 294,52500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31 098,08659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16 294,52500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31 098,08659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14 436,27500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30 848,55000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14 436,27500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30 848,55000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15 745,46256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35 782,93641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15 745,46256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35 782,93641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15 745,46256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35 782,93641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Иные закупки товаров, работ и услуг для обеспечения </w:t>
            </w:r>
            <w:r w:rsidRPr="00685068">
              <w:rPr>
                <w:rFonts w:ascii="Times New Roman" w:hAnsi="Times New Roman" w:cs="Times New Roman"/>
                <w:sz w:val="16"/>
                <w:szCs w:val="16"/>
              </w:rPr>
              <w:lastRenderedPageBreak/>
              <w:t>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09.1.03.99990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09.1.09.00000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302,72500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18 491,62500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09.1.09.20650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302,72500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18 491,62500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09.1.09.20650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302,72500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18 491,62500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09.1.09.20650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302,72500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18 491,62500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«Капитальный ремонт многоквартирных домов»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8 300,40000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8 800,40000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685068">
              <w:rPr>
                <w:rFonts w:ascii="Times New Roman" w:hAnsi="Times New Roman" w:cs="Times New Roman"/>
                <w:sz w:val="16"/>
                <w:szCs w:val="16"/>
              </w:rPr>
              <w:t>т.ч</w:t>
            </w:r>
            <w:proofErr w:type="spellEnd"/>
            <w:r w:rsidRPr="00685068">
              <w:rPr>
                <w:rFonts w:ascii="Times New Roman" w:hAnsi="Times New Roman" w:cs="Times New Roman"/>
                <w:sz w:val="16"/>
                <w:szCs w:val="16"/>
              </w:rPr>
              <w:t>. муниципальных квартир)"</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"Дезинсекция и дератизация"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8 300,40000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8 300,40000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Ханты-Мансийском</w:t>
            </w:r>
            <w:proofErr w:type="gramEnd"/>
            <w:r w:rsidRPr="00685068">
              <w:rPr>
                <w:rFonts w:ascii="Times New Roman" w:hAnsi="Times New Roman" w:cs="Times New Roman"/>
                <w:sz w:val="16"/>
                <w:szCs w:val="16"/>
              </w:rPr>
              <w:t xml:space="preserve"> автономном округе-Югре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09.2.03.84280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8 300,40000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8 300,40000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09.2.03.84280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09.2.03.84280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09.2.03.84280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8 266,40000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8 266,40000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09.2.03.84280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8 266,40000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8 266,40000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Подпрограмма «Энергосбережение и повышение </w:t>
            </w:r>
            <w:proofErr w:type="spellStart"/>
            <w:r w:rsidRPr="00685068">
              <w:rPr>
                <w:rFonts w:ascii="Times New Roman" w:hAnsi="Times New Roman" w:cs="Times New Roman"/>
                <w:sz w:val="16"/>
                <w:szCs w:val="16"/>
              </w:rPr>
              <w:t>энергоэффективности</w:t>
            </w:r>
            <w:proofErr w:type="spellEnd"/>
            <w:r w:rsidRPr="00685068">
              <w:rPr>
                <w:rFonts w:ascii="Times New Roman" w:hAnsi="Times New Roman" w:cs="Times New Roman"/>
                <w:sz w:val="16"/>
                <w:szCs w:val="16"/>
              </w:rPr>
              <w:t>»</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 xml:space="preserve">Основное мероприятие "Проведение встреч с </w:t>
            </w:r>
            <w:proofErr w:type="gramStart"/>
            <w:r w:rsidRPr="00685068">
              <w:rPr>
                <w:rFonts w:ascii="Times New Roman" w:hAnsi="Times New Roman" w:cs="Times New Roman"/>
                <w:sz w:val="16"/>
                <w:szCs w:val="16"/>
              </w:rPr>
              <w:t>обучающимися</w:t>
            </w:r>
            <w:proofErr w:type="gramEnd"/>
            <w:r w:rsidRPr="00685068">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09.3.04.99990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"Формирование современной городской среды"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40 541,87500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40 541,87500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"Реализация проектов "Народный бюджет"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реализацию проектов "Народный бюджет"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09.4.02.89001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09.4.02.89001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09.4.02.89001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09.4.F2.00000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программ формирования современной городской среды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09.4.F2.55550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09.4.F2.55550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09.4.F2.55550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7 541,87500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10.0.00.00000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2 109,00000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2 113,10000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"Профилактика правонарушений"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2 109,00000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2 113,10000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"Создание условий для деятельности народных дружин"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создание условий для деятельности народных дружин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10.1.01.82300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10.1.01.82300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10.1.01.82300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1 741,30000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1 741,30000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10.1.04.84250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1 741,30000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1 741,30000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10.1.04.84250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1 737,93196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1 725,53509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10.1.04.84250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1 737,93196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1 725,53509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10.1.04.84250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3,36804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15,76491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10.1.04.84250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3,36804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15,76491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10.1.05.51200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10.1.05.51200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10.1.05.51200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lastRenderedPageBreak/>
              <w:t>Нефтеюганском</w:t>
            </w:r>
            <w:proofErr w:type="gramEnd"/>
            <w:r w:rsidRPr="00685068">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lastRenderedPageBreak/>
              <w:t>11.0.00.00000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29 788,47300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30 602,42500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29 788,47300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30 602,42500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21 379,92146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21 379,92146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21 379,92146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21 379,92146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18 033,10632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18 033,10632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18 033,10632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18 033,10632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3 340,84514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3 340,84514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3 340,84514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3 340,84514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5,97000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5,97000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8 408,55154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9 222,50354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Организация каналов передачи данных Системы -112</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11.3.02.20915</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2 052,24656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6 056,30498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6 870,25698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6 056,30498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6 870,25698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11.3.02.20916</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6 056,30498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6 870,25698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Содержание программного комплекса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11.3.02.20918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12.0.00.00000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675 836,70000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20 003,60000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w:t>
            </w:r>
            <w:r w:rsidRPr="00685068">
              <w:rPr>
                <w:rFonts w:ascii="Times New Roman" w:hAnsi="Times New Roman" w:cs="Times New Roman"/>
                <w:sz w:val="16"/>
                <w:szCs w:val="16"/>
              </w:rPr>
              <w:lastRenderedPageBreak/>
              <w:t>формирования экологической культуры, в том числе участие в международной экологической акции "</w:t>
            </w:r>
            <w:proofErr w:type="gramStart"/>
            <w:r w:rsidRPr="00685068">
              <w:rPr>
                <w:rFonts w:ascii="Times New Roman" w:hAnsi="Times New Roman" w:cs="Times New Roman"/>
                <w:sz w:val="16"/>
                <w:szCs w:val="16"/>
              </w:rPr>
              <w:t>Спасти и сохранить</w:t>
            </w:r>
            <w:proofErr w:type="gramEnd"/>
            <w:r w:rsidRPr="00685068">
              <w:rPr>
                <w:rFonts w:ascii="Times New Roman" w:hAnsi="Times New Roman" w:cs="Times New Roman"/>
                <w:sz w:val="16"/>
                <w:szCs w:val="16"/>
              </w:rPr>
              <w:t>"</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12.0.01.00000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2 120,90000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2 120,90000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12.0.02.84290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12.0.02.84290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96,72000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96,72000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12.0.02.84290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96,72000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96,72000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12.0.02.84290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24,18000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24,18000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12.0.02.84290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24,18000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24,18000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685068">
              <w:rPr>
                <w:rFonts w:ascii="Times New Roman" w:hAnsi="Times New Roman" w:cs="Times New Roman"/>
                <w:sz w:val="16"/>
                <w:szCs w:val="16"/>
              </w:rPr>
              <w:br/>
              <w:t>населения"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Утилизация жидких бытовых отходов в поселениях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12.0.03.89002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12.0.03.89002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12.0.03.89002</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16 482,70000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"Чистая вода"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12.0.05.42110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12.0.05.42110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12.0.05.42110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480 000,00000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Региональный проект "Чистая вода"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12.0.F5.00000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175 833,10000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Строительство и реконструкци</w:t>
            </w:r>
            <w:proofErr w:type="gramStart"/>
            <w:r w:rsidRPr="00685068">
              <w:rPr>
                <w:rFonts w:ascii="Times New Roman" w:hAnsi="Times New Roman" w:cs="Times New Roman"/>
                <w:sz w:val="16"/>
                <w:szCs w:val="16"/>
              </w:rPr>
              <w:t>я(</w:t>
            </w:r>
            <w:proofErr w:type="gramEnd"/>
            <w:r w:rsidRPr="00685068">
              <w:rPr>
                <w:rFonts w:ascii="Times New Roman" w:hAnsi="Times New Roman" w:cs="Times New Roman"/>
                <w:sz w:val="16"/>
                <w:szCs w:val="16"/>
              </w:rPr>
              <w:t>модернизация) объектов питьевого водоснабжения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12.0.F5.52430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175 833,10000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12.0.F5.52430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175 833,10000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12.0.F5.52430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175 833,10000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13.0.00.00000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53 525,73688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55 525,73688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13.1.01.61600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49 015,73688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51 015,73688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49 015,73688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51 015,73688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49 015,73688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51 015,73688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35 874,00000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37 874,00000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35 874,00000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37 874,00000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13 141,73688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13 141,73688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13.2.01.99990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13 141,73688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13 141,73688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14.0.00.00000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3 640,49000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3 640,49160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Подпрограмма «Поддержка и развитие малого и среднего предпринимательства»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3 640,49000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3 640,49160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458,95000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767,09556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767,09716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767,09556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767,09716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767,09556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767,09716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767,09556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767,09716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2 414,44444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2 414,44444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на поддержку малого и среднего предпринимательства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14.1.I4.82380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14.1.I4.82380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14.1.I4.82380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2 173,00000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Поддержка малого и среднего предпринимательства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14.1.I4.S2380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14.1.I4.S2380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14.1.I4.S2380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241,44444</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15.0.00.00000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379 289,33444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28 137,89000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"Автомобильный транспорт и дорожное хозяйство"</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379 237,94444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379 237,94444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15.1.02.20951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15.1.02.20951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Иные закупки товаров, работ и услуг для обеспечения </w:t>
            </w:r>
            <w:r w:rsidRPr="00685068">
              <w:rPr>
                <w:rFonts w:ascii="Times New Roman" w:hAnsi="Times New Roman" w:cs="Times New Roman"/>
                <w:sz w:val="16"/>
                <w:szCs w:val="16"/>
              </w:rPr>
              <w:lastRenderedPageBreak/>
              <w:t>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15.1.02.20951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28 086,50000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15.1.02.82390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183 682,30000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15.1.02.82390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183 682,30000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15.1.02.82390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183 682,30000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147 059,94444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147 059,94444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147 059,94444</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15.1.02.S2390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20 409,20000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15.1.02.S2390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20 409,20000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15.1.02.S2390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20 409,20000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15.2.01.20060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51,39000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15.2.01.20060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27,84000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27,84000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15.2.01.20060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27,84000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27,84000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15.2.01.20060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23,55000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15.2.01.20060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23,55000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23,55000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16.0.00.00000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7 256,50053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45 321,75543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"Управление и распоряжение муниципальным имуществом"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2 676,73755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2 675,79555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Оплата прочих работ, услуг по имуществу </w:t>
            </w:r>
            <w:proofErr w:type="gramStart"/>
            <w:r w:rsidRPr="00685068">
              <w:rPr>
                <w:rFonts w:ascii="Times New Roman" w:hAnsi="Times New Roman" w:cs="Times New Roman"/>
                <w:sz w:val="16"/>
                <w:szCs w:val="16"/>
              </w:rPr>
              <w:t>находящегося</w:t>
            </w:r>
            <w:proofErr w:type="gramEnd"/>
            <w:r w:rsidRPr="00685068">
              <w:rPr>
                <w:rFonts w:ascii="Times New Roman" w:hAnsi="Times New Roman" w:cs="Times New Roman"/>
                <w:sz w:val="16"/>
                <w:szCs w:val="16"/>
              </w:rPr>
              <w:t xml:space="preserve"> в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16.0.01.20961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1 676,73755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1 675,79555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Закупка товаров, работ и услуг для государственных </w:t>
            </w:r>
            <w:r w:rsidRPr="00685068">
              <w:rPr>
                <w:rFonts w:ascii="Times New Roman" w:hAnsi="Times New Roman" w:cs="Times New Roman"/>
                <w:sz w:val="16"/>
                <w:szCs w:val="16"/>
              </w:rPr>
              <w:lastRenderedPageBreak/>
              <w:t>(муниципальных)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16.0.01.20961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1 676,73755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1 675,79555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16.0.01.20961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1 676,73755</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1 675,79555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Техническая инвентаризация и паспортизация жилых и нежилых помещений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16.0.01.20963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16.0.01.20963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16.0.01.20963</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4 579,76298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42 645,95988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4 579,76298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42 645,95988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4 239,76298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42 305,95988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4 239,76298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42 305,95988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"Управление  муниципальными финансами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на 2019- 2024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17.0.00.00000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356 472,68900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530 003,68900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Подпрограмма "Организация бюджетного процесса </w:t>
            </w:r>
            <w:proofErr w:type="gramStart"/>
            <w:r w:rsidRPr="00685068">
              <w:rPr>
                <w:rFonts w:ascii="Times New Roman" w:hAnsi="Times New Roman" w:cs="Times New Roman"/>
                <w:sz w:val="16"/>
                <w:szCs w:val="16"/>
              </w:rPr>
              <w:t>в</w:t>
            </w:r>
            <w:proofErr w:type="gramEnd"/>
            <w:r w:rsidRPr="00685068">
              <w:rPr>
                <w:rFonts w:ascii="Times New Roman" w:hAnsi="Times New Roman" w:cs="Times New Roman"/>
                <w:sz w:val="16"/>
                <w:szCs w:val="16"/>
              </w:rPr>
              <w:t xml:space="preserve"> </w:t>
            </w:r>
            <w:proofErr w:type="gramStart"/>
            <w:r w:rsidRPr="00685068">
              <w:rPr>
                <w:rFonts w:ascii="Times New Roman" w:hAnsi="Times New Roman" w:cs="Times New Roman"/>
                <w:sz w:val="16"/>
                <w:szCs w:val="16"/>
              </w:rPr>
              <w:t>Нефтеюганском</w:t>
            </w:r>
            <w:proofErr w:type="gramEnd"/>
            <w:r w:rsidRPr="00685068">
              <w:rPr>
                <w:rFonts w:ascii="Times New Roman" w:hAnsi="Times New Roman" w:cs="Times New Roman"/>
                <w:sz w:val="16"/>
                <w:szCs w:val="16"/>
              </w:rPr>
              <w:t xml:space="preserve"> районе"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55 639,08900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55 834,08900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55 639,08900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55 834,08900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54 972,68900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55 167,68900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54 935,68900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55 130,68900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54 935,68900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55 130,68900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Иные закупки товаров, работ и услуг для обеспечения </w:t>
            </w:r>
            <w:r w:rsidRPr="00685068">
              <w:rPr>
                <w:rFonts w:ascii="Times New Roman" w:hAnsi="Times New Roman" w:cs="Times New Roman"/>
                <w:sz w:val="16"/>
                <w:szCs w:val="16"/>
              </w:rPr>
              <w:lastRenderedPageBreak/>
              <w:t>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17.1.01.84260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17.1.01.84260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17.1.01.84260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666,40000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474 169,60000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471 169,60000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17.3.01.86010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17.3.01.86010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Дотации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17.3.01.86010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300 833,60000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Иные межбюджетные трансферты бюджетам </w:t>
            </w:r>
            <w:proofErr w:type="gramStart"/>
            <w:r w:rsidRPr="00685068">
              <w:rPr>
                <w:rFonts w:ascii="Times New Roman" w:hAnsi="Times New Roman" w:cs="Times New Roman"/>
                <w:sz w:val="16"/>
                <w:szCs w:val="16"/>
              </w:rPr>
              <w:t>городского</w:t>
            </w:r>
            <w:proofErr w:type="gramEnd"/>
            <w:r w:rsidRPr="00685068">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17.3.01.89030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170 336,00000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17.3.01.89030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170 336,00000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17.3.01.89030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170 336,00000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17.3.02.89050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17.3.02.89050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17.3.02.89050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17.3.03.89070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17.3.03.89070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17.3.03.89070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"Улучшение  условий и охраны  труда в муниципальном  образовании  Нефтеюганский  район </w:t>
            </w:r>
            <w:r w:rsidRPr="00685068">
              <w:rPr>
                <w:rFonts w:ascii="Times New Roman" w:hAnsi="Times New Roman" w:cs="Times New Roman"/>
                <w:b/>
                <w:bCs/>
                <w:sz w:val="16"/>
                <w:szCs w:val="16"/>
              </w:rPr>
              <w:lastRenderedPageBreak/>
              <w:t>на 2019 - 2024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lastRenderedPageBreak/>
              <w:t>18.0.00.00000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3 891,30000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3 891,30000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3 066,80000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3 066,80000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18.0.01.84120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3 066,80000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3 066,80000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18.0.01.84120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2 728,33219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2 603,33219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18.0.01.84120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2 728,33219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2 603,33219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18.0.01.84120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338,46781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463,46781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18.0.01.84120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338,46781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463,46781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"Содействие трудоустройству граждан"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18.0.03.85060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18.0.03.85060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18.0.03.85060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802,50000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19.0.00.00000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76 914,10000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77 277,00000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49 371,30000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49 734,20000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19.0.01.84060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36 819,20000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35 389,00000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19.0.01.84060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36 819,20000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35 389,00000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19.0.01.84060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36 819,20000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35 389,00000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Субвенции на предоставление жилых помещений детям-сиротам и детям, оставшимся без попечения родителей, </w:t>
            </w:r>
            <w:r w:rsidRPr="00685068">
              <w:rPr>
                <w:rFonts w:ascii="Times New Roman" w:hAnsi="Times New Roman" w:cs="Times New Roman"/>
                <w:sz w:val="16"/>
                <w:szCs w:val="16"/>
              </w:rPr>
              <w:lastRenderedPageBreak/>
              <w:t>лицам из их числа по договорам найма специализированных жилых помещений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19.0.01.84310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12 552,10000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14 345,20000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19.0.01.84310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12 552,10000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14 345,20000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19.0.01.84310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12 552,10000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14 345,20000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"Организация деятельности по опеке и попечительству"</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17 676,90000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17 676,90000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Субвенция на осуществление деятельности по опеке и попечительству</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17 676,90000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17 676,90000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15 194,00000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15 194,07000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15 194,00000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15 194,07000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1 997,30000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1 997,23000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1 997,30000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1 997,23000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485,60000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485,60000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19.0.02.84320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485,60000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485,60000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9 445,90000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9 445,90000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19.0.03.84270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9 445,90000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9 445,90000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19.0.03.84270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8 516,81800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8 516,81800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19.0.03.84270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8 516,81800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8 516,81800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19.0.03.84270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929,08200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929,08200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19.0.03.84270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929,08200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929,08200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на 2019  - 2024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20.0.00.00000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239 206,87100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450 489,51740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238 196,96600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449 464,61240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226 649,99888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437 985,04528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190 792,25617</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191 311,17517</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68 204,94962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69 124,94962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68 204,94962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69 124,94962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121 790,99256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121 389,91156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121 790,99256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121 389,91156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796,31399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796,31399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20.1.01.00590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796,31399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796,31399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Глава муниципального образования (местное самоуправление)</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1 001,74942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5 217,78510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1 001,74942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5 217,78510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20.1.01.02030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1 001,74942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5 217,78510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16 755,99329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223 356,08501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16 514,32453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223 114,41625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16 514,32453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223 114,41625</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241,66876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241,66876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241,66876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241,66876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360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20.1.01.71600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20.1.01.71600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Публичные нормативные социальные выплаты гражданам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20.1.01.71600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17 100,00000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Проведение работ по формированию земельных участков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20.1.02.20621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20.1.02.20621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20.1.02.20621</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375,00300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6 283,90000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6 193,70000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4 847,20000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4 757,00000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3 707,70938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3 707,70938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3 707,70938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3 707,70938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383,59062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315,59062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383,59062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315,59062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733,70000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20.1.03.59300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755,90000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733,70000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20.1.03.D9300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1 436,70000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1 436,70000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20.1.03.D9300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1 206,50000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1 206,50000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20.1.03.D9300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1 206,50000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1 206,50000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20.1.03.D9300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230,20000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230,20000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20.1.03.D9300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230,20000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230,20000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w:t>
            </w:r>
            <w:r w:rsidRPr="00685068">
              <w:rPr>
                <w:rFonts w:ascii="Times New Roman" w:hAnsi="Times New Roman" w:cs="Times New Roman"/>
                <w:sz w:val="16"/>
                <w:szCs w:val="16"/>
              </w:rPr>
              <w:lastRenderedPageBreak/>
              <w:t>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20.1.04.00000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4 638,06412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4 660,86412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20.1.04.20628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20.1.04.20628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20.1.04.20628</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4 380,26412</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20.1.04.84100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280,60000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20.1.04.84100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280,60000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20.1.04.84100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257,80000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280,60000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250,00000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1 009,90500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1 024,90500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20.2.01.02400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835,00000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20.2.02.02040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64,90500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Основное мероприятие "Проведение конкурса среди муниципальных служащих "Лучший муниципальный </w:t>
            </w:r>
            <w:r w:rsidRPr="00685068">
              <w:rPr>
                <w:rFonts w:ascii="Times New Roman" w:hAnsi="Times New Roman" w:cs="Times New Roman"/>
                <w:sz w:val="16"/>
                <w:szCs w:val="16"/>
              </w:rPr>
              <w:lastRenderedPageBreak/>
              <w:t>служащий муниципального образования Нефтеюганский район"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20.2.03.00000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Прочие мероприятия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Премии и гранты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20.2.03.02400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350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125,00000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685068">
              <w:rPr>
                <w:rFonts w:ascii="Times New Roman" w:hAnsi="Times New Roman" w:cs="Times New Roman"/>
                <w:b/>
                <w:bCs/>
                <w:sz w:val="16"/>
                <w:szCs w:val="16"/>
              </w:rPr>
              <w:t>в</w:t>
            </w:r>
            <w:proofErr w:type="gramEnd"/>
            <w:r w:rsidRPr="00685068">
              <w:rPr>
                <w:rFonts w:ascii="Times New Roman" w:hAnsi="Times New Roman" w:cs="Times New Roman"/>
                <w:b/>
                <w:bCs/>
                <w:sz w:val="16"/>
                <w:szCs w:val="16"/>
              </w:rPr>
              <w:t xml:space="preserve"> </w:t>
            </w:r>
            <w:proofErr w:type="gramStart"/>
            <w:r w:rsidRPr="00685068">
              <w:rPr>
                <w:rFonts w:ascii="Times New Roman" w:hAnsi="Times New Roman" w:cs="Times New Roman"/>
                <w:b/>
                <w:bCs/>
                <w:sz w:val="16"/>
                <w:szCs w:val="16"/>
              </w:rPr>
              <w:t>Нефтеюганском</w:t>
            </w:r>
            <w:proofErr w:type="gramEnd"/>
            <w:r w:rsidRPr="00685068">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21.0.00.00000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1 990,00000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1 880,00000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1 990,00000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1 880,00000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21.1.03.00000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21.1.03.99990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21.1.04.00000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21.1.04.99990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21.1.05.99990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124,50000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124,50000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21.1.06.99990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21.1.07.00000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21.1.07.99990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21.1.07.99990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21.1.07.99990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240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1 185,50000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21.1.08.00000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21.1.08.99990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21.1.08.99990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21.1.08.99990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90,00000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21.1.09.00000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21.1.09.99990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21.1.12.00000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21.1.12.99990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21.1.12.99990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21.1.12.99990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610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110,00000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22.0.00.00000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22.0.01.00000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Реализация мероприятий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22.0.01.99990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1 500,00000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Непрограммная деятельность</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50.0.00.00000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120 690,76700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199 867,96700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Условно-утвержденные расходы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169 000,00000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169 000,00000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Резервные средства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50.0.00.09990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870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88 000,00000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169 000,00000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Резервный фонд</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Резервные средства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870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6 600,00000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Обслуживание долговых обязательств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Обслуживание государственного (муниципального) долга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Обслуживание муниципального долга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50.0.00.20980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5 000,00000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3 000,00000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50.0.00.51180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50.0.00.51180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Субвенции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50.0.00.51180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530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4 934,00000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5 111,20000</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деятельности Думы Нефтеюганского района</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8 159,79989</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8 159,79989</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4 088,46913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Председатель представительного органа муниципального образования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50.1.00.02110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4 071,33076</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Обеспечение деятельности счётной палаты</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50.2.00.00000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7 996,96711</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7 996,96711</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85068">
              <w:rPr>
                <w:rFonts w:ascii="Times New Roman" w:hAnsi="Times New Roman" w:cs="Times New Roman"/>
                <w:sz w:val="16"/>
                <w:szCs w:val="16"/>
              </w:rPr>
              <w:lastRenderedPageBreak/>
              <w:t>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lastRenderedPageBreak/>
              <w:t>50.2.00.02040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50.2.00.02040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5 160,32093</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50.2.00.02250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50.2.00.02250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100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r>
      <w:tr w:rsidR="00622E73" w:rsidRPr="00685068" w:rsidTr="00685068">
        <w:tc>
          <w:tcPr>
            <w:tcW w:w="4308" w:type="dxa"/>
            <w:shd w:val="clear" w:color="auto" w:fill="auto"/>
            <w:vAlign w:val="bottom"/>
            <w:hideMark/>
          </w:tcPr>
          <w:p w:rsidR="00622E73" w:rsidRPr="00685068" w:rsidRDefault="00622E73" w:rsidP="00685068">
            <w:pPr>
              <w:rPr>
                <w:rFonts w:ascii="Times New Roman" w:hAnsi="Times New Roman" w:cs="Times New Roman"/>
                <w:sz w:val="16"/>
                <w:szCs w:val="16"/>
              </w:rPr>
            </w:pPr>
            <w:r w:rsidRPr="00685068">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50.2.00.02250</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120</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sz w:val="16"/>
                <w:szCs w:val="16"/>
              </w:rPr>
            </w:pPr>
            <w:r w:rsidRPr="00685068">
              <w:rPr>
                <w:rFonts w:ascii="Times New Roman" w:hAnsi="Times New Roman" w:cs="Times New Roman"/>
                <w:sz w:val="16"/>
                <w:szCs w:val="16"/>
              </w:rPr>
              <w:t>2 836,64618</w:t>
            </w:r>
          </w:p>
        </w:tc>
      </w:tr>
      <w:tr w:rsidR="00622E73" w:rsidRPr="00685068" w:rsidTr="00685068">
        <w:tc>
          <w:tcPr>
            <w:tcW w:w="4308" w:type="dxa"/>
            <w:shd w:val="clear" w:color="auto" w:fill="auto"/>
            <w:noWrap/>
            <w:vAlign w:val="bottom"/>
            <w:hideMark/>
          </w:tcPr>
          <w:p w:rsidR="00622E73" w:rsidRPr="00685068" w:rsidRDefault="00622E73" w:rsidP="00685068">
            <w:pPr>
              <w:rPr>
                <w:rFonts w:ascii="Times New Roman" w:hAnsi="Times New Roman" w:cs="Times New Roman"/>
                <w:b/>
                <w:bCs/>
                <w:sz w:val="16"/>
                <w:szCs w:val="16"/>
              </w:rPr>
            </w:pPr>
            <w:r w:rsidRPr="00685068">
              <w:rPr>
                <w:rFonts w:ascii="Times New Roman" w:hAnsi="Times New Roman" w:cs="Times New Roman"/>
                <w:b/>
                <w:bCs/>
                <w:sz w:val="16"/>
                <w:szCs w:val="16"/>
              </w:rPr>
              <w:t>Итого расходов  по муниципальному району</w:t>
            </w:r>
          </w:p>
        </w:tc>
        <w:tc>
          <w:tcPr>
            <w:tcW w:w="1455"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931"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 </w:t>
            </w:r>
          </w:p>
        </w:tc>
        <w:tc>
          <w:tcPr>
            <w:tcW w:w="1778"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5 078 790,90000</w:t>
            </w:r>
          </w:p>
        </w:tc>
        <w:tc>
          <w:tcPr>
            <w:tcW w:w="1559" w:type="dxa"/>
            <w:shd w:val="clear" w:color="auto" w:fill="auto"/>
            <w:noWrap/>
            <w:vAlign w:val="bottom"/>
            <w:hideMark/>
          </w:tcPr>
          <w:p w:rsidR="00622E73" w:rsidRPr="00685068" w:rsidRDefault="00622E73" w:rsidP="00685068">
            <w:pPr>
              <w:jc w:val="center"/>
              <w:rPr>
                <w:rFonts w:ascii="Times New Roman" w:hAnsi="Times New Roman" w:cs="Times New Roman"/>
                <w:b/>
                <w:bCs/>
                <w:sz w:val="16"/>
                <w:szCs w:val="16"/>
              </w:rPr>
            </w:pPr>
            <w:r w:rsidRPr="00685068">
              <w:rPr>
                <w:rFonts w:ascii="Times New Roman" w:hAnsi="Times New Roman" w:cs="Times New Roman"/>
                <w:b/>
                <w:bCs/>
                <w:sz w:val="16"/>
                <w:szCs w:val="16"/>
              </w:rPr>
              <w:t>5 297 066,50000</w:t>
            </w:r>
          </w:p>
        </w:tc>
      </w:tr>
    </w:tbl>
    <w:p w:rsidR="00622E73" w:rsidRPr="00934C67" w:rsidRDefault="00934C67" w:rsidP="00934C67">
      <w:pPr>
        <w:jc w:val="right"/>
        <w:rPr>
          <w:rFonts w:ascii="Times New Roman" w:hAnsi="Times New Roman" w:cs="Times New Roman"/>
          <w:sz w:val="16"/>
          <w:szCs w:val="16"/>
        </w:rPr>
      </w:pPr>
      <w:r w:rsidRPr="00934C67">
        <w:rPr>
          <w:rFonts w:ascii="Times New Roman" w:hAnsi="Times New Roman" w:cs="Times New Roman"/>
          <w:sz w:val="16"/>
          <w:szCs w:val="16"/>
        </w:rPr>
        <w:t>».</w:t>
      </w:r>
    </w:p>
    <w:p w:rsidR="00035FF5" w:rsidRPr="00622E73" w:rsidRDefault="00035FF5" w:rsidP="00622E73"/>
    <w:sectPr w:rsidR="00035FF5" w:rsidRPr="00622E73" w:rsidSect="00934C67">
      <w:pgSz w:w="11906" w:h="16838"/>
      <w:pgMar w:top="567"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73"/>
    <w:rsid w:val="00035FF5"/>
    <w:rsid w:val="00160E62"/>
    <w:rsid w:val="00622E73"/>
    <w:rsid w:val="00685068"/>
    <w:rsid w:val="00934C67"/>
    <w:rsid w:val="009826D0"/>
    <w:rsid w:val="009B0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2E73"/>
    <w:rPr>
      <w:color w:val="0000FF"/>
      <w:u w:val="single"/>
    </w:rPr>
  </w:style>
  <w:style w:type="character" w:styleId="a4">
    <w:name w:val="FollowedHyperlink"/>
    <w:basedOn w:val="a0"/>
    <w:uiPriority w:val="99"/>
    <w:semiHidden/>
    <w:unhideWhenUsed/>
    <w:rsid w:val="00622E73"/>
    <w:rPr>
      <w:color w:val="800080"/>
      <w:u w:val="single"/>
    </w:rPr>
  </w:style>
  <w:style w:type="paragraph" w:customStyle="1" w:styleId="xl63">
    <w:name w:val="xl63"/>
    <w:basedOn w:val="a"/>
    <w:rsid w:val="00622E7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622E7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622E7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622E7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622E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622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622E7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622E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2E73"/>
    <w:rPr>
      <w:color w:val="0000FF"/>
      <w:u w:val="single"/>
    </w:rPr>
  </w:style>
  <w:style w:type="character" w:styleId="a4">
    <w:name w:val="FollowedHyperlink"/>
    <w:basedOn w:val="a0"/>
    <w:uiPriority w:val="99"/>
    <w:semiHidden/>
    <w:unhideWhenUsed/>
    <w:rsid w:val="00622E73"/>
    <w:rPr>
      <w:color w:val="800080"/>
      <w:u w:val="single"/>
    </w:rPr>
  </w:style>
  <w:style w:type="paragraph" w:customStyle="1" w:styleId="xl63">
    <w:name w:val="xl63"/>
    <w:basedOn w:val="a"/>
    <w:rsid w:val="00622E7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622E7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622E7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622E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622E7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622E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622E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622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622E7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622E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39</Pages>
  <Words>16050</Words>
  <Characters>91489</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Ошейко Ольга Юрьевна</dc:creator>
  <cp:lastModifiedBy>Яковлева Алена Веняминовна</cp:lastModifiedBy>
  <cp:revision>6</cp:revision>
  <dcterms:created xsi:type="dcterms:W3CDTF">2021-06-04T06:21:00Z</dcterms:created>
  <dcterms:modified xsi:type="dcterms:W3CDTF">2021-06-04T10:21:00Z</dcterms:modified>
</cp:coreProperties>
</file>