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117" w:type="dxa"/>
        <w:tblInd w:w="-1134" w:type="dxa"/>
        <w:tblLayout w:type="fixed"/>
        <w:tblLook w:val="04A0" w:firstRow="1" w:lastRow="0" w:firstColumn="1" w:lastColumn="0" w:noHBand="0" w:noVBand="1"/>
      </w:tblPr>
      <w:tblGrid>
        <w:gridCol w:w="4108"/>
        <w:gridCol w:w="565"/>
        <w:gridCol w:w="518"/>
        <w:gridCol w:w="519"/>
        <w:gridCol w:w="665"/>
        <w:gridCol w:w="970"/>
        <w:gridCol w:w="1297"/>
        <w:gridCol w:w="1281"/>
        <w:gridCol w:w="850"/>
        <w:gridCol w:w="851"/>
        <w:gridCol w:w="45"/>
        <w:gridCol w:w="1087"/>
        <w:gridCol w:w="1136"/>
        <w:gridCol w:w="992"/>
        <w:gridCol w:w="992"/>
        <w:gridCol w:w="76"/>
        <w:gridCol w:w="165"/>
      </w:tblGrid>
      <w:tr w:rsidR="00D00E7F" w:rsidRPr="00D00E7F" w:rsidTr="00AD7AB0">
        <w:trPr>
          <w:gridAfter w:val="2"/>
          <w:wAfter w:w="241" w:type="dxa"/>
          <w:cantSplit/>
        </w:trPr>
        <w:tc>
          <w:tcPr>
            <w:tcW w:w="410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281"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2" w:type="dxa"/>
            <w:gridSpan w:val="2"/>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D00E7F" w:rsidRPr="00D00E7F" w:rsidTr="00AD7AB0">
        <w:trPr>
          <w:cantSplit/>
        </w:trPr>
        <w:tc>
          <w:tcPr>
            <w:tcW w:w="16117" w:type="dxa"/>
            <w:gridSpan w:val="17"/>
            <w:tcBorders>
              <w:top w:val="nil"/>
              <w:left w:val="nil"/>
              <w:bottom w:val="nil"/>
              <w:right w:val="nil"/>
            </w:tcBorders>
            <w:shd w:val="clear" w:color="auto" w:fill="auto"/>
            <w:noWrap/>
            <w:vAlign w:val="center"/>
            <w:hideMark/>
          </w:tcPr>
          <w:p w:rsidR="000B5881" w:rsidRPr="007917C0" w:rsidRDefault="000B5881" w:rsidP="002C6F14">
            <w:pPr>
              <w:spacing w:after="0" w:line="240" w:lineRule="auto"/>
              <w:ind w:left="11085" w:right="-23"/>
              <w:rPr>
                <w:rFonts w:ascii="Times New Roman" w:eastAsia="Times New Roman" w:hAnsi="Times New Roman" w:cs="Times New Roman"/>
                <w:sz w:val="20"/>
                <w:szCs w:val="20"/>
                <w:lang w:eastAsia="ru-RU"/>
              </w:rPr>
            </w:pPr>
            <w:r w:rsidRPr="007917C0">
              <w:rPr>
                <w:rFonts w:ascii="Times New Roman" w:eastAsia="Times New Roman" w:hAnsi="Times New Roman" w:cs="Times New Roman"/>
                <w:sz w:val="20"/>
                <w:szCs w:val="20"/>
                <w:lang w:eastAsia="ru-RU"/>
              </w:rPr>
              <w:t>Приложение 5.1 к решению</w:t>
            </w:r>
          </w:p>
          <w:p w:rsidR="000B5881" w:rsidRPr="007917C0" w:rsidRDefault="000B5881" w:rsidP="002C6F14">
            <w:pPr>
              <w:spacing w:after="0" w:line="240" w:lineRule="auto"/>
              <w:ind w:left="11085" w:right="-23"/>
              <w:rPr>
                <w:rFonts w:ascii="Times New Roman" w:eastAsia="Times New Roman" w:hAnsi="Times New Roman" w:cs="Times New Roman"/>
                <w:sz w:val="20"/>
                <w:szCs w:val="20"/>
                <w:lang w:eastAsia="ru-RU"/>
              </w:rPr>
            </w:pPr>
            <w:r w:rsidRPr="007917C0">
              <w:rPr>
                <w:rFonts w:ascii="Times New Roman" w:eastAsia="Times New Roman" w:hAnsi="Times New Roman" w:cs="Times New Roman"/>
                <w:sz w:val="20"/>
                <w:szCs w:val="20"/>
                <w:lang w:eastAsia="ru-RU"/>
              </w:rPr>
              <w:t>Думы Нефтеюганского района</w:t>
            </w:r>
          </w:p>
          <w:p w:rsidR="000B5881" w:rsidRPr="007917C0" w:rsidRDefault="000B5881" w:rsidP="002C6F14">
            <w:pPr>
              <w:spacing w:after="0" w:line="240" w:lineRule="auto"/>
              <w:ind w:left="11085" w:right="-23"/>
              <w:rPr>
                <w:rFonts w:ascii="Times New Roman" w:hAnsi="Times New Roman" w:cs="Times New Roman"/>
                <w:sz w:val="20"/>
                <w:szCs w:val="20"/>
              </w:rPr>
            </w:pPr>
            <w:r w:rsidRPr="007917C0">
              <w:rPr>
                <w:rFonts w:ascii="Times New Roman" w:hAnsi="Times New Roman" w:cs="Times New Roman"/>
                <w:sz w:val="20"/>
                <w:szCs w:val="20"/>
              </w:rPr>
              <w:t>от «</w:t>
            </w:r>
            <w:r>
              <w:rPr>
                <w:rFonts w:ascii="Times New Roman" w:hAnsi="Times New Roman" w:cs="Times New Roman"/>
                <w:sz w:val="20"/>
                <w:szCs w:val="20"/>
                <w:u w:val="single"/>
              </w:rPr>
              <w:t xml:space="preserve"> </w:t>
            </w:r>
            <w:r w:rsidR="003A51D4">
              <w:rPr>
                <w:rFonts w:ascii="Times New Roman" w:hAnsi="Times New Roman" w:cs="Times New Roman"/>
                <w:sz w:val="20"/>
                <w:szCs w:val="20"/>
                <w:u w:val="single"/>
              </w:rPr>
              <w:t>24</w:t>
            </w:r>
            <w:r>
              <w:rPr>
                <w:rFonts w:ascii="Times New Roman" w:hAnsi="Times New Roman" w:cs="Times New Roman"/>
                <w:sz w:val="20"/>
                <w:szCs w:val="20"/>
                <w:u w:val="single"/>
              </w:rPr>
              <w:t xml:space="preserve"> </w:t>
            </w:r>
            <w:r w:rsidRPr="007917C0">
              <w:rPr>
                <w:rFonts w:ascii="Times New Roman" w:hAnsi="Times New Roman" w:cs="Times New Roman"/>
                <w:sz w:val="20"/>
                <w:szCs w:val="20"/>
              </w:rPr>
              <w:t>»</w:t>
            </w:r>
            <w:r>
              <w:rPr>
                <w:rFonts w:ascii="Times New Roman" w:hAnsi="Times New Roman" w:cs="Times New Roman"/>
                <w:sz w:val="20"/>
                <w:szCs w:val="20"/>
                <w:u w:val="single"/>
              </w:rPr>
              <w:t xml:space="preserve">    </w:t>
            </w:r>
            <w:r w:rsidR="003A51D4">
              <w:rPr>
                <w:rFonts w:ascii="Times New Roman" w:hAnsi="Times New Roman" w:cs="Times New Roman"/>
                <w:sz w:val="20"/>
                <w:szCs w:val="20"/>
                <w:u w:val="single"/>
              </w:rPr>
              <w:t>мая</w:t>
            </w:r>
            <w:r>
              <w:rPr>
                <w:rFonts w:ascii="Times New Roman" w:hAnsi="Times New Roman" w:cs="Times New Roman"/>
                <w:sz w:val="20"/>
                <w:szCs w:val="20"/>
                <w:u w:val="single"/>
              </w:rPr>
              <w:t xml:space="preserve">   </w:t>
            </w:r>
            <w:r w:rsidRPr="007917C0">
              <w:rPr>
                <w:rFonts w:ascii="Times New Roman" w:hAnsi="Times New Roman" w:cs="Times New Roman"/>
                <w:sz w:val="20"/>
                <w:szCs w:val="20"/>
              </w:rPr>
              <w:t>2022 года  №</w:t>
            </w:r>
            <w:r>
              <w:rPr>
                <w:rFonts w:ascii="Times New Roman" w:hAnsi="Times New Roman" w:cs="Times New Roman"/>
                <w:sz w:val="20"/>
                <w:szCs w:val="20"/>
                <w:u w:val="single"/>
              </w:rPr>
              <w:t xml:space="preserve"> </w:t>
            </w:r>
            <w:r w:rsidR="003A51D4">
              <w:rPr>
                <w:rFonts w:ascii="Times New Roman" w:hAnsi="Times New Roman" w:cs="Times New Roman"/>
                <w:sz w:val="20"/>
                <w:szCs w:val="20"/>
                <w:u w:val="single"/>
              </w:rPr>
              <w:t>761</w:t>
            </w:r>
            <w:bookmarkStart w:id="0" w:name="_GoBack"/>
            <w:bookmarkEnd w:id="0"/>
            <w:r>
              <w:rPr>
                <w:rFonts w:ascii="Times New Roman" w:hAnsi="Times New Roman" w:cs="Times New Roman"/>
                <w:sz w:val="20"/>
                <w:szCs w:val="20"/>
                <w:u w:val="single"/>
              </w:rPr>
              <w:t xml:space="preserve">  </w:t>
            </w:r>
            <w:r w:rsidRPr="0019218C">
              <w:rPr>
                <w:rFonts w:ascii="Times New Roman" w:hAnsi="Times New Roman" w:cs="Times New Roman"/>
                <w:color w:val="FFFFFF" w:themeColor="background1"/>
                <w:sz w:val="20"/>
                <w:szCs w:val="20"/>
                <w:u w:val="single"/>
              </w:rPr>
              <w:t xml:space="preserve"> .</w:t>
            </w:r>
          </w:p>
          <w:p w:rsidR="000B5881" w:rsidRPr="007917C0" w:rsidRDefault="000B5881" w:rsidP="002C6F14">
            <w:pPr>
              <w:spacing w:after="0" w:line="240" w:lineRule="auto"/>
              <w:ind w:left="11085" w:right="-23"/>
              <w:rPr>
                <w:rFonts w:ascii="Times New Roman" w:eastAsia="Times New Roman" w:hAnsi="Times New Roman" w:cs="Times New Roman"/>
                <w:sz w:val="20"/>
                <w:szCs w:val="20"/>
                <w:lang w:eastAsia="ru-RU"/>
              </w:rPr>
            </w:pPr>
            <w:r w:rsidRPr="007917C0">
              <w:rPr>
                <w:rFonts w:ascii="Times New Roman" w:eastAsia="Times New Roman" w:hAnsi="Times New Roman" w:cs="Times New Roman"/>
                <w:sz w:val="20"/>
                <w:szCs w:val="20"/>
                <w:lang w:eastAsia="ru-RU"/>
              </w:rPr>
              <w:t xml:space="preserve">                  </w:t>
            </w:r>
          </w:p>
          <w:p w:rsidR="000B5881" w:rsidRPr="007917C0" w:rsidRDefault="000B5881" w:rsidP="002C6F14">
            <w:pPr>
              <w:spacing w:after="0" w:line="240" w:lineRule="auto"/>
              <w:ind w:left="11085" w:right="-23"/>
              <w:rPr>
                <w:rFonts w:ascii="Times New Roman" w:eastAsia="Times New Roman" w:hAnsi="Times New Roman" w:cs="Times New Roman"/>
                <w:sz w:val="20"/>
                <w:szCs w:val="20"/>
                <w:lang w:eastAsia="ru-RU"/>
              </w:rPr>
            </w:pPr>
            <w:r w:rsidRPr="007917C0">
              <w:rPr>
                <w:rFonts w:ascii="Times New Roman" w:eastAsia="Times New Roman" w:hAnsi="Times New Roman" w:cs="Times New Roman"/>
                <w:sz w:val="20"/>
                <w:szCs w:val="20"/>
                <w:lang w:eastAsia="ru-RU"/>
              </w:rPr>
              <w:t xml:space="preserve">«Приложение 5.1 к решению </w:t>
            </w:r>
          </w:p>
          <w:p w:rsidR="000B5881" w:rsidRPr="007917C0" w:rsidRDefault="000B5881" w:rsidP="002C6F14">
            <w:pPr>
              <w:spacing w:after="0" w:line="240" w:lineRule="auto"/>
              <w:ind w:left="11085" w:right="-23"/>
              <w:rPr>
                <w:rFonts w:ascii="Times New Roman" w:eastAsia="Times New Roman" w:hAnsi="Times New Roman" w:cs="Times New Roman"/>
                <w:sz w:val="20"/>
                <w:szCs w:val="20"/>
                <w:lang w:eastAsia="ru-RU"/>
              </w:rPr>
            </w:pPr>
            <w:r w:rsidRPr="007917C0">
              <w:rPr>
                <w:rFonts w:ascii="Times New Roman" w:eastAsia="Times New Roman" w:hAnsi="Times New Roman" w:cs="Times New Roman"/>
                <w:sz w:val="20"/>
                <w:szCs w:val="20"/>
                <w:lang w:eastAsia="ru-RU"/>
              </w:rPr>
              <w:t xml:space="preserve">Думы Нефтеюганского района </w:t>
            </w:r>
          </w:p>
          <w:p w:rsidR="000B5881" w:rsidRDefault="000B5881" w:rsidP="002C6F14">
            <w:pPr>
              <w:spacing w:after="0" w:line="240" w:lineRule="auto"/>
              <w:ind w:left="11085" w:right="-23"/>
              <w:rPr>
                <w:rFonts w:ascii="Times New Roman" w:eastAsia="Times New Roman" w:hAnsi="Times New Roman" w:cs="Times New Roman"/>
                <w:sz w:val="20"/>
                <w:szCs w:val="20"/>
                <w:u w:val="single"/>
                <w:lang w:eastAsia="ru-RU"/>
              </w:rPr>
            </w:pPr>
            <w:r w:rsidRPr="007917C0">
              <w:rPr>
                <w:rFonts w:ascii="Times New Roman" w:eastAsia="Times New Roman" w:hAnsi="Times New Roman" w:cs="Times New Roman"/>
                <w:sz w:val="20"/>
                <w:szCs w:val="20"/>
                <w:lang w:eastAsia="ru-RU"/>
              </w:rPr>
              <w:t>от «</w:t>
            </w:r>
            <w:r w:rsidRPr="007917C0">
              <w:rPr>
                <w:rFonts w:ascii="Times New Roman" w:eastAsia="Times New Roman" w:hAnsi="Times New Roman" w:cs="Times New Roman"/>
                <w:sz w:val="20"/>
                <w:szCs w:val="20"/>
                <w:u w:val="single"/>
                <w:lang w:eastAsia="ru-RU"/>
              </w:rPr>
              <w:t xml:space="preserve"> 08 </w:t>
            </w:r>
            <w:r w:rsidRPr="007917C0">
              <w:rPr>
                <w:rFonts w:ascii="Times New Roman" w:eastAsia="Times New Roman" w:hAnsi="Times New Roman" w:cs="Times New Roman"/>
                <w:sz w:val="20"/>
                <w:szCs w:val="20"/>
                <w:lang w:eastAsia="ru-RU"/>
              </w:rPr>
              <w:t>»</w:t>
            </w:r>
            <w:r w:rsidRPr="007917C0">
              <w:rPr>
                <w:rFonts w:ascii="Times New Roman" w:eastAsia="Times New Roman" w:hAnsi="Times New Roman" w:cs="Times New Roman"/>
                <w:sz w:val="20"/>
                <w:szCs w:val="20"/>
                <w:u w:val="single"/>
                <w:lang w:eastAsia="ru-RU"/>
              </w:rPr>
              <w:t xml:space="preserve">  декабря  </w:t>
            </w:r>
            <w:r w:rsidRPr="007917C0">
              <w:rPr>
                <w:rFonts w:ascii="Times New Roman" w:eastAsia="Times New Roman" w:hAnsi="Times New Roman" w:cs="Times New Roman"/>
                <w:sz w:val="20"/>
                <w:szCs w:val="20"/>
                <w:lang w:eastAsia="ru-RU"/>
              </w:rPr>
              <w:t>2021 года №</w:t>
            </w:r>
            <w:r w:rsidRPr="007917C0">
              <w:rPr>
                <w:rFonts w:ascii="Times New Roman" w:eastAsia="Times New Roman" w:hAnsi="Times New Roman" w:cs="Times New Roman"/>
                <w:sz w:val="20"/>
                <w:szCs w:val="20"/>
                <w:u w:val="single"/>
                <w:lang w:eastAsia="ru-RU"/>
              </w:rPr>
              <w:t xml:space="preserve"> 695</w:t>
            </w:r>
          </w:p>
          <w:p w:rsidR="002C6F14" w:rsidRPr="007917C0" w:rsidRDefault="002C6F14" w:rsidP="002C6F14">
            <w:pPr>
              <w:spacing w:after="0" w:line="240" w:lineRule="auto"/>
              <w:ind w:left="11085" w:right="-23"/>
              <w:rPr>
                <w:rFonts w:ascii="Times New Roman" w:eastAsia="Times New Roman" w:hAnsi="Times New Roman" w:cs="Times New Roman"/>
                <w:sz w:val="20"/>
                <w:szCs w:val="20"/>
                <w:lang w:eastAsia="ru-RU"/>
              </w:rPr>
            </w:pPr>
          </w:p>
          <w:p w:rsidR="00D755EA" w:rsidRPr="00D00E7F" w:rsidRDefault="00D755EA" w:rsidP="002C6F14">
            <w:pPr>
              <w:spacing w:after="0" w:line="240" w:lineRule="auto"/>
              <w:jc w:val="right"/>
              <w:rPr>
                <w:rFonts w:ascii="Times New Roman" w:hAnsi="Times New Roman" w:cs="Times New Roman"/>
                <w:sz w:val="16"/>
                <w:szCs w:val="16"/>
              </w:rPr>
            </w:pPr>
          </w:p>
        </w:tc>
      </w:tr>
      <w:tr w:rsidR="00D00E7F" w:rsidRPr="00D00E7F" w:rsidTr="00AD7AB0">
        <w:trPr>
          <w:cantSplit/>
          <w:trHeight w:val="68"/>
        </w:trPr>
        <w:tc>
          <w:tcPr>
            <w:tcW w:w="16117" w:type="dxa"/>
            <w:gridSpan w:val="17"/>
            <w:tcBorders>
              <w:top w:val="nil"/>
              <w:left w:val="nil"/>
              <w:bottom w:val="nil"/>
              <w:right w:val="nil"/>
            </w:tcBorders>
            <w:shd w:val="clear" w:color="auto" w:fill="auto"/>
            <w:vAlign w:val="center"/>
            <w:hideMark/>
          </w:tcPr>
          <w:p w:rsidR="00D755EA" w:rsidRPr="00D00E7F" w:rsidRDefault="00D755EA" w:rsidP="002C6F14">
            <w:pPr>
              <w:spacing w:after="0" w:line="240" w:lineRule="auto"/>
              <w:jc w:val="right"/>
              <w:rPr>
                <w:rFonts w:ascii="Times New Roman" w:hAnsi="Times New Roman" w:cs="Times New Roman"/>
                <w:sz w:val="16"/>
                <w:szCs w:val="16"/>
              </w:rPr>
            </w:pPr>
          </w:p>
        </w:tc>
      </w:tr>
      <w:tr w:rsidR="00D00E7F" w:rsidRPr="00D00E7F" w:rsidTr="00AD7AB0">
        <w:trPr>
          <w:gridAfter w:val="2"/>
          <w:wAfter w:w="241" w:type="dxa"/>
          <w:cantSplit/>
        </w:trPr>
        <w:tc>
          <w:tcPr>
            <w:tcW w:w="4108"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jc w:val="right"/>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281"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132" w:type="dxa"/>
            <w:gridSpan w:val="2"/>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D00E7F" w:rsidRPr="00D00E7F" w:rsidTr="00AD7AB0">
        <w:trPr>
          <w:cantSplit/>
        </w:trPr>
        <w:tc>
          <w:tcPr>
            <w:tcW w:w="16117" w:type="dxa"/>
            <w:gridSpan w:val="17"/>
            <w:tcBorders>
              <w:top w:val="nil"/>
              <w:left w:val="nil"/>
              <w:bottom w:val="nil"/>
              <w:right w:val="nil"/>
            </w:tcBorders>
            <w:shd w:val="clear" w:color="auto" w:fill="auto"/>
            <w:vAlign w:val="center"/>
            <w:hideMark/>
          </w:tcPr>
          <w:p w:rsidR="00D755EA" w:rsidRDefault="00D755EA" w:rsidP="002C6F14">
            <w:pPr>
              <w:spacing w:after="0" w:line="240" w:lineRule="auto"/>
              <w:jc w:val="center"/>
              <w:rPr>
                <w:rFonts w:ascii="Times New Roman" w:hAnsi="Times New Roman" w:cs="Times New Roman"/>
                <w:b/>
                <w:bCs/>
              </w:rPr>
            </w:pPr>
            <w:r w:rsidRPr="000B5881">
              <w:rPr>
                <w:rFonts w:ascii="Times New Roman" w:hAnsi="Times New Roman" w:cs="Times New Roman"/>
                <w:b/>
                <w:bCs/>
              </w:rPr>
              <w:t>Ведомственная структура  расходов бюджета Нефтеюганского района на плановый период 2023 и 2024 годов</w:t>
            </w:r>
          </w:p>
          <w:p w:rsidR="002C6F14" w:rsidRPr="000B5881" w:rsidRDefault="002C6F14" w:rsidP="002C6F14">
            <w:pPr>
              <w:spacing w:after="0" w:line="240" w:lineRule="auto"/>
              <w:jc w:val="center"/>
              <w:rPr>
                <w:rFonts w:ascii="Times New Roman" w:hAnsi="Times New Roman" w:cs="Times New Roman"/>
                <w:b/>
                <w:bCs/>
              </w:rPr>
            </w:pPr>
          </w:p>
        </w:tc>
      </w:tr>
      <w:tr w:rsidR="00D00E7F" w:rsidRPr="00D00E7F" w:rsidTr="00AD7AB0">
        <w:trPr>
          <w:gridAfter w:val="2"/>
          <w:wAfter w:w="241" w:type="dxa"/>
          <w:cantSplit/>
        </w:trPr>
        <w:tc>
          <w:tcPr>
            <w:tcW w:w="4108" w:type="dxa"/>
            <w:tcBorders>
              <w:top w:val="nil"/>
              <w:left w:val="nil"/>
              <w:bottom w:val="nil"/>
              <w:right w:val="nil"/>
            </w:tcBorders>
            <w:shd w:val="clear" w:color="auto" w:fill="auto"/>
            <w:vAlign w:val="center"/>
            <w:hideMark/>
          </w:tcPr>
          <w:p w:rsidR="00D755EA" w:rsidRPr="00D00E7F" w:rsidRDefault="00D755EA" w:rsidP="002C6F14">
            <w:pPr>
              <w:spacing w:after="0" w:line="240" w:lineRule="auto"/>
              <w:jc w:val="center"/>
              <w:rPr>
                <w:rFonts w:ascii="Times New Roman" w:hAnsi="Times New Roman" w:cs="Times New Roman"/>
                <w:b/>
                <w:bCs/>
                <w:sz w:val="16"/>
                <w:szCs w:val="16"/>
              </w:rPr>
            </w:pPr>
          </w:p>
        </w:tc>
        <w:tc>
          <w:tcPr>
            <w:tcW w:w="565" w:type="dxa"/>
            <w:tcBorders>
              <w:top w:val="nil"/>
              <w:left w:val="nil"/>
              <w:bottom w:val="nil"/>
              <w:right w:val="nil"/>
            </w:tcBorders>
            <w:shd w:val="clear" w:color="auto" w:fill="auto"/>
            <w:vAlign w:val="center"/>
            <w:hideMark/>
          </w:tcPr>
          <w:p w:rsidR="00D755EA" w:rsidRPr="00D00E7F" w:rsidRDefault="00D755EA" w:rsidP="002C6F14">
            <w:pPr>
              <w:spacing w:after="0" w:line="240" w:lineRule="auto"/>
              <w:jc w:val="cente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281"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850" w:type="dxa"/>
            <w:tcBorders>
              <w:top w:val="nil"/>
              <w:left w:val="nil"/>
              <w:bottom w:val="nil"/>
              <w:right w:val="nil"/>
            </w:tcBorders>
            <w:shd w:val="clear" w:color="auto" w:fill="auto"/>
            <w:vAlign w:val="center"/>
            <w:hideMark/>
          </w:tcPr>
          <w:p w:rsidR="00D755EA" w:rsidRPr="00D00E7F" w:rsidRDefault="00D755EA" w:rsidP="002C6F14">
            <w:pPr>
              <w:spacing w:after="0" w:line="240" w:lineRule="auto"/>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755EA" w:rsidRPr="00D00E7F" w:rsidRDefault="00D755EA" w:rsidP="002C6F14">
            <w:pPr>
              <w:spacing w:after="0" w:line="240" w:lineRule="auto"/>
              <w:jc w:val="center"/>
              <w:rPr>
                <w:rFonts w:ascii="Times New Roman" w:hAnsi="Times New Roman" w:cs="Times New Roman"/>
                <w:sz w:val="16"/>
                <w:szCs w:val="16"/>
              </w:rPr>
            </w:pPr>
          </w:p>
        </w:tc>
        <w:tc>
          <w:tcPr>
            <w:tcW w:w="1132" w:type="dxa"/>
            <w:gridSpan w:val="2"/>
            <w:tcBorders>
              <w:top w:val="nil"/>
              <w:left w:val="nil"/>
              <w:bottom w:val="nil"/>
              <w:right w:val="nil"/>
            </w:tcBorders>
            <w:shd w:val="clear" w:color="auto" w:fill="auto"/>
            <w:noWrap/>
            <w:vAlign w:val="bottom"/>
            <w:hideMark/>
          </w:tcPr>
          <w:p w:rsidR="00D755EA" w:rsidRPr="00D00E7F" w:rsidRDefault="00D755EA" w:rsidP="002C6F14">
            <w:pPr>
              <w:spacing w:after="0" w:line="240" w:lineRule="auto"/>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755EA" w:rsidRPr="00D00E7F" w:rsidRDefault="00D755EA" w:rsidP="008D3654">
            <w:pPr>
              <w:rPr>
                <w:rFonts w:ascii="Times New Roman" w:hAnsi="Times New Roman" w:cs="Times New Roman"/>
                <w:sz w:val="16"/>
                <w:szCs w:val="16"/>
              </w:rPr>
            </w:pPr>
          </w:p>
        </w:tc>
      </w:tr>
      <w:tr w:rsidR="002C6F14" w:rsidRPr="00D00E7F" w:rsidTr="00AD7AB0">
        <w:trPr>
          <w:gridAfter w:val="2"/>
          <w:wAfter w:w="241" w:type="dxa"/>
          <w:cantSplit/>
        </w:trPr>
        <w:tc>
          <w:tcPr>
            <w:tcW w:w="4108"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665"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1297"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1281"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851" w:type="dxa"/>
            <w:tcBorders>
              <w:top w:val="nil"/>
              <w:left w:val="nil"/>
              <w:bottom w:val="single" w:sz="4" w:space="0" w:color="auto"/>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tcBorders>
              <w:top w:val="nil"/>
              <w:left w:val="nil"/>
              <w:bottom w:val="nil"/>
              <w:right w:val="nil"/>
            </w:tcBorders>
            <w:shd w:val="clear" w:color="auto" w:fill="auto"/>
            <w:noWrap/>
            <w:vAlign w:val="bottom"/>
            <w:hideMark/>
          </w:tcPr>
          <w:p w:rsidR="002C6F14" w:rsidRPr="00D00E7F" w:rsidRDefault="002C6F14" w:rsidP="002C6F14">
            <w:pPr>
              <w:spacing w:after="0" w:line="240" w:lineRule="auto"/>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rsidR="002C6F14" w:rsidRPr="00D00E7F" w:rsidRDefault="002C6F14" w:rsidP="008D3654">
            <w:pPr>
              <w:rPr>
                <w:rFonts w:ascii="Times New Roman" w:hAnsi="Times New Roman" w:cs="Times New Roman"/>
                <w:sz w:val="16"/>
                <w:szCs w:val="16"/>
              </w:rPr>
            </w:pPr>
          </w:p>
        </w:tc>
        <w:tc>
          <w:tcPr>
            <w:tcW w:w="1984" w:type="dxa"/>
            <w:gridSpan w:val="2"/>
            <w:tcBorders>
              <w:top w:val="nil"/>
              <w:left w:val="nil"/>
              <w:bottom w:val="nil"/>
              <w:right w:val="nil"/>
            </w:tcBorders>
            <w:shd w:val="clear" w:color="auto" w:fill="auto"/>
            <w:noWrap/>
            <w:vAlign w:val="bottom"/>
            <w:hideMark/>
          </w:tcPr>
          <w:p w:rsidR="002C6F14" w:rsidRPr="00D00E7F" w:rsidRDefault="002C6F14" w:rsidP="000B5881">
            <w:pPr>
              <w:spacing w:after="0" w:line="240" w:lineRule="auto"/>
              <w:jc w:val="right"/>
              <w:rPr>
                <w:rFonts w:ascii="Times New Roman" w:hAnsi="Times New Roman" w:cs="Times New Roman"/>
                <w:sz w:val="16"/>
                <w:szCs w:val="16"/>
              </w:rPr>
            </w:pPr>
            <w:r w:rsidRPr="002C6F14">
              <w:rPr>
                <w:rFonts w:ascii="Times New Roman" w:hAnsi="Times New Roman" w:cs="Times New Roman"/>
                <w:sz w:val="18"/>
                <w:szCs w:val="18"/>
              </w:rPr>
              <w:t>тыс.рублей</w:t>
            </w:r>
          </w:p>
        </w:tc>
      </w:tr>
      <w:tr w:rsidR="00D00E7F" w:rsidRPr="00D00E7F" w:rsidTr="00AD7AB0">
        <w:trPr>
          <w:gridAfter w:val="1"/>
          <w:wAfter w:w="165" w:type="dxa"/>
          <w:cantSplit/>
        </w:trPr>
        <w:tc>
          <w:tcPr>
            <w:tcW w:w="4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Наименование</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Вед</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Рз</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Пр</w:t>
            </w:r>
          </w:p>
        </w:tc>
        <w:tc>
          <w:tcPr>
            <w:tcW w:w="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Целевая статья раздела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Вид расхода</w:t>
            </w:r>
          </w:p>
        </w:tc>
        <w:tc>
          <w:tcPr>
            <w:tcW w:w="4324" w:type="dxa"/>
            <w:gridSpan w:val="5"/>
            <w:tcBorders>
              <w:top w:val="single" w:sz="4" w:space="0" w:color="auto"/>
              <w:left w:val="nil"/>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2023</w:t>
            </w:r>
          </w:p>
        </w:tc>
        <w:tc>
          <w:tcPr>
            <w:tcW w:w="4283" w:type="dxa"/>
            <w:gridSpan w:val="5"/>
            <w:tcBorders>
              <w:top w:val="single" w:sz="4" w:space="0" w:color="auto"/>
              <w:left w:val="nil"/>
              <w:bottom w:val="single" w:sz="4" w:space="0" w:color="auto"/>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2024</w:t>
            </w:r>
          </w:p>
        </w:tc>
      </w:tr>
      <w:tr w:rsidR="00D00E7F" w:rsidRPr="00D00E7F" w:rsidTr="00AD7AB0">
        <w:trPr>
          <w:gridAfter w:val="2"/>
          <w:wAfter w:w="241" w:type="dxa"/>
          <w:cantSplit/>
        </w:trPr>
        <w:tc>
          <w:tcPr>
            <w:tcW w:w="4108"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65"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18"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665"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970" w:type="dxa"/>
            <w:vMerge/>
            <w:tcBorders>
              <w:top w:val="single" w:sz="4" w:space="0" w:color="auto"/>
              <w:left w:val="single" w:sz="4" w:space="0" w:color="auto"/>
              <w:right w:val="single" w:sz="4" w:space="0" w:color="auto"/>
            </w:tcBorders>
            <w:shd w:val="clear" w:color="auto" w:fill="auto"/>
            <w:vAlign w:val="center"/>
            <w:hideMark/>
          </w:tcPr>
          <w:p w:rsidR="00D755EA" w:rsidRPr="00D00E7F" w:rsidRDefault="00D755EA" w:rsidP="008D3654">
            <w:pPr>
              <w:rPr>
                <w:rFonts w:ascii="Times New Roman" w:hAnsi="Times New Roman" w:cs="Times New Roman"/>
                <w:sz w:val="16"/>
                <w:szCs w:val="16"/>
              </w:rPr>
            </w:pPr>
          </w:p>
        </w:tc>
        <w:tc>
          <w:tcPr>
            <w:tcW w:w="1297"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Всего</w:t>
            </w:r>
          </w:p>
        </w:tc>
        <w:tc>
          <w:tcPr>
            <w:tcW w:w="1281"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50"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1"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2" w:type="dxa"/>
            <w:gridSpan w:val="2"/>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Всего</w:t>
            </w:r>
          </w:p>
        </w:tc>
        <w:tc>
          <w:tcPr>
            <w:tcW w:w="1136"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blHeader/>
        </w:trPr>
        <w:tc>
          <w:tcPr>
            <w:tcW w:w="4108" w:type="dxa"/>
            <w:shd w:val="clear" w:color="auto" w:fill="auto"/>
            <w:vAlign w:val="center"/>
            <w:hideMark/>
          </w:tcPr>
          <w:p w:rsidR="00D755EA" w:rsidRPr="00D00E7F" w:rsidRDefault="00D755EA" w:rsidP="00D00E7F">
            <w:pPr>
              <w:ind w:left="-959" w:right="1878" w:firstLine="959"/>
              <w:jc w:val="center"/>
              <w:rPr>
                <w:rFonts w:ascii="Times New Roman" w:hAnsi="Times New Roman" w:cs="Times New Roman"/>
                <w:sz w:val="16"/>
                <w:szCs w:val="16"/>
              </w:rPr>
            </w:pPr>
            <w:r w:rsidRPr="00D00E7F">
              <w:rPr>
                <w:rFonts w:ascii="Times New Roman" w:hAnsi="Times New Roman" w:cs="Times New Roman"/>
                <w:sz w:val="16"/>
                <w:szCs w:val="16"/>
              </w:rPr>
              <w:t>1</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w:t>
            </w:r>
          </w:p>
        </w:tc>
        <w:tc>
          <w:tcPr>
            <w:tcW w:w="1297"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w:t>
            </w:r>
          </w:p>
        </w:tc>
        <w:tc>
          <w:tcPr>
            <w:tcW w:w="1281"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w:t>
            </w:r>
          </w:p>
        </w:tc>
        <w:tc>
          <w:tcPr>
            <w:tcW w:w="85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w:t>
            </w:r>
          </w:p>
        </w:tc>
        <w:tc>
          <w:tcPr>
            <w:tcW w:w="851"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1132" w:type="dxa"/>
            <w:gridSpan w:val="2"/>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1136"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992"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992"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Дума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9 060,40713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4 518,82074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Председатель представительного органа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4 541,58639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Администрация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731 115,10000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572 934,00000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158 181,10000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707 649,54000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550 934,10000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156 715,44000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437 557,03892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425 791,53892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11 765,50000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418 313,03892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406 541,63892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11 771,40000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Глава муниципального образования (местное самоуправление)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5 512,68200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w:t>
            </w:r>
            <w:r w:rsidRPr="00D00E7F">
              <w:rPr>
                <w:rFonts w:ascii="Times New Roman" w:hAnsi="Times New Roman" w:cs="Times New Roman"/>
                <w:sz w:val="16"/>
                <w:szCs w:val="16"/>
              </w:rPr>
              <w:lastRenderedPageBreak/>
              <w:t>государственной власти субъектов Российской Федерации, местных администраций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250 662,94323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250 282,94323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250 597,99323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250 217,99323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250 357,10569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249 977,10569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240,88754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w:t>
            </w:r>
            <w:r w:rsidRPr="00D00E7F">
              <w:rPr>
                <w:rFonts w:ascii="Times New Roman" w:hAnsi="Times New Roman" w:cs="Times New Roman"/>
                <w:sz w:val="16"/>
                <w:szCs w:val="16"/>
              </w:rPr>
              <w:lastRenderedPageBreak/>
              <w:t>информации о деятельности органов местного самоуправления Нефтеюганского района в местных печатных и электронных СМИ"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Судебная система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10.1.05.51200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181 378,21369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169 615,91369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11 762,30000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162 508,31369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150 746,01369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11 762,30000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4 042,03400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3 466,93400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4 042,03400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3 466,93400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467,90000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07.0.01.84210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2 583,23400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D00E7F">
              <w:rPr>
                <w:rFonts w:ascii="Times New Roman" w:hAnsi="Times New Roman" w:cs="Times New Roman"/>
                <w:sz w:val="16"/>
                <w:szCs w:val="16"/>
              </w:rPr>
              <w:lastRenderedPageBreak/>
              <w:t>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1 741,30000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1 737,93196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10.1.04.84250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3,36804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9 445,90000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8 888,91751</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8 688,91751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19.0.03.84270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556,98249</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756,98249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161 648,97969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160 648,97969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160 648,97969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141 779,07969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141 779,07969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74 249,43333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72 889,43333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85 617,88110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68 107,98110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781,66526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24 598,00190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19 315,50190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24 598,00190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19 315,50190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Органы юстиции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5 282,50000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4 072,40000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D00E7F">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1 187,61883</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1 118,61883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22,48117</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91,48117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19 025,50190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186 391,83260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101 703,13260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183 730,17260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98 783,13260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84 947,04000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Сельское хозяйство и рыболовство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134 946,47500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78 979,90000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135 204,81500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79 238,24000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134 946,47500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78 979,90000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135 204,81500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55 966,57500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79 238,24000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и развитие растениеводства"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и развитие растениеводства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06.0.01.84140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и развитие животноводства"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118 185,30000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118 185,30000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и развитие животноводства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06.0.02.84350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72 644,80000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45 540,50000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рыбохозяйственного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3 295,00000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3 295,00000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Развитие рыбохозяйственного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06.0.03.84180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1 053,97500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и развитие малых форм хозяйствования"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и развитие малых форм хозяйствования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06.0.06.84170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10 821,30000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10 689,54000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2 199,20000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2 067,44000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06.0.09.G4200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8 622,10000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28 564,00000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28 564,00000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10 670,00000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"Приобретение и сопровождение информационных систем"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04.0.01.20070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4 900,00000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5 320,00000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инфраструктуры информационной сети"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04.0.02.20070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04.0.03.20070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защиты информации и персональных данных"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04.0.04.20070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16 684,00000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21.1.07.99990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1 185,50000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22 881,35760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17 172,55760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5 708,80000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22 631,35760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16 922,55760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5 708,80000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Развитие деятельности по заготовке и переработке дикоросов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06.0.04.84190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2 642,00000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12 398,06600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898,06600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«Градостроительная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 Осуществление градостроительной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и развитие малого и среднего предпринимательства»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1 467,49160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466,48300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471,48300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1 001,00860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996,00860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3 088,80000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3 088,80000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3 066,80000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3 050,45502</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3 028,45502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18.0.01.84120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16,34498</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38,34498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работ по формированию земельных участков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20.1.02.20621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8 656,70852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8 640,40852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8 656,70852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8 640,40852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8 359,80852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2 742,20000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5 914,50852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5 898,20852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20.1.04.20628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5 617,60852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Осуществление полномочий по хранению, комплектованию, учету и использованию архивных документов, относящихся к государственной </w:t>
            </w:r>
            <w:r w:rsidRPr="00D00E7F">
              <w:rPr>
                <w:rFonts w:ascii="Times New Roman" w:hAnsi="Times New Roman" w:cs="Times New Roman"/>
                <w:sz w:val="16"/>
                <w:szCs w:val="16"/>
              </w:rPr>
              <w:lastRenderedPageBreak/>
              <w:t>собственности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20.1.04.84100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280,60000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72 801,51806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16 654,01806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56 147,50000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71 087,91806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16 654,01806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54 433,90000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Пенсионное обеспечение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Публичные нормативные социальные выплаты гражданам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20.1.01.71600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16 274,01806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37 863,80000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36 433,60000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Другие вопросы в области социальной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деятельности по опеке и попечительству"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деятельности по опеке и попечительству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18 283,70000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18 000,30000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15 707,50000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15 616,50000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2 171,50000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1 979,10000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19.0.02.84320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финансов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711 634,05000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611 387,45000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100 246,60000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801 557,38500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697 897,42500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103 659,96000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165 967,00000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165 274,00000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245 530,20000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244 837,20000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"Организация бюджетного процесса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60 367,00000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59 637,00000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17.1.01.84260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693,00000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Резервные фонды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Резервный фонд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Резервные средства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Условно-утвержденные расходы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Резервные средства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178 563,20000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ОБОРОНА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Мобилизационная и вневойсковая подготовка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50.0.00.51180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4 594,30000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4 755,60000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1 140,60000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1 140,50000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Органы юстиции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989,20000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20.1.03.59300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762,60000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20.1.03.D9300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226,60000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деятельности народных дружин"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деятельности народных дружин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10.1.01.82300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Субвенции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06.0.09.84200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549,80000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516,86000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Благоустройство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"Формирование современной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29 433,00000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инициативных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Реализация инициативных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09.4.04.89001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программ формирования современной городской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09.4.F2.55550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7 589,62500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8 433,00000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00E7F">
              <w:rPr>
                <w:rFonts w:ascii="Times New Roman" w:hAnsi="Times New Roman" w:cs="Times New Roman"/>
                <w:sz w:val="16"/>
                <w:szCs w:val="16"/>
              </w:rPr>
              <w:br/>
              <w:t>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Утилизация жидких бытовых отходов в поселениях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12.0.03.89002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16 482,70000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ГОСУДАРСТВЕННОГО И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государственного внутреннего и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Непрограммные расходы органов муниципальной власти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долговых обязательств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Обслуживание государственного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Обслуживание муниципального долга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50.0.00.20980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486 190,02500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392 769,72500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495 578,52500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398 873,22500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Дотации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17.3.01.86010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312 362,10000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218 941,80000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93 420,30000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321 750,60000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225 045,30000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96 705,30000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межбюджетные трансферты общего характера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в   </w:t>
            </w:r>
            <w:r w:rsidRPr="00D00E7F">
              <w:rPr>
                <w:rFonts w:ascii="Times New Roman" w:hAnsi="Times New Roman" w:cs="Times New Roman"/>
                <w:sz w:val="16"/>
                <w:szCs w:val="16"/>
              </w:rPr>
              <w:lastRenderedPageBreak/>
              <w:t>Нефтеюганском  районе  на 2019- 2024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17.3.01.89030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170 827,92500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17.3.02.89050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имущественных отношений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303 409,70000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262 131,90000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41 277,80000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325 863,20000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276 992,50000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48 870,70000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51 273,55833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51 207,36143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"Управление и распоряжение муниципальным имуществом"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8 198,22986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Техническая инвентаризация и паспортизация жилых и нежилых помещений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16.0.01.20963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41 975,32847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41 975,32847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41 909,13157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41 909,13157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41 895,32847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41 895,32847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41 795,32847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41 729,13157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16.0.02.02400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205 787,75707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219 158,03636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"Содействие развитию жилищного строительства"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w:t>
            </w:r>
            <w:r w:rsidRPr="00D00E7F">
              <w:rPr>
                <w:rFonts w:ascii="Times New Roman" w:hAnsi="Times New Roman" w:cs="Times New Roman"/>
                <w:sz w:val="16"/>
                <w:szCs w:val="16"/>
              </w:rPr>
              <w:lastRenderedPageBreak/>
              <w:t>территории городского и сельских поселений Нефтеюганского района и предоставление возмещения за изымаемое жилое помещение"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205 776,35707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219 146,63636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08.2.01.82762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100 566,50000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117 274,50000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92 780,28965</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87 377,53524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08.2.01.S2762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12 429,56742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14 494,60112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жилищно-коммунального хозяйства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08.3.03.84220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46 308,38460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5 041,98460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55 457,80221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6 598,50221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48 859,30000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27 393,05828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30 957,26010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комплексного развития сельских территорий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06.0.08.L5760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2 905,45828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4 469,66010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24 487,60000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26 487,60000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08.3.03.51350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08.3.03.51760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14 202,20000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16 202,20000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18 915,32632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24 500,54211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обеспечению жильем молодых семей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08.3.03.L4970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2 136,52632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2 128,84211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19.0.01.84310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16 778,80000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22 371,70000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образования и молодежной политики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2 196 718,50000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638 541,60000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1 558 176,90000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2 196 413,00000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638 236,10000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1 558 176,90000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15 950,00000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15 950,00000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Общеэкономические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"Содействие трудоустройству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содействию трудоустройству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18.0.03.85060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2 750,00000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2 159 017,50000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621 991,60000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1 537 025,90000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2 160 432,10000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623 406,20000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1 537 025,90000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Дошкольное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608 823,14700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152 490,04700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606 995,17100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150 662,07100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608 480,64700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152 147,54700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601 180,64700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144 847,54700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601 180,64700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144 847,54700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600 771,17100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144 438,07100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456 333,10000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141 007,54700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140 598,07100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01.1.03.82470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3 840,00000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440 841,60000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Реализация программ дошкольного образования частным 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15 491,50000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получения образования детьми-инвалидами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1 322 934,52700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252 364,62700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1 326 260,44300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255 690,54300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1 322 834,52700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252 264,62700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1 326 160,44300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255 590,54300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1 070 569,90000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1 225 006,52700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244 764,62700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1 227 032,44300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246 790,54300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1 225 006,52700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244 764,62700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1 227 032,44300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246 790,54300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980 241,90000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156 360,97400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155 907,59000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12 842,85300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13 759,75300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01.1.03.53030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42 184,80000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43 747,20000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974 528,30000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01.1.03.84305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5 713,60000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01.1.03.L3040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33 376,00000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97 828,00000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99 128,00000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8 800,00000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90 328,00000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«Энергосбережение и повышение энергоэффективности»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59 379,00700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59 179,00700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59 179,00700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58 956,03000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58 956,03000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01.1.02.00592</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6 212,00000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52 967,00700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52 744,03000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41 935,27000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41 935,27000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41 744,97000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41 744,97000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11 031,73700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11 031,73700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10 999,06000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10 999,06000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системы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01.3.01.20814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2 399,20000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2 399,20000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2 408,70000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2 408,70000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2 161,70000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2 120,90000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Повышение квалификации педагогических и руководящих работников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1 416,30000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1 342,30000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получения образования детьми-инвалидами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02.0.02.20624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Молодежная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61 738,08900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53 760,86900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61 868,22600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53 891,00600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49 686,69900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41 709,47900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49 816,83600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41 839,61600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23 860,22000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15 883,00000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5 578,38012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1 781,88276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3 796,49736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01.1.05.20011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1 558,61988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5 247,60000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7 977,22000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7 834,55545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142,66455</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01.1.05.S2050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3 498,40000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25 826,47900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25 826,47900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25 956,61600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25 956,61600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D00E7F">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01.2.01.20810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5 400,07900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5 530,21600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Создание условий для развития гражданско-патриотического воспитания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3 142,80000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1 433,70000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01.2.02.20811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1 709,10000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17 283,60000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51,39000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103 743,53000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101 597,85000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103 743,53000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101 597,85000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103 458,53000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101 312,85000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103 458,53000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101 312,85000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2 145,68000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14 607,28000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14 284,60000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14 607,28000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14 284,60000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9 484,14000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8 496,00000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607,99000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177,10000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430,89000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01.1.01.20804</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120,89000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356,65000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143,40000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01.1.01.20807</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213,25000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3 716,06000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Поддержка способных и талантливых обучающихся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731,82000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638,32000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Поощрение одаренных детей, лидеров в сфере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504,75000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68,75000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Премии и гранты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Мероприятия конкурсной направленности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2 479,49000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577,45000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1 902,04000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1 312,19000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01.1.02.20808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589,85000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системы оценки качества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1 024,40000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01.1.04.20809</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отдыха и оздоровления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382,68000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01.1.05.84080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322,68000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88 851,25000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87 028,25000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45 162,55000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31 093,05000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14 069,50000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41 865,70000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41 843,70000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21.1.06.99990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СОЦИАЛЬНАЯ ПОЛИТИКА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семьи и детства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01.3.03.84050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21 151,00000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культуры и спорта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472 347,56100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423 222,00000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49 125,56100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408 666,70000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408 666,70000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75 511,05239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75 449,05239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66 228,92739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66 228,92739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74 842,44239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9 220,12500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9 220,12500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798,96711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"Культурная среда"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03.1.A1.55190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8 421,15789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65 622,31739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668,61000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606,61000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440,61000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424,61000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428,61000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412,61000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193,21000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w:t>
            </w:r>
            <w:r w:rsidRPr="00D00E7F">
              <w:rPr>
                <w:rFonts w:ascii="Times New Roman" w:hAnsi="Times New Roman" w:cs="Times New Roman"/>
                <w:sz w:val="16"/>
                <w:szCs w:val="16"/>
              </w:rPr>
              <w:lastRenderedPageBreak/>
              <w:t>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lastRenderedPageBreak/>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16,00000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225 966,71597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216 589,22097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9 377,49500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210 229,19597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210 229,19597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130 138,95041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122 664,12141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7 474,82900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121 395,32141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121 395,32141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02.0.01.20626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129 500,95041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122 026,12141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7 474,82900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120 757,32141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120 757,32141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129 230,95041</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121 956,12141</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120 687,32141</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120 687,32141</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93 688,30589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93 688,30589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91 688,30589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86 688,30589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84 688,30589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03.2.03.61600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1 837,00000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33 655,64452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26 380,81552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27 112,01552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27 112,01552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32 733,64452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25 458,81552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7 274,82900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25 276,01552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03.2.04.82520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554,20000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1 285,40000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Государственная поддержка отрасли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03.2.04.L5190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229,25000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развитие сферы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03.2.04.S2520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138,55000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321,35000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03.2.05.99990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"Муниципальная поддержка одаренных детей и молодежи"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07.0.03.99990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148,00000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170,00000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21.1.08.99990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21.1.09.99990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21.1.12.99990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95 827,76556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93 925,09956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95 827,76556</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93 925,09956</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88 833,87456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10 914,26397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9 011,59797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8 655,46533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8 555,06533</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03.2.02.00590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2 258,79864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2 258,79864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1 902,66600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356,13264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2 233,09864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1 881,96600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2 233,09864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1 881,96600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351,13264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20,70000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03.2.04.00590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20,70000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"Совершенствование системы управления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84 913,50159</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79 822,27659</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57 882,39637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57 882,39637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54 002,72137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54 002,72137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44 263,69637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40 948,02137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13 618,70000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13 054,70000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27 031,10522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27 031,10522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25 819,55522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25 819,55522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26 675,60522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25 464,05522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03.3.01.02040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355,50000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ФИЗИЧЕСКАЯ КУЛЬТУРА И СПОРТ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152 932,58322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113 246,51722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114 271,36722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114 271,36722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Физическая 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151 634,58322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111 948,51722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151 634,58322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111 948,51722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112 973,36722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84 401,97312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44 715,90712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44 184,50712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44 184,50712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83 308,22312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43 622,15712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43 755,00712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43 755,00712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76 308,22312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36 622,15712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39 686,06600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36 755,00712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36 755,00712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13 604,14538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7 935,27000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13 604,14538</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7 935,27000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5 668,87538</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81,00000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62 593,07774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30 923,28174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31 669,79600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62 593,07774</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30 923,28174</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31 669,79600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31 056,13174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05.1.04.99990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сети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1 093,75000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1 093,75000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429,50000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429,50000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05.1.06.82130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875,00000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05.1.06.S2130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66 897,51010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66 897,51010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68 453,76010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68 453,76010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3 500,00000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3 197,87500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3 197,87500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4 754,12500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4 754,12500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05.2.02.82110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2 558,30000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3 803,30000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05.2.02.S2110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639,57500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950,82500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05.2.03.00590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60 199,63510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"Управление отраслью физической культуры и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"Единовременное денежное вознаграждение спортсменам (победителям и призерам), их личным тренерам"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Премии и гранты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05.3.02.99990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Массовый спорт</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05.1.01.61600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630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1 298,00000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СРЕДСТВА МАССОВОЙ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Периодическая печать и издательства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13 937,20942</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Контрольно-счетная палата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ОБЩЕГОСУДАРСТВЕННЫЕ ВОПРОСЫ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9 035,49287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5 872,68190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20.1.01.02250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3 162,81097</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739 424,35000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731 029,95000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8 394,40000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357 498,57500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349 104,17500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8 394,40000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10 230,00000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Гражданская оборона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Поддержание в постоянной готовности муниципальной системы оповещения населения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11.3.02.20916</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7 830,00000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2 400,00000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каналов передачи данных Системы -112</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11.3.02.20915</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Содержание программного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11.3.02.20918</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НАЦИОНАЛЬНАЯ ЭКОНОМИКА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125 324,65000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125 324,65000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125 280,42384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125 280,42384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Дорожное хозяйство (дорожные фонды)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"Автомобильный транспорт и дорожное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15.1.02.20951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32 655,50000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32 750,10000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Связь и информатика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13.2.01.99990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90 669,15000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90 530,32384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53 840,80123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53 840,80123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62 424,95000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62 424,95000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23 492,80123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40 397,00000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30 038,00000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21 717,95000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850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310,00000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Расходы на обеспечение функций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04</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09.1.03.02040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36 828,34877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28 105,37384</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Коммунальное хозяйство</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123 192,95116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542 450,20000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79 410,21116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09.1.01.99990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2 300,00000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26 559,14253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26 559,14253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40 509,77500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40 509,77500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09.1.02.82591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1 326,50000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4 527,50000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24 901,01753</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34 850,40000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09.1.02.S2591</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331,62500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1 131,87500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44 764,92500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44 764,92500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38 879,43616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38 879,43616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26 311,38300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23 488,11500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Иные бюджетные ассигнования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09.1.09.20653</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18 453,54200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15 391,32116</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Региональный проект "Чистая вода"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468 805,13247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468 805,13247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4 111,38247</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09.1.F5.82140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371 755,00000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09.1.F5.S2140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92 938,75000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00E7F">
              <w:rPr>
                <w:rFonts w:ascii="Times New Roman" w:hAnsi="Times New Roman" w:cs="Times New Roman"/>
                <w:sz w:val="16"/>
                <w:szCs w:val="16"/>
              </w:rPr>
              <w:br/>
              <w:t>населения"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12.0.03.42110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43 782,74000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ОХРАНА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12.0.02.84290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94,00000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Реализация мероприятий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06</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12.0.02.99990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2 000,00000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51 025,10000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51 025,10000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76 350,80000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76 350,80000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Общее образование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02</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01.3.02.42110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50 651,50000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75 977,20000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373,60000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206,00000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195,00000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09.1.03.02400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11.3.01.00590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67,60000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07</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05</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20.2.01.02400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 КИНЕМАТОГРАФИЯ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Культура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Строительство и реконструкция объектов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Бюджетные инвестиции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08</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01</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03.1.01.42110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410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12 050,00000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ЗДРАВООХРАНЕНИЕ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Другие вопросы в области здравоохранения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09.0.00.00000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Подпрограмма «Капитальный ремонт многоквартирных домов»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09.2.00.00000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Основное мероприятие "Дезинсекция и дератизация"</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09.2.03.00000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8 300,40000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120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34,00000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200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sz w:val="16"/>
                <w:szCs w:val="16"/>
              </w:rPr>
            </w:pPr>
            <w:r w:rsidRPr="00D00E7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481</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09.2.03.84280</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240</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8 266,40000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sz w:val="16"/>
                <w:szCs w:val="16"/>
              </w:rPr>
            </w:pPr>
            <w:r w:rsidRPr="00D00E7F">
              <w:rPr>
                <w:rFonts w:ascii="Times New Roman" w:hAnsi="Times New Roman" w:cs="Times New Roman"/>
                <w:sz w:val="16"/>
                <w:szCs w:val="16"/>
              </w:rPr>
              <w:t> </w:t>
            </w:r>
          </w:p>
        </w:tc>
      </w:tr>
      <w:tr w:rsidR="00D00E7F" w:rsidRPr="00D00E7F" w:rsidTr="00AD7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1" w:type="dxa"/>
        </w:trPr>
        <w:tc>
          <w:tcPr>
            <w:tcW w:w="4108" w:type="dxa"/>
            <w:shd w:val="clear" w:color="auto" w:fill="auto"/>
            <w:vAlign w:val="bottom"/>
            <w:hideMark/>
          </w:tcPr>
          <w:p w:rsidR="00D755EA" w:rsidRPr="00D00E7F" w:rsidRDefault="00D755EA" w:rsidP="008D3654">
            <w:pPr>
              <w:rPr>
                <w:rFonts w:ascii="Times New Roman" w:hAnsi="Times New Roman" w:cs="Times New Roman"/>
                <w:b/>
                <w:bCs/>
                <w:sz w:val="16"/>
                <w:szCs w:val="16"/>
              </w:rPr>
            </w:pPr>
            <w:r w:rsidRPr="00D00E7F">
              <w:rPr>
                <w:rFonts w:ascii="Times New Roman" w:hAnsi="Times New Roman" w:cs="Times New Roman"/>
                <w:b/>
                <w:bCs/>
                <w:sz w:val="16"/>
                <w:szCs w:val="16"/>
              </w:rPr>
              <w:t>Итого расходов  по муниципальному району</w:t>
            </w:r>
          </w:p>
        </w:tc>
        <w:tc>
          <w:tcPr>
            <w:tcW w:w="5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8"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519"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665"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970" w:type="dxa"/>
            <w:shd w:val="clear" w:color="auto" w:fill="auto"/>
            <w:vAlign w:val="center"/>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c>
          <w:tcPr>
            <w:tcW w:w="1297"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5 172 745,16100</w:t>
            </w:r>
          </w:p>
        </w:tc>
        <w:tc>
          <w:tcPr>
            <w:tcW w:w="128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3 257 342,80000</w:t>
            </w:r>
          </w:p>
        </w:tc>
        <w:tc>
          <w:tcPr>
            <w:tcW w:w="850"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1 866 276,80000</w:t>
            </w:r>
          </w:p>
        </w:tc>
        <w:tc>
          <w:tcPr>
            <w:tcW w:w="851"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49 125,56100</w:t>
            </w:r>
          </w:p>
        </w:tc>
        <w:tc>
          <w:tcPr>
            <w:tcW w:w="1132" w:type="dxa"/>
            <w:gridSpan w:val="2"/>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4 815 744,30000</w:t>
            </w:r>
          </w:p>
        </w:tc>
        <w:tc>
          <w:tcPr>
            <w:tcW w:w="1136"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2 939 926,90000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1 875 817,40000</w:t>
            </w:r>
          </w:p>
        </w:tc>
        <w:tc>
          <w:tcPr>
            <w:tcW w:w="992" w:type="dxa"/>
            <w:shd w:val="clear" w:color="auto" w:fill="auto"/>
            <w:vAlign w:val="bottom"/>
            <w:hideMark/>
          </w:tcPr>
          <w:p w:rsidR="00D755EA" w:rsidRPr="00D00E7F" w:rsidRDefault="00D755EA" w:rsidP="008D3654">
            <w:pPr>
              <w:jc w:val="center"/>
              <w:rPr>
                <w:rFonts w:ascii="Times New Roman" w:hAnsi="Times New Roman" w:cs="Times New Roman"/>
                <w:b/>
                <w:bCs/>
                <w:sz w:val="16"/>
                <w:szCs w:val="16"/>
              </w:rPr>
            </w:pPr>
            <w:r w:rsidRPr="00D00E7F">
              <w:rPr>
                <w:rFonts w:ascii="Times New Roman" w:hAnsi="Times New Roman" w:cs="Times New Roman"/>
                <w:b/>
                <w:bCs/>
                <w:sz w:val="16"/>
                <w:szCs w:val="16"/>
              </w:rPr>
              <w:t> </w:t>
            </w:r>
          </w:p>
        </w:tc>
      </w:tr>
    </w:tbl>
    <w:p w:rsidR="00DB5D10" w:rsidRPr="002C6F14" w:rsidRDefault="00D00E7F" w:rsidP="002C6F14">
      <w:pPr>
        <w:ind w:left="13452" w:right="-643"/>
        <w:jc w:val="right"/>
        <w:rPr>
          <w:rFonts w:ascii="Times New Roman" w:hAnsi="Times New Roman" w:cs="Times New Roman"/>
          <w:sz w:val="20"/>
          <w:szCs w:val="20"/>
        </w:rPr>
      </w:pPr>
      <w:r w:rsidRPr="002C6F14">
        <w:rPr>
          <w:rFonts w:ascii="Times New Roman" w:hAnsi="Times New Roman" w:cs="Times New Roman"/>
          <w:sz w:val="20"/>
          <w:szCs w:val="20"/>
        </w:rPr>
        <w:t>».</w:t>
      </w:r>
    </w:p>
    <w:sectPr w:rsidR="00DB5D10" w:rsidRPr="002C6F14" w:rsidSect="00D00E7F">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5EA"/>
    <w:rsid w:val="000B5881"/>
    <w:rsid w:val="00233BFB"/>
    <w:rsid w:val="002C6F14"/>
    <w:rsid w:val="003A51D4"/>
    <w:rsid w:val="0041419E"/>
    <w:rsid w:val="007620B5"/>
    <w:rsid w:val="007A341C"/>
    <w:rsid w:val="00AD7AB0"/>
    <w:rsid w:val="00D00E7F"/>
    <w:rsid w:val="00D75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550C"/>
  <w15:chartTrackingRefBased/>
  <w15:docId w15:val="{91C1CF22-4623-404D-8033-F38E2E44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55EA"/>
    <w:rPr>
      <w:color w:val="0563C1"/>
      <w:u w:val="single"/>
    </w:rPr>
  </w:style>
  <w:style w:type="character" w:styleId="a4">
    <w:name w:val="FollowedHyperlink"/>
    <w:basedOn w:val="a0"/>
    <w:uiPriority w:val="99"/>
    <w:semiHidden/>
    <w:unhideWhenUsed/>
    <w:rsid w:val="00D755EA"/>
    <w:rPr>
      <w:color w:val="954F72"/>
      <w:u w:val="single"/>
    </w:rPr>
  </w:style>
  <w:style w:type="paragraph" w:customStyle="1" w:styleId="msonormal0">
    <w:name w:val="msonormal"/>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755E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755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755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755E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755E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755E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755E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755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755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755E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755E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755E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755E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755E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755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755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755E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755E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755E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755E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755E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755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755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755E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755E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7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755E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755E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755E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755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755E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755E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755E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100</Pages>
  <Words>30720</Words>
  <Characters>175104</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2022-05-18T07:33:00Z</dcterms:created>
  <dcterms:modified xsi:type="dcterms:W3CDTF">2022-05-18T07:33:00Z</dcterms:modified>
</cp:coreProperties>
</file>