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991" w:type="dxa"/>
        <w:tblInd w:w="-851" w:type="dxa"/>
        <w:tblLayout w:type="fixed"/>
        <w:tblLook w:val="04A0" w:firstRow="1" w:lastRow="0" w:firstColumn="1" w:lastColumn="0" w:noHBand="0" w:noVBand="1"/>
      </w:tblPr>
      <w:tblGrid>
        <w:gridCol w:w="3828"/>
        <w:gridCol w:w="567"/>
        <w:gridCol w:w="425"/>
        <w:gridCol w:w="520"/>
        <w:gridCol w:w="750"/>
        <w:gridCol w:w="567"/>
        <w:gridCol w:w="1140"/>
        <w:gridCol w:w="1134"/>
        <w:gridCol w:w="1392"/>
        <w:gridCol w:w="1160"/>
        <w:gridCol w:w="1134"/>
        <w:gridCol w:w="1134"/>
        <w:gridCol w:w="1134"/>
        <w:gridCol w:w="992"/>
        <w:gridCol w:w="114"/>
      </w:tblGrid>
      <w:tr w:rsidR="00805FF2" w:rsidRPr="00430746" w:rsidTr="00433D69">
        <w:trPr>
          <w:cantSplit/>
        </w:trPr>
        <w:tc>
          <w:tcPr>
            <w:tcW w:w="15991" w:type="dxa"/>
            <w:gridSpan w:val="15"/>
            <w:tcBorders>
              <w:top w:val="nil"/>
              <w:left w:val="nil"/>
              <w:bottom w:val="nil"/>
              <w:right w:val="nil"/>
            </w:tcBorders>
            <w:shd w:val="clear" w:color="auto" w:fill="auto"/>
            <w:vAlign w:val="center"/>
          </w:tcPr>
          <w:p w:rsidR="00433D69" w:rsidRPr="00430746" w:rsidRDefault="00433D69" w:rsidP="00433D69">
            <w:pPr>
              <w:spacing w:after="0"/>
              <w:ind w:left="8364" w:right="-744"/>
              <w:rPr>
                <w:rFonts w:ascii="Times New Roman" w:eastAsia="Times New Roman" w:hAnsi="Times New Roman" w:cs="Times New Roman"/>
                <w:sz w:val="14"/>
                <w:szCs w:val="14"/>
                <w:lang w:eastAsia="ru-RU"/>
              </w:rPr>
            </w:pPr>
            <w:r w:rsidRPr="00430746">
              <w:rPr>
                <w:rFonts w:ascii="Times New Roman" w:eastAsia="Times New Roman" w:hAnsi="Times New Roman" w:cs="Times New Roman"/>
                <w:sz w:val="14"/>
                <w:szCs w:val="14"/>
                <w:lang w:eastAsia="ru-RU"/>
              </w:rPr>
              <w:t xml:space="preserve">                                                                                                                                         Приложение 5.1 к решению</w:t>
            </w:r>
          </w:p>
          <w:p w:rsidR="00433D69" w:rsidRPr="00430746" w:rsidRDefault="00433D69" w:rsidP="00433D69">
            <w:pPr>
              <w:spacing w:after="0"/>
              <w:ind w:left="8364" w:right="-744"/>
              <w:rPr>
                <w:rFonts w:ascii="Times New Roman" w:eastAsia="Times New Roman" w:hAnsi="Times New Roman" w:cs="Times New Roman"/>
                <w:sz w:val="14"/>
                <w:szCs w:val="14"/>
                <w:lang w:eastAsia="ru-RU"/>
              </w:rPr>
            </w:pPr>
            <w:r w:rsidRPr="00430746">
              <w:rPr>
                <w:rFonts w:ascii="Times New Roman" w:eastAsia="Times New Roman" w:hAnsi="Times New Roman" w:cs="Times New Roman"/>
                <w:sz w:val="14"/>
                <w:szCs w:val="14"/>
                <w:lang w:eastAsia="ru-RU"/>
              </w:rPr>
              <w:t xml:space="preserve">                                                                                                                                         Думы Нефтеюганского района</w:t>
            </w:r>
          </w:p>
          <w:p w:rsidR="00433D69" w:rsidRPr="00430746" w:rsidRDefault="00433D69" w:rsidP="00433D69">
            <w:pPr>
              <w:spacing w:after="0"/>
              <w:ind w:left="8364" w:right="-744"/>
              <w:rPr>
                <w:rFonts w:ascii="Times New Roman" w:eastAsia="Times New Roman" w:hAnsi="Times New Roman" w:cs="Times New Roman"/>
                <w:sz w:val="14"/>
                <w:szCs w:val="14"/>
                <w:lang w:eastAsia="ru-RU"/>
              </w:rPr>
            </w:pPr>
            <w:r w:rsidRPr="00430746">
              <w:rPr>
                <w:rFonts w:ascii="Times New Roman" w:eastAsia="Times New Roman" w:hAnsi="Times New Roman" w:cs="Times New Roman"/>
                <w:sz w:val="14"/>
                <w:szCs w:val="14"/>
                <w:lang w:eastAsia="ru-RU"/>
              </w:rPr>
              <w:t xml:space="preserve">                                                                                                                                         от «___» ________2022 года №____</w:t>
            </w:r>
          </w:p>
          <w:p w:rsidR="00433D69" w:rsidRPr="00430746" w:rsidRDefault="00433D69" w:rsidP="00433D69">
            <w:pPr>
              <w:tabs>
                <w:tab w:val="left" w:pos="6960"/>
              </w:tabs>
              <w:spacing w:after="0"/>
              <w:ind w:left="8364" w:right="-744"/>
              <w:rPr>
                <w:rFonts w:ascii="Times New Roman" w:eastAsia="Times New Roman" w:hAnsi="Times New Roman" w:cs="Times New Roman"/>
                <w:sz w:val="14"/>
                <w:szCs w:val="14"/>
                <w:lang w:eastAsia="ru-RU"/>
              </w:rPr>
            </w:pPr>
            <w:r w:rsidRPr="00430746">
              <w:rPr>
                <w:rFonts w:ascii="Times New Roman" w:eastAsia="Times New Roman" w:hAnsi="Times New Roman" w:cs="Times New Roman"/>
                <w:sz w:val="14"/>
                <w:szCs w:val="14"/>
                <w:lang w:eastAsia="ru-RU"/>
              </w:rPr>
              <w:t xml:space="preserve">                  </w:t>
            </w:r>
            <w:r w:rsidRPr="00430746">
              <w:rPr>
                <w:rFonts w:ascii="Times New Roman" w:eastAsia="Times New Roman" w:hAnsi="Times New Roman" w:cs="Times New Roman"/>
                <w:sz w:val="14"/>
                <w:szCs w:val="14"/>
                <w:lang w:eastAsia="ru-RU"/>
              </w:rPr>
              <w:tab/>
            </w:r>
          </w:p>
          <w:p w:rsidR="00433D69" w:rsidRPr="00430746" w:rsidRDefault="00433D69" w:rsidP="00433D69">
            <w:pPr>
              <w:spacing w:after="0"/>
              <w:ind w:left="8364" w:right="-744"/>
              <w:rPr>
                <w:rFonts w:ascii="Times New Roman" w:eastAsia="Times New Roman" w:hAnsi="Times New Roman" w:cs="Times New Roman"/>
                <w:sz w:val="14"/>
                <w:szCs w:val="14"/>
                <w:lang w:eastAsia="ru-RU"/>
              </w:rPr>
            </w:pPr>
            <w:r w:rsidRPr="00430746">
              <w:rPr>
                <w:rFonts w:ascii="Times New Roman" w:eastAsia="Times New Roman" w:hAnsi="Times New Roman" w:cs="Times New Roman"/>
                <w:sz w:val="14"/>
                <w:szCs w:val="14"/>
                <w:lang w:eastAsia="ru-RU"/>
              </w:rPr>
              <w:t xml:space="preserve">                                                                                                                                       «Приложение 5.1 к решению </w:t>
            </w:r>
          </w:p>
          <w:p w:rsidR="00433D69" w:rsidRPr="00430746" w:rsidRDefault="00433D69" w:rsidP="00433D69">
            <w:pPr>
              <w:spacing w:after="0"/>
              <w:ind w:left="8364" w:right="-744"/>
              <w:rPr>
                <w:rFonts w:ascii="Times New Roman" w:eastAsia="Times New Roman" w:hAnsi="Times New Roman" w:cs="Times New Roman"/>
                <w:sz w:val="14"/>
                <w:szCs w:val="14"/>
                <w:lang w:eastAsia="ru-RU"/>
              </w:rPr>
            </w:pPr>
            <w:r w:rsidRPr="00430746">
              <w:rPr>
                <w:rFonts w:ascii="Times New Roman" w:eastAsia="Times New Roman" w:hAnsi="Times New Roman" w:cs="Times New Roman"/>
                <w:sz w:val="14"/>
                <w:szCs w:val="14"/>
                <w:lang w:eastAsia="ru-RU"/>
              </w:rPr>
              <w:t xml:space="preserve">                                                                                                                                         Думы Нефтею</w:t>
            </w:r>
            <w:bookmarkStart w:id="0" w:name="_GoBack"/>
            <w:bookmarkEnd w:id="0"/>
            <w:r w:rsidRPr="00430746">
              <w:rPr>
                <w:rFonts w:ascii="Times New Roman" w:eastAsia="Times New Roman" w:hAnsi="Times New Roman" w:cs="Times New Roman"/>
                <w:sz w:val="14"/>
                <w:szCs w:val="14"/>
                <w:lang w:eastAsia="ru-RU"/>
              </w:rPr>
              <w:t xml:space="preserve">ганского района </w:t>
            </w:r>
          </w:p>
          <w:p w:rsidR="00433D69" w:rsidRPr="00430746" w:rsidRDefault="00433D69" w:rsidP="00433D69">
            <w:pPr>
              <w:spacing w:after="0"/>
              <w:ind w:left="8364" w:right="-744"/>
              <w:rPr>
                <w:sz w:val="14"/>
                <w:szCs w:val="14"/>
              </w:rPr>
            </w:pPr>
            <w:r w:rsidRPr="00430746">
              <w:rPr>
                <w:rFonts w:ascii="Times New Roman" w:eastAsia="Times New Roman" w:hAnsi="Times New Roman" w:cs="Times New Roman"/>
                <w:sz w:val="14"/>
                <w:szCs w:val="14"/>
                <w:lang w:eastAsia="ru-RU"/>
              </w:rPr>
              <w:t xml:space="preserve">                                                                                                                                         от </w:t>
            </w:r>
            <w:proofErr w:type="gramStart"/>
            <w:r w:rsidRPr="00430746">
              <w:rPr>
                <w:rFonts w:ascii="Times New Roman" w:eastAsia="Times New Roman" w:hAnsi="Times New Roman" w:cs="Times New Roman"/>
                <w:sz w:val="14"/>
                <w:szCs w:val="14"/>
                <w:lang w:eastAsia="ru-RU"/>
              </w:rPr>
              <w:t>« 08</w:t>
            </w:r>
            <w:proofErr w:type="gramEnd"/>
            <w:r w:rsidRPr="00430746">
              <w:rPr>
                <w:rFonts w:ascii="Times New Roman" w:eastAsia="Times New Roman" w:hAnsi="Times New Roman" w:cs="Times New Roman"/>
                <w:sz w:val="14"/>
                <w:szCs w:val="14"/>
                <w:lang w:eastAsia="ru-RU"/>
              </w:rPr>
              <w:t xml:space="preserve"> » декабря 2021 года № 695</w:t>
            </w:r>
          </w:p>
          <w:p w:rsidR="00805FF2" w:rsidRPr="00430746" w:rsidRDefault="00805FF2" w:rsidP="00430746">
            <w:pPr>
              <w:jc w:val="right"/>
              <w:rPr>
                <w:rFonts w:ascii="Times New Roman" w:hAnsi="Times New Roman" w:cs="Times New Roman"/>
                <w:sz w:val="14"/>
                <w:szCs w:val="14"/>
              </w:rPr>
            </w:pPr>
          </w:p>
        </w:tc>
      </w:tr>
      <w:tr w:rsidR="00805FF2" w:rsidRPr="00430746" w:rsidTr="00985B1D">
        <w:trPr>
          <w:cantSplit/>
        </w:trPr>
        <w:tc>
          <w:tcPr>
            <w:tcW w:w="15991" w:type="dxa"/>
            <w:gridSpan w:val="15"/>
            <w:tcBorders>
              <w:top w:val="nil"/>
              <w:left w:val="nil"/>
              <w:bottom w:val="nil"/>
              <w:right w:val="nil"/>
            </w:tcBorders>
            <w:shd w:val="clear" w:color="auto" w:fill="auto"/>
            <w:vAlign w:val="center"/>
            <w:hideMark/>
          </w:tcPr>
          <w:p w:rsidR="00805FF2" w:rsidRPr="00430746" w:rsidRDefault="00805FF2" w:rsidP="00430746">
            <w:pPr>
              <w:jc w:val="center"/>
              <w:rPr>
                <w:rFonts w:ascii="Times New Roman" w:hAnsi="Times New Roman" w:cs="Times New Roman"/>
                <w:b/>
                <w:bCs/>
                <w:sz w:val="16"/>
                <w:szCs w:val="14"/>
              </w:rPr>
            </w:pPr>
            <w:r w:rsidRPr="00430746">
              <w:rPr>
                <w:rFonts w:ascii="Times New Roman" w:hAnsi="Times New Roman" w:cs="Times New Roman"/>
                <w:b/>
                <w:bCs/>
                <w:sz w:val="16"/>
                <w:szCs w:val="14"/>
              </w:rPr>
              <w:t>Ведомственная структура  расходов бюджета Нефтеюганского района на плановый период 2023 и 2024 годов</w:t>
            </w:r>
          </w:p>
        </w:tc>
      </w:tr>
      <w:tr w:rsidR="00805FF2" w:rsidRPr="00430746" w:rsidTr="00985B1D">
        <w:trPr>
          <w:gridAfter w:val="1"/>
          <w:wAfter w:w="114" w:type="dxa"/>
          <w:cantSplit/>
        </w:trPr>
        <w:tc>
          <w:tcPr>
            <w:tcW w:w="3828" w:type="dxa"/>
            <w:tcBorders>
              <w:top w:val="nil"/>
              <w:left w:val="nil"/>
              <w:bottom w:val="nil"/>
              <w:right w:val="nil"/>
            </w:tcBorders>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p>
        </w:tc>
        <w:tc>
          <w:tcPr>
            <w:tcW w:w="567" w:type="dxa"/>
            <w:tcBorders>
              <w:top w:val="nil"/>
              <w:left w:val="nil"/>
              <w:bottom w:val="nil"/>
              <w:right w:val="nil"/>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805FF2" w:rsidRPr="00430746" w:rsidRDefault="00805FF2" w:rsidP="00430746">
            <w:pPr>
              <w:jc w:val="cente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750"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40"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392" w:type="dxa"/>
            <w:tcBorders>
              <w:top w:val="nil"/>
              <w:left w:val="nil"/>
              <w:bottom w:val="nil"/>
              <w:right w:val="nil"/>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1160" w:type="dxa"/>
            <w:tcBorders>
              <w:top w:val="nil"/>
              <w:left w:val="nil"/>
              <w:bottom w:val="nil"/>
              <w:right w:val="nil"/>
            </w:tcBorders>
            <w:shd w:val="clear" w:color="auto" w:fill="auto"/>
            <w:noWrap/>
            <w:vAlign w:val="bottom"/>
            <w:hideMark/>
          </w:tcPr>
          <w:p w:rsidR="00805FF2" w:rsidRPr="00430746" w:rsidRDefault="00805FF2" w:rsidP="00430746">
            <w:pPr>
              <w:jc w:val="cente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r>
      <w:tr w:rsidR="00805FF2" w:rsidRPr="00430746" w:rsidTr="00985B1D">
        <w:trPr>
          <w:gridAfter w:val="1"/>
          <w:wAfter w:w="114" w:type="dxa"/>
          <w:cantSplit/>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proofErr w:type="spellStart"/>
            <w:r w:rsidRPr="00430746">
              <w:rPr>
                <w:rFonts w:ascii="Times New Roman" w:hAnsi="Times New Roman" w:cs="Times New Roman"/>
                <w:sz w:val="14"/>
                <w:szCs w:val="14"/>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proofErr w:type="spellStart"/>
            <w:r w:rsidRPr="00430746">
              <w:rPr>
                <w:rFonts w:ascii="Times New Roman" w:hAnsi="Times New Roman" w:cs="Times New Roman"/>
                <w:sz w:val="14"/>
                <w:szCs w:val="14"/>
              </w:rPr>
              <w:t>Пр</w:t>
            </w:r>
            <w:proofErr w:type="spellEnd"/>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Вид расхода</w:t>
            </w:r>
          </w:p>
        </w:tc>
        <w:tc>
          <w:tcPr>
            <w:tcW w:w="4826" w:type="dxa"/>
            <w:gridSpan w:val="4"/>
            <w:tcBorders>
              <w:top w:val="single" w:sz="4" w:space="0" w:color="auto"/>
              <w:left w:val="nil"/>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2023</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2024</w:t>
            </w:r>
          </w:p>
        </w:tc>
      </w:tr>
      <w:tr w:rsidR="00805FF2" w:rsidRPr="00430746" w:rsidTr="00985B1D">
        <w:trPr>
          <w:gridAfter w:val="1"/>
          <w:wAfter w:w="114" w:type="dxa"/>
          <w:cantSplit/>
        </w:trPr>
        <w:tc>
          <w:tcPr>
            <w:tcW w:w="3828"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750"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1140"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Всего</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392"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160"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Всего</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blHeader/>
        </w:trPr>
        <w:tc>
          <w:tcPr>
            <w:tcW w:w="3828"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w:t>
            </w:r>
          </w:p>
        </w:tc>
        <w:tc>
          <w:tcPr>
            <w:tcW w:w="114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w:t>
            </w:r>
          </w:p>
        </w:tc>
        <w:tc>
          <w:tcPr>
            <w:tcW w:w="1392"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w:t>
            </w:r>
          </w:p>
        </w:tc>
        <w:tc>
          <w:tcPr>
            <w:tcW w:w="116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992"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Дума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430746">
              <w:rPr>
                <w:rFonts w:ascii="Times New Roman" w:hAnsi="Times New Roman" w:cs="Times New Roman"/>
                <w:sz w:val="14"/>
                <w:szCs w:val="14"/>
              </w:rPr>
              <w:lastRenderedPageBreak/>
              <w:t>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Председатель представительного органа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Администрация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731 115,10000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572 934,00000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158 181,10000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707 649,54000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550 934,10000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156 715,44000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437 557,03892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425 791,53892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11 765,50000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418 313,03892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406 541,63892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11 771,40000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Глава муниципального образования (местное самоуправление)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w:t>
            </w:r>
            <w:r w:rsidRPr="00430746">
              <w:rPr>
                <w:rFonts w:ascii="Times New Roman" w:hAnsi="Times New Roman" w:cs="Times New Roman"/>
                <w:sz w:val="14"/>
                <w:szCs w:val="14"/>
              </w:rPr>
              <w:lastRenderedPageBreak/>
              <w:t>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Судебная система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10.1.05.51200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10.1.05.51200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10.1.05.51200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181 378,21369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169 615,91369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11 762,30000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162 508,31369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150 746,01369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11 762,30000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4 042,03400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3 466,93400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4 042,03400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3 466,93400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Реализация полномочия, указанного в пункте 2 статьи 2 Закона Ханты-Мансийского автономного округа – Югры от 31 января 2011 года № 8-оз "О </w:t>
            </w:r>
            <w:r w:rsidRPr="00430746">
              <w:rPr>
                <w:rFonts w:ascii="Times New Roman" w:hAnsi="Times New Roman" w:cs="Times New Roman"/>
                <w:sz w:val="14"/>
                <w:szCs w:val="14"/>
              </w:rPr>
              <w:lastRenderedPageBreak/>
              <w:t>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Муниципальная программа Нефтеюганского района «Развитие гражданского общества Нефтеюганского </w:t>
            </w:r>
            <w:r w:rsidRPr="00430746">
              <w:rPr>
                <w:rFonts w:ascii="Times New Roman" w:hAnsi="Times New Roman" w:cs="Times New Roman"/>
                <w:sz w:val="14"/>
                <w:szCs w:val="14"/>
              </w:rPr>
              <w:lastRenderedPageBreak/>
              <w:t>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БЕЗОПАСНОСТЬ И ПРАВООХРАНИТЕЛЬНАЯ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24 598,00190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19 315,50190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24 598,00190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19 315,50190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Органы юстиции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Подпрограмма "Создание условий для осуществления эффективной деятельности органа повседневного управления Нефтеюганского </w:t>
            </w:r>
            <w:r w:rsidRPr="00430746">
              <w:rPr>
                <w:rFonts w:ascii="Times New Roman" w:hAnsi="Times New Roman" w:cs="Times New Roman"/>
                <w:sz w:val="14"/>
                <w:szCs w:val="14"/>
              </w:rPr>
              <w:lastRenderedPageBreak/>
              <w:t>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186 391,83260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101 703,13260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183 730,17260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98 783,13260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84 947,04000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Сельское хозяйство и рыболовство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134 946,47500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78 979,90000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135 204,81500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79 238,24000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134 946,47500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78 979,90000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135 204,81500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79 238,24000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и развитие растениеводства"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и развитие растениеводства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06.0.01.84140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06.0.01.84140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06.0.01.84140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и развитие животноводства"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118 185,30000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118 185,30000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и развитие животноводства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06.0.02.84350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06.0.02.84350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06.0.02.84350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"Развитие </w:t>
            </w:r>
            <w:proofErr w:type="spellStart"/>
            <w:r w:rsidRPr="00430746">
              <w:rPr>
                <w:rFonts w:ascii="Times New Roman" w:hAnsi="Times New Roman" w:cs="Times New Roman"/>
                <w:sz w:val="14"/>
                <w:szCs w:val="14"/>
              </w:rPr>
              <w:t>рыбохозяйственного</w:t>
            </w:r>
            <w:proofErr w:type="spellEnd"/>
            <w:r w:rsidRPr="00430746">
              <w:rPr>
                <w:rFonts w:ascii="Times New Roman" w:hAnsi="Times New Roman" w:cs="Times New Roman"/>
                <w:sz w:val="14"/>
                <w:szCs w:val="14"/>
              </w:rPr>
              <w:t xml:space="preserve"> комплекса"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3 295,00000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3 295,00000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 xml:space="preserve">Развитие </w:t>
            </w:r>
            <w:proofErr w:type="spellStart"/>
            <w:r w:rsidRPr="00430746">
              <w:rPr>
                <w:rFonts w:ascii="Times New Roman" w:hAnsi="Times New Roman" w:cs="Times New Roman"/>
                <w:sz w:val="14"/>
                <w:szCs w:val="14"/>
              </w:rPr>
              <w:t>рыбохозяйственного</w:t>
            </w:r>
            <w:proofErr w:type="spellEnd"/>
            <w:r w:rsidRPr="00430746">
              <w:rPr>
                <w:rFonts w:ascii="Times New Roman" w:hAnsi="Times New Roman" w:cs="Times New Roman"/>
                <w:sz w:val="14"/>
                <w:szCs w:val="14"/>
              </w:rPr>
              <w:t xml:space="preserve"> комплекса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06.0.03.84180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06.0.03.84180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06.0.03.84180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и развитие малых форм хозяйствования"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и развитие малых форм хозяйствования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06.0.06.84170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06.0.06.84170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06.0.06.84170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10 821,30000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10 689,54000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06.0.09.G4200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06.0.09.G4200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06.0.09.G4200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28 564,00000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28 564,00000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10 670,00000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10 670,00000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"Приобретение и сопровождение информационных систем"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инфраструктуры информационной сети"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защиты информации и персональных данных"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экономики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22 881,35760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17 172,55760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5 708,80000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22 631,35760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16 922,55760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5 708,80000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Муниципальная программа Нефтеюганского района "Развитие агропромышленного комплекса и рынков сельскохозяйственной продукции, сырья и </w:t>
            </w:r>
            <w:r w:rsidRPr="00430746">
              <w:rPr>
                <w:rFonts w:ascii="Times New Roman" w:hAnsi="Times New Roman" w:cs="Times New Roman"/>
                <w:sz w:val="14"/>
                <w:szCs w:val="14"/>
              </w:rPr>
              <w:lastRenderedPageBreak/>
              <w:t>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"Развитие деятельности по заготовке и переработке дикоросов"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Развитие деятельности по заготовке и переработке дикоросов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06.0.04.84190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06.0.04.84190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06.0.04.84190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«Градостроительная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 Осуществление градостроительной деятельности"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«Поддержка и развитие малого и среднего предпринимательства»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3 088,80000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3 088,80000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Муниципальная программа Нефтеюганского района "Совершенствование  муниципального  управления </w:t>
            </w:r>
            <w:r w:rsidRPr="00430746">
              <w:rPr>
                <w:rFonts w:ascii="Times New Roman" w:hAnsi="Times New Roman" w:cs="Times New Roman"/>
                <w:sz w:val="14"/>
                <w:szCs w:val="14"/>
              </w:rPr>
              <w:lastRenderedPageBreak/>
              <w:t>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работ по формированию земельных участков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20.1.02.20621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20.1.02.20621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20.1.02.20621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 КИНЕМАТОГРАФИЯ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8 656,70852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8 640,40852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культуры, кинематографии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8 656,70852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8 640,40852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5 914,50852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5 898,20852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5 914,50852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5 898,20852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5 914,50852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5 898,20852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20.1.04.20628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20.1.04.20628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20.1.04.20628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20.1.04.84100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20.1.04.84100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20.1.04.84100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72 801,51806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16 654,01806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56 147,50000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71 087,91806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16 654,01806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54 433,90000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Пенсионное обеспечение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20.1.01.71600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20.1.01.71600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Публичные нормативные социальные выплаты гражданам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20.1.01.71600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семьи и детства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социальной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деятельности по опеке и попечительству"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деятельности по опеке и попечительству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lastRenderedPageBreak/>
              <w:t>Департамент финансов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711 634,05000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611 387,45000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100 246,60000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801 557,38500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697 897,42500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103 659,96000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165 967,00000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165 274,00000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245 530,20000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244 837,20000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"Организация бюджетного процесса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17.1.01.84260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органами, казенными </w:t>
            </w:r>
            <w:r w:rsidRPr="00430746">
              <w:rPr>
                <w:rFonts w:ascii="Times New Roman" w:hAnsi="Times New Roman" w:cs="Times New Roman"/>
                <w:sz w:val="14"/>
                <w:szCs w:val="14"/>
              </w:rPr>
              <w:lastRenderedPageBreak/>
              <w:t>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17.1.01.84260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17.1.01.84260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Резервные фонды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Резервный фонд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Резервные средства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Условно-утвержденные расходы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Резервные средства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ОБОРОНА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Мобилизационная и вневойсковая подготовка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50.0.00.51180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50.0.00.51180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50.0.00.51180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БЕЗОПАСНОСТЬ И ПРАВООХРАНИТЕЛЬНАЯ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1 140,60000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Органы юстиции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деятельности народных дружин"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Создание условий для деятельности народных дружин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10.1.01.82300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10.1.01.82300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10.1.01.82300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Сельское хозяйство и рыболовство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ЖИЛИЩНО-КОММУНАЛЬНОЕ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Благоустройство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"Формирование современной городской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инициативных проектов"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инициативных проектов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09.4.04.89001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09.4.04.89001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09.4.04.89001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программ формирования современной городской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09.4.F2.55550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09.4.F2.55550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09.4.F2.55550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430746">
              <w:rPr>
                <w:rFonts w:ascii="Times New Roman" w:hAnsi="Times New Roman" w:cs="Times New Roman"/>
                <w:sz w:val="14"/>
                <w:szCs w:val="14"/>
              </w:rPr>
              <w:br/>
              <w:t>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Утилизация жидких бытовых отходов в поселениях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12.0.03.89002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12.0.03.89002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12.0.03.89002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ОБСЛУЖИВАНИЕ ГОСУДАРСТВЕННОГО И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государственного внутреннего и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долговых обязательств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государственного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486 190,02500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392 769,72500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495 578,52500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398 873,22500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17.3.01.86010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17.3.01.86010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Дотации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17.3.01.86010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межбюджетные трансферты общего характера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"Обеспечение сбалансированности бюджета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17.3.01.89030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17.3.01.89030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17.3.01.89030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17.3.02.89050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17.3.02.89050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17.3.02.89050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имущественных отношений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303 409,70000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262 131,90000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41 277,80000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325 863,20000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276 992,50000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48 870,70000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"Управление и распоряжение муниципальным имуществом"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Техническая инвентаризация и паспортизация жилых и нежилых помещений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41 975,32847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41 975,32847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41 909,13157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41 909,13157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41 895,32847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41 895,32847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ЖИЛИЩНО-КОММУНАЛЬНОЕ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205 787,75707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219 158,03636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Жилищное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"Содействие развитию жилищного строительства"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08.2.01.82762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08.2.01.82762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08.2.01.82762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w:t>
            </w:r>
            <w:r w:rsidRPr="00430746">
              <w:rPr>
                <w:rFonts w:ascii="Times New Roman" w:hAnsi="Times New Roman" w:cs="Times New Roman"/>
                <w:sz w:val="14"/>
                <w:szCs w:val="14"/>
              </w:rPr>
              <w:lastRenderedPageBreak/>
              <w:t>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08.2.01.S2762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08.2.01.S2762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08.2.01.S2762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жилищно-коммунального хозяйства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08.3.03.84220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08.3.03.84220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08.3.03.84220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46 308,38460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5 041,98460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41 266,40000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55 457,80221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6 598,50221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48 859,30000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27 393,05828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30 957,26010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"Улучшение жилищных условий граждан, проживающих в сельской местности"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комплексного развития сельских территорий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06.0.08.L5760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06.0.08.L5760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06.0.08.L5760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семьи и детства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18 915,32632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24 500,54211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 по обеспечению жильем молодых семей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08.3.03.L4970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08.3.03.L4970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08.3.03.L4970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19.0.01.84310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19.0.01.84310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19.0.01.84310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образования и молодежной политики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2 196 718,50000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638 541,60000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1 558 176,90000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2 196 413,00000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638 236,10000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1 558 176,90000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15 950,00000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15 950,00000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Общеэкономические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"Содействие трудоустройству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 по содействию трудоустройству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18.0.03.85060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18.0.03.85060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18.0.03.85060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2 159 017,50000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621 991,60000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1 537 025,90000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2 160 432,10000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623 406,20000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1 537 025,90000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Дошкольное 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608 823,14700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152 490,04700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606 995,17100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150 662,07100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608 480,64700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152 147,54700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606 771,17100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150 438,07100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601 180,64700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144 847,54700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600 771,17100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144 438,07100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601 180,64700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144 847,54700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600 771,17100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144 438,07100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w:t>
            </w:r>
            <w:r w:rsidRPr="00430746">
              <w:rPr>
                <w:rFonts w:ascii="Times New Roman" w:hAnsi="Times New Roman" w:cs="Times New Roman"/>
                <w:sz w:val="14"/>
                <w:szCs w:val="14"/>
              </w:rPr>
              <w:lastRenderedPageBreak/>
              <w:t>образований Ханты-Мансийского автономного округа - 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01.1.03.82470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01.1.03.82470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01.1.03.82470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получения образования детьми-инвалидами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Общее 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1 322 934,52700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252 364,62700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1 326 260,44300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255 690,54300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1 322 834,52700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252 264,62700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1 326 160,44300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255 590,54300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1 225 006,52700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244 764,62700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1 227 032,44300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246 790,54300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1 225 006,52700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244 764,62700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1 227 032,44300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246 790,54300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01.1.03.53030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01.1.03.53030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01.1.03.53030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01.1.03.L3040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01.1.03.L3040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01.1.03.L3040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97 828,00000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99 128,00000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Подпрограмма «Энергосбережение и повышение </w:t>
            </w:r>
            <w:proofErr w:type="spellStart"/>
            <w:r w:rsidRPr="00430746">
              <w:rPr>
                <w:rFonts w:ascii="Times New Roman" w:hAnsi="Times New Roman" w:cs="Times New Roman"/>
                <w:sz w:val="14"/>
                <w:szCs w:val="14"/>
              </w:rPr>
              <w:t>энергоэффективности</w:t>
            </w:r>
            <w:proofErr w:type="spellEnd"/>
            <w:r w:rsidRPr="00430746">
              <w:rPr>
                <w:rFonts w:ascii="Times New Roman" w:hAnsi="Times New Roman" w:cs="Times New Roman"/>
                <w:sz w:val="14"/>
                <w:szCs w:val="14"/>
              </w:rPr>
              <w:t>»</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59 179,00700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59 179,00700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58 956,03000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58 956,03000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01.1.02.00592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01.1.02.00592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01.1.02.00592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41 935,27000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41 935,27000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41 744,97000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41 744,97000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11 031,73700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11 031,73700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10 999,06000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10 999,06000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системы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2 399,20000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2 399,20000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Повышение квалификации педагогических и руководящих работников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Мероприятия по организации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получения образования детьми-инвалидами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Муниципальная программа Нефтеюганского района "Совершенствование  муниципального  управления </w:t>
            </w:r>
            <w:r w:rsidRPr="00430746">
              <w:rPr>
                <w:rFonts w:ascii="Times New Roman" w:hAnsi="Times New Roman" w:cs="Times New Roman"/>
                <w:sz w:val="14"/>
                <w:szCs w:val="14"/>
              </w:rPr>
              <w:lastRenderedPageBreak/>
              <w:t>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Молодежная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61 738,08900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53 760,86900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61 868,22600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53 891,00600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49 686,69900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41 709,47900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49 816,83600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41 839,61600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Мероприятия по организации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01.1.05.S2050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01.1.05.S2050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01.1.05.S2050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«Молодежь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25 826,47900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25 826,47900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25 956,61600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25 956,61600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430746">
              <w:rPr>
                <w:rFonts w:ascii="Times New Roman" w:hAnsi="Times New Roman" w:cs="Times New Roman"/>
                <w:sz w:val="14"/>
                <w:szCs w:val="14"/>
              </w:rPr>
              <w:t>волонтерства</w:t>
            </w:r>
            <w:proofErr w:type="spellEnd"/>
            <w:r w:rsidRPr="00430746">
              <w:rPr>
                <w:rFonts w:ascii="Times New Roman" w:hAnsi="Times New Roman" w:cs="Times New Roman"/>
                <w:sz w:val="14"/>
                <w:szCs w:val="14"/>
              </w:rPr>
              <w:t>)"</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430746">
              <w:rPr>
                <w:rFonts w:ascii="Times New Roman" w:hAnsi="Times New Roman" w:cs="Times New Roman"/>
                <w:sz w:val="14"/>
                <w:szCs w:val="14"/>
              </w:rPr>
              <w:br/>
            </w:r>
            <w:r w:rsidRPr="00430746">
              <w:rPr>
                <w:rFonts w:ascii="Times New Roman" w:hAnsi="Times New Roman" w:cs="Times New Roman"/>
                <w:sz w:val="14"/>
                <w:szCs w:val="14"/>
              </w:rPr>
              <w:lastRenderedPageBreak/>
              <w:t>общественных инициатив и проектов, в том числе в сфере добровольчества (</w:t>
            </w:r>
            <w:proofErr w:type="spellStart"/>
            <w:r w:rsidRPr="00430746">
              <w:rPr>
                <w:rFonts w:ascii="Times New Roman" w:hAnsi="Times New Roman" w:cs="Times New Roman"/>
                <w:sz w:val="14"/>
                <w:szCs w:val="14"/>
              </w:rPr>
              <w:t>волонтерства</w:t>
            </w:r>
            <w:proofErr w:type="spellEnd"/>
            <w:r w:rsidRPr="00430746">
              <w:rPr>
                <w:rFonts w:ascii="Times New Roman" w:hAnsi="Times New Roman" w:cs="Times New Roman"/>
                <w:sz w:val="14"/>
                <w:szCs w:val="14"/>
              </w:rPr>
              <w:t>)</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01.2.01.20810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01.2.01.20810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01.2.01.20810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Создание условий для развития гражданско-патриотического воспитания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103 743,53000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101 597,85000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103 743,53000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101 597,85000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103 458,53000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101 312,85000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103 458,53000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101 312,85000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14 607,28000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14 284,60000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14 607,28000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14 284,60000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Поддержка способных и талантливых обучающихся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Поощрение одаренных детей, лидеров в сфере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Премии и гранты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Мероприятия конкурсной направленности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"Развитие системы оценки качества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Подпрограмма "Укрепление межнационального и межконфессионального согласия, поддержка и развитие языков и культуры народов Российской </w:t>
            </w:r>
            <w:r w:rsidRPr="00430746">
              <w:rPr>
                <w:rFonts w:ascii="Times New Roman" w:hAnsi="Times New Roman" w:cs="Times New Roman"/>
                <w:sz w:val="14"/>
                <w:szCs w:val="14"/>
              </w:rPr>
              <w:lastRenderedPageBreak/>
              <w:t>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семьи и детства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культуры и спорта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472 347,56100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423 222,00000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49 125,56100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408 666,70000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408 666,70000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75 511,05239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75 449,05239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66 228,92739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66 228,92739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9 220,12500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9 220,12500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"Региональный проект "Культурная среда"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03.1.A1.55190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03.1.A1.55190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03.1.A1.55190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668,61000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606,61000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424,61000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424,61000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424,61000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428,61000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412,61000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412,61000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412,61000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библиотечного дела"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"Совершенствование системы управления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детско-юношеского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 КИНЕМАТОГРАФИЯ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225 966,71597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216 589,22097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9 377,49500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210 229,19597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210 229,19597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130 138,95041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122 664,12141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7 474,82900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121 395,32141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121 395,32141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129 500,95041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122 026,12141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7 474,82900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120 757,32141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120 757,32141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129 230,95041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121 956,12141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120 687,32141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120 687,32141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библиотечного дела"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33 655,64452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26 380,81552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27 112,01552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27 112,01552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32 733,64452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25 458,81552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32 733,64452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25 458,81552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32 733,64452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25 458,81552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03.2.04.82520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03.2.04.82520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03.2.04.82520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Государственная поддержка отрасли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03.2.04.L5190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03.2.04.L5190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03.2.04.L5190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развитие сферы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03.2.04.S2520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03.2.04.S2520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03.2.04.S2520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"Совершенствование системы управления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"Муниципальная поддержка одаренных детей и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культуры, кинематографии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95 827,76556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93 925,09956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95 827,76556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93 925,09956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Подпрограмма "Укрепление единого культурного пространства в Нефтеюганском районе. Поддержка </w:t>
            </w:r>
            <w:r w:rsidRPr="00430746">
              <w:rPr>
                <w:rFonts w:ascii="Times New Roman" w:hAnsi="Times New Roman" w:cs="Times New Roman"/>
                <w:sz w:val="14"/>
                <w:szCs w:val="14"/>
              </w:rPr>
              <w:lastRenderedPageBreak/>
              <w:t>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10 914,26397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9 011,59797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9 011,59797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9 011,59797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библиотечного дела"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2 258,79864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2 258,79864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2 233,09864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1 881,96600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2 233,09864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1 881,96600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"Совершенствование системы управления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57 882,39637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57 882,39637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54 002,72137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54 002,72137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27 031,10522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27 031,10522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25 819,55522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25 819,55522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ФИЗИЧЕСКАЯ КУЛЬТУРА И СПОРТ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152 932,58322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113 246,51722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114 271,36722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114 271,36722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Физическая 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151 634,58322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111 948,51722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151 634,58322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111 948,51722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84 401,97312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44 715,90712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44 184,50712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44 184,50712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83 308,22312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43 622,15712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76 308,22312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36 622,15712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13 604,14538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7 935,27000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13 604,14538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7 935,27000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62 593,07774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30 923,28174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31 669,79600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62 593,07774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30 923,28174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31 669,79600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сети шаговой доступности"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1 093,75000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1 093,75000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05.1.06.82130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05.1.06.82130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05.1.06.82130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05.1.06.S2130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05.1.06.S2130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05.1.06.S2130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детско-юношеского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66 897,51010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66 897,51010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68 453,76010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68 453,76010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3 197,87500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3 197,87500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4 754,12500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4 754,12500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05.2.02.82110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05.2.02.82110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05.2.02.82110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05.2.02.S2110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05.2.02.S2110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05.2.02.S2110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"Управление отраслью физической культуры и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Премии и гранты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Массовый спорт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СРЕДСТВА МАССОВОЙ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Периодическая печать и издательства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Контрольно-счетная палата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430746">
              <w:rPr>
                <w:rFonts w:ascii="Times New Roman" w:hAnsi="Times New Roman" w:cs="Times New Roman"/>
                <w:sz w:val="14"/>
                <w:szCs w:val="14"/>
              </w:rPr>
              <w:lastRenderedPageBreak/>
              <w:t>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739 424,35000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731 029,95000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8 394,40000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357 498,57500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349 104,17500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8 394,40000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БЕЗОПАСНОСТЬ И ПРАВООХРАНИТЕЛЬНАЯ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Гражданская оборона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каналов передачи данных Системы -112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Содержание программного комплекса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125 324,65000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125 324,65000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125 280,42384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125 280,42384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Дорожное хозяйство (дорожные фонды)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"Автомобильный транспорт и дорожное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15.1.02.20951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15.1.02.20951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15.1.02.20951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экономики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53 840,80123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53 840,80123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62 424,95000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62 424,95000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ЖИЛИЩНО-КОММУНАЛЬНОЕ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25 104,25249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25 104,25249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40 509,77500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40 509,77500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09.1.02.82591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09.1.02.82591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09.1.02.82591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09.1.02.S2591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09.1.02.S2591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09.1.02.S2591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44 764,92500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44 764,92500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38 879,43616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38 879,43616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Региональный проект "Чистая вода"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468 805,13247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468 805,13247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09.1.F5.82140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09.1.F5.82140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09.1.F5.82140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09.1.F5.S2140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09.1.F5.S2140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09.1.F5.S2140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430746">
              <w:rPr>
                <w:rFonts w:ascii="Times New Roman" w:hAnsi="Times New Roman" w:cs="Times New Roman"/>
                <w:sz w:val="14"/>
                <w:szCs w:val="14"/>
              </w:rPr>
              <w:br/>
              <w:t>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12.0.02.84290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12.0.02.84290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12.0.02.84290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51 025,10000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51 025,10000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76 350,80000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76 350,80000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Общее 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"Развитие инфраструктуры системы образования (проектирование, строительство (реконструкция) объектов </w:t>
            </w:r>
            <w:r w:rsidRPr="00430746">
              <w:rPr>
                <w:rFonts w:ascii="Times New Roman" w:hAnsi="Times New Roman" w:cs="Times New Roman"/>
                <w:sz w:val="14"/>
                <w:szCs w:val="14"/>
              </w:rPr>
              <w:lastRenderedPageBreak/>
              <w:t>образования, приобретение объектов недвижимого имущества для размещения образовательных организаций"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 КИНЕМАТОГРАФИЯ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ЗДРАВООХРАНЕНИЕ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здравоохранения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«Капитальный ремонт многоквартирных домов»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"Дезинсекция и дератизация"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Итого расходов  по муниципальному району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5 173 057,06100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3 257 342,80000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1 866 276,80000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49 437,46100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4 816 056,20000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2 939 926,90000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1 875 817,40000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311,90000</w:t>
            </w:r>
          </w:p>
        </w:tc>
      </w:tr>
    </w:tbl>
    <w:p w:rsidR="00805FF2" w:rsidRPr="00985B1D" w:rsidRDefault="00985B1D" w:rsidP="00985B1D">
      <w:pPr>
        <w:ind w:left="13452"/>
        <w:rPr>
          <w:rFonts w:ascii="Times New Roman" w:hAnsi="Times New Roman" w:cs="Times New Roman"/>
          <w:sz w:val="16"/>
          <w:szCs w:val="16"/>
        </w:rPr>
      </w:pPr>
      <w:r>
        <w:rPr>
          <w:rFonts w:ascii="Times New Roman" w:hAnsi="Times New Roman" w:cs="Times New Roman"/>
          <w:sz w:val="16"/>
          <w:szCs w:val="16"/>
        </w:rPr>
        <w:t>».</w:t>
      </w:r>
    </w:p>
    <w:p w:rsidR="00430746" w:rsidRPr="00985B1D" w:rsidRDefault="00430746" w:rsidP="00805FF2">
      <w:pPr>
        <w:rPr>
          <w:rFonts w:ascii="Times New Roman" w:hAnsi="Times New Roman" w:cs="Times New Roman"/>
          <w:sz w:val="16"/>
          <w:szCs w:val="16"/>
        </w:rPr>
      </w:pPr>
    </w:p>
    <w:sectPr w:rsidR="00430746" w:rsidRPr="00985B1D" w:rsidSect="00430746">
      <w:pgSz w:w="16838" w:h="11906" w:orient="landscape"/>
      <w:pgMar w:top="284"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FF2"/>
    <w:rsid w:val="00430746"/>
    <w:rsid w:val="00433D69"/>
    <w:rsid w:val="007620B5"/>
    <w:rsid w:val="007A341C"/>
    <w:rsid w:val="00805FF2"/>
    <w:rsid w:val="00985B1D"/>
    <w:rsid w:val="00D77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500A6-0D0F-4D22-B81E-3156D25F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5FF2"/>
    <w:rPr>
      <w:color w:val="0563C1"/>
      <w:u w:val="single"/>
    </w:rPr>
  </w:style>
  <w:style w:type="character" w:styleId="a4">
    <w:name w:val="FollowedHyperlink"/>
    <w:basedOn w:val="a0"/>
    <w:uiPriority w:val="99"/>
    <w:semiHidden/>
    <w:unhideWhenUsed/>
    <w:rsid w:val="00805FF2"/>
    <w:rPr>
      <w:color w:val="954F72"/>
      <w:u w:val="single"/>
    </w:rPr>
  </w:style>
  <w:style w:type="paragraph" w:customStyle="1" w:styleId="msonormal0">
    <w:name w:val="msonormal"/>
    <w:basedOn w:val="a"/>
    <w:rsid w:val="00805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05FF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805FF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05FF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805FF2"/>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05FF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805FF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05FF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05FF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05FF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805FF2"/>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805FF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805FF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05FF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805FF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805FF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805FF2"/>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805FF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805FF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805FF2"/>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805FF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805FF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805FF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805FF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805FF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805FF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805FF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805FF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805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805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805FF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805FF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805FF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805FF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3074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307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67</Pages>
  <Words>30995</Words>
  <Characters>176672</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5</cp:revision>
  <cp:lastPrinted>2022-08-18T10:09:00Z</cp:lastPrinted>
  <dcterms:created xsi:type="dcterms:W3CDTF">2022-08-08T12:21:00Z</dcterms:created>
  <dcterms:modified xsi:type="dcterms:W3CDTF">2022-08-18T10:42:00Z</dcterms:modified>
</cp:coreProperties>
</file>