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5AB" w:rsidRPr="00621A05" w:rsidRDefault="004235AB" w:rsidP="004235AB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</w:p>
    <w:p w:rsidR="004235AB" w:rsidRDefault="004235AB" w:rsidP="004235AB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1A05">
        <w:rPr>
          <w:rFonts w:ascii="Times New Roman" w:hAnsi="Times New Roman" w:cs="Times New Roman"/>
          <w:b/>
          <w:bCs/>
          <w:sz w:val="28"/>
          <w:szCs w:val="28"/>
        </w:rPr>
        <w:t xml:space="preserve">к проекту бюджета </w:t>
      </w:r>
      <w:proofErr w:type="spellStart"/>
      <w:r w:rsidRPr="00621A05">
        <w:rPr>
          <w:rFonts w:ascii="Times New Roman" w:hAnsi="Times New Roman" w:cs="Times New Roman"/>
          <w:b/>
          <w:bCs/>
          <w:sz w:val="28"/>
          <w:szCs w:val="28"/>
        </w:rPr>
        <w:t>Нефтеюганского</w:t>
      </w:r>
      <w:proofErr w:type="spellEnd"/>
      <w:r w:rsidRPr="00621A0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Ханты-Мансийского автономного округа-Югры на 2023 год и плановый период 2024-2025 годов</w:t>
      </w:r>
    </w:p>
    <w:p w:rsidR="004235AB" w:rsidRPr="00621A05" w:rsidRDefault="004235AB" w:rsidP="004235AB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(Доходы)</w:t>
      </w:r>
    </w:p>
    <w:p w:rsidR="004235AB" w:rsidRDefault="004235AB" w:rsidP="004235AB">
      <w:pPr>
        <w:pStyle w:val="Default"/>
        <w:spacing w:line="276" w:lineRule="auto"/>
        <w:rPr>
          <w:b/>
          <w:bCs/>
          <w:sz w:val="26"/>
          <w:szCs w:val="26"/>
        </w:rPr>
      </w:pPr>
    </w:p>
    <w:p w:rsidR="004235AB" w:rsidRPr="001348A6" w:rsidRDefault="004235AB" w:rsidP="004235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При формировании доходов бюджета </w:t>
      </w:r>
      <w:proofErr w:type="spellStart"/>
      <w:r w:rsidRPr="001348A6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Pr="001348A6">
        <w:rPr>
          <w:rFonts w:ascii="Times New Roman" w:hAnsi="Times New Roman" w:cs="Times New Roman"/>
          <w:sz w:val="26"/>
          <w:szCs w:val="26"/>
        </w:rPr>
        <w:t xml:space="preserve"> района на 2023-2025 годы, как и в предыдущие финансовые периоды учитывался базовый вариант прогноза социально-экономического развития </w:t>
      </w:r>
      <w:proofErr w:type="spellStart"/>
      <w:r w:rsidRPr="001348A6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Pr="001348A6">
        <w:rPr>
          <w:rFonts w:ascii="Times New Roman" w:hAnsi="Times New Roman" w:cs="Times New Roman"/>
          <w:sz w:val="26"/>
          <w:szCs w:val="26"/>
        </w:rPr>
        <w:t xml:space="preserve"> района на 2023 год и плановый период 2024 и 2025 годов.</w:t>
      </w:r>
    </w:p>
    <w:p w:rsidR="004235AB" w:rsidRPr="001348A6" w:rsidRDefault="004235AB" w:rsidP="004235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Базовый вариант (2 вариант) прогноза предполагает </w:t>
      </w:r>
      <w:r w:rsidRPr="001348A6">
        <w:rPr>
          <w:rFonts w:ascii="Times New Roman" w:hAnsi="Times New Roman" w:cs="Times New Roman"/>
          <w:sz w:val="26"/>
          <w:szCs w:val="26"/>
        </w:rPr>
        <w:t xml:space="preserve">постепенную адаптацию экономики к внешнему </w:t>
      </w:r>
      <w:proofErr w:type="spellStart"/>
      <w:r w:rsidRPr="001348A6">
        <w:rPr>
          <w:rFonts w:ascii="Times New Roman" w:hAnsi="Times New Roman" w:cs="Times New Roman"/>
          <w:sz w:val="26"/>
          <w:szCs w:val="26"/>
        </w:rPr>
        <w:t>санкционному</w:t>
      </w:r>
      <w:proofErr w:type="spellEnd"/>
      <w:r w:rsidRPr="001348A6">
        <w:rPr>
          <w:rFonts w:ascii="Times New Roman" w:hAnsi="Times New Roman" w:cs="Times New Roman"/>
          <w:sz w:val="26"/>
          <w:szCs w:val="26"/>
        </w:rPr>
        <w:t xml:space="preserve"> воздействию и </w:t>
      </w:r>
      <w:r w:rsidRPr="001348A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переход к восстановительному росту.</w:t>
      </w:r>
      <w:r w:rsidRPr="001348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235AB" w:rsidRPr="001348A6" w:rsidRDefault="004235AB" w:rsidP="004235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Основные показатели социально-экономического развития </w:t>
      </w:r>
      <w:proofErr w:type="spellStart"/>
      <w:r w:rsidRPr="001348A6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Pr="001348A6">
        <w:rPr>
          <w:rFonts w:ascii="Times New Roman" w:hAnsi="Times New Roman" w:cs="Times New Roman"/>
          <w:sz w:val="26"/>
          <w:szCs w:val="26"/>
        </w:rPr>
        <w:t xml:space="preserve"> района на 2023-2025 годы представлены в таблице 1.</w:t>
      </w:r>
    </w:p>
    <w:p w:rsidR="004235AB" w:rsidRPr="001348A6" w:rsidRDefault="004235AB" w:rsidP="004235AB">
      <w:pPr>
        <w:pStyle w:val="a3"/>
        <w:spacing w:before="0" w:beforeAutospacing="0" w:after="0" w:afterAutospacing="0" w:line="360" w:lineRule="auto"/>
        <w:jc w:val="right"/>
        <w:rPr>
          <w:bCs/>
          <w:sz w:val="26"/>
          <w:szCs w:val="26"/>
        </w:rPr>
      </w:pPr>
      <w:r w:rsidRPr="001348A6">
        <w:rPr>
          <w:bCs/>
          <w:sz w:val="26"/>
          <w:szCs w:val="26"/>
        </w:rPr>
        <w:t>Таблица 1</w:t>
      </w:r>
    </w:p>
    <w:p w:rsidR="004235AB" w:rsidRPr="001348A6" w:rsidRDefault="004235AB" w:rsidP="001348A6">
      <w:pPr>
        <w:pStyle w:val="Default"/>
        <w:jc w:val="center"/>
        <w:rPr>
          <w:bCs/>
          <w:color w:val="auto"/>
          <w:sz w:val="26"/>
          <w:szCs w:val="26"/>
          <w:lang w:eastAsia="ru-RU"/>
        </w:rPr>
      </w:pPr>
      <w:r w:rsidRPr="001348A6">
        <w:rPr>
          <w:bCs/>
          <w:color w:val="auto"/>
          <w:sz w:val="26"/>
          <w:szCs w:val="26"/>
          <w:lang w:eastAsia="ru-RU"/>
        </w:rPr>
        <w:t xml:space="preserve">Основные показатели прогноза социально-экономического развития </w:t>
      </w:r>
      <w:r w:rsidRPr="001348A6">
        <w:rPr>
          <w:color w:val="auto"/>
          <w:sz w:val="26"/>
          <w:szCs w:val="26"/>
          <w:lang w:eastAsia="ru-RU"/>
        </w:rPr>
        <w:br/>
      </w:r>
      <w:proofErr w:type="spellStart"/>
      <w:r w:rsidRPr="001348A6">
        <w:rPr>
          <w:bCs/>
          <w:color w:val="auto"/>
          <w:sz w:val="26"/>
          <w:szCs w:val="26"/>
          <w:lang w:eastAsia="ru-RU"/>
        </w:rPr>
        <w:t>Нефтеюганского</w:t>
      </w:r>
      <w:proofErr w:type="spellEnd"/>
      <w:r w:rsidRPr="001348A6">
        <w:rPr>
          <w:bCs/>
          <w:color w:val="auto"/>
          <w:sz w:val="26"/>
          <w:szCs w:val="26"/>
          <w:lang w:eastAsia="ru-RU"/>
        </w:rPr>
        <w:t xml:space="preserve"> района на 2023</w:t>
      </w:r>
      <w:r w:rsidRPr="001348A6">
        <w:rPr>
          <w:bCs/>
          <w:color w:val="auto"/>
          <w:sz w:val="26"/>
          <w:szCs w:val="26"/>
        </w:rPr>
        <w:t>-2025 годы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91"/>
        <w:gridCol w:w="1034"/>
        <w:gridCol w:w="701"/>
        <w:gridCol w:w="717"/>
        <w:gridCol w:w="1189"/>
        <w:gridCol w:w="736"/>
        <w:gridCol w:w="1189"/>
        <w:gridCol w:w="771"/>
        <w:gridCol w:w="1189"/>
        <w:gridCol w:w="771"/>
      </w:tblGrid>
      <w:tr w:rsidR="004235AB" w:rsidRPr="001348A6" w:rsidTr="00416C07">
        <w:trPr>
          <w:trHeight w:val="315"/>
        </w:trPr>
        <w:tc>
          <w:tcPr>
            <w:tcW w:w="1468" w:type="dxa"/>
            <w:vMerge w:val="restart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</w:t>
            </w:r>
          </w:p>
        </w:tc>
        <w:tc>
          <w:tcPr>
            <w:tcW w:w="1210" w:type="dxa"/>
            <w:vMerge w:val="restart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 xml:space="preserve">Единицы измерения </w:t>
            </w:r>
          </w:p>
        </w:tc>
        <w:tc>
          <w:tcPr>
            <w:tcW w:w="971" w:type="dxa"/>
            <w:vMerge w:val="restart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2021 год (отчет)</w:t>
            </w:r>
          </w:p>
        </w:tc>
        <w:tc>
          <w:tcPr>
            <w:tcW w:w="1079" w:type="dxa"/>
            <w:vMerge w:val="restart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2022 год (оценка)</w:t>
            </w:r>
          </w:p>
        </w:tc>
        <w:tc>
          <w:tcPr>
            <w:tcW w:w="7032" w:type="dxa"/>
            <w:gridSpan w:val="6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</w:p>
        </w:tc>
      </w:tr>
      <w:tr w:rsidR="004235AB" w:rsidRPr="001348A6" w:rsidTr="00E13720">
        <w:trPr>
          <w:trHeight w:val="671"/>
        </w:trPr>
        <w:tc>
          <w:tcPr>
            <w:tcW w:w="1468" w:type="dxa"/>
            <w:vMerge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vMerge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</w:p>
        </w:tc>
        <w:tc>
          <w:tcPr>
            <w:tcW w:w="2354" w:type="dxa"/>
            <w:gridSpan w:val="2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</w:p>
        </w:tc>
        <w:tc>
          <w:tcPr>
            <w:tcW w:w="2354" w:type="dxa"/>
            <w:gridSpan w:val="2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</w:p>
        </w:tc>
      </w:tr>
      <w:tr w:rsidR="004235AB" w:rsidRPr="001348A6" w:rsidTr="00416C07">
        <w:trPr>
          <w:trHeight w:val="315"/>
        </w:trPr>
        <w:tc>
          <w:tcPr>
            <w:tcW w:w="1468" w:type="dxa"/>
            <w:vMerge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vMerge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 xml:space="preserve">вариант  </w:t>
            </w:r>
          </w:p>
        </w:tc>
        <w:tc>
          <w:tcPr>
            <w:tcW w:w="2354" w:type="dxa"/>
            <w:gridSpan w:val="2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 xml:space="preserve">вариант  </w:t>
            </w:r>
          </w:p>
        </w:tc>
        <w:tc>
          <w:tcPr>
            <w:tcW w:w="2354" w:type="dxa"/>
            <w:gridSpan w:val="2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 xml:space="preserve">вариант  </w:t>
            </w:r>
          </w:p>
        </w:tc>
      </w:tr>
      <w:tr w:rsidR="00E13720" w:rsidRPr="001348A6" w:rsidTr="00416C07">
        <w:trPr>
          <w:trHeight w:val="525"/>
        </w:trPr>
        <w:tc>
          <w:tcPr>
            <w:tcW w:w="1468" w:type="dxa"/>
            <w:vMerge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vMerge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консервативный</w:t>
            </w:r>
          </w:p>
        </w:tc>
        <w:tc>
          <w:tcPr>
            <w:tcW w:w="891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33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консервативный</w:t>
            </w:r>
          </w:p>
        </w:tc>
        <w:tc>
          <w:tcPr>
            <w:tcW w:w="921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33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консервативный</w:t>
            </w:r>
          </w:p>
        </w:tc>
        <w:tc>
          <w:tcPr>
            <w:tcW w:w="921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</w:tr>
      <w:tr w:rsidR="00E13720" w:rsidRPr="001348A6" w:rsidTr="00416C07">
        <w:trPr>
          <w:trHeight w:val="945"/>
        </w:trPr>
        <w:tc>
          <w:tcPr>
            <w:tcW w:w="1468" w:type="dxa"/>
            <w:vMerge w:val="restart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 (среднегодовая)</w:t>
            </w:r>
          </w:p>
        </w:tc>
        <w:tc>
          <w:tcPr>
            <w:tcW w:w="1210" w:type="dxa"/>
            <w:vMerge w:val="restart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тыс. человек </w:t>
            </w:r>
          </w:p>
        </w:tc>
        <w:tc>
          <w:tcPr>
            <w:tcW w:w="971" w:type="dxa"/>
            <w:vMerge w:val="restart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1079" w:type="dxa"/>
            <w:vMerge w:val="restart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1433" w:type="dxa"/>
            <w:vMerge w:val="restart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91" w:type="dxa"/>
            <w:vMerge w:val="restart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433" w:type="dxa"/>
            <w:vMerge w:val="restart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921" w:type="dxa"/>
            <w:vMerge w:val="restart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1433" w:type="dxa"/>
            <w:vMerge w:val="restart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21" w:type="dxa"/>
            <w:vMerge w:val="restart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</w:tr>
      <w:tr w:rsidR="00E13720" w:rsidRPr="001348A6" w:rsidTr="00416C07">
        <w:trPr>
          <w:trHeight w:val="544"/>
        </w:trPr>
        <w:tc>
          <w:tcPr>
            <w:tcW w:w="1468" w:type="dxa"/>
            <w:vMerge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vMerge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vMerge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vMerge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vMerge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vMerge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720" w:rsidRPr="001348A6" w:rsidTr="00416C07">
        <w:trPr>
          <w:trHeight w:val="735"/>
        </w:trPr>
        <w:tc>
          <w:tcPr>
            <w:tcW w:w="1468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 xml:space="preserve">Выпуск товаров и услуг </w:t>
            </w:r>
          </w:p>
        </w:tc>
        <w:tc>
          <w:tcPr>
            <w:tcW w:w="1210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млн. рублей  </w:t>
            </w:r>
          </w:p>
        </w:tc>
        <w:tc>
          <w:tcPr>
            <w:tcW w:w="971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427 414,9</w:t>
            </w:r>
          </w:p>
        </w:tc>
        <w:tc>
          <w:tcPr>
            <w:tcW w:w="1079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478 881,00</w:t>
            </w:r>
          </w:p>
        </w:tc>
        <w:tc>
          <w:tcPr>
            <w:tcW w:w="1433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475105,4</w:t>
            </w:r>
          </w:p>
        </w:tc>
        <w:tc>
          <w:tcPr>
            <w:tcW w:w="891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474701,1</w:t>
            </w:r>
          </w:p>
        </w:tc>
        <w:tc>
          <w:tcPr>
            <w:tcW w:w="1433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472600,6</w:t>
            </w:r>
          </w:p>
        </w:tc>
        <w:tc>
          <w:tcPr>
            <w:tcW w:w="921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474140,7</w:t>
            </w:r>
          </w:p>
        </w:tc>
        <w:tc>
          <w:tcPr>
            <w:tcW w:w="1433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470386,1</w:t>
            </w:r>
          </w:p>
        </w:tc>
        <w:tc>
          <w:tcPr>
            <w:tcW w:w="921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474269</w:t>
            </w:r>
          </w:p>
        </w:tc>
      </w:tr>
      <w:tr w:rsidR="00E13720" w:rsidRPr="001348A6" w:rsidTr="00416C07">
        <w:trPr>
          <w:trHeight w:val="1800"/>
        </w:trPr>
        <w:tc>
          <w:tcPr>
            <w:tcW w:w="1468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Темп роста выпуска товаров и услуг</w:t>
            </w:r>
          </w:p>
        </w:tc>
        <w:tc>
          <w:tcPr>
            <w:tcW w:w="1210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% к предыдущему году в действующих ценах </w:t>
            </w:r>
          </w:p>
        </w:tc>
        <w:tc>
          <w:tcPr>
            <w:tcW w:w="971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139,9</w:t>
            </w:r>
          </w:p>
        </w:tc>
        <w:tc>
          <w:tcPr>
            <w:tcW w:w="1079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1433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891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1433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921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1433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921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13720" w:rsidRPr="001348A6" w:rsidTr="00416C07">
        <w:trPr>
          <w:trHeight w:val="1545"/>
        </w:trPr>
        <w:tc>
          <w:tcPr>
            <w:tcW w:w="1468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Среднемесячная номинальная начисленная заработная плата одного работника</w:t>
            </w:r>
          </w:p>
        </w:tc>
        <w:tc>
          <w:tcPr>
            <w:tcW w:w="1210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руб./мес.</w:t>
            </w:r>
          </w:p>
        </w:tc>
        <w:tc>
          <w:tcPr>
            <w:tcW w:w="971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85 487,3</w:t>
            </w:r>
          </w:p>
        </w:tc>
        <w:tc>
          <w:tcPr>
            <w:tcW w:w="1079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89 213,2</w:t>
            </w:r>
          </w:p>
        </w:tc>
        <w:tc>
          <w:tcPr>
            <w:tcW w:w="1433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97 266,2</w:t>
            </w:r>
          </w:p>
        </w:tc>
        <w:tc>
          <w:tcPr>
            <w:tcW w:w="891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97 369,5</w:t>
            </w:r>
          </w:p>
        </w:tc>
        <w:tc>
          <w:tcPr>
            <w:tcW w:w="1433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101 733,9</w:t>
            </w:r>
          </w:p>
        </w:tc>
        <w:tc>
          <w:tcPr>
            <w:tcW w:w="921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102 227,6</w:t>
            </w:r>
          </w:p>
        </w:tc>
        <w:tc>
          <w:tcPr>
            <w:tcW w:w="1433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106 793,4</w:t>
            </w:r>
          </w:p>
        </w:tc>
        <w:tc>
          <w:tcPr>
            <w:tcW w:w="921" w:type="dxa"/>
            <w:hideMark/>
          </w:tcPr>
          <w:p w:rsidR="004235AB" w:rsidRPr="00E13720" w:rsidRDefault="004235AB" w:rsidP="00E1372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13720">
              <w:rPr>
                <w:rFonts w:ascii="Times New Roman" w:hAnsi="Times New Roman" w:cs="Times New Roman"/>
                <w:sz w:val="20"/>
                <w:szCs w:val="20"/>
              </w:rPr>
              <w:t>107 817,0</w:t>
            </w:r>
          </w:p>
        </w:tc>
      </w:tr>
    </w:tbl>
    <w:p w:rsidR="004235AB" w:rsidRPr="001348A6" w:rsidRDefault="004235AB" w:rsidP="004235AB">
      <w:pPr>
        <w:pStyle w:val="Default"/>
        <w:jc w:val="center"/>
        <w:rPr>
          <w:bCs/>
          <w:color w:val="auto"/>
          <w:sz w:val="26"/>
          <w:szCs w:val="26"/>
        </w:rPr>
      </w:pPr>
    </w:p>
    <w:p w:rsidR="004235AB" w:rsidRPr="001348A6" w:rsidRDefault="004235AB" w:rsidP="004235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Исходя из основных показателей прогноза социально-экономического развития </w:t>
      </w:r>
      <w:proofErr w:type="spellStart"/>
      <w:r w:rsidRPr="001348A6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Pr="001348A6">
        <w:rPr>
          <w:rFonts w:ascii="Times New Roman" w:hAnsi="Times New Roman" w:cs="Times New Roman"/>
          <w:sz w:val="26"/>
          <w:szCs w:val="26"/>
        </w:rPr>
        <w:t xml:space="preserve"> района, решения Думы </w:t>
      </w:r>
      <w:proofErr w:type="spellStart"/>
      <w:r w:rsidRPr="001348A6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Pr="001348A6">
        <w:rPr>
          <w:rFonts w:ascii="Times New Roman" w:hAnsi="Times New Roman" w:cs="Times New Roman"/>
          <w:sz w:val="26"/>
          <w:szCs w:val="26"/>
        </w:rPr>
        <w:t xml:space="preserve"> района о замене дотации на выравнивание бюджетной обеспеченности дополнительными нормативами отчислений от налога на доходы физических лиц и изменений федерального и регионального законодательства, доходы бюджета </w:t>
      </w:r>
      <w:proofErr w:type="spellStart"/>
      <w:r w:rsidRPr="001348A6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Pr="001348A6">
        <w:rPr>
          <w:rFonts w:ascii="Times New Roman" w:hAnsi="Times New Roman" w:cs="Times New Roman"/>
          <w:sz w:val="26"/>
          <w:szCs w:val="26"/>
        </w:rPr>
        <w:t xml:space="preserve"> района на 2023 – 2025 годы составили:</w:t>
      </w:r>
    </w:p>
    <w:p w:rsidR="004235AB" w:rsidRPr="001348A6" w:rsidRDefault="004235AB" w:rsidP="004235AB">
      <w:pPr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- на 2023 год – </w:t>
      </w:r>
      <w:r w:rsidRPr="001348A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5 114 808,70600</w:t>
      </w:r>
      <w:r w:rsidRPr="001348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1348A6">
        <w:rPr>
          <w:rFonts w:ascii="Times New Roman" w:hAnsi="Times New Roman" w:cs="Times New Roman"/>
          <w:sz w:val="26"/>
          <w:szCs w:val="26"/>
        </w:rPr>
        <w:t>тыс. рублей;</w:t>
      </w:r>
    </w:p>
    <w:p w:rsidR="004235AB" w:rsidRPr="001348A6" w:rsidRDefault="004235AB" w:rsidP="004235AB">
      <w:pPr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- на 2024 год – </w:t>
      </w:r>
      <w:r w:rsidRPr="001348A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4 705 348,79614</w:t>
      </w:r>
      <w:r w:rsidRPr="001348A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4235AB" w:rsidRPr="001348A6" w:rsidRDefault="004235AB" w:rsidP="00E1372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- на 2025 год – </w:t>
      </w:r>
      <w:r w:rsidRPr="001348A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4 713 875,09614</w:t>
      </w:r>
      <w:r w:rsidRPr="001348A6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4235AB" w:rsidRPr="001348A6" w:rsidRDefault="004235AB" w:rsidP="00E137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Планируемые на 2023 год доходы бюджета меньше уточненного плана по доходам на 2022 год на </w:t>
      </w:r>
      <w:r w:rsidRPr="001348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-921,3</w:t>
      </w:r>
      <w:r w:rsidRPr="001348A6">
        <w:rPr>
          <w:rFonts w:ascii="Times New Roman" w:hAnsi="Times New Roman" w:cs="Times New Roman"/>
          <w:sz w:val="26"/>
          <w:szCs w:val="26"/>
        </w:rPr>
        <w:t xml:space="preserve"> млн. рублей, или на 15,3%. Прогноз на 2024 год над прогнозом 2023 года составит 92,0%, или меньше на сумму 409,5 млн. рублей. Прогноз на 2025 год над прогнозом 2024 года составит 100,2 %, больше на сумму 8,5 млн. рублей.</w:t>
      </w:r>
    </w:p>
    <w:p w:rsidR="004235AB" w:rsidRPr="001348A6" w:rsidRDefault="004235AB" w:rsidP="004235AB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На понижение доходов в 2023 году по сравнению с бюджетом на 2022 год наибольший объем прогнозируется за счет снижения прогноза по платежам по искам о возмещении вреда, причиненного окружающей сред</w:t>
      </w:r>
      <w:r w:rsidR="00E13720">
        <w:rPr>
          <w:rFonts w:ascii="Times New Roman" w:hAnsi="Times New Roman" w:cs="Times New Roman"/>
          <w:sz w:val="26"/>
          <w:szCs w:val="26"/>
        </w:rPr>
        <w:t>е</w:t>
      </w:r>
      <w:r w:rsidRPr="001348A6">
        <w:rPr>
          <w:rFonts w:ascii="Times New Roman" w:hAnsi="Times New Roman" w:cs="Times New Roman"/>
          <w:sz w:val="26"/>
          <w:szCs w:val="26"/>
        </w:rPr>
        <w:t xml:space="preserve"> и безвозмездных поступлений по субсидиям из бюджета автономного округа.</w:t>
      </w:r>
    </w:p>
    <w:p w:rsidR="004235AB" w:rsidRPr="001348A6" w:rsidRDefault="004235AB" w:rsidP="004235AB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Таблица 2</w:t>
      </w:r>
    </w:p>
    <w:p w:rsidR="004235AB" w:rsidRPr="001348A6" w:rsidRDefault="004235AB" w:rsidP="00141ED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Состав и структура доходов бюджета </w:t>
      </w:r>
      <w:proofErr w:type="spellStart"/>
      <w:r w:rsidRPr="001348A6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Pr="001348A6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4235AB" w:rsidRPr="001348A6" w:rsidRDefault="004235AB" w:rsidP="004235AB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в 2021 и 2022годах и на 2023-2025 годы</w:t>
      </w:r>
    </w:p>
    <w:p w:rsidR="004235AB" w:rsidRPr="001348A6" w:rsidRDefault="004235AB" w:rsidP="004235AB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 wp14:anchorId="60D1F0AC" wp14:editId="710AEE98">
            <wp:extent cx="6031230" cy="3631238"/>
            <wp:effectExtent l="0" t="0" r="762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3631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5AB" w:rsidRPr="001348A6" w:rsidRDefault="004235AB" w:rsidP="004235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Наибольший объем поступлений приходится на налоговые доходы, доля которых в предстоящую трехлетку составит более 30,0% и увеличится с 21,3% в 2021 году до 36% в 2025 году.</w:t>
      </w:r>
    </w:p>
    <w:p w:rsidR="004235AB" w:rsidRPr="001348A6" w:rsidRDefault="004235AB" w:rsidP="004235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Неналоговые доходы имеют небольшой удельный вес в общей сумме доходов бюджета </w:t>
      </w:r>
      <w:proofErr w:type="spellStart"/>
      <w:r w:rsidRPr="001348A6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Pr="001348A6">
        <w:rPr>
          <w:rFonts w:ascii="Times New Roman" w:hAnsi="Times New Roman" w:cs="Times New Roman"/>
          <w:sz w:val="26"/>
          <w:szCs w:val="26"/>
        </w:rPr>
        <w:t xml:space="preserve"> района.</w:t>
      </w:r>
      <w:r w:rsidR="009E21B1">
        <w:rPr>
          <w:rFonts w:ascii="Times New Roman" w:hAnsi="Times New Roman" w:cs="Times New Roman"/>
          <w:sz w:val="26"/>
          <w:szCs w:val="26"/>
        </w:rPr>
        <w:t xml:space="preserve"> К 2025 году д</w:t>
      </w:r>
      <w:r w:rsidRPr="001348A6">
        <w:rPr>
          <w:rFonts w:ascii="Times New Roman" w:hAnsi="Times New Roman" w:cs="Times New Roman"/>
          <w:sz w:val="26"/>
          <w:szCs w:val="26"/>
        </w:rPr>
        <w:t xml:space="preserve">оля неналоговых доходов </w:t>
      </w:r>
      <w:r w:rsidR="009E21B1">
        <w:rPr>
          <w:rFonts w:ascii="Times New Roman" w:hAnsi="Times New Roman" w:cs="Times New Roman"/>
          <w:sz w:val="26"/>
          <w:szCs w:val="26"/>
        </w:rPr>
        <w:t>состави</w:t>
      </w:r>
      <w:r w:rsidR="009E21B1">
        <w:rPr>
          <w:rFonts w:ascii="Times New Roman" w:hAnsi="Times New Roman" w:cs="Times New Roman"/>
          <w:sz w:val="26"/>
          <w:szCs w:val="26"/>
        </w:rPr>
        <w:t>т</w:t>
      </w:r>
      <w:r w:rsidR="009E21B1">
        <w:rPr>
          <w:rFonts w:ascii="Times New Roman" w:hAnsi="Times New Roman" w:cs="Times New Roman"/>
          <w:sz w:val="26"/>
          <w:szCs w:val="26"/>
        </w:rPr>
        <w:t xml:space="preserve"> </w:t>
      </w:r>
      <w:r w:rsidRPr="001348A6">
        <w:rPr>
          <w:rFonts w:ascii="Times New Roman" w:hAnsi="Times New Roman" w:cs="Times New Roman"/>
          <w:sz w:val="26"/>
          <w:szCs w:val="26"/>
        </w:rPr>
        <w:t>10,9%</w:t>
      </w:r>
      <w:r w:rsidR="009E21B1">
        <w:rPr>
          <w:rFonts w:ascii="Times New Roman" w:hAnsi="Times New Roman" w:cs="Times New Roman"/>
          <w:sz w:val="26"/>
          <w:szCs w:val="26"/>
        </w:rPr>
        <w:t>,</w:t>
      </w:r>
      <w:r w:rsidRPr="001348A6">
        <w:rPr>
          <w:rFonts w:ascii="Times New Roman" w:hAnsi="Times New Roman" w:cs="Times New Roman"/>
          <w:sz w:val="26"/>
          <w:szCs w:val="26"/>
        </w:rPr>
        <w:t xml:space="preserve"> в связи с меньшей суммой доходов от сумм по искам о возмещении вреда окружающей среде.</w:t>
      </w:r>
    </w:p>
    <w:p w:rsidR="004235AB" w:rsidRPr="001348A6" w:rsidRDefault="004235AB" w:rsidP="004235AB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Доля безвозмездных поступлений варьируется на уровне 56,9-50,5%.</w:t>
      </w:r>
    </w:p>
    <w:p w:rsidR="004235AB" w:rsidRPr="001348A6" w:rsidRDefault="004235AB" w:rsidP="004235AB">
      <w:pPr>
        <w:tabs>
          <w:tab w:val="left" w:pos="930"/>
        </w:tabs>
        <w:spacing w:after="0" w:line="360" w:lineRule="auto"/>
        <w:jc w:val="right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1348A6">
        <w:rPr>
          <w:rFonts w:ascii="Times New Roman" w:hAnsi="Times New Roman" w:cs="Times New Roman"/>
          <w:noProof/>
          <w:sz w:val="26"/>
          <w:szCs w:val="26"/>
          <w:lang w:eastAsia="ru-RU"/>
        </w:rPr>
        <w:t>Таблица 3</w:t>
      </w:r>
    </w:p>
    <w:p w:rsidR="004235AB" w:rsidRPr="001348A6" w:rsidRDefault="004235AB" w:rsidP="004235AB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Состав и динамика налоговых доходов</w:t>
      </w:r>
    </w:p>
    <w:p w:rsidR="004235AB" w:rsidRPr="001348A6" w:rsidRDefault="004235AB" w:rsidP="00760358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бюджета </w:t>
      </w:r>
      <w:proofErr w:type="spellStart"/>
      <w:r w:rsidRPr="001348A6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Pr="001348A6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760358">
        <w:rPr>
          <w:rFonts w:ascii="Times New Roman" w:hAnsi="Times New Roman" w:cs="Times New Roman"/>
          <w:sz w:val="26"/>
          <w:szCs w:val="26"/>
        </w:rPr>
        <w:t xml:space="preserve"> </w:t>
      </w:r>
      <w:r w:rsidRPr="001348A6">
        <w:rPr>
          <w:rFonts w:ascii="Times New Roman" w:hAnsi="Times New Roman" w:cs="Times New Roman"/>
          <w:sz w:val="26"/>
          <w:szCs w:val="26"/>
        </w:rPr>
        <w:t>на 2022-2025 годы</w:t>
      </w:r>
    </w:p>
    <w:p w:rsidR="004235AB" w:rsidRPr="001348A6" w:rsidRDefault="004235AB" w:rsidP="004235AB">
      <w:pPr>
        <w:tabs>
          <w:tab w:val="left" w:pos="9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4B70290A" wp14:editId="28E34D29">
            <wp:extent cx="6031230" cy="1541933"/>
            <wp:effectExtent l="0" t="0" r="762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1541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5AB" w:rsidRPr="001348A6" w:rsidRDefault="004235AB" w:rsidP="004235AB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35AB" w:rsidRPr="001348A6" w:rsidRDefault="004235AB" w:rsidP="004235A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Общая сумма </w:t>
      </w:r>
      <w:r w:rsidRPr="001348A6">
        <w:rPr>
          <w:rFonts w:ascii="Times New Roman" w:hAnsi="Times New Roman" w:cs="Times New Roman"/>
          <w:b/>
          <w:sz w:val="26"/>
          <w:szCs w:val="26"/>
        </w:rPr>
        <w:t>налоговых</w:t>
      </w:r>
      <w:r w:rsidRPr="001348A6">
        <w:rPr>
          <w:rFonts w:ascii="Times New Roman" w:hAnsi="Times New Roman" w:cs="Times New Roman"/>
          <w:sz w:val="26"/>
          <w:szCs w:val="26"/>
        </w:rPr>
        <w:t xml:space="preserve"> доходов в бюджете района составила: </w:t>
      </w:r>
    </w:p>
    <w:p w:rsidR="004235AB" w:rsidRPr="001348A6" w:rsidRDefault="004235AB" w:rsidP="004235AB">
      <w:pPr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на 2023 год – </w:t>
      </w:r>
      <w:r w:rsidRPr="001348A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1 513 515,8</w:t>
      </w:r>
      <w:r w:rsidRPr="001348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1348A6">
        <w:rPr>
          <w:rFonts w:ascii="Times New Roman" w:hAnsi="Times New Roman" w:cs="Times New Roman"/>
          <w:sz w:val="26"/>
          <w:szCs w:val="26"/>
        </w:rPr>
        <w:t xml:space="preserve">тыс. рублей; </w:t>
      </w:r>
    </w:p>
    <w:p w:rsidR="004235AB" w:rsidRPr="001348A6" w:rsidRDefault="004235AB" w:rsidP="004235AB">
      <w:pPr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на 2024 год – </w:t>
      </w:r>
      <w:r w:rsidRPr="001348A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1 605 243,5</w:t>
      </w:r>
      <w:r w:rsidRPr="001348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1348A6">
        <w:rPr>
          <w:rFonts w:ascii="Times New Roman" w:hAnsi="Times New Roman" w:cs="Times New Roman"/>
          <w:sz w:val="26"/>
          <w:szCs w:val="26"/>
        </w:rPr>
        <w:t xml:space="preserve">тыс. рублей; </w:t>
      </w:r>
    </w:p>
    <w:p w:rsidR="004235AB" w:rsidRPr="001348A6" w:rsidRDefault="004235AB" w:rsidP="004235AB">
      <w:pPr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348A6">
        <w:rPr>
          <w:rFonts w:ascii="Times New Roman" w:hAnsi="Times New Roman" w:cs="Times New Roman"/>
          <w:sz w:val="26"/>
          <w:szCs w:val="26"/>
        </w:rPr>
        <w:lastRenderedPageBreak/>
        <w:t xml:space="preserve">на 2025 год – </w:t>
      </w:r>
      <w:r w:rsidRPr="001348A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1 697 717,0</w:t>
      </w:r>
      <w:r w:rsidRPr="001348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1348A6">
        <w:rPr>
          <w:rFonts w:ascii="Times New Roman" w:hAnsi="Times New Roman" w:cs="Times New Roman"/>
          <w:sz w:val="26"/>
          <w:szCs w:val="26"/>
        </w:rPr>
        <w:t xml:space="preserve">тыс. рублей. </w:t>
      </w:r>
    </w:p>
    <w:p w:rsidR="004235AB" w:rsidRPr="001348A6" w:rsidRDefault="004235AB" w:rsidP="004235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Основными доходными источниками, формирующими налоговые доходы, являются налог на доходы физических лиц и налоги на совокупный доход</w:t>
      </w:r>
    </w:p>
    <w:p w:rsidR="004235AB" w:rsidRPr="001348A6" w:rsidRDefault="004235AB" w:rsidP="004235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0" w:name="_Toc456460802"/>
      <w:r w:rsidRPr="001348A6">
        <w:rPr>
          <w:rFonts w:ascii="Times New Roman" w:hAnsi="Times New Roman" w:cs="Times New Roman"/>
          <w:sz w:val="26"/>
          <w:szCs w:val="26"/>
        </w:rPr>
        <w:t xml:space="preserve">Расчёт прогноза по </w:t>
      </w:r>
      <w:r w:rsidRPr="001348A6">
        <w:rPr>
          <w:rFonts w:ascii="Times New Roman" w:hAnsi="Times New Roman" w:cs="Times New Roman"/>
          <w:i/>
          <w:sz w:val="26"/>
          <w:szCs w:val="26"/>
        </w:rPr>
        <w:t>налогу на доходы физических лиц</w:t>
      </w:r>
      <w:r w:rsidRPr="001348A6">
        <w:rPr>
          <w:rFonts w:ascii="Times New Roman" w:hAnsi="Times New Roman" w:cs="Times New Roman"/>
          <w:sz w:val="26"/>
          <w:szCs w:val="26"/>
        </w:rPr>
        <w:t xml:space="preserve"> осуществлен методом прямого расчёта, в котором учтены:</w:t>
      </w:r>
    </w:p>
    <w:p w:rsidR="004235AB" w:rsidRPr="001348A6" w:rsidRDefault="004235AB" w:rsidP="004235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налоговые ставки, льготы и преференции, предусмотренные главой 23 Налогового кодекса Российской Федерации «Налог на доходы физических лиц»;</w:t>
      </w:r>
    </w:p>
    <w:p w:rsidR="004235AB" w:rsidRPr="001348A6" w:rsidRDefault="004235AB" w:rsidP="004235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348A6">
        <w:rPr>
          <w:rFonts w:ascii="Times New Roman" w:hAnsi="Times New Roman" w:cs="Times New Roman"/>
          <w:sz w:val="26"/>
          <w:szCs w:val="26"/>
        </w:rPr>
        <w:t>динамика поступлений текущего года в бюджет района,</w:t>
      </w:r>
      <w:r w:rsidRPr="001348A6">
        <w:rPr>
          <w:rFonts w:ascii="Times New Roman" w:hAnsi="Times New Roman" w:cs="Times New Roman"/>
          <w:sz w:val="26"/>
          <w:szCs w:val="26"/>
          <w:lang w:eastAsia="ru-RU"/>
        </w:rPr>
        <w:t xml:space="preserve"> с учётом прогнозных данных Федеральной налоговой службы (МРИ ФНС №7 </w:t>
      </w:r>
      <w:r w:rsidRPr="001348A6">
        <w:rPr>
          <w:rFonts w:ascii="Times New Roman" w:hAnsi="Times New Roman" w:cs="Times New Roman"/>
          <w:sz w:val="26"/>
          <w:szCs w:val="26"/>
        </w:rPr>
        <w:t>по Ханты-Мансийскому автономному округу – Югре)</w:t>
      </w:r>
      <w:r w:rsidRPr="001348A6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4235AB" w:rsidRPr="001348A6" w:rsidRDefault="004235AB" w:rsidP="004235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динамика налоговой базы по налогу (налоговая отчетность по форме № 5-НДФЛ «Отчет о налоговой базе и структуре начислений по налогу на доходы физических лиц, удерживаемому налоговыми агентами», налоговая отчетность по форме № 7-НДФЛ «Отчёт о налоговой базе и структуре начислений по расчету сумм налога на доходы физических лиц, исчисленных и удержанных налоговым агентом»);</w:t>
      </w:r>
    </w:p>
    <w:p w:rsidR="004235AB" w:rsidRPr="001348A6" w:rsidRDefault="004235AB" w:rsidP="004235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нормативы зачисления налога в бюджет </w:t>
      </w:r>
      <w:proofErr w:type="spellStart"/>
      <w:r w:rsidRPr="001348A6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Pr="001348A6">
        <w:rPr>
          <w:rFonts w:ascii="Times New Roman" w:hAnsi="Times New Roman" w:cs="Times New Roman"/>
          <w:sz w:val="26"/>
          <w:szCs w:val="26"/>
        </w:rPr>
        <w:t xml:space="preserve"> района с учетом положений статьи 3 закона Ханты-Мансийского автономного округа – Югры от 10 ноября 2008 года № 132-оз «О межбюджетных отношениях в Ханты-Мансийском автономном округе – Югре»;</w:t>
      </w:r>
    </w:p>
    <w:bookmarkEnd w:id="0"/>
    <w:p w:rsidR="004235AB" w:rsidRPr="001348A6" w:rsidRDefault="004235AB" w:rsidP="004235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сумма замещения дотации на выравнивание бюджетной обеспеченности муниципальных образований дополнительными нормативами отчислений от н</w:t>
      </w:r>
      <w:r w:rsidR="0007724C">
        <w:rPr>
          <w:rFonts w:ascii="Times New Roman" w:hAnsi="Times New Roman" w:cs="Times New Roman"/>
          <w:sz w:val="26"/>
          <w:szCs w:val="26"/>
        </w:rPr>
        <w:t xml:space="preserve">алога на доходы физических лиц, которая </w:t>
      </w:r>
      <w:r w:rsidRPr="001348A6">
        <w:rPr>
          <w:rFonts w:ascii="Times New Roman" w:hAnsi="Times New Roman" w:cs="Times New Roman"/>
          <w:sz w:val="26"/>
          <w:szCs w:val="26"/>
        </w:rPr>
        <w:t xml:space="preserve">на 2023 год </w:t>
      </w:r>
      <w:r w:rsidR="0007724C">
        <w:rPr>
          <w:rFonts w:ascii="Times New Roman" w:hAnsi="Times New Roman" w:cs="Times New Roman"/>
          <w:sz w:val="26"/>
          <w:szCs w:val="26"/>
        </w:rPr>
        <w:t xml:space="preserve">составит </w:t>
      </w:r>
      <w:r w:rsidRPr="001348A6">
        <w:rPr>
          <w:rFonts w:ascii="Times New Roman" w:hAnsi="Times New Roman" w:cs="Times New Roman"/>
          <w:sz w:val="26"/>
          <w:szCs w:val="26"/>
        </w:rPr>
        <w:t xml:space="preserve">в размере 0,34 % в сумме 14 866,1 тыс. руб., на 2024 год в размере 0,28 % в сумме 12 702,0 тыс. руб., на 2025 год в размере 0,28 % в сумме 13 244,4 тыс. руб. </w:t>
      </w:r>
    </w:p>
    <w:p w:rsidR="004235AB" w:rsidRPr="001348A6" w:rsidRDefault="004235AB" w:rsidP="004235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В результате сумма налога на доходы физических лиц в бюджете </w:t>
      </w:r>
      <w:proofErr w:type="spellStart"/>
      <w:r w:rsidRPr="001348A6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Pr="001348A6">
        <w:rPr>
          <w:rFonts w:ascii="Times New Roman" w:hAnsi="Times New Roman" w:cs="Times New Roman"/>
          <w:sz w:val="26"/>
          <w:szCs w:val="26"/>
        </w:rPr>
        <w:t xml:space="preserve"> района составила:</w:t>
      </w:r>
    </w:p>
    <w:p w:rsidR="004235AB" w:rsidRPr="001348A6" w:rsidRDefault="004235AB" w:rsidP="004235AB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на 2023 год – </w:t>
      </w:r>
      <w:r w:rsidRPr="001348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1 337 132,2 </w:t>
      </w:r>
      <w:r w:rsidRPr="001348A6">
        <w:rPr>
          <w:rFonts w:ascii="Times New Roman" w:hAnsi="Times New Roman" w:cs="Times New Roman"/>
          <w:sz w:val="26"/>
          <w:szCs w:val="26"/>
        </w:rPr>
        <w:t>тыс. рублей;</w:t>
      </w:r>
    </w:p>
    <w:p w:rsidR="004235AB" w:rsidRPr="001348A6" w:rsidRDefault="004235AB" w:rsidP="004235AB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на 2024 год – </w:t>
      </w:r>
      <w:r w:rsidRPr="001348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1 423 666,7 </w:t>
      </w:r>
      <w:r w:rsidRPr="001348A6">
        <w:rPr>
          <w:rFonts w:ascii="Times New Roman" w:hAnsi="Times New Roman" w:cs="Times New Roman"/>
          <w:sz w:val="26"/>
          <w:szCs w:val="26"/>
        </w:rPr>
        <w:t xml:space="preserve">тыс. рублей; </w:t>
      </w:r>
    </w:p>
    <w:p w:rsidR="004235AB" w:rsidRPr="001348A6" w:rsidRDefault="004235AB" w:rsidP="004235AB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на 2025 год – </w:t>
      </w:r>
      <w:r w:rsidRPr="001348A6">
        <w:rPr>
          <w:rFonts w:ascii="Times New Roman" w:eastAsia="Times New Roman" w:hAnsi="Times New Roman" w:cs="Times New Roman"/>
          <w:sz w:val="26"/>
          <w:szCs w:val="26"/>
          <w:lang w:eastAsia="ru-RU"/>
        </w:rPr>
        <w:t>1 511 290,6</w:t>
      </w:r>
      <w:r w:rsidRPr="001348A6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4235AB" w:rsidRPr="001348A6" w:rsidRDefault="004235AB" w:rsidP="004235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Расчёт прогноза </w:t>
      </w:r>
      <w:r w:rsidRPr="001348A6">
        <w:rPr>
          <w:rFonts w:ascii="Times New Roman" w:hAnsi="Times New Roman" w:cs="Times New Roman"/>
          <w:i/>
          <w:sz w:val="26"/>
          <w:szCs w:val="26"/>
        </w:rPr>
        <w:t>акцизов по подакцизным товарам (продукции), производимым на территории Российской Федерации</w:t>
      </w:r>
      <w:r w:rsidRPr="001348A6">
        <w:rPr>
          <w:rFonts w:ascii="Times New Roman" w:hAnsi="Times New Roman" w:cs="Times New Roman"/>
          <w:sz w:val="26"/>
          <w:szCs w:val="26"/>
        </w:rPr>
        <w:t xml:space="preserve"> осуществлен главным администратором доходов – Управлением Федерального казначейства по Ханты-Мансийскому </w:t>
      </w:r>
      <w:r w:rsidRPr="001348A6">
        <w:rPr>
          <w:rFonts w:ascii="Times New Roman" w:hAnsi="Times New Roman" w:cs="Times New Roman"/>
          <w:sz w:val="26"/>
          <w:szCs w:val="26"/>
        </w:rPr>
        <w:lastRenderedPageBreak/>
        <w:t xml:space="preserve">автономному округу – Югре по дифференцированному нормативу зачисления налога в бюджет </w:t>
      </w:r>
      <w:proofErr w:type="spellStart"/>
      <w:r w:rsidRPr="001348A6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Pr="001348A6">
        <w:rPr>
          <w:rFonts w:ascii="Times New Roman" w:hAnsi="Times New Roman" w:cs="Times New Roman"/>
          <w:sz w:val="26"/>
          <w:szCs w:val="26"/>
        </w:rPr>
        <w:t xml:space="preserve"> района с учетом положений статьи 3 закона Ханты-Мансийского автономного округа – Югры от 10 ноября 2008 года № 132-оз «О межбюджетных отношениях в Ханты-Мансийском автономном округе – Югре в размере 0,1059 % с протяженностью муниципальных дорог 43,391 км.;</w:t>
      </w:r>
    </w:p>
    <w:p w:rsidR="004235AB" w:rsidRDefault="004235AB" w:rsidP="004235AB">
      <w:pPr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Таблица 4</w:t>
      </w:r>
    </w:p>
    <w:p w:rsidR="00E301E2" w:rsidRDefault="00E301E2" w:rsidP="00E301E2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301E2">
        <w:rPr>
          <w:rFonts w:ascii="Times New Roman" w:hAnsi="Times New Roman" w:cs="Times New Roman"/>
          <w:sz w:val="26"/>
          <w:szCs w:val="26"/>
        </w:rPr>
        <w:t>Акцизы по подакцизным товарам (продукции), производимым на территории Российской Федерации в общем объеме налоговых доходов</w:t>
      </w:r>
      <w:r>
        <w:rPr>
          <w:rFonts w:ascii="Times New Roman" w:hAnsi="Times New Roman" w:cs="Times New Roman"/>
          <w:sz w:val="26"/>
          <w:szCs w:val="26"/>
        </w:rPr>
        <w:t xml:space="preserve">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на 2022-2025 годы</w:t>
      </w:r>
    </w:p>
    <w:p w:rsidR="004235AB" w:rsidRPr="001348A6" w:rsidRDefault="00E301E2" w:rsidP="00E301E2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E301E2">
        <w:drawing>
          <wp:inline distT="0" distB="0" distL="0" distR="0">
            <wp:extent cx="5804535" cy="1280160"/>
            <wp:effectExtent l="0" t="0" r="571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535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5AB" w:rsidRPr="001348A6" w:rsidRDefault="004235AB" w:rsidP="004235A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Сумма акцизов по подакцизным товарам (продукции) в бюджете </w:t>
      </w:r>
      <w:proofErr w:type="spellStart"/>
      <w:r w:rsidRPr="001348A6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Pr="001348A6">
        <w:rPr>
          <w:rFonts w:ascii="Times New Roman" w:hAnsi="Times New Roman" w:cs="Times New Roman"/>
          <w:sz w:val="26"/>
          <w:szCs w:val="26"/>
        </w:rPr>
        <w:t xml:space="preserve"> района составила:</w:t>
      </w:r>
    </w:p>
    <w:p w:rsidR="004235AB" w:rsidRPr="001348A6" w:rsidRDefault="004235AB" w:rsidP="004235A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на 2023 год – 7708,2 тыс. рублей; </w:t>
      </w:r>
    </w:p>
    <w:p w:rsidR="004235AB" w:rsidRPr="001348A6" w:rsidRDefault="004235AB" w:rsidP="004235A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на 2024 год – 8263,3 тыс. рублей;</w:t>
      </w:r>
    </w:p>
    <w:p w:rsidR="004235AB" w:rsidRPr="001348A6" w:rsidRDefault="004235AB" w:rsidP="004235A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на 2025 год – 8263,3 тыс. рублей.</w:t>
      </w:r>
    </w:p>
    <w:p w:rsidR="004235AB" w:rsidRPr="001348A6" w:rsidRDefault="004235AB" w:rsidP="004235A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Расчет прогноза по </w:t>
      </w:r>
      <w:r w:rsidRPr="001348A6">
        <w:rPr>
          <w:rFonts w:ascii="Times New Roman" w:hAnsi="Times New Roman" w:cs="Times New Roman"/>
          <w:i/>
          <w:sz w:val="26"/>
          <w:szCs w:val="26"/>
        </w:rPr>
        <w:t>транспортному налогу</w:t>
      </w:r>
      <w:r w:rsidRPr="001348A6">
        <w:rPr>
          <w:rFonts w:ascii="Times New Roman" w:hAnsi="Times New Roman" w:cs="Times New Roman"/>
          <w:sz w:val="26"/>
          <w:szCs w:val="26"/>
        </w:rPr>
        <w:t xml:space="preserve"> произведен методом прямого расчета, в котором учтены:</w:t>
      </w:r>
    </w:p>
    <w:p w:rsidR="004235AB" w:rsidRPr="001348A6" w:rsidRDefault="004235AB" w:rsidP="004235A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нормативы зачисления налога в бюджет </w:t>
      </w:r>
      <w:proofErr w:type="spellStart"/>
      <w:r w:rsidRPr="001348A6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Pr="001348A6">
        <w:rPr>
          <w:rFonts w:ascii="Times New Roman" w:hAnsi="Times New Roman" w:cs="Times New Roman"/>
          <w:sz w:val="26"/>
          <w:szCs w:val="26"/>
        </w:rPr>
        <w:t xml:space="preserve"> района с учетом положений статьи 3 закона Ханты-Мансийского автономного округа – Югры от 10 ноября 2008 года № 132-оз «О межбюджетных отношениях в Ханты-Мансийском автономном округе – Югре.</w:t>
      </w:r>
    </w:p>
    <w:p w:rsidR="0044052A" w:rsidRDefault="004235AB" w:rsidP="0044052A">
      <w:pPr>
        <w:suppressAutoHyphens/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Таблица 5</w:t>
      </w:r>
    </w:p>
    <w:p w:rsidR="00E549DF" w:rsidRDefault="00E549DF" w:rsidP="00E549DF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549DF">
        <w:rPr>
          <w:rFonts w:ascii="Times New Roman" w:hAnsi="Times New Roman" w:cs="Times New Roman"/>
          <w:sz w:val="26"/>
          <w:szCs w:val="26"/>
        </w:rPr>
        <w:t xml:space="preserve">Транспортный налог в общем объеме налоговых доходов </w:t>
      </w:r>
    </w:p>
    <w:p w:rsidR="00E549DF" w:rsidRPr="00E549DF" w:rsidRDefault="00E549DF" w:rsidP="00E549DF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на 2022-2025 годы</w:t>
      </w:r>
      <w:r w:rsidRPr="00E549DF">
        <w:rPr>
          <w:rFonts w:ascii="Times New Roman" w:hAnsi="Times New Roman" w:cs="Times New Roman"/>
          <w:sz w:val="26"/>
          <w:szCs w:val="26"/>
        </w:rPr>
        <w:fldChar w:fldCharType="begin"/>
      </w:r>
      <w:r w:rsidRPr="00E549DF">
        <w:rPr>
          <w:rFonts w:ascii="Times New Roman" w:hAnsi="Times New Roman" w:cs="Times New Roman"/>
          <w:sz w:val="26"/>
          <w:szCs w:val="26"/>
        </w:rPr>
        <w:instrText xml:space="preserve"> LINK Excel.Sheet.12 "C:\\Users\\KurovaNV\\Desktop\\рабочие документы 2014\\2022\\Прогноз 2023-2025\\публичные слушания\\состав и структура ННД и БП 2023-2025.xlsx" "Лист1!R64C1:R68C8" \a \f 4 \h </w:instrText>
      </w:r>
      <w:r w:rsidRPr="00E549DF">
        <w:rPr>
          <w:rFonts w:ascii="Times New Roman" w:hAnsi="Times New Roman" w:cs="Times New Roman"/>
          <w:sz w:val="26"/>
          <w:szCs w:val="26"/>
        </w:rPr>
        <w:fldChar w:fldCharType="separate"/>
      </w:r>
    </w:p>
    <w:tbl>
      <w:tblPr>
        <w:tblW w:w="9140" w:type="dxa"/>
        <w:tblLook w:val="04A0" w:firstRow="1" w:lastRow="0" w:firstColumn="1" w:lastColumn="0" w:noHBand="0" w:noVBand="1"/>
      </w:tblPr>
      <w:tblGrid>
        <w:gridCol w:w="3300"/>
        <w:gridCol w:w="842"/>
        <w:gridCol w:w="538"/>
        <w:gridCol w:w="1060"/>
        <w:gridCol w:w="540"/>
        <w:gridCol w:w="960"/>
        <w:gridCol w:w="760"/>
        <w:gridCol w:w="1140"/>
      </w:tblGrid>
      <w:tr w:rsidR="00E549DF" w:rsidRPr="00E549DF" w:rsidTr="00E549DF">
        <w:trPr>
          <w:trHeight w:val="300"/>
        </w:trPr>
        <w:tc>
          <w:tcPr>
            <w:tcW w:w="33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9DF" w:rsidRPr="00E549DF" w:rsidRDefault="00E549DF" w:rsidP="00E5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13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49DF" w:rsidRPr="00E549DF" w:rsidRDefault="00E549DF" w:rsidP="00E5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6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49DF" w:rsidRPr="00E549DF" w:rsidRDefault="00E549DF" w:rsidP="00E5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год (проект)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49DF" w:rsidRPr="00E549DF" w:rsidRDefault="00E549DF" w:rsidP="00E5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год (проект)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9DF" w:rsidRPr="00E549DF" w:rsidRDefault="00E549DF" w:rsidP="00E5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 (проект)</w:t>
            </w:r>
          </w:p>
        </w:tc>
      </w:tr>
      <w:tr w:rsidR="00E549DF" w:rsidRPr="00E549DF" w:rsidTr="00E549DF">
        <w:trPr>
          <w:trHeight w:val="315"/>
        </w:trPr>
        <w:tc>
          <w:tcPr>
            <w:tcW w:w="33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549DF" w:rsidRPr="00E549DF" w:rsidRDefault="00E549DF" w:rsidP="00E5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49DF" w:rsidRPr="00E549DF" w:rsidRDefault="00E549DF" w:rsidP="00E5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49DF" w:rsidRPr="00E549DF" w:rsidRDefault="00E549DF" w:rsidP="00E5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49DF" w:rsidRPr="00E549DF" w:rsidRDefault="00E549DF" w:rsidP="00E5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49DF" w:rsidRPr="00E549DF" w:rsidRDefault="00E549DF" w:rsidP="00E5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549DF" w:rsidRPr="00E549DF" w:rsidTr="00E549DF">
        <w:trPr>
          <w:trHeight w:val="300"/>
        </w:trPr>
        <w:tc>
          <w:tcPr>
            <w:tcW w:w="33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549DF" w:rsidRPr="00E549DF" w:rsidRDefault="00E549DF" w:rsidP="00E5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9DF" w:rsidRPr="00E549DF" w:rsidRDefault="00E549DF" w:rsidP="00E5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9DF" w:rsidRPr="00E549DF" w:rsidRDefault="00E549DF" w:rsidP="00E5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Уд. вес, %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9DF" w:rsidRPr="00E549DF" w:rsidRDefault="00E549DF" w:rsidP="00E5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9DF" w:rsidRPr="00E549DF" w:rsidRDefault="00E549DF" w:rsidP="00E5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Уд. вес, %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9DF" w:rsidRPr="00E549DF" w:rsidRDefault="00E549DF" w:rsidP="00E5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9DF" w:rsidRPr="00E549DF" w:rsidRDefault="00E549DF" w:rsidP="00E5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Уд. вес, 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9DF" w:rsidRPr="00E549DF" w:rsidRDefault="00E549DF" w:rsidP="00E5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Сумма, </w:t>
            </w:r>
          </w:p>
        </w:tc>
      </w:tr>
      <w:tr w:rsidR="00E549DF" w:rsidRPr="00E549DF" w:rsidTr="00E549DF">
        <w:trPr>
          <w:trHeight w:val="300"/>
        </w:trPr>
        <w:tc>
          <w:tcPr>
            <w:tcW w:w="33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549DF" w:rsidRPr="00E549DF" w:rsidRDefault="00E549DF" w:rsidP="00E5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549DF" w:rsidRPr="00E549DF" w:rsidRDefault="00E549DF" w:rsidP="00E5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549DF" w:rsidRPr="00E549DF" w:rsidRDefault="00E549DF" w:rsidP="00E5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549DF" w:rsidRPr="00E549DF" w:rsidRDefault="00E549DF" w:rsidP="00E5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549DF" w:rsidRPr="00E549DF" w:rsidRDefault="00E549DF" w:rsidP="00E5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549DF" w:rsidRPr="00E549DF" w:rsidRDefault="00E549DF" w:rsidP="00E5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549DF" w:rsidRPr="00E549DF" w:rsidRDefault="00E549DF" w:rsidP="00E5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9DF" w:rsidRPr="00E549DF" w:rsidRDefault="00E549DF" w:rsidP="00E5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E549DF" w:rsidRPr="00E549DF" w:rsidTr="00E549DF">
        <w:trPr>
          <w:trHeight w:val="30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9DF" w:rsidRPr="00E549DF" w:rsidRDefault="00E549DF" w:rsidP="00E5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9DF" w:rsidRPr="00E549DF" w:rsidRDefault="00E549DF" w:rsidP="00E549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9DF" w:rsidRPr="00E549DF" w:rsidRDefault="00E549DF" w:rsidP="00E549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9DF" w:rsidRPr="00E549DF" w:rsidRDefault="00E549DF" w:rsidP="00E549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9DF" w:rsidRPr="00E549DF" w:rsidRDefault="00E549DF" w:rsidP="00E549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9DF" w:rsidRPr="00E549DF" w:rsidRDefault="00E549DF" w:rsidP="00E549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9DF" w:rsidRPr="00E549DF" w:rsidRDefault="00E549DF" w:rsidP="00E549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9DF" w:rsidRPr="00E549DF" w:rsidRDefault="00E549DF" w:rsidP="00E549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</w:t>
            </w:r>
          </w:p>
        </w:tc>
      </w:tr>
    </w:tbl>
    <w:p w:rsidR="004235AB" w:rsidRPr="001348A6" w:rsidRDefault="00E549DF" w:rsidP="0044052A">
      <w:pPr>
        <w:suppressAutoHyphens/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fldChar w:fldCharType="end"/>
      </w:r>
    </w:p>
    <w:p w:rsidR="004235AB" w:rsidRPr="001348A6" w:rsidRDefault="004235AB" w:rsidP="004235AB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lastRenderedPageBreak/>
        <w:t>В результате сумма транспортного налога в бюджете района составила:</w:t>
      </w:r>
    </w:p>
    <w:p w:rsidR="004235AB" w:rsidRPr="001348A6" w:rsidRDefault="004235AB" w:rsidP="004235AB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348A6">
        <w:rPr>
          <w:rFonts w:ascii="Times New Roman" w:hAnsi="Times New Roman" w:cs="Times New Roman"/>
          <w:bCs/>
          <w:sz w:val="26"/>
          <w:szCs w:val="26"/>
        </w:rPr>
        <w:t>на 2023 год – 12000,0 тыс. рублей;</w:t>
      </w:r>
    </w:p>
    <w:p w:rsidR="004235AB" w:rsidRPr="001348A6" w:rsidRDefault="004235AB" w:rsidP="004235AB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348A6">
        <w:rPr>
          <w:rFonts w:ascii="Times New Roman" w:hAnsi="Times New Roman" w:cs="Times New Roman"/>
          <w:bCs/>
          <w:sz w:val="26"/>
          <w:szCs w:val="26"/>
        </w:rPr>
        <w:t>на 2024 год – 12000,0 тыс. рублей;</w:t>
      </w:r>
    </w:p>
    <w:p w:rsidR="004235AB" w:rsidRPr="001348A6" w:rsidRDefault="004235AB" w:rsidP="004235AB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348A6">
        <w:rPr>
          <w:rFonts w:ascii="Times New Roman" w:hAnsi="Times New Roman" w:cs="Times New Roman"/>
          <w:bCs/>
          <w:sz w:val="26"/>
          <w:szCs w:val="26"/>
        </w:rPr>
        <w:t>на 2025 год – 12000,0 тыс. рублей. Доля транспортного налога в общей сумме налоговых доходов в бюджете района составляет в среднем 0,83%.</w:t>
      </w:r>
    </w:p>
    <w:p w:rsidR="004235AB" w:rsidRPr="001348A6" w:rsidRDefault="004235AB" w:rsidP="004235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Расчет прогноза о</w:t>
      </w:r>
      <w:r w:rsidRPr="001348A6">
        <w:rPr>
          <w:rFonts w:ascii="Times New Roman" w:hAnsi="Times New Roman" w:cs="Times New Roman"/>
          <w:i/>
          <w:sz w:val="26"/>
          <w:szCs w:val="26"/>
        </w:rPr>
        <w:t>стальных налоговых доходов</w:t>
      </w:r>
      <w:r w:rsidRPr="001348A6">
        <w:rPr>
          <w:rFonts w:ascii="Times New Roman" w:hAnsi="Times New Roman" w:cs="Times New Roman"/>
          <w:sz w:val="26"/>
          <w:szCs w:val="26"/>
        </w:rPr>
        <w:t xml:space="preserve">, к которым отнесены налоги на </w:t>
      </w:r>
    </w:p>
    <w:p w:rsidR="004235AB" w:rsidRPr="001348A6" w:rsidRDefault="004235AB" w:rsidP="004235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совокупный доход, налог на имущество физических лиц и земельный налог, государственная пошлина, </w:t>
      </w:r>
    </w:p>
    <w:p w:rsidR="004235AB" w:rsidRPr="001348A6" w:rsidRDefault="004235AB" w:rsidP="004235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произведен в соответствии с методиками прогнозирования доходов главными администраторами данных видов доходов бюджета района. Также учитывалась динамика их поступлений в прошлые финансовые периоды. В результате остальные налоговые доходы спрогнозированы с ростом: в 2023 году к 2022 году – на 16,9 %, в 2024 году к 2023 году – на 3 % и в 2025 году к 2024 году рост на 3 %.</w:t>
      </w:r>
    </w:p>
    <w:p w:rsidR="00DB6F5B" w:rsidRDefault="00DB6F5B" w:rsidP="00DB6F5B">
      <w:pPr>
        <w:tabs>
          <w:tab w:val="left" w:pos="0"/>
        </w:tabs>
        <w:spacing w:after="0" w:line="36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6</w:t>
      </w:r>
    </w:p>
    <w:p w:rsidR="00DB6F5B" w:rsidRDefault="004235AB" w:rsidP="00DB6F5B">
      <w:pPr>
        <w:tabs>
          <w:tab w:val="left" w:pos="0"/>
        </w:tabs>
        <w:spacing w:after="0" w:line="36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Состав и динамика остальных </w:t>
      </w:r>
      <w:r w:rsidR="00DB6F5B">
        <w:rPr>
          <w:rFonts w:ascii="Times New Roman" w:hAnsi="Times New Roman" w:cs="Times New Roman"/>
          <w:sz w:val="26"/>
          <w:szCs w:val="26"/>
        </w:rPr>
        <w:t>налоговых доходов бюдже</w:t>
      </w:r>
      <w:r w:rsidR="00373919">
        <w:rPr>
          <w:rFonts w:ascii="Times New Roman" w:hAnsi="Times New Roman" w:cs="Times New Roman"/>
          <w:sz w:val="26"/>
          <w:szCs w:val="26"/>
        </w:rPr>
        <w:t xml:space="preserve">та </w:t>
      </w:r>
      <w:proofErr w:type="spellStart"/>
      <w:r w:rsidR="00373919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="00373919">
        <w:rPr>
          <w:rFonts w:ascii="Times New Roman" w:hAnsi="Times New Roman" w:cs="Times New Roman"/>
          <w:sz w:val="26"/>
          <w:szCs w:val="26"/>
        </w:rPr>
        <w:t xml:space="preserve"> района на 2022</w:t>
      </w:r>
      <w:r w:rsidR="00DB6F5B">
        <w:rPr>
          <w:rFonts w:ascii="Times New Roman" w:hAnsi="Times New Roman" w:cs="Times New Roman"/>
          <w:sz w:val="26"/>
          <w:szCs w:val="26"/>
        </w:rPr>
        <w:t>-2025 годы</w:t>
      </w:r>
    </w:p>
    <w:p w:rsidR="004235AB" w:rsidRPr="001348A6" w:rsidRDefault="004235AB" w:rsidP="00373919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3726E0B0" wp14:editId="69869055">
            <wp:extent cx="6031230" cy="3447971"/>
            <wp:effectExtent l="0" t="0" r="7620" b="635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3447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5AB" w:rsidRPr="001348A6" w:rsidRDefault="004235AB" w:rsidP="004235AB">
      <w:pPr>
        <w:tabs>
          <w:tab w:val="left" w:pos="930"/>
        </w:tabs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Таблица 7</w:t>
      </w:r>
    </w:p>
    <w:p w:rsidR="004235AB" w:rsidRPr="001348A6" w:rsidRDefault="004235AB" w:rsidP="00373919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Состав и динамика неналоговых доходов</w:t>
      </w:r>
      <w:r w:rsidR="00373919">
        <w:rPr>
          <w:rFonts w:ascii="Times New Roman" w:hAnsi="Times New Roman" w:cs="Times New Roman"/>
          <w:sz w:val="26"/>
          <w:szCs w:val="26"/>
        </w:rPr>
        <w:t xml:space="preserve"> </w:t>
      </w:r>
      <w:r w:rsidRPr="001348A6">
        <w:rPr>
          <w:rFonts w:ascii="Times New Roman" w:hAnsi="Times New Roman" w:cs="Times New Roman"/>
          <w:sz w:val="26"/>
          <w:szCs w:val="26"/>
        </w:rPr>
        <w:t xml:space="preserve">бюджета </w:t>
      </w:r>
      <w:proofErr w:type="spellStart"/>
      <w:r w:rsidRPr="001348A6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Pr="001348A6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4235AB" w:rsidRPr="001348A6" w:rsidRDefault="004235AB" w:rsidP="004235AB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на 2022-2025 годы, тыс. рублей</w:t>
      </w:r>
    </w:p>
    <w:p w:rsidR="004235AB" w:rsidRPr="00B66C7B" w:rsidRDefault="004235AB" w:rsidP="004235AB">
      <w:pPr>
        <w:tabs>
          <w:tab w:val="left" w:pos="9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 wp14:anchorId="6A5C0942" wp14:editId="67DC16E5">
            <wp:extent cx="6031230" cy="2439912"/>
            <wp:effectExtent l="0" t="0" r="762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2439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5AB" w:rsidRPr="001348A6" w:rsidRDefault="004235AB" w:rsidP="004235A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Неналоговые доходы в бюджете </w:t>
      </w:r>
      <w:proofErr w:type="spellStart"/>
      <w:r w:rsidRPr="001348A6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Pr="001348A6">
        <w:rPr>
          <w:rFonts w:ascii="Times New Roman" w:hAnsi="Times New Roman" w:cs="Times New Roman"/>
          <w:sz w:val="26"/>
          <w:szCs w:val="26"/>
        </w:rPr>
        <w:t xml:space="preserve"> района спрогнозированы на основании данных, представленных главными администраторами доходов бюджета района, которые производили расчеты в соответствии с утвержденными методиками прогнозирования. Общая сумма составила: </w:t>
      </w:r>
    </w:p>
    <w:p w:rsidR="004235AB" w:rsidRPr="001348A6" w:rsidRDefault="004235AB" w:rsidP="004235AB">
      <w:pPr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на 2023 год – </w:t>
      </w:r>
      <w:r w:rsidRPr="001348A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490 417,3 </w:t>
      </w:r>
      <w:r w:rsidRPr="001348A6">
        <w:rPr>
          <w:rFonts w:ascii="Times New Roman" w:hAnsi="Times New Roman" w:cs="Times New Roman"/>
          <w:sz w:val="26"/>
          <w:szCs w:val="26"/>
        </w:rPr>
        <w:t xml:space="preserve">тыс. рублей; </w:t>
      </w:r>
    </w:p>
    <w:p w:rsidR="004235AB" w:rsidRPr="001348A6" w:rsidRDefault="004235AB" w:rsidP="004235AB">
      <w:pPr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на 2024 год – </w:t>
      </w:r>
      <w:r w:rsidRPr="001348A6">
        <w:rPr>
          <w:rFonts w:ascii="Times New Roman" w:hAnsi="Times New Roman" w:cs="Times New Roman"/>
          <w:sz w:val="26"/>
          <w:szCs w:val="26"/>
        </w:rPr>
        <w:fldChar w:fldCharType="begin"/>
      </w:r>
      <w:r w:rsidRPr="001348A6">
        <w:rPr>
          <w:rFonts w:ascii="Times New Roman" w:hAnsi="Times New Roman" w:cs="Times New Roman"/>
          <w:sz w:val="26"/>
          <w:szCs w:val="26"/>
        </w:rPr>
        <w:instrText xml:space="preserve"> LINK Excel.Sheet.8 "\\\\srvkomfin\\Общие_папки\\Доходы\\2022\\ПРОЕКТ БЮДЖЕТА на 2023-2025\\# Реестр\\Реестр источников дохода 2023-2025 -- 20.10.2022 после согласования+замена Дотации с учетом бежбюджетки ХМАО.xls" район!R79C10 \a \f 5 \h  \* MERGEFORMAT </w:instrText>
      </w:r>
      <w:r w:rsidRPr="001348A6">
        <w:rPr>
          <w:rFonts w:ascii="Times New Roman" w:hAnsi="Times New Roman" w:cs="Times New Roman"/>
          <w:sz w:val="26"/>
          <w:szCs w:val="26"/>
        </w:rPr>
        <w:fldChar w:fldCharType="separate"/>
      </w:r>
      <w:r w:rsidRPr="001348A6">
        <w:rPr>
          <w:rFonts w:ascii="Times New Roman" w:hAnsi="Times New Roman" w:cs="Times New Roman"/>
          <w:bCs/>
          <w:sz w:val="26"/>
          <w:szCs w:val="26"/>
        </w:rPr>
        <w:t xml:space="preserve">476 301,1 </w:t>
      </w:r>
      <w:r w:rsidRPr="001348A6">
        <w:rPr>
          <w:rFonts w:ascii="Times New Roman" w:hAnsi="Times New Roman" w:cs="Times New Roman"/>
          <w:sz w:val="26"/>
          <w:szCs w:val="26"/>
        </w:rPr>
        <w:fldChar w:fldCharType="end"/>
      </w:r>
      <w:r w:rsidRPr="001348A6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4235AB" w:rsidRPr="001348A6" w:rsidRDefault="004235AB" w:rsidP="004235AB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на 2025 год – </w:t>
      </w:r>
      <w:r w:rsidRPr="001348A6">
        <w:rPr>
          <w:rFonts w:ascii="Times New Roman" w:hAnsi="Times New Roman" w:cs="Times New Roman"/>
          <w:bCs/>
          <w:sz w:val="26"/>
          <w:szCs w:val="26"/>
        </w:rPr>
        <w:t>475 304,1</w:t>
      </w:r>
      <w:r w:rsidRPr="001348A6">
        <w:rPr>
          <w:rFonts w:ascii="Times New Roman" w:hAnsi="Times New Roman" w:cs="Times New Roman"/>
          <w:sz w:val="26"/>
          <w:szCs w:val="26"/>
        </w:rPr>
        <w:t xml:space="preserve"> тыс. рублей. </w:t>
      </w:r>
    </w:p>
    <w:p w:rsidR="004235AB" w:rsidRPr="001348A6" w:rsidRDefault="004235AB" w:rsidP="004235AB">
      <w:pPr>
        <w:tabs>
          <w:tab w:val="left" w:pos="93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Прогнозируется снижение неналоговых поступлений в основном за счет снижения сумм доходов от уплаты штрафов, санкций, возмещения ущерба и платежей при пользовании природными ресурсами: </w:t>
      </w:r>
      <w:r w:rsidR="00640A31">
        <w:rPr>
          <w:rFonts w:ascii="Times New Roman" w:hAnsi="Times New Roman" w:cs="Times New Roman"/>
          <w:sz w:val="26"/>
          <w:szCs w:val="26"/>
        </w:rPr>
        <w:t xml:space="preserve">в 2023 году </w:t>
      </w:r>
      <w:r w:rsidRPr="001348A6">
        <w:rPr>
          <w:rFonts w:ascii="Times New Roman" w:hAnsi="Times New Roman" w:cs="Times New Roman"/>
          <w:sz w:val="26"/>
          <w:szCs w:val="26"/>
        </w:rPr>
        <w:t>к 2022 году на 95 %,</w:t>
      </w:r>
      <w:r w:rsidR="00640A31">
        <w:rPr>
          <w:rFonts w:ascii="Times New Roman" w:hAnsi="Times New Roman" w:cs="Times New Roman"/>
          <w:sz w:val="26"/>
          <w:szCs w:val="26"/>
        </w:rPr>
        <w:t xml:space="preserve"> в 2024 году </w:t>
      </w:r>
      <w:r w:rsidRPr="001348A6">
        <w:rPr>
          <w:rFonts w:ascii="Times New Roman" w:hAnsi="Times New Roman" w:cs="Times New Roman"/>
          <w:sz w:val="26"/>
          <w:szCs w:val="26"/>
        </w:rPr>
        <w:t xml:space="preserve">к 2023 году снижение не </w:t>
      </w:r>
      <w:r w:rsidR="006C20B7">
        <w:rPr>
          <w:rFonts w:ascii="Times New Roman" w:hAnsi="Times New Roman" w:cs="Times New Roman"/>
          <w:sz w:val="26"/>
          <w:szCs w:val="26"/>
        </w:rPr>
        <w:t>наблюдается прогнозируется 100%, в 2025 году к 2024 году 100%.</w:t>
      </w:r>
    </w:p>
    <w:p w:rsidR="004235AB" w:rsidRPr="001348A6" w:rsidRDefault="004235AB" w:rsidP="004235AB">
      <w:pPr>
        <w:tabs>
          <w:tab w:val="left" w:pos="93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Расчет прогноза </w:t>
      </w:r>
      <w:r w:rsidRPr="001348A6">
        <w:rPr>
          <w:rFonts w:ascii="Times New Roman" w:hAnsi="Times New Roman" w:cs="Times New Roman"/>
          <w:i/>
          <w:sz w:val="26"/>
          <w:szCs w:val="26"/>
        </w:rPr>
        <w:t>по штрафам, санкциям, возмещению ущерба</w:t>
      </w:r>
      <w:r w:rsidRPr="001348A6">
        <w:rPr>
          <w:rFonts w:ascii="Times New Roman" w:hAnsi="Times New Roman" w:cs="Times New Roman"/>
          <w:sz w:val="26"/>
          <w:szCs w:val="26"/>
        </w:rPr>
        <w:t xml:space="preserve"> произведен </w:t>
      </w:r>
      <w:proofErr w:type="spellStart"/>
      <w:r w:rsidRPr="001348A6">
        <w:rPr>
          <w:rFonts w:ascii="Times New Roman" w:hAnsi="Times New Roman" w:cs="Times New Roman"/>
          <w:sz w:val="26"/>
          <w:szCs w:val="26"/>
        </w:rPr>
        <w:t>Природнадзором</w:t>
      </w:r>
      <w:proofErr w:type="spellEnd"/>
      <w:r w:rsidRPr="001348A6">
        <w:rPr>
          <w:rFonts w:ascii="Times New Roman" w:hAnsi="Times New Roman" w:cs="Times New Roman"/>
          <w:sz w:val="26"/>
          <w:szCs w:val="26"/>
        </w:rPr>
        <w:t xml:space="preserve"> Югры и другими главными администраторами доходов бюджета </w:t>
      </w:r>
      <w:proofErr w:type="spellStart"/>
      <w:r w:rsidRPr="001348A6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Pr="001348A6">
        <w:rPr>
          <w:rFonts w:ascii="Times New Roman" w:hAnsi="Times New Roman" w:cs="Times New Roman"/>
          <w:sz w:val="26"/>
          <w:szCs w:val="26"/>
        </w:rPr>
        <w:t xml:space="preserve"> района, исходя из закрепленных за ними государственных полномочий.</w:t>
      </w:r>
    </w:p>
    <w:p w:rsidR="004235AB" w:rsidRPr="001348A6" w:rsidRDefault="004235AB" w:rsidP="004235A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В результате сумма вышеуказанных доходов в бюджете района составила:</w:t>
      </w:r>
    </w:p>
    <w:p w:rsidR="004235AB" w:rsidRPr="001348A6" w:rsidRDefault="004235AB" w:rsidP="004235AB">
      <w:pPr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на 2023 год – </w:t>
      </w:r>
      <w:r w:rsidRPr="001348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30203,9 </w:t>
      </w:r>
      <w:r w:rsidRPr="001348A6">
        <w:rPr>
          <w:rFonts w:ascii="Times New Roman" w:hAnsi="Times New Roman" w:cs="Times New Roman"/>
          <w:sz w:val="26"/>
          <w:szCs w:val="26"/>
        </w:rPr>
        <w:t>тыс. рублей;</w:t>
      </w:r>
    </w:p>
    <w:p w:rsidR="004235AB" w:rsidRPr="001348A6" w:rsidRDefault="004235AB" w:rsidP="004235AB">
      <w:pPr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на 2024 год – 30212,9 тыс. рублей;</w:t>
      </w:r>
    </w:p>
    <w:p w:rsidR="004235AB" w:rsidRPr="001348A6" w:rsidRDefault="004235AB" w:rsidP="004235AB">
      <w:pPr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на 2025 год – 30215,9 тыс. рублей.</w:t>
      </w:r>
    </w:p>
    <w:p w:rsidR="004235AB" w:rsidRPr="001348A6" w:rsidRDefault="004235AB" w:rsidP="004235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Прогноз на 2023-2025 годы с темпом роста в размере 100 % по годам предполагается за счет увеличения поступлений штрафов:</w:t>
      </w:r>
    </w:p>
    <w:p w:rsidR="004235AB" w:rsidRPr="001348A6" w:rsidRDefault="004235AB" w:rsidP="004235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lastRenderedPageBreak/>
        <w:t>- за нарушение правил или норм эксплуатации тракторов, самоходных, дорожно-строительных и иных машин и оборудования;</w:t>
      </w:r>
    </w:p>
    <w:p w:rsidR="004235AB" w:rsidRPr="001348A6" w:rsidRDefault="004235AB" w:rsidP="004235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- за нарушение правил государственной регистрации транспортных средств всех видов, механизмов и установок.</w:t>
      </w:r>
    </w:p>
    <w:p w:rsidR="004235AB" w:rsidRPr="001348A6" w:rsidRDefault="004235AB" w:rsidP="004235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Расчет прогноза по </w:t>
      </w:r>
      <w:r w:rsidRPr="001348A6">
        <w:rPr>
          <w:rFonts w:ascii="Times New Roman" w:hAnsi="Times New Roman" w:cs="Times New Roman"/>
          <w:i/>
          <w:sz w:val="26"/>
          <w:szCs w:val="26"/>
        </w:rPr>
        <w:t>платежам при пользовании природными ресурсами</w:t>
      </w:r>
      <w:r w:rsidRPr="001348A6">
        <w:rPr>
          <w:rFonts w:ascii="Times New Roman" w:hAnsi="Times New Roman" w:cs="Times New Roman"/>
          <w:sz w:val="26"/>
          <w:szCs w:val="26"/>
        </w:rPr>
        <w:t xml:space="preserve"> произведен Департаментом недропользования и природных ресурсов Ханты-Мансийского автономного округа – Югры </w:t>
      </w:r>
    </w:p>
    <w:p w:rsidR="004235AB" w:rsidRPr="001348A6" w:rsidRDefault="004235AB" w:rsidP="004235A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В результате, сумма вышеуказанных доходов в бюджете </w:t>
      </w:r>
      <w:proofErr w:type="spellStart"/>
      <w:r w:rsidRPr="001348A6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Pr="001348A6">
        <w:rPr>
          <w:rFonts w:ascii="Times New Roman" w:hAnsi="Times New Roman" w:cs="Times New Roman"/>
          <w:sz w:val="26"/>
          <w:szCs w:val="26"/>
        </w:rPr>
        <w:t xml:space="preserve"> района, составила:</w:t>
      </w:r>
    </w:p>
    <w:p w:rsidR="004235AB" w:rsidRPr="001348A6" w:rsidRDefault="004235AB" w:rsidP="004235A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на 2023 год – 128571,8 тыс. рублей; </w:t>
      </w:r>
    </w:p>
    <w:p w:rsidR="004235AB" w:rsidRPr="001348A6" w:rsidRDefault="004235AB" w:rsidP="004235A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на 2024 год – 115446,6 тыс. рублей;</w:t>
      </w:r>
    </w:p>
    <w:p w:rsidR="004235AB" w:rsidRPr="001348A6" w:rsidRDefault="004235AB" w:rsidP="004235AB">
      <w:pPr>
        <w:tabs>
          <w:tab w:val="left" w:pos="93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на 2025 год – 115446,6 тыс. рублей.</w:t>
      </w:r>
    </w:p>
    <w:p w:rsidR="004235AB" w:rsidRPr="001348A6" w:rsidRDefault="004235AB" w:rsidP="004235AB">
      <w:pPr>
        <w:tabs>
          <w:tab w:val="left" w:pos="93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снижение в 2024 году к 2023 – 10,2 % за счет прогноза снижения платы за выбросы загрязняющих веществ, образующихся при сжигании на факельных установках и (или) рассеивании попутного нефтяного газа.</w:t>
      </w:r>
    </w:p>
    <w:p w:rsidR="004235AB" w:rsidRPr="001348A6" w:rsidRDefault="004235AB" w:rsidP="004235AB">
      <w:pPr>
        <w:tabs>
          <w:tab w:val="left" w:pos="93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Расчет прогноза </w:t>
      </w:r>
      <w:r w:rsidRPr="001348A6">
        <w:rPr>
          <w:rFonts w:ascii="Times New Roman" w:hAnsi="Times New Roman" w:cs="Times New Roman"/>
          <w:i/>
          <w:sz w:val="26"/>
          <w:szCs w:val="26"/>
        </w:rPr>
        <w:t>доходов</w:t>
      </w:r>
      <w:r w:rsidRPr="001348A6">
        <w:rPr>
          <w:rFonts w:ascii="Times New Roman" w:hAnsi="Times New Roman" w:cs="Times New Roman"/>
          <w:sz w:val="26"/>
          <w:szCs w:val="26"/>
        </w:rPr>
        <w:t xml:space="preserve"> </w:t>
      </w:r>
      <w:r w:rsidRPr="001348A6">
        <w:rPr>
          <w:rFonts w:ascii="Times New Roman" w:hAnsi="Times New Roman" w:cs="Times New Roman"/>
          <w:i/>
          <w:sz w:val="26"/>
          <w:szCs w:val="26"/>
        </w:rPr>
        <w:t xml:space="preserve">от использования имущества, находящегося в муниципальной собственности и доходы от продажи материальных и нематериальных активов </w:t>
      </w:r>
      <w:r w:rsidRPr="001348A6">
        <w:rPr>
          <w:rFonts w:ascii="Times New Roman" w:hAnsi="Times New Roman" w:cs="Times New Roman"/>
          <w:sz w:val="26"/>
          <w:szCs w:val="26"/>
        </w:rPr>
        <w:t xml:space="preserve">произведен Департаментом имущественных отношений </w:t>
      </w:r>
      <w:proofErr w:type="spellStart"/>
      <w:r w:rsidRPr="001348A6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Pr="001348A6">
        <w:rPr>
          <w:rFonts w:ascii="Times New Roman" w:hAnsi="Times New Roman" w:cs="Times New Roman"/>
          <w:sz w:val="26"/>
          <w:szCs w:val="26"/>
        </w:rPr>
        <w:t xml:space="preserve"> района и другими муниципальными главными администраторами доходов бюджета.</w:t>
      </w:r>
    </w:p>
    <w:p w:rsidR="004235AB" w:rsidRPr="001348A6" w:rsidRDefault="004235AB" w:rsidP="004235A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В результате сумма вышеуказанных доходов в бюджете района составила:</w:t>
      </w:r>
    </w:p>
    <w:p w:rsidR="004235AB" w:rsidRPr="001348A6" w:rsidRDefault="004235AB" w:rsidP="004235A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 xml:space="preserve">на 2023 год – 326 574,4 тыс. рублей; </w:t>
      </w:r>
    </w:p>
    <w:p w:rsidR="004235AB" w:rsidRPr="001348A6" w:rsidRDefault="004235AB" w:rsidP="004235A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на 2024 год – 325 574,4 тыс. рублей;</w:t>
      </w:r>
    </w:p>
    <w:p w:rsidR="004235AB" w:rsidRPr="001348A6" w:rsidRDefault="004235AB" w:rsidP="004235A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на 2025 год – 324 574,4 тыс. рублей.</w:t>
      </w:r>
    </w:p>
    <w:p w:rsidR="004235AB" w:rsidRPr="001348A6" w:rsidRDefault="004235AB" w:rsidP="004235A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Снижение доходов в прогнозном плановом периоде за счет снижения прогноза доходов от продажи квартир, находящихся в собственности муниципальных районов.</w:t>
      </w:r>
    </w:p>
    <w:p w:rsidR="004235AB" w:rsidRPr="001348A6" w:rsidRDefault="004235AB" w:rsidP="004235A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48A6">
        <w:rPr>
          <w:rFonts w:ascii="Times New Roman" w:hAnsi="Times New Roman" w:cs="Times New Roman"/>
          <w:sz w:val="26"/>
          <w:szCs w:val="26"/>
        </w:rPr>
        <w:t>Прогноз о</w:t>
      </w:r>
      <w:r w:rsidRPr="001348A6">
        <w:rPr>
          <w:rFonts w:ascii="Times New Roman" w:hAnsi="Times New Roman" w:cs="Times New Roman"/>
          <w:i/>
          <w:sz w:val="26"/>
          <w:szCs w:val="26"/>
        </w:rPr>
        <w:t>стальных неналоговых доходов</w:t>
      </w:r>
      <w:r w:rsidRPr="001348A6">
        <w:rPr>
          <w:rFonts w:ascii="Times New Roman" w:hAnsi="Times New Roman" w:cs="Times New Roman"/>
          <w:sz w:val="26"/>
          <w:szCs w:val="26"/>
        </w:rPr>
        <w:t xml:space="preserve">, к которым </w:t>
      </w:r>
      <w:r w:rsidRPr="001348A6"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отнесены доходы от оказания платных услуг и компенсации затрат государства, прочие неналоговые доходы</w:t>
      </w:r>
      <w:r w:rsidRPr="001348A6">
        <w:rPr>
          <w:rFonts w:ascii="Times New Roman" w:hAnsi="Times New Roman" w:cs="Times New Roman"/>
          <w:sz w:val="26"/>
          <w:szCs w:val="26"/>
        </w:rPr>
        <w:t>, запланированы на 2023-2025 годы в сумме по 5 067,2 тыс. рублей ежегодно.</w:t>
      </w:r>
    </w:p>
    <w:p w:rsidR="004235AB" w:rsidRPr="001348A6" w:rsidRDefault="004235AB" w:rsidP="004235AB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1348A6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Кроме налоговых и неналоговых доходов в бюджете Нефтеюганского района запланированы </w:t>
      </w:r>
      <w:r w:rsidRPr="001348A6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t>безвозмездные поступления</w:t>
      </w:r>
      <w:r w:rsidRPr="001348A6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</w:p>
    <w:p w:rsidR="004235AB" w:rsidRPr="001348A6" w:rsidRDefault="004235AB" w:rsidP="004235AB">
      <w:pPr>
        <w:tabs>
          <w:tab w:val="left" w:pos="930"/>
        </w:tabs>
        <w:spacing w:after="0" w:line="360" w:lineRule="auto"/>
        <w:jc w:val="right"/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4235AB" w:rsidRPr="001348A6" w:rsidRDefault="004235AB" w:rsidP="004235AB">
      <w:pPr>
        <w:tabs>
          <w:tab w:val="left" w:pos="930"/>
        </w:tabs>
        <w:spacing w:after="0" w:line="360" w:lineRule="auto"/>
        <w:jc w:val="right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1348A6">
        <w:rPr>
          <w:rFonts w:ascii="Times New Roman" w:hAnsi="Times New Roman" w:cs="Times New Roman"/>
          <w:noProof/>
          <w:sz w:val="26"/>
          <w:szCs w:val="26"/>
          <w:lang w:eastAsia="ru-RU"/>
        </w:rPr>
        <w:t>Таблица 8</w:t>
      </w:r>
    </w:p>
    <w:p w:rsidR="004235AB" w:rsidRPr="001348A6" w:rsidRDefault="004235AB" w:rsidP="004235AB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1348A6"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t xml:space="preserve">Динамика и структура безвозмездных поступлений </w:t>
      </w:r>
    </w:p>
    <w:p w:rsidR="004235AB" w:rsidRPr="001348A6" w:rsidRDefault="004235AB" w:rsidP="006841C4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1348A6">
        <w:rPr>
          <w:rFonts w:ascii="Times New Roman" w:hAnsi="Times New Roman" w:cs="Times New Roman"/>
          <w:noProof/>
          <w:sz w:val="26"/>
          <w:szCs w:val="26"/>
          <w:lang w:eastAsia="ru-RU"/>
        </w:rPr>
        <w:t>бюджета Нефтеюганского района на 2022-2025 годы</w:t>
      </w:r>
    </w:p>
    <w:p w:rsidR="004235AB" w:rsidRPr="001348A6" w:rsidRDefault="004235AB" w:rsidP="004235AB">
      <w:pPr>
        <w:tabs>
          <w:tab w:val="left" w:pos="930"/>
        </w:tabs>
        <w:spacing w:after="0" w:line="240" w:lineRule="auto"/>
        <w:rPr>
          <w:rFonts w:ascii="Times New Roman" w:hAnsi="Times New Roman" w:cs="Times New Roman"/>
          <w:b/>
          <w:noProof/>
          <w:sz w:val="26"/>
          <w:szCs w:val="26"/>
          <w:lang w:eastAsia="ru-RU"/>
        </w:rPr>
      </w:pPr>
    </w:p>
    <w:p w:rsidR="004235AB" w:rsidRPr="001348A6" w:rsidRDefault="004235AB" w:rsidP="004235AB">
      <w:pPr>
        <w:tabs>
          <w:tab w:val="left" w:pos="930"/>
        </w:tabs>
        <w:spacing w:after="0" w:line="240" w:lineRule="auto"/>
        <w:rPr>
          <w:rFonts w:ascii="Times New Roman" w:hAnsi="Times New Roman" w:cs="Times New Roman"/>
          <w:b/>
          <w:noProof/>
          <w:sz w:val="26"/>
          <w:szCs w:val="26"/>
          <w:lang w:eastAsia="ru-RU"/>
        </w:rPr>
      </w:pPr>
      <w:r w:rsidRPr="001348A6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01673AF1" wp14:editId="704CEAAB">
            <wp:extent cx="6031230" cy="1828482"/>
            <wp:effectExtent l="0" t="0" r="7620" b="635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1828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5AB" w:rsidRPr="001348A6" w:rsidRDefault="004235AB" w:rsidP="004235AB">
      <w:pPr>
        <w:tabs>
          <w:tab w:val="left" w:pos="930"/>
        </w:tabs>
        <w:spacing w:after="0" w:line="240" w:lineRule="auto"/>
        <w:rPr>
          <w:rFonts w:ascii="Times New Roman" w:hAnsi="Times New Roman" w:cs="Times New Roman"/>
          <w:b/>
          <w:noProof/>
          <w:sz w:val="26"/>
          <w:szCs w:val="26"/>
          <w:lang w:eastAsia="ru-RU"/>
        </w:rPr>
      </w:pPr>
    </w:p>
    <w:p w:rsidR="004235AB" w:rsidRPr="001348A6" w:rsidRDefault="004235AB" w:rsidP="004235AB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348A6">
        <w:rPr>
          <w:rFonts w:ascii="Times New Roman" w:hAnsi="Times New Roman" w:cs="Times New Roman"/>
          <w:bCs/>
          <w:sz w:val="26"/>
          <w:szCs w:val="26"/>
        </w:rPr>
        <w:t>Общая сумма безвозмездных поступлений составила:</w:t>
      </w:r>
    </w:p>
    <w:p w:rsidR="004235AB" w:rsidRPr="001348A6" w:rsidRDefault="004235AB" w:rsidP="004235A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348A6">
        <w:rPr>
          <w:rFonts w:ascii="Times New Roman" w:hAnsi="Times New Roman" w:cs="Times New Roman"/>
          <w:bCs/>
          <w:sz w:val="26"/>
          <w:szCs w:val="26"/>
        </w:rPr>
        <w:t xml:space="preserve">на 2023 год – 2 807 035,8 тыс. рублей; </w:t>
      </w:r>
    </w:p>
    <w:p w:rsidR="004235AB" w:rsidRPr="001348A6" w:rsidRDefault="004235AB" w:rsidP="004235A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348A6">
        <w:rPr>
          <w:rFonts w:ascii="Times New Roman" w:hAnsi="Times New Roman" w:cs="Times New Roman"/>
          <w:bCs/>
          <w:sz w:val="26"/>
          <w:szCs w:val="26"/>
        </w:rPr>
        <w:t>на 2024 год – 2 531 406,4 тыс. рублей;</w:t>
      </w:r>
    </w:p>
    <w:p w:rsidR="004235AB" w:rsidRPr="001348A6" w:rsidRDefault="004235AB" w:rsidP="004235A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348A6">
        <w:rPr>
          <w:rFonts w:ascii="Times New Roman" w:hAnsi="Times New Roman" w:cs="Times New Roman"/>
          <w:bCs/>
          <w:sz w:val="26"/>
          <w:szCs w:val="26"/>
        </w:rPr>
        <w:t>на 2025 год – 2 448 768,0 тыс. рублей.</w:t>
      </w:r>
    </w:p>
    <w:p w:rsidR="004235AB" w:rsidRPr="001348A6" w:rsidRDefault="004235AB" w:rsidP="004235AB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1348A6">
        <w:rPr>
          <w:color w:val="auto"/>
          <w:sz w:val="26"/>
          <w:szCs w:val="26"/>
        </w:rPr>
        <w:t>В состав безвозмездных поступлений включены межбюджетные трансферты из окружного бюджета, сумма по которым является предварительной и предусмотрена в соответствии с проектом закона о бюджете автономного округа- Югры на 2023-2025 годы</w:t>
      </w:r>
      <w:r w:rsidR="00065CB4">
        <w:rPr>
          <w:color w:val="auto"/>
          <w:sz w:val="26"/>
          <w:szCs w:val="26"/>
        </w:rPr>
        <w:t xml:space="preserve"> со снижением в 2023</w:t>
      </w:r>
      <w:r w:rsidR="00DC0128">
        <w:rPr>
          <w:color w:val="auto"/>
          <w:sz w:val="26"/>
          <w:szCs w:val="26"/>
        </w:rPr>
        <w:t xml:space="preserve"> году</w:t>
      </w:r>
      <w:r w:rsidR="00065CB4">
        <w:rPr>
          <w:color w:val="auto"/>
          <w:sz w:val="26"/>
          <w:szCs w:val="26"/>
        </w:rPr>
        <w:t xml:space="preserve"> к 2022 году </w:t>
      </w:r>
      <w:r w:rsidR="006D2797">
        <w:rPr>
          <w:color w:val="auto"/>
          <w:sz w:val="26"/>
          <w:szCs w:val="26"/>
        </w:rPr>
        <w:t xml:space="preserve">на </w:t>
      </w:r>
      <w:r w:rsidR="00DC0128">
        <w:rPr>
          <w:color w:val="auto"/>
          <w:sz w:val="26"/>
          <w:szCs w:val="26"/>
        </w:rPr>
        <w:t xml:space="preserve">22,2 % </w:t>
      </w:r>
      <w:r w:rsidR="00065CB4">
        <w:rPr>
          <w:color w:val="auto"/>
          <w:sz w:val="26"/>
          <w:szCs w:val="26"/>
        </w:rPr>
        <w:t xml:space="preserve">на </w:t>
      </w:r>
      <w:r w:rsidR="006D2797">
        <w:rPr>
          <w:color w:val="auto"/>
          <w:sz w:val="26"/>
          <w:szCs w:val="26"/>
        </w:rPr>
        <w:t>сумму</w:t>
      </w:r>
      <w:r w:rsidR="00065CB4">
        <w:rPr>
          <w:color w:val="auto"/>
          <w:sz w:val="26"/>
          <w:szCs w:val="26"/>
        </w:rPr>
        <w:t xml:space="preserve"> </w:t>
      </w:r>
      <w:r w:rsidR="00DC0128">
        <w:rPr>
          <w:color w:val="auto"/>
          <w:sz w:val="26"/>
          <w:szCs w:val="26"/>
        </w:rPr>
        <w:t>799,5</w:t>
      </w:r>
      <w:r w:rsidR="006D2797">
        <w:rPr>
          <w:color w:val="auto"/>
          <w:sz w:val="26"/>
          <w:szCs w:val="26"/>
        </w:rPr>
        <w:t xml:space="preserve"> </w:t>
      </w:r>
      <w:r w:rsidR="00065CB4">
        <w:rPr>
          <w:color w:val="auto"/>
          <w:sz w:val="26"/>
          <w:szCs w:val="26"/>
        </w:rPr>
        <w:t>млн. рублей.</w:t>
      </w:r>
      <w:r w:rsidR="00DC0128">
        <w:rPr>
          <w:color w:val="auto"/>
          <w:sz w:val="26"/>
          <w:szCs w:val="26"/>
        </w:rPr>
        <w:t xml:space="preserve"> В 2025 году к 2024 году </w:t>
      </w:r>
      <w:r w:rsidR="00890EC4">
        <w:rPr>
          <w:color w:val="auto"/>
          <w:sz w:val="26"/>
          <w:szCs w:val="26"/>
        </w:rPr>
        <w:t xml:space="preserve">со снижением </w:t>
      </w:r>
      <w:r w:rsidR="00DC0128">
        <w:rPr>
          <w:color w:val="auto"/>
          <w:sz w:val="26"/>
          <w:szCs w:val="26"/>
        </w:rPr>
        <w:t>на 3,3 % в сумме 82,6 млн.</w:t>
      </w:r>
      <w:r w:rsidR="00890EC4">
        <w:rPr>
          <w:color w:val="auto"/>
          <w:sz w:val="26"/>
          <w:szCs w:val="26"/>
        </w:rPr>
        <w:t xml:space="preserve"> </w:t>
      </w:r>
      <w:bookmarkStart w:id="1" w:name="_GoBack"/>
      <w:bookmarkEnd w:id="1"/>
      <w:r w:rsidR="00DC0128">
        <w:rPr>
          <w:color w:val="auto"/>
          <w:sz w:val="26"/>
          <w:szCs w:val="26"/>
        </w:rPr>
        <w:t>рублей.</w:t>
      </w:r>
    </w:p>
    <w:p w:rsidR="00102578" w:rsidRPr="001348A6" w:rsidRDefault="00890EC4">
      <w:pPr>
        <w:rPr>
          <w:rFonts w:ascii="Times New Roman" w:hAnsi="Times New Roman" w:cs="Times New Roman"/>
          <w:sz w:val="26"/>
          <w:szCs w:val="26"/>
        </w:rPr>
      </w:pPr>
    </w:p>
    <w:sectPr w:rsidR="00102578" w:rsidRPr="001348A6" w:rsidSect="007E2A9F">
      <w:headerReference w:type="default" r:id="rId10"/>
      <w:pgSz w:w="11906" w:h="16838"/>
      <w:pgMar w:top="1389" w:right="707" w:bottom="709" w:left="1701" w:header="454" w:footer="454" w:gutter="0"/>
      <w:pgNumType w:start="1754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A9F" w:rsidRDefault="00890EC4">
    <w:pPr>
      <w:pStyle w:val="a5"/>
    </w:pPr>
  </w:p>
  <w:p w:rsidR="003D6B45" w:rsidRDefault="00890E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5AB"/>
    <w:rsid w:val="00065CB4"/>
    <w:rsid w:val="0007724C"/>
    <w:rsid w:val="001348A6"/>
    <w:rsid w:val="00141ED3"/>
    <w:rsid w:val="00373919"/>
    <w:rsid w:val="00400BAD"/>
    <w:rsid w:val="004235AB"/>
    <w:rsid w:val="00432417"/>
    <w:rsid w:val="0044052A"/>
    <w:rsid w:val="005D46D1"/>
    <w:rsid w:val="00640A31"/>
    <w:rsid w:val="006841C4"/>
    <w:rsid w:val="006C20B7"/>
    <w:rsid w:val="006D2797"/>
    <w:rsid w:val="00760358"/>
    <w:rsid w:val="007A4D05"/>
    <w:rsid w:val="00844219"/>
    <w:rsid w:val="00890EC4"/>
    <w:rsid w:val="009E21B1"/>
    <w:rsid w:val="00B101BF"/>
    <w:rsid w:val="00B66C7B"/>
    <w:rsid w:val="00BB7525"/>
    <w:rsid w:val="00CF2A20"/>
    <w:rsid w:val="00DB6F5B"/>
    <w:rsid w:val="00DC0128"/>
    <w:rsid w:val="00E04B65"/>
    <w:rsid w:val="00E13720"/>
    <w:rsid w:val="00E301E2"/>
    <w:rsid w:val="00E5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0C5CF"/>
  <w15:chartTrackingRefBased/>
  <w15:docId w15:val="{DEBAE26D-C059-453F-BE40-B430BA1B2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5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235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4235A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23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23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35AB"/>
  </w:style>
  <w:style w:type="paragraph" w:styleId="a7">
    <w:name w:val="No Spacing"/>
    <w:uiPriority w:val="1"/>
    <w:qFormat/>
    <w:rsid w:val="00E137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7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header" Target="header1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9</Pages>
  <Words>1792</Words>
  <Characters>10216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Курова Надежда Валерьевна</dc:creator>
  <cp:keywords/>
  <dc:description/>
  <cp:lastModifiedBy>Курова Надежда Валерьевна</cp:lastModifiedBy>
  <cp:revision>34</cp:revision>
  <dcterms:created xsi:type="dcterms:W3CDTF">2022-11-03T04:36:00Z</dcterms:created>
  <dcterms:modified xsi:type="dcterms:W3CDTF">2022-11-03T09:26:00Z</dcterms:modified>
</cp:coreProperties>
</file>