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4" w:rsidRPr="00572E45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572E45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10A9A367" wp14:editId="56EE5D31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64" w:rsidRPr="00572E45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5664" w:rsidRPr="00572E45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72E45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r w:rsidRPr="00572E45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572E45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:rsidR="00A75664" w:rsidRPr="00572E45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572E45" w:rsidTr="00AC067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5664" w:rsidRPr="00FF1CD8" w:rsidRDefault="00FF1CD8" w:rsidP="00A7566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F1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02.06.2022</w:t>
            </w:r>
          </w:p>
        </w:tc>
        <w:tc>
          <w:tcPr>
            <w:tcW w:w="6595" w:type="dxa"/>
            <w:vMerge w:val="restart"/>
          </w:tcPr>
          <w:p w:rsidR="00A75664" w:rsidRPr="00572E45" w:rsidRDefault="00A75664" w:rsidP="006C3F9A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572E45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FF1CD8" w:rsidRPr="00FF1CD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145-п</w:t>
            </w:r>
          </w:p>
        </w:tc>
      </w:tr>
      <w:tr w:rsidR="00A75664" w:rsidRPr="00572E45" w:rsidTr="00AC0673">
        <w:trPr>
          <w:cantSplit/>
          <w:trHeight w:val="232"/>
        </w:trPr>
        <w:tc>
          <w:tcPr>
            <w:tcW w:w="3119" w:type="dxa"/>
          </w:tcPr>
          <w:p w:rsidR="00A75664" w:rsidRPr="00572E45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:rsidR="00A75664" w:rsidRPr="00572E45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A75664" w:rsidRPr="00572E45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6048EF" w:rsidRPr="00572E45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r w:rsidRPr="00572E45">
        <w:rPr>
          <w:rFonts w:ascii="Times New Roman" w:eastAsia="Times New Roman" w:hAnsi="Times New Roman"/>
          <w:lang w:eastAsia="ru-RU"/>
        </w:rPr>
        <w:t>г.Нефтеюганск</w:t>
      </w:r>
    </w:p>
    <w:p w:rsidR="00A75664" w:rsidRPr="00572E45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:rsidR="006048EF" w:rsidRPr="00572E45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3F8" w:rsidRPr="00572E45" w:rsidRDefault="007F73F8" w:rsidP="007F73F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 xml:space="preserve">Об утверждении формы отчета о выполнении мер, </w:t>
      </w:r>
    </w:p>
    <w:p w:rsidR="001D487C" w:rsidRPr="00572E45" w:rsidRDefault="007F73F8" w:rsidP="007F73F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установленных Соглашением о мерах по социально-экономическому развитию и оздоровлению муниципальных финансов поселения, входящего в состав Нефтеюганского района, в 2022 году</w:t>
      </w:r>
    </w:p>
    <w:p w:rsidR="00351742" w:rsidRPr="00572E45" w:rsidRDefault="00351742" w:rsidP="007C4ED5">
      <w:pPr>
        <w:spacing w:after="20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048EF" w:rsidRPr="00572E45" w:rsidRDefault="006422B3" w:rsidP="007C4ED5">
      <w:pPr>
        <w:spacing w:after="200"/>
        <w:ind w:firstLine="709"/>
        <w:jc w:val="both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В соответствии с пунктом 4 Порядка заключения соглашения между финансовым органом муниципального района и главой (руководителем исполнительно-распорядительного органа) поселения, которое предусматривает меры по социально-экономическому развитию и оздоровлению муниципальных финансов поселения в текущем финансовом году, утвержденного постановлением Правительства Ханты-Мансийского автономного округа – Югры от 2</w:t>
      </w:r>
      <w:r w:rsidR="00837B1D" w:rsidRPr="00572E45">
        <w:rPr>
          <w:rFonts w:ascii="Times New Roman" w:hAnsi="Times New Roman"/>
          <w:sz w:val="26"/>
          <w:szCs w:val="26"/>
        </w:rPr>
        <w:t>4</w:t>
      </w:r>
      <w:r w:rsidRPr="00572E45">
        <w:rPr>
          <w:rFonts w:ascii="Times New Roman" w:hAnsi="Times New Roman"/>
          <w:sz w:val="26"/>
          <w:szCs w:val="26"/>
        </w:rPr>
        <w:t>.12.202</w:t>
      </w:r>
      <w:r w:rsidR="00BE0E34">
        <w:rPr>
          <w:rFonts w:ascii="Times New Roman" w:hAnsi="Times New Roman"/>
          <w:sz w:val="26"/>
          <w:szCs w:val="26"/>
        </w:rPr>
        <w:t>1</w:t>
      </w:r>
      <w:r w:rsidRPr="00572E45">
        <w:rPr>
          <w:rFonts w:ascii="Times New Roman" w:hAnsi="Times New Roman"/>
          <w:sz w:val="26"/>
          <w:szCs w:val="26"/>
        </w:rPr>
        <w:t xml:space="preserve"> № </w:t>
      </w:r>
      <w:r w:rsidR="00837B1D" w:rsidRPr="00572E45">
        <w:rPr>
          <w:rFonts w:ascii="Times New Roman" w:hAnsi="Times New Roman"/>
          <w:sz w:val="26"/>
          <w:szCs w:val="26"/>
        </w:rPr>
        <w:t>58</w:t>
      </w:r>
      <w:r w:rsidRPr="00572E45">
        <w:rPr>
          <w:rFonts w:ascii="Times New Roman" w:hAnsi="Times New Roman"/>
          <w:sz w:val="26"/>
          <w:szCs w:val="26"/>
        </w:rPr>
        <w:t xml:space="preserve">5-п, подпунктом 2.4.1 приложения к приказу </w:t>
      </w:r>
      <w:r w:rsidR="00BF424C">
        <w:rPr>
          <w:rFonts w:ascii="Times New Roman" w:hAnsi="Times New Roman"/>
          <w:sz w:val="26"/>
          <w:szCs w:val="26"/>
        </w:rPr>
        <w:t>д</w:t>
      </w:r>
      <w:r w:rsidRPr="00572E45">
        <w:rPr>
          <w:rFonts w:ascii="Times New Roman" w:hAnsi="Times New Roman"/>
          <w:sz w:val="26"/>
          <w:szCs w:val="26"/>
        </w:rPr>
        <w:t xml:space="preserve">епартамента финансов Нефтеюганского района от </w:t>
      </w:r>
      <w:r w:rsidR="00647685" w:rsidRPr="00572E45">
        <w:rPr>
          <w:rFonts w:ascii="Times New Roman" w:hAnsi="Times New Roman"/>
          <w:sz w:val="26"/>
          <w:szCs w:val="26"/>
        </w:rPr>
        <w:t>28</w:t>
      </w:r>
      <w:r w:rsidRPr="00572E45">
        <w:rPr>
          <w:rFonts w:ascii="Times New Roman" w:hAnsi="Times New Roman"/>
          <w:sz w:val="26"/>
          <w:szCs w:val="26"/>
        </w:rPr>
        <w:t>.12.202</w:t>
      </w:r>
      <w:r w:rsidR="00647685" w:rsidRPr="00572E45">
        <w:rPr>
          <w:rFonts w:ascii="Times New Roman" w:hAnsi="Times New Roman"/>
          <w:sz w:val="26"/>
          <w:szCs w:val="26"/>
        </w:rPr>
        <w:t>1</w:t>
      </w:r>
      <w:r w:rsidRPr="00572E45">
        <w:rPr>
          <w:rFonts w:ascii="Times New Roman" w:hAnsi="Times New Roman"/>
          <w:sz w:val="26"/>
          <w:szCs w:val="26"/>
        </w:rPr>
        <w:t xml:space="preserve"> № 2</w:t>
      </w:r>
      <w:r w:rsidR="00647685" w:rsidRPr="00572E45">
        <w:rPr>
          <w:rFonts w:ascii="Times New Roman" w:hAnsi="Times New Roman"/>
          <w:sz w:val="26"/>
          <w:szCs w:val="26"/>
        </w:rPr>
        <w:t>59</w:t>
      </w:r>
      <w:r w:rsidRPr="00572E45">
        <w:rPr>
          <w:rFonts w:ascii="Times New Roman" w:hAnsi="Times New Roman"/>
          <w:sz w:val="26"/>
          <w:szCs w:val="26"/>
        </w:rPr>
        <w:t>-п «</w:t>
      </w:r>
      <w:r w:rsidR="00181C53" w:rsidRPr="00572E45">
        <w:rPr>
          <w:rFonts w:ascii="Times New Roman" w:hAnsi="Times New Roman"/>
          <w:sz w:val="26"/>
          <w:szCs w:val="26"/>
        </w:rPr>
        <w:t>Об утверждении типовой формы соглашения, которое предусматривает меры по социально-экономическому развитию и оздоровлению муниципальных финансов поселения, входящего в состав</w:t>
      </w:r>
      <w:r w:rsidR="00D0154B">
        <w:rPr>
          <w:rFonts w:ascii="Times New Roman" w:hAnsi="Times New Roman"/>
          <w:sz w:val="26"/>
          <w:szCs w:val="26"/>
        </w:rPr>
        <w:t xml:space="preserve"> </w:t>
      </w:r>
      <w:r w:rsidR="00181C53" w:rsidRPr="00572E45">
        <w:rPr>
          <w:rFonts w:ascii="Times New Roman" w:hAnsi="Times New Roman"/>
          <w:sz w:val="26"/>
          <w:szCs w:val="26"/>
        </w:rPr>
        <w:t>Нефтеюганского района</w:t>
      </w:r>
      <w:r w:rsidRPr="00572E45">
        <w:rPr>
          <w:rFonts w:ascii="Times New Roman" w:hAnsi="Times New Roman"/>
          <w:sz w:val="26"/>
          <w:szCs w:val="26"/>
        </w:rPr>
        <w:t>» п р и к а з ы в а ю:</w:t>
      </w:r>
    </w:p>
    <w:p w:rsidR="009116B0" w:rsidRPr="00572E45" w:rsidRDefault="00291D01" w:rsidP="009116B0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 xml:space="preserve">Утвердить </w:t>
      </w:r>
      <w:r w:rsidR="009116B0" w:rsidRPr="00572E45">
        <w:rPr>
          <w:rFonts w:ascii="Times New Roman" w:hAnsi="Times New Roman"/>
          <w:sz w:val="26"/>
          <w:szCs w:val="26"/>
        </w:rPr>
        <w:t>форму отчета о выполнении мер, установленных Соглашением о мерах по социально-экономическому развитию и оздоровлению муниципальных финансов поселения, входящего в состав Нефтеюганского района, в 2022 году</w:t>
      </w:r>
      <w:r w:rsidR="000E0665" w:rsidRPr="00572E45">
        <w:rPr>
          <w:rFonts w:ascii="Times New Roman" w:hAnsi="Times New Roman"/>
          <w:sz w:val="26"/>
          <w:szCs w:val="26"/>
        </w:rPr>
        <w:t xml:space="preserve"> </w:t>
      </w:r>
      <w:r w:rsidR="009116B0" w:rsidRPr="00572E45">
        <w:rPr>
          <w:rFonts w:ascii="Times New Roman" w:eastAsia="Calibri" w:hAnsi="Times New Roman"/>
          <w:sz w:val="26"/>
          <w:szCs w:val="26"/>
        </w:rPr>
        <w:t>(далее соответственно – Отчет, Соглашение) согласно приложению к настоящему приказу</w:t>
      </w:r>
      <w:r w:rsidR="00AD1829" w:rsidRPr="00572E45">
        <w:rPr>
          <w:rFonts w:ascii="Times New Roman" w:hAnsi="Times New Roman"/>
          <w:sz w:val="26"/>
          <w:szCs w:val="26"/>
        </w:rPr>
        <w:t>.</w:t>
      </w:r>
    </w:p>
    <w:p w:rsidR="009116B0" w:rsidRPr="00572E45" w:rsidRDefault="009116B0" w:rsidP="009116B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 xml:space="preserve">Установить, что Отчеты предоставляются </w:t>
      </w:r>
      <w:r w:rsidR="009E3227" w:rsidRPr="00572E45">
        <w:rPr>
          <w:rFonts w:ascii="Times New Roman" w:hAnsi="Times New Roman"/>
          <w:sz w:val="26"/>
          <w:szCs w:val="26"/>
        </w:rPr>
        <w:t>городск</w:t>
      </w:r>
      <w:r w:rsidR="009E0F7D" w:rsidRPr="00572E45">
        <w:rPr>
          <w:rFonts w:ascii="Times New Roman" w:hAnsi="Times New Roman"/>
          <w:sz w:val="26"/>
          <w:szCs w:val="26"/>
        </w:rPr>
        <w:t>им</w:t>
      </w:r>
      <w:r w:rsidR="009E3227" w:rsidRPr="00572E45">
        <w:rPr>
          <w:rFonts w:ascii="Times New Roman" w:hAnsi="Times New Roman"/>
          <w:sz w:val="26"/>
          <w:szCs w:val="26"/>
        </w:rPr>
        <w:t xml:space="preserve"> и сельским</w:t>
      </w:r>
      <w:r w:rsidR="009E0F7D" w:rsidRPr="00572E45">
        <w:rPr>
          <w:rFonts w:ascii="Times New Roman" w:hAnsi="Times New Roman"/>
          <w:sz w:val="26"/>
          <w:szCs w:val="26"/>
        </w:rPr>
        <w:t>и</w:t>
      </w:r>
      <w:r w:rsidR="009E3227" w:rsidRPr="00572E45">
        <w:rPr>
          <w:rFonts w:ascii="Times New Roman" w:hAnsi="Times New Roman"/>
          <w:sz w:val="26"/>
          <w:szCs w:val="26"/>
        </w:rPr>
        <w:t xml:space="preserve"> </w:t>
      </w:r>
      <w:r w:rsidRPr="00572E45">
        <w:rPr>
          <w:rFonts w:ascii="Times New Roman" w:hAnsi="Times New Roman"/>
          <w:sz w:val="26"/>
          <w:szCs w:val="26"/>
        </w:rPr>
        <w:t xml:space="preserve">поселениями, входящими в состав Нефтеюганского района, (далее – поселения) </w:t>
      </w:r>
      <w:r w:rsidR="00E61BB5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15 числа месяца, следующего за отчетным кварталом, начиная </w:t>
      </w:r>
      <w:r w:rsidR="00C40D21" w:rsidRPr="00572E45">
        <w:rPr>
          <w:rFonts w:ascii="Times New Roman" w:hAnsi="Times New Roman"/>
          <w:sz w:val="26"/>
          <w:szCs w:val="26"/>
        </w:rPr>
        <w:t xml:space="preserve">с предоставления Отчета </w:t>
      </w:r>
      <w:r w:rsidR="00C40D21"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E4100D" w:rsidRPr="00572E45">
        <w:rPr>
          <w:rFonts w:ascii="Times New Roman" w:eastAsia="Times New Roman" w:hAnsi="Times New Roman"/>
          <w:sz w:val="26"/>
          <w:szCs w:val="26"/>
          <w:lang w:eastAsia="ru-RU"/>
        </w:rPr>
        <w:t>первое</w:t>
      </w:r>
      <w:r w:rsidR="00C40D21"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полугодие 2022 года.</w:t>
      </w:r>
      <w:r w:rsidRPr="00572E45">
        <w:rPr>
          <w:rFonts w:ascii="Times New Roman" w:hAnsi="Times New Roman"/>
          <w:sz w:val="26"/>
          <w:szCs w:val="26"/>
        </w:rPr>
        <w:t xml:space="preserve"> </w:t>
      </w:r>
    </w:p>
    <w:p w:rsidR="009116B0" w:rsidRPr="00572E45" w:rsidRDefault="009116B0" w:rsidP="009116B0">
      <w:pPr>
        <w:pStyle w:val="af9"/>
        <w:ind w:firstLine="709"/>
        <w:jc w:val="both"/>
        <w:rPr>
          <w:b w:val="0"/>
          <w:bCs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>Отчет за 202</w:t>
      </w:r>
      <w:r w:rsidR="00F315FE" w:rsidRPr="00572E45">
        <w:rPr>
          <w:b w:val="0"/>
          <w:bCs w:val="0"/>
          <w:sz w:val="26"/>
          <w:szCs w:val="26"/>
        </w:rPr>
        <w:t>2</w:t>
      </w:r>
      <w:r w:rsidRPr="00572E45">
        <w:rPr>
          <w:b w:val="0"/>
          <w:bCs w:val="0"/>
          <w:sz w:val="26"/>
          <w:szCs w:val="26"/>
        </w:rPr>
        <w:t xml:space="preserve"> год предоставляется </w:t>
      </w:r>
      <w:r w:rsidR="00E61BB5">
        <w:rPr>
          <w:b w:val="0"/>
          <w:bCs w:val="0"/>
          <w:sz w:val="26"/>
          <w:szCs w:val="26"/>
        </w:rPr>
        <w:t>до</w:t>
      </w:r>
      <w:r w:rsidRPr="00572E45">
        <w:rPr>
          <w:b w:val="0"/>
          <w:bCs w:val="0"/>
          <w:sz w:val="26"/>
          <w:szCs w:val="26"/>
        </w:rPr>
        <w:t xml:space="preserve"> 20 февраля 202</w:t>
      </w:r>
      <w:r w:rsidR="00F315FE" w:rsidRPr="00572E45">
        <w:rPr>
          <w:b w:val="0"/>
          <w:bCs w:val="0"/>
          <w:sz w:val="26"/>
          <w:szCs w:val="26"/>
        </w:rPr>
        <w:t>3</w:t>
      </w:r>
      <w:r w:rsidRPr="00572E45">
        <w:rPr>
          <w:b w:val="0"/>
          <w:bCs w:val="0"/>
          <w:sz w:val="26"/>
          <w:szCs w:val="26"/>
        </w:rPr>
        <w:t xml:space="preserve"> года, за исключением информации об исполнении обязательств, предусмотренных положениями </w:t>
      </w:r>
      <w:r w:rsidR="00FB3E52">
        <w:rPr>
          <w:b w:val="0"/>
          <w:bCs w:val="0"/>
          <w:sz w:val="26"/>
          <w:szCs w:val="26"/>
        </w:rPr>
        <w:t xml:space="preserve">подпункта «д» </w:t>
      </w:r>
      <w:r w:rsidRPr="00572E45">
        <w:rPr>
          <w:b w:val="0"/>
          <w:bCs w:val="0"/>
          <w:sz w:val="26"/>
          <w:szCs w:val="26"/>
        </w:rPr>
        <w:t>пункта 2.2.1 и подпункта</w:t>
      </w:r>
      <w:r w:rsidR="00FB3E52">
        <w:rPr>
          <w:b w:val="0"/>
          <w:bCs w:val="0"/>
          <w:sz w:val="26"/>
          <w:szCs w:val="26"/>
        </w:rPr>
        <w:t xml:space="preserve"> «в» пункта</w:t>
      </w:r>
      <w:r w:rsidRPr="00572E45">
        <w:rPr>
          <w:b w:val="0"/>
          <w:bCs w:val="0"/>
          <w:sz w:val="26"/>
          <w:szCs w:val="26"/>
        </w:rPr>
        <w:t xml:space="preserve"> 2.2.2 Соглашения (для муниципального образования сельское поселение Салым за исключением  подпункта </w:t>
      </w:r>
      <w:r w:rsidR="00303CDF">
        <w:rPr>
          <w:b w:val="0"/>
          <w:bCs w:val="0"/>
          <w:sz w:val="26"/>
          <w:szCs w:val="26"/>
        </w:rPr>
        <w:t xml:space="preserve">«б» пункта </w:t>
      </w:r>
      <w:r w:rsidRPr="00572E45">
        <w:rPr>
          <w:b w:val="0"/>
          <w:bCs w:val="0"/>
          <w:sz w:val="26"/>
          <w:szCs w:val="26"/>
        </w:rPr>
        <w:t xml:space="preserve">2.2.2 Соглашения), предоставляемой </w:t>
      </w:r>
      <w:r w:rsidR="00E14B5C">
        <w:rPr>
          <w:b w:val="0"/>
          <w:bCs w:val="0"/>
          <w:sz w:val="26"/>
          <w:szCs w:val="26"/>
        </w:rPr>
        <w:t>до</w:t>
      </w:r>
      <w:r w:rsidRPr="00572E45">
        <w:rPr>
          <w:b w:val="0"/>
          <w:bCs w:val="0"/>
          <w:sz w:val="26"/>
          <w:szCs w:val="26"/>
        </w:rPr>
        <w:t xml:space="preserve"> 5 марта 202</w:t>
      </w:r>
      <w:r w:rsidR="00F315FE" w:rsidRPr="00572E45">
        <w:rPr>
          <w:b w:val="0"/>
          <w:bCs w:val="0"/>
          <w:sz w:val="26"/>
          <w:szCs w:val="26"/>
        </w:rPr>
        <w:t>3</w:t>
      </w:r>
      <w:r w:rsidRPr="00572E45">
        <w:rPr>
          <w:b w:val="0"/>
          <w:bCs w:val="0"/>
          <w:sz w:val="26"/>
          <w:szCs w:val="26"/>
        </w:rPr>
        <w:t xml:space="preserve"> года.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 xml:space="preserve">3. </w:t>
      </w:r>
      <w:r w:rsidR="00A23B09">
        <w:rPr>
          <w:b w:val="0"/>
          <w:bCs w:val="0"/>
          <w:sz w:val="26"/>
          <w:szCs w:val="26"/>
        </w:rPr>
        <w:t>Э</w:t>
      </w:r>
      <w:r w:rsidRPr="00572E45">
        <w:rPr>
          <w:b w:val="0"/>
          <w:bCs w:val="0"/>
          <w:sz w:val="26"/>
          <w:szCs w:val="26"/>
        </w:rPr>
        <w:t xml:space="preserve">ксперту отдела правовой работы и кадров </w:t>
      </w:r>
      <w:r w:rsidR="00A23B09">
        <w:rPr>
          <w:b w:val="0"/>
          <w:bCs w:val="0"/>
          <w:sz w:val="26"/>
          <w:szCs w:val="26"/>
        </w:rPr>
        <w:t>Ю.О. Чикишевой</w:t>
      </w:r>
      <w:r w:rsidRPr="00572E45">
        <w:rPr>
          <w:b w:val="0"/>
          <w:bCs w:val="0"/>
          <w:sz w:val="26"/>
          <w:szCs w:val="26"/>
        </w:rPr>
        <w:t xml:space="preserve"> довести настоящий приказ до сведения заместителей директора департамента, начальника управ</w:t>
      </w:r>
      <w:r w:rsidR="000B78CD">
        <w:rPr>
          <w:b w:val="0"/>
          <w:bCs w:val="0"/>
          <w:sz w:val="26"/>
          <w:szCs w:val="26"/>
        </w:rPr>
        <w:t xml:space="preserve">ления отчетности и </w:t>
      </w:r>
      <w:r w:rsidRPr="00572E45">
        <w:rPr>
          <w:b w:val="0"/>
          <w:bCs w:val="0"/>
          <w:sz w:val="26"/>
          <w:szCs w:val="26"/>
        </w:rPr>
        <w:t xml:space="preserve">исполнения бюджета, начальников отделов департамента </w:t>
      </w:r>
      <w:r w:rsidRPr="00572E45">
        <w:rPr>
          <w:b w:val="0"/>
          <w:bCs w:val="0"/>
          <w:sz w:val="26"/>
          <w:szCs w:val="26"/>
        </w:rPr>
        <w:lastRenderedPageBreak/>
        <w:t>финансов Нефтеюганского района, администраций поселений Нефтеюганского района.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sz w:val="26"/>
          <w:szCs w:val="26"/>
        </w:rPr>
      </w:pPr>
      <w:r w:rsidRPr="00572E45">
        <w:rPr>
          <w:b w:val="0"/>
          <w:sz w:val="26"/>
          <w:szCs w:val="26"/>
        </w:rPr>
        <w:t xml:space="preserve">4. </w:t>
      </w:r>
      <w:r w:rsidRPr="00572E45">
        <w:rPr>
          <w:b w:val="0"/>
          <w:bCs w:val="0"/>
          <w:sz w:val="26"/>
          <w:szCs w:val="26"/>
        </w:rPr>
        <w:t>Настоящий приказ подлежит размещению на официальном сайте органов местного</w:t>
      </w:r>
      <w:r w:rsidR="0053065B">
        <w:rPr>
          <w:b w:val="0"/>
          <w:bCs w:val="0"/>
          <w:sz w:val="26"/>
          <w:szCs w:val="26"/>
        </w:rPr>
        <w:t xml:space="preserve"> </w:t>
      </w:r>
      <w:r w:rsidRPr="00572E45">
        <w:rPr>
          <w:b w:val="0"/>
          <w:bCs w:val="0"/>
          <w:sz w:val="26"/>
          <w:szCs w:val="26"/>
        </w:rPr>
        <w:t>самоуправления Нефтеюганского района в сети Интернет (www.admoil.ru).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bCs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>5. Настоящий приказ распространяет свои действия на правоотношения, возникающие с 1 января 2022 года.</w:t>
      </w:r>
    </w:p>
    <w:p w:rsidR="00344AF6" w:rsidRPr="00572E45" w:rsidRDefault="00344AF6" w:rsidP="00344AF6">
      <w:pPr>
        <w:pStyle w:val="af9"/>
        <w:ind w:firstLine="709"/>
        <w:jc w:val="both"/>
        <w:rPr>
          <w:b w:val="0"/>
          <w:bCs w:val="0"/>
          <w:sz w:val="26"/>
          <w:szCs w:val="26"/>
        </w:rPr>
      </w:pPr>
      <w:r w:rsidRPr="00572E45">
        <w:rPr>
          <w:b w:val="0"/>
          <w:bCs w:val="0"/>
          <w:sz w:val="26"/>
          <w:szCs w:val="26"/>
        </w:rPr>
        <w:t>6. Контроль за выполнением настоящего приказа оставляю за собой.</w:t>
      </w:r>
    </w:p>
    <w:p w:rsidR="006048EF" w:rsidRPr="00572E45" w:rsidRDefault="006048EF" w:rsidP="00344AF6">
      <w:pPr>
        <w:jc w:val="both"/>
        <w:rPr>
          <w:rFonts w:ascii="Times New Roman" w:hAnsi="Times New Roman"/>
          <w:sz w:val="26"/>
          <w:szCs w:val="26"/>
        </w:rPr>
      </w:pPr>
    </w:p>
    <w:p w:rsidR="00110251" w:rsidRDefault="00110251" w:rsidP="007C4ED5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4A3B" w:rsidRPr="00572E45" w:rsidRDefault="001C4A3B" w:rsidP="007C4ED5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C65FE" w:rsidRPr="00572E45" w:rsidRDefault="005C65FE" w:rsidP="005C65FE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Д</w:t>
      </w:r>
      <w:r w:rsidR="00F73175" w:rsidRPr="00572E45">
        <w:rPr>
          <w:rFonts w:ascii="Times New Roman" w:hAnsi="Times New Roman"/>
          <w:sz w:val="26"/>
          <w:szCs w:val="26"/>
        </w:rPr>
        <w:t>иректор департамента</w:t>
      </w:r>
      <w:r w:rsidRPr="00572E45">
        <w:rPr>
          <w:rFonts w:ascii="Times New Roman" w:hAnsi="Times New Roman"/>
          <w:sz w:val="26"/>
          <w:szCs w:val="26"/>
        </w:rPr>
        <w:t xml:space="preserve"> финансов </w:t>
      </w:r>
    </w:p>
    <w:p w:rsidR="00DC689D" w:rsidRPr="00572E45" w:rsidRDefault="005C65FE" w:rsidP="00B83B1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Нефтеюганского района</w:t>
      </w:r>
      <w:r w:rsidR="00550575" w:rsidRPr="00572E45">
        <w:rPr>
          <w:rFonts w:ascii="Times New Roman" w:hAnsi="Times New Roman"/>
          <w:sz w:val="26"/>
          <w:szCs w:val="26"/>
        </w:rPr>
        <w:tab/>
      </w:r>
      <w:r w:rsidR="00F73175" w:rsidRPr="00572E45">
        <w:rPr>
          <w:rFonts w:ascii="Times New Roman" w:hAnsi="Times New Roman"/>
          <w:sz w:val="26"/>
          <w:szCs w:val="26"/>
        </w:rPr>
        <w:t xml:space="preserve">                           </w:t>
      </w:r>
      <w:r w:rsidRPr="00572E45">
        <w:rPr>
          <w:rFonts w:ascii="Times New Roman" w:hAnsi="Times New Roman"/>
          <w:sz w:val="26"/>
          <w:szCs w:val="26"/>
        </w:rPr>
        <w:t xml:space="preserve">    </w:t>
      </w:r>
      <w:r w:rsidR="00682DCF">
        <w:rPr>
          <w:rFonts w:ascii="Times New Roman" w:hAnsi="Times New Roman"/>
          <w:sz w:val="26"/>
          <w:szCs w:val="26"/>
        </w:rPr>
        <w:t xml:space="preserve">        </w:t>
      </w:r>
      <w:r w:rsidRPr="00572E45">
        <w:rPr>
          <w:rFonts w:ascii="Times New Roman" w:hAnsi="Times New Roman"/>
          <w:sz w:val="26"/>
          <w:szCs w:val="26"/>
        </w:rPr>
        <w:t xml:space="preserve">                     </w:t>
      </w:r>
      <w:r w:rsidR="00F73175" w:rsidRPr="00572E45">
        <w:rPr>
          <w:rFonts w:ascii="Times New Roman" w:hAnsi="Times New Roman"/>
          <w:sz w:val="26"/>
          <w:szCs w:val="26"/>
        </w:rPr>
        <w:t xml:space="preserve">  </w:t>
      </w:r>
      <w:r w:rsidRPr="00572E45">
        <w:rPr>
          <w:rFonts w:ascii="Times New Roman" w:hAnsi="Times New Roman"/>
          <w:sz w:val="26"/>
          <w:szCs w:val="26"/>
        </w:rPr>
        <w:t>И.А. Егорова</w:t>
      </w:r>
      <w:r w:rsidR="00110251" w:rsidRPr="00572E45">
        <w:rPr>
          <w:rFonts w:ascii="Times New Roman" w:hAnsi="Times New Roman"/>
          <w:sz w:val="26"/>
          <w:szCs w:val="26"/>
        </w:rPr>
        <w:t xml:space="preserve">              </w:t>
      </w:r>
      <w:r w:rsidR="00D91551" w:rsidRPr="00572E45">
        <w:rPr>
          <w:rFonts w:ascii="Times New Roman" w:hAnsi="Times New Roman"/>
          <w:sz w:val="26"/>
          <w:szCs w:val="26"/>
        </w:rPr>
        <w:t xml:space="preserve">   </w:t>
      </w:r>
      <w:r w:rsidR="0026304F" w:rsidRPr="00572E45">
        <w:rPr>
          <w:rFonts w:ascii="Times New Roman" w:hAnsi="Times New Roman"/>
          <w:sz w:val="26"/>
          <w:szCs w:val="26"/>
        </w:rPr>
        <w:t xml:space="preserve">    </w:t>
      </w:r>
      <w:r w:rsidR="00D91551" w:rsidRPr="00572E45">
        <w:rPr>
          <w:rFonts w:ascii="Times New Roman" w:hAnsi="Times New Roman"/>
          <w:sz w:val="26"/>
          <w:szCs w:val="26"/>
        </w:rPr>
        <w:t xml:space="preserve"> </w:t>
      </w:r>
      <w:r w:rsidR="00753816" w:rsidRPr="00572E45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F73175" w:rsidRPr="00572E45">
        <w:rPr>
          <w:rFonts w:ascii="Times New Roman" w:hAnsi="Times New Roman"/>
          <w:sz w:val="26"/>
          <w:szCs w:val="26"/>
        </w:rPr>
        <w:t xml:space="preserve">    </w:t>
      </w:r>
      <w:r w:rsidR="00550575" w:rsidRPr="00572E45">
        <w:rPr>
          <w:rFonts w:ascii="Times New Roman" w:hAnsi="Times New Roman"/>
          <w:sz w:val="26"/>
          <w:szCs w:val="26"/>
        </w:rPr>
        <w:tab/>
        <w:t xml:space="preserve">       </w:t>
      </w:r>
      <w:r w:rsidR="003533FC" w:rsidRPr="00572E45">
        <w:rPr>
          <w:rFonts w:ascii="Times New Roman" w:hAnsi="Times New Roman"/>
          <w:sz w:val="26"/>
          <w:szCs w:val="26"/>
        </w:rPr>
        <w:t xml:space="preserve">                              </w:t>
      </w:r>
      <w:r w:rsidR="00DC689D" w:rsidRPr="00572E45">
        <w:rPr>
          <w:rFonts w:ascii="Times New Roman" w:hAnsi="Times New Roman"/>
          <w:sz w:val="26"/>
          <w:szCs w:val="26"/>
        </w:rPr>
        <w:br w:type="column"/>
      </w:r>
      <w:r w:rsidR="00B83B12" w:rsidRPr="00572E4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525173">
        <w:rPr>
          <w:rFonts w:ascii="Times New Roman" w:hAnsi="Times New Roman" w:cs="Times New Roman"/>
          <w:sz w:val="26"/>
          <w:szCs w:val="26"/>
        </w:rPr>
        <w:t xml:space="preserve">   </w:t>
      </w:r>
      <w:r w:rsidR="0056232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25173">
        <w:rPr>
          <w:rFonts w:ascii="Times New Roman" w:hAnsi="Times New Roman" w:cs="Times New Roman"/>
          <w:sz w:val="26"/>
          <w:szCs w:val="26"/>
        </w:rPr>
        <w:t xml:space="preserve"> </w:t>
      </w:r>
      <w:r w:rsidR="00DC689D" w:rsidRPr="00572E45">
        <w:rPr>
          <w:rFonts w:ascii="Times New Roman" w:hAnsi="Times New Roman" w:cs="Times New Roman"/>
          <w:sz w:val="26"/>
          <w:szCs w:val="26"/>
        </w:rPr>
        <w:t>Приложение к приказу</w:t>
      </w:r>
    </w:p>
    <w:p w:rsidR="00DC689D" w:rsidRPr="00572E45" w:rsidRDefault="00562322" w:rsidP="0056232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DC689D" w:rsidRPr="00572E45">
        <w:rPr>
          <w:rFonts w:ascii="Times New Roman" w:hAnsi="Times New Roman" w:cs="Times New Roman"/>
          <w:sz w:val="26"/>
          <w:szCs w:val="26"/>
        </w:rPr>
        <w:t xml:space="preserve">от </w:t>
      </w:r>
      <w:r w:rsidR="00133DE4" w:rsidRPr="00562322">
        <w:rPr>
          <w:rFonts w:ascii="Times New Roman" w:hAnsi="Times New Roman" w:cs="Times New Roman"/>
          <w:sz w:val="26"/>
          <w:szCs w:val="26"/>
          <w:u w:val="single"/>
        </w:rPr>
        <w:t>02.06.2022</w:t>
      </w:r>
      <w:r w:rsidR="001118CD" w:rsidRPr="00572E45">
        <w:rPr>
          <w:rFonts w:ascii="Times New Roman" w:hAnsi="Times New Roman" w:cs="Times New Roman"/>
          <w:sz w:val="26"/>
          <w:szCs w:val="26"/>
        </w:rPr>
        <w:t xml:space="preserve">  </w:t>
      </w:r>
      <w:r w:rsidR="00215874" w:rsidRPr="00572E45">
        <w:rPr>
          <w:rFonts w:ascii="Times New Roman" w:hAnsi="Times New Roman" w:cs="Times New Roman"/>
          <w:sz w:val="26"/>
          <w:szCs w:val="26"/>
        </w:rPr>
        <w:t>№</w:t>
      </w:r>
      <w:r w:rsidR="00133DE4">
        <w:rPr>
          <w:rFonts w:ascii="Times New Roman" w:hAnsi="Times New Roman" w:cs="Times New Roman"/>
          <w:sz w:val="26"/>
          <w:szCs w:val="26"/>
        </w:rPr>
        <w:t xml:space="preserve"> </w:t>
      </w:r>
      <w:r w:rsidR="00133DE4" w:rsidRPr="00562322">
        <w:rPr>
          <w:rFonts w:ascii="Times New Roman" w:hAnsi="Times New Roman" w:cs="Times New Roman"/>
          <w:sz w:val="26"/>
          <w:szCs w:val="26"/>
          <w:u w:val="single"/>
        </w:rPr>
        <w:t>145-п</w:t>
      </w:r>
    </w:p>
    <w:p w:rsidR="001118CD" w:rsidRPr="00572E45" w:rsidRDefault="001118CD" w:rsidP="001118CD">
      <w:pPr>
        <w:rPr>
          <w:rFonts w:ascii="Times New Roman" w:hAnsi="Times New Roman"/>
          <w:sz w:val="26"/>
          <w:szCs w:val="26"/>
        </w:rPr>
      </w:pPr>
    </w:p>
    <w:p w:rsidR="00DB38E3" w:rsidRPr="00572E45" w:rsidRDefault="00DB38E3" w:rsidP="00133CC0">
      <w:pPr>
        <w:jc w:val="center"/>
        <w:rPr>
          <w:rFonts w:ascii="Times New Roman" w:hAnsi="Times New Roman"/>
          <w:sz w:val="26"/>
          <w:szCs w:val="26"/>
        </w:rPr>
      </w:pPr>
    </w:p>
    <w:p w:rsidR="004800E5" w:rsidRPr="00572E45" w:rsidRDefault="00126432" w:rsidP="00126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72E45">
        <w:rPr>
          <w:rFonts w:ascii="Times New Roman" w:hAnsi="Times New Roman"/>
          <w:sz w:val="26"/>
          <w:szCs w:val="26"/>
        </w:rPr>
        <w:t>Отчет о выполнении мер, установленных Соглашением о мерах по социально-экономическому развитию и оздоровлению муниципальных финансов поселения, входящего в состав Нефтеюганского района, в 2022 году (далее – Отчет, Соглашение)</w:t>
      </w:r>
    </w:p>
    <w:p w:rsidR="008F69E9" w:rsidRPr="00572E45" w:rsidRDefault="008F69E9" w:rsidP="00126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27F2C" w:rsidRPr="00572E45" w:rsidRDefault="008F69E9" w:rsidP="00D27F2C">
      <w:pPr>
        <w:pStyle w:val="aa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2E45">
        <w:rPr>
          <w:rFonts w:ascii="Times New Roman" w:hAnsi="Times New Roman"/>
          <w:b/>
          <w:sz w:val="26"/>
          <w:szCs w:val="26"/>
        </w:rPr>
        <w:t xml:space="preserve">Исполнение обязательств по осуществлению мер, </w:t>
      </w:r>
      <w:r w:rsidRPr="00572E45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направленны</w:t>
      </w:r>
      <w:r w:rsidR="006E0B7C">
        <w:rPr>
          <w:rFonts w:ascii="Times New Roman" w:eastAsia="Times New Roman" w:hAnsi="Times New Roman"/>
          <w:b/>
          <w:sz w:val="26"/>
          <w:szCs w:val="26"/>
          <w:lang w:eastAsia="ru-RU"/>
        </w:rPr>
        <w:t>х</w:t>
      </w:r>
      <w:r w:rsidRPr="00572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рост налоговых и неналоговых доходов бюджета поселения, предусматривающие:</w:t>
      </w:r>
    </w:p>
    <w:p w:rsidR="00D27F2C" w:rsidRPr="00572E45" w:rsidRDefault="00D27F2C" w:rsidP="00D27F2C">
      <w:pPr>
        <w:widowControl w:val="0"/>
        <w:tabs>
          <w:tab w:val="left" w:pos="1276"/>
        </w:tabs>
        <w:autoSpaceDE w:val="0"/>
        <w:autoSpaceDN w:val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9E9" w:rsidRPr="00572E45" w:rsidRDefault="008F69E9" w:rsidP="00D27F2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а) проведение до 1 октября </w:t>
      </w:r>
      <w:r w:rsidR="00304C05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года оценки эффективности налоговых расходов поселения; </w:t>
      </w:r>
    </w:p>
    <w:p w:rsidR="008F69E9" w:rsidRPr="00572E45" w:rsidRDefault="008F69E9" w:rsidP="00D27F2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б) представление в </w:t>
      </w:r>
      <w:r w:rsidR="002E2BA7">
        <w:rPr>
          <w:rFonts w:ascii="Times New Roman" w:eastAsia="Times New Roman" w:hAnsi="Times New Roman"/>
          <w:i/>
          <w:sz w:val="26"/>
          <w:szCs w:val="26"/>
          <w:lang w:eastAsia="ru-RU"/>
        </w:rPr>
        <w:t>д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>епартамент</w:t>
      </w:r>
      <w:r w:rsidR="00150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финансов Нефтеюганского района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1</w:t>
      </w:r>
      <w:r w:rsidR="00053A07">
        <w:rPr>
          <w:rFonts w:ascii="Times New Roman" w:eastAsia="Times New Roman" w:hAnsi="Times New Roman"/>
          <w:i/>
          <w:sz w:val="26"/>
          <w:szCs w:val="26"/>
          <w:lang w:eastAsia="ru-RU"/>
        </w:rPr>
        <w:t>0</w:t>
      </w:r>
      <w:r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октября текущего финансового года результатов оценки эффективности налоговых расходов поселения</w:t>
      </w:r>
      <w:r w:rsidR="00C1677D" w:rsidRPr="00572E45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C1677D" w:rsidRPr="00572E45" w:rsidRDefault="00C1677D" w:rsidP="00C1677D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1677D" w:rsidRPr="00572E45" w:rsidRDefault="00C1677D" w:rsidP="00C1677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отделом доходов и методологии на основании сведений о проведении оценки эффективности налоговых расходов, предоставленных поселени</w:t>
      </w:r>
      <w:r w:rsidR="003E3985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одновременно с отчетом за 9 месяцев 202</w:t>
      </w:r>
      <w:r w:rsidR="00955B23" w:rsidRPr="00572E4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C1677D" w:rsidRPr="00572E45" w:rsidRDefault="00C1677D" w:rsidP="00C1677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>Сведения должны содержать информацию в разрезе каждого налогового расхода, установленного решением органа местного самоуправления, подготовленную на основании методики оценки эффективности налоговых расходов, утвержденной муниципальным правовым актом.</w:t>
      </w:r>
    </w:p>
    <w:p w:rsidR="00C1677D" w:rsidRPr="00A93DBB" w:rsidRDefault="00C1677D" w:rsidP="00C1677D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сведений о результатах оценки эффективности налоговых расходов (в случае, если оценка проведена) одновременно с отчетом за 9 месяцев 202</w:t>
      </w:r>
      <w:r w:rsidR="005A501E" w:rsidRPr="00572E4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72E4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либо ссылка в отчете на размещение их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8E0E77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E0E77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поселения, является нарушением обязательств, установленных Соглашением.</w:t>
      </w:r>
    </w:p>
    <w:p w:rsidR="00C1677D" w:rsidRPr="00A93DBB" w:rsidRDefault="00C1677D" w:rsidP="008F69E9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9E9" w:rsidRPr="00A93DBB" w:rsidRDefault="008F69E9" w:rsidP="008F69E9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в) обеспечение роста налоговых и неналоговых доходов бюджета поселения по итогам его исполнения за </w:t>
      </w:r>
      <w:r w:rsidR="001F5F9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по сравнению с уровнем исполнения за </w:t>
      </w:r>
      <w:r w:rsidR="001F5F9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2021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в соп</w:t>
      </w:r>
      <w:r w:rsidR="0022635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оставимых условиях </w:t>
      </w:r>
      <w:r w:rsidR="00053A07">
        <w:rPr>
          <w:rFonts w:ascii="Times New Roman" w:eastAsia="Times New Roman" w:hAnsi="Times New Roman"/>
          <w:i/>
          <w:sz w:val="26"/>
          <w:szCs w:val="26"/>
          <w:lang w:eastAsia="ru-RU"/>
        </w:rPr>
        <w:t>(в процентах)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C51E1D" w:rsidRPr="00A93DBB" w:rsidRDefault="00C51E1D" w:rsidP="008F69E9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</w:t>
      </w:r>
      <w:r w:rsidRPr="00A93DBB">
        <w:rPr>
          <w:rFonts w:ascii="Times New Roman" w:hAnsi="Times New Roman"/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отделом доходов и методологии на основании информации об исполнении налоговых и неналоговых доходов бюджета </w:t>
      </w:r>
      <w:r w:rsidR="009E0F7D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в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аналогичным периодом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сопоставимых условиях </w:t>
      </w:r>
      <w:r w:rsidR="00053A07" w:rsidRPr="00053A07">
        <w:rPr>
          <w:rFonts w:ascii="Times New Roman" w:eastAsia="Times New Roman" w:hAnsi="Times New Roman"/>
          <w:sz w:val="26"/>
          <w:szCs w:val="26"/>
          <w:lang w:eastAsia="ru-RU"/>
        </w:rPr>
        <w:t>(в процентах)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1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В случае необеспечения роста налоговых и неналоговых доходов в местном бюджете в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аналогичным периодом 20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сопоставимых условиях, необходимо пояснить причины. 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Объективными причинами,</w:t>
      </w:r>
      <w:r w:rsidRPr="00A93DBB">
        <w:rPr>
          <w:rFonts w:ascii="Times New Roman" w:hAnsi="Times New Roman"/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по которым поселением может быть не обеспечен рост налоговых и неналоговых доходов бюджета </w:t>
      </w:r>
      <w:r w:rsidR="009B4F61"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по итогам его исполнения за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по сравнению с уровнем исполнения 202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сопоставимых условиях, являются: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сокращение штатной численности в крупных организациях, осуществляющих деятельность на территории </w:t>
      </w:r>
      <w:r w:rsidR="009E0F7D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>единовременные платежи, возмещения по судебным искам, по результатам проверок, переплата, осуществленные в прошлом отчетном периоде;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>невыясненные поступления</w:t>
      </w:r>
      <w:r w:rsidR="00F32D29"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прошлого года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, которые после уточнения вида платежа не вошли в группу налоговые и неналоговые доходы;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снятие с налогового учета в </w:t>
      </w:r>
      <w:r w:rsidR="009E0F7D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поселении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крупных организаций, осуществлявших деятельность на его территории;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5) иные причины.</w:t>
      </w:r>
    </w:p>
    <w:p w:rsidR="00C51E1D" w:rsidRPr="00A93DBB" w:rsidRDefault="00C51E1D" w:rsidP="00C51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При наличии объективных причин, необеспечение роста налоговых и неналоговых доходов в местном бюджете в 202</w:t>
      </w:r>
      <w:r w:rsidR="003958C3" w:rsidRPr="00A93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аналогичным периодом 202</w:t>
      </w:r>
      <w:r w:rsidR="003958C3" w:rsidRPr="00A93D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не является нарушением обязательств, установленных Соглашением.</w:t>
      </w:r>
    </w:p>
    <w:p w:rsidR="008F69E9" w:rsidRPr="00A93DBB" w:rsidRDefault="008F69E9" w:rsidP="00C167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53883" w:rsidRPr="00A93DBB" w:rsidRDefault="00853883" w:rsidP="0085388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Calibri" w:hAnsi="Times New Roman"/>
          <w:b/>
          <w:sz w:val="26"/>
          <w:szCs w:val="26"/>
        </w:rPr>
        <w:t>Исполнение обязательств по осуществлению мер, направленных на бюджетную консолидацию, предусматривающих:</w:t>
      </w:r>
    </w:p>
    <w:p w:rsidR="003F64C2" w:rsidRPr="00A93DBB" w:rsidRDefault="003F64C2" w:rsidP="00F122E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Соблюдение требований бюджетного законодательства Российской Федерации: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а)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б)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в)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г)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д)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автономного округа 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F122EE" w:rsidRPr="00A93DBB" w:rsidRDefault="00F122EE" w:rsidP="00F122E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е) </w:t>
      </w:r>
      <w:r w:rsidR="006A40EC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обеспечение вступления в силу с начала 2022 года решения о бюджете поселения на 2022 год и на плановый период 2023 и 2024 годов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3F64C2" w:rsidRPr="00A93DBB" w:rsidRDefault="003F64C2" w:rsidP="003F64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E957B2" w:rsidRPr="00A93DBB" w:rsidRDefault="00E957B2" w:rsidP="00E957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</w:t>
      </w:r>
      <w:r w:rsidR="009B4F61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поселением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мер, установленных подпунктом 2.2.1 пункта 2.2 Соглашения, осуществляется отделом межбюджетных отношений на основании информации, предоставленной </w:t>
      </w:r>
      <w:r w:rsidR="00BF3D88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поселением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2461" w:rsidRPr="00A93DBB">
        <w:rPr>
          <w:rFonts w:ascii="Times New Roman" w:eastAsia="Times New Roman" w:hAnsi="Times New Roman"/>
          <w:sz w:val="26"/>
          <w:szCs w:val="26"/>
          <w:lang w:eastAsia="ru-RU"/>
        </w:rPr>
        <w:t>ежеквартально</w:t>
      </w:r>
      <w:r w:rsidR="00931A74" w:rsidRPr="00A93DB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2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Отчету.</w:t>
      </w:r>
    </w:p>
    <w:p w:rsidR="00E957B2" w:rsidRPr="00A93DBB" w:rsidRDefault="00E957B2" w:rsidP="003F64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696623" w:rsidRPr="00A93DBB" w:rsidRDefault="00696623" w:rsidP="0069662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Осуществление мер по повышению эффективности использования бюджетных средств:</w:t>
      </w:r>
    </w:p>
    <w:p w:rsidR="0008712C" w:rsidRPr="00A93DBB" w:rsidRDefault="007E34A3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а)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 xml:space="preserve">утверждение и обеспечение выполнения плана мероприятий по росту доходов, оптимизации расходов местного бюджета и сокращению муниципального долга на </w:t>
      </w:r>
      <w:r w:rsidR="00C458C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="00345D36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и </w:t>
      </w:r>
      <w:r w:rsidR="00C458C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на </w:t>
      </w:r>
      <w:r w:rsidR="00345D36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плановый период</w:t>
      </w:r>
      <w:r w:rsidR="00C458C3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2023 и 2024 годов</w:t>
      </w:r>
      <w:r w:rsidR="00345D36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345D36" w:rsidRPr="00A93DBB" w:rsidRDefault="00345D36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45D36" w:rsidRPr="00A93DBB" w:rsidRDefault="00345D36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доходов и методологии,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3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Отчету.</w:t>
      </w:r>
    </w:p>
    <w:p w:rsidR="00C92D51" w:rsidRPr="00A93DBB" w:rsidRDefault="00C92D51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536" w:rsidRPr="00A93DBB" w:rsidRDefault="004C6536" w:rsidP="004C65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б) 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автономного округа к полномочиям органов местного самоуправления муниципального образования</w:t>
      </w:r>
      <w:r w:rsidRPr="00A93DBB">
        <w:rPr>
          <w:rStyle w:val="af7"/>
          <w:rFonts w:ascii="Times New Roman" w:eastAsia="Times New Roman" w:hAnsi="Times New Roman"/>
          <w:i/>
          <w:sz w:val="26"/>
          <w:szCs w:val="26"/>
          <w:lang w:eastAsia="ru-RU"/>
        </w:rPr>
        <w:footnoteReference w:id="1"/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4C6536" w:rsidRPr="00A93DBB" w:rsidRDefault="004C6536" w:rsidP="004C65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AD01A8" w:rsidRPr="00A93DBB" w:rsidRDefault="00AD01A8" w:rsidP="00AD01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4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345D36" w:rsidRPr="00A93DBB" w:rsidRDefault="00345D36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7474F" w:rsidRPr="00A93DBB" w:rsidRDefault="00F7474F" w:rsidP="007E34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в)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отсутствие решений, приводящих к увеличению численности лиц, замещающих муниципальные должности, должности муниципальной службы, а так же работников органов местного самоуправления поселения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строительства).</w:t>
      </w:r>
    </w:p>
    <w:p w:rsidR="00180E6B" w:rsidRPr="00A93DBB" w:rsidRDefault="00180E6B" w:rsidP="009043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80E6B" w:rsidRPr="00A93DBB" w:rsidRDefault="00180E6B" w:rsidP="00180E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сводного бюджетного планирования и анализа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5</w:t>
      </w:r>
      <w:r w:rsidR="008F7C3A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а, 5б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по строке «Численность работников органов местного самоуправления»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приложения </w:t>
      </w:r>
      <w:r w:rsidR="00904353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соответствовать данным формы 0503075 «Отчет о расходах и численности работников органов местного самоуправления».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Если в результате ввода новых объектов штатная численность увеличилась, но при этом не увеличилось количество муниципальных учреждений, представляются соответствующие пояснения.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приложениях </w:t>
      </w:r>
      <w:r w:rsidR="002D0954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а, </w:t>
      </w:r>
      <w:r w:rsidR="002D0954"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б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 роста показателей утвержденной штатной численности работников указываются причины с приложением копии муниципальных правовых актов, в соответствии с которыми принято решение об увеличении штатной численности работников, а также копии документов, подтверждающих ввод новых объектов. 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Если увеличение штатной численности в 2022 году связано с необходимостью реализации переданных государственных полномочий (требований, установленных федеральным законодательством), указывается правовое обоснование (со ссылкой на пункт, подпункт, статью федерального закона и (или) закона автономного округа), а также указывается период, с которого осуществляется реализация переданного полномочия на муниципальном уровне и причины роста утвержденной штатной численности в 2022 году (если реализация полномочия осуществляется с более раннего периода). </w:t>
      </w:r>
    </w:p>
    <w:p w:rsidR="00DE44BD" w:rsidRPr="00A93DBB" w:rsidRDefault="00DE44BD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15C3" w:rsidRPr="00A93DBB" w:rsidRDefault="00B215C3" w:rsidP="00DE44BD">
      <w:pPr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г) отсутствие решений о повышении оплаты труда работников органов местного самоуправления поселения на уровень, превышающий темпы и сроки повышения оплаты труда работников</w:t>
      </w:r>
      <w:r w:rsidR="0097627A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органов государственной власти                   </w:t>
      </w:r>
      <w:r w:rsidR="004F5F7A">
        <w:rPr>
          <w:rFonts w:ascii="Times New Roman" w:eastAsia="Times New Roman" w:hAnsi="Times New Roman"/>
          <w:i/>
          <w:sz w:val="26"/>
          <w:szCs w:val="26"/>
          <w:lang w:eastAsia="ru-RU"/>
        </w:rPr>
        <w:t>автономного округа</w:t>
      </w:r>
      <w:r w:rsidR="0066663F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66663F" w:rsidRPr="00A93DBB" w:rsidRDefault="0066663F" w:rsidP="00DE44BD">
      <w:pPr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66663F" w:rsidRPr="00A93DBB" w:rsidRDefault="0066663F" w:rsidP="00666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отделом сводного бюджетного планирования и анализа на основании муниципального правового акта о повышении</w:t>
      </w:r>
      <w:r w:rsidRPr="00A93DBB">
        <w:rPr>
          <w:rFonts w:ascii="Times New Roman" w:hAnsi="Times New Roman"/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оплаты труда работников органов местного самоуправления </w:t>
      </w:r>
      <w:r w:rsidR="004F021C" w:rsidRPr="00A93DBB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663F" w:rsidRPr="00A93DBB" w:rsidRDefault="0066663F" w:rsidP="00666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Копия муниципального правового акта предоставляется поселением одновременно с Отчетом за квартал (год), в котором такой муниципальный правовой акт принят.</w:t>
      </w:r>
    </w:p>
    <w:p w:rsidR="0066663F" w:rsidRPr="00A93DBB" w:rsidRDefault="0066663F" w:rsidP="00DE44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3EA5" w:rsidRPr="00A93DBB" w:rsidRDefault="00223EA5" w:rsidP="00DE44BD">
      <w:pPr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д) обеспечение в полном объеме в бюджете поселения на </w:t>
      </w:r>
      <w:r w:rsidR="00BF2C5A"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2022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 расходных обязательств на оплату труда и начисления на 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долга.</w:t>
      </w:r>
    </w:p>
    <w:p w:rsidR="00DE44BD" w:rsidRPr="00A93DBB" w:rsidRDefault="00DE44BD" w:rsidP="00180E6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7EC7" w:rsidRPr="00A93DBB" w:rsidRDefault="00B67EC7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6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B67EC7" w:rsidRPr="00A93DBB" w:rsidRDefault="00B67EC7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В случае неполного финансового обеспечения в бюджете поселения указанных расходов, необходимо пояснить причины.</w:t>
      </w:r>
    </w:p>
    <w:p w:rsidR="00995329" w:rsidRPr="00A93DBB" w:rsidRDefault="00995329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5329" w:rsidRPr="00A93DBB" w:rsidRDefault="00995329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е) неустановление новых расходных обязательств без учета оценки финансовых возможностей местного бюджета, оценки ожидаемого экономического эффекта от их принятия.</w:t>
      </w:r>
    </w:p>
    <w:p w:rsidR="00995329" w:rsidRPr="00A93DBB" w:rsidRDefault="00995329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приложению 7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Отчету.</w:t>
      </w: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ж) отсутствие просроченной кредиторской задолженности бюджета поселения;</w:t>
      </w: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з) обеспечение мер, направленных на снижение просроченной дебиторской задолженности.</w:t>
      </w: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F021C" w:rsidRPr="00A93DBB" w:rsidRDefault="004F021C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мероприятий осуществляется управлением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отчетности и исполнения бюджета на основании данных формы 0503169 «Сведения по дебиторской и кредиторской задолженности» бюджетной отчетности об исполнении бюджетов муниципальных образований Нефтеюганского района.</w:t>
      </w:r>
    </w:p>
    <w:p w:rsidR="00A5152D" w:rsidRPr="00A93DBB" w:rsidRDefault="00A5152D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152D" w:rsidRPr="00A93DBB" w:rsidRDefault="00A5152D" w:rsidP="00A5152D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Осуществление мер по повышению качества управления муниципальными финансами:</w:t>
      </w:r>
    </w:p>
    <w:p w:rsidR="00A5152D" w:rsidRPr="00A93DBB" w:rsidRDefault="00A5152D" w:rsidP="004F02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95329" w:rsidRPr="00A93DBB" w:rsidRDefault="000E2B2A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 xml:space="preserve">а) обеспечение значения показателя отношения расходов бюджета поселения, исполняемых в соответствии с муниципальными программами, к общему объему расходов бюджета поселения в </w:t>
      </w:r>
      <w:r w:rsidR="002F35A4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году не менее чем 80 процентов.</w:t>
      </w:r>
      <w:r w:rsidR="00000805" w:rsidRPr="00A93DBB">
        <w:rPr>
          <w:rFonts w:ascii="Times New Roman" w:hAnsi="Times New Roman"/>
          <w:i/>
          <w:sz w:val="26"/>
          <w:szCs w:val="26"/>
        </w:rPr>
        <w:t xml:space="preserve"> </w:t>
      </w:r>
    </w:p>
    <w:p w:rsidR="003F4475" w:rsidRPr="00A93DBB" w:rsidRDefault="003F4475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3F4475" w:rsidRPr="00A93DBB" w:rsidRDefault="003F4475" w:rsidP="003F44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по форме согласно </w:t>
      </w:r>
      <w:r w:rsidRPr="00A93DB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приложению 8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Отчету.</w:t>
      </w:r>
    </w:p>
    <w:p w:rsidR="003F4475" w:rsidRPr="00A93DBB" w:rsidRDefault="003F4475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65E35" w:rsidRPr="00A93DBB" w:rsidRDefault="00F65E3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 xml:space="preserve">б) отсутствие бюджетных кредитов, планируемых к привлечению из бюджета Нефтеюганского района, предусмотренных в качестве источника финансирования дефицита бюджета поселения в решении о бюджете поселения на </w:t>
      </w:r>
      <w:r w:rsidR="007D1280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 сверх сумм бюджетных кредитов, решение о предоставлении которых принято </w:t>
      </w:r>
      <w:r w:rsidR="00F9104A" w:rsidRPr="00A93DBB">
        <w:rPr>
          <w:rFonts w:ascii="Times New Roman" w:hAnsi="Times New Roman"/>
          <w:i/>
          <w:sz w:val="26"/>
          <w:szCs w:val="26"/>
        </w:rPr>
        <w:t>д</w:t>
      </w:r>
      <w:r w:rsidRPr="00A93DBB">
        <w:rPr>
          <w:rFonts w:ascii="Times New Roman" w:hAnsi="Times New Roman"/>
          <w:i/>
          <w:sz w:val="26"/>
          <w:szCs w:val="26"/>
        </w:rPr>
        <w:t>епартаментом</w:t>
      </w:r>
      <w:r w:rsidR="00F9104A" w:rsidRPr="00A93DBB">
        <w:rPr>
          <w:rFonts w:ascii="Times New Roman" w:hAnsi="Times New Roman"/>
          <w:i/>
          <w:sz w:val="26"/>
          <w:szCs w:val="26"/>
        </w:rPr>
        <w:t xml:space="preserve"> финансов Нефтеюганского района</w:t>
      </w:r>
      <w:r w:rsidRPr="00A93DBB">
        <w:rPr>
          <w:rFonts w:ascii="Times New Roman" w:hAnsi="Times New Roman"/>
          <w:i/>
          <w:sz w:val="26"/>
          <w:szCs w:val="26"/>
        </w:rPr>
        <w:t>.</w:t>
      </w:r>
    </w:p>
    <w:p w:rsidR="00E02BD2" w:rsidRPr="00A93DBB" w:rsidRDefault="00E02BD2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9645B7" w:rsidRPr="00A93DBB" w:rsidRDefault="009645B7" w:rsidP="00964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управлением отчетности и исполнения бюджета, отделом межбюджетных отношений на основании решения о бюджете поселения на 2022 год и плановый период 2023 и 2024 годов (решения о внесении изменений в бюджет</w:t>
      </w:r>
      <w:r w:rsidRPr="00A93DBB">
        <w:rPr>
          <w:sz w:val="26"/>
          <w:szCs w:val="26"/>
        </w:rPr>
        <w:t xml:space="preserve"> </w:t>
      </w:r>
      <w:r w:rsidRPr="00A93DBB">
        <w:rPr>
          <w:rFonts w:ascii="Times New Roman" w:hAnsi="Times New Roman"/>
          <w:sz w:val="26"/>
          <w:szCs w:val="26"/>
        </w:rPr>
        <w:t>поселения</w:t>
      </w:r>
      <w:r w:rsidRPr="00A93DBB">
        <w:rPr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2022 год и плановый период 2023 и 2024 годов), предоставляемых в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епартамент</w:t>
      </w:r>
      <w:r w:rsidR="00F9104A" w:rsidRPr="00A93DBB">
        <w:rPr>
          <w:rFonts w:ascii="Times New Roman" w:hAnsi="Times New Roman"/>
          <w:sz w:val="26"/>
          <w:szCs w:val="26"/>
        </w:rPr>
        <w:t xml:space="preserve"> финансов Нефтеюганского района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2BD2" w:rsidRPr="00A93DBB" w:rsidRDefault="00E02BD2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5E35" w:rsidRPr="00A93DBB" w:rsidRDefault="00F65E3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>в) отсутствие просроченной задолженности по долговым обязательствам</w:t>
      </w:r>
      <w:r w:rsidR="00306BE5" w:rsidRPr="00A93DBB">
        <w:rPr>
          <w:rFonts w:ascii="Times New Roman" w:hAnsi="Times New Roman"/>
          <w:i/>
          <w:sz w:val="26"/>
          <w:szCs w:val="26"/>
        </w:rPr>
        <w:t>.</w:t>
      </w:r>
    </w:p>
    <w:p w:rsidR="00306BE5" w:rsidRPr="00A93DBB" w:rsidRDefault="00306BE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306BE5" w:rsidRPr="00A93DBB" w:rsidRDefault="00306BE5" w:rsidP="00306B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информации, предоставленной поселением в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епартамент</w:t>
      </w:r>
      <w:r w:rsidR="00F9104A" w:rsidRPr="00A93DBB">
        <w:t xml:space="preserve">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финансов Нефтеюганского района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2BD2" w:rsidRPr="00A93DBB" w:rsidRDefault="00E02BD2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65E35" w:rsidRPr="00A93DBB" w:rsidRDefault="00F65E35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3DBB">
        <w:rPr>
          <w:rFonts w:ascii="Times New Roman" w:hAnsi="Times New Roman"/>
          <w:i/>
          <w:sz w:val="26"/>
          <w:szCs w:val="26"/>
        </w:rPr>
        <w:t xml:space="preserve">г) внесение в решение о бюджете поселения на </w:t>
      </w:r>
      <w:r w:rsidR="00FF04D6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 и плановый период </w:t>
      </w:r>
      <w:r w:rsidR="00FF04D6" w:rsidRPr="00A93DBB">
        <w:rPr>
          <w:rFonts w:ascii="Times New Roman" w:hAnsi="Times New Roman"/>
          <w:i/>
          <w:sz w:val="26"/>
          <w:szCs w:val="26"/>
        </w:rPr>
        <w:t xml:space="preserve">2023 и 2024 годов </w:t>
      </w:r>
      <w:r w:rsidRPr="00A93DBB">
        <w:rPr>
          <w:rFonts w:ascii="Times New Roman" w:hAnsi="Times New Roman"/>
          <w:i/>
          <w:sz w:val="26"/>
          <w:szCs w:val="26"/>
        </w:rPr>
        <w:t xml:space="preserve">(далее – решение о бюджете)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подпунктом 2 пункта 4 статьи 136 Бюджетного кодекса Российской Федерации до 1 марта </w:t>
      </w:r>
      <w:r w:rsidR="00FF04D6" w:rsidRPr="00A93DBB">
        <w:rPr>
          <w:rFonts w:ascii="Times New Roman" w:hAnsi="Times New Roman"/>
          <w:i/>
          <w:sz w:val="26"/>
          <w:szCs w:val="26"/>
        </w:rPr>
        <w:t>2022</w:t>
      </w:r>
      <w:r w:rsidRPr="00A93DBB">
        <w:rPr>
          <w:rFonts w:ascii="Times New Roman" w:hAnsi="Times New Roman"/>
          <w:i/>
          <w:sz w:val="26"/>
          <w:szCs w:val="26"/>
        </w:rPr>
        <w:t xml:space="preserve"> года.</w:t>
      </w:r>
    </w:p>
    <w:p w:rsidR="00FF04D6" w:rsidRPr="00A93DBB" w:rsidRDefault="00FF04D6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F04D6" w:rsidRPr="00A93DBB" w:rsidRDefault="00FF04D6" w:rsidP="00F65E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F04D6" w:rsidRPr="00A93DBB" w:rsidRDefault="00FF04D6" w:rsidP="00FF04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мероприятия осуществляется отделом межбюджетных отношений на основании решения о бюджете поселения на 2022 год и на плановый период 2023 и 2024 годов (решения о внесении изменений в бюджет поселения на 2022 год и плановый период 2023 и 2024 годов), предоставляемых в 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епартамент</w:t>
      </w:r>
      <w:r w:rsidR="00F9104A"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 Нефтеюганского района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4475" w:rsidRPr="00A93DBB" w:rsidRDefault="003F4475" w:rsidP="00B67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72351E" w:rsidRPr="00A93DBB" w:rsidRDefault="0072351E" w:rsidP="0072351E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Применение главой (руководителем исполнительно-</w:t>
      </w: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распорядительного органа) мер дисциплинарной ответственности согласно законодательству Российской Федерации: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а)</w:t>
      </w:r>
      <w:r w:rsidRPr="00A93DBB">
        <w:t xml:space="preserve"> </w:t>
      </w: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к должностным лицам органов местного самоуправления, чьи действия (бездействие) привели к нарушению обязательств, предусмотренных Соглашением;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i/>
          <w:sz w:val="26"/>
          <w:szCs w:val="26"/>
          <w:lang w:eastAsia="ru-RU"/>
        </w:rPr>
        <w:t>б) к соответствующим муниципальным служащим органов местного самоуправления поселения в случае необеспечения внесения в решение о бюджете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с подпунктом 2 пункта 4 статьи 136 Бюджетного кодекса Российской Федерации до 1 марта 2022 года.</w:t>
      </w: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51E" w:rsidRPr="00A93DBB" w:rsidRDefault="0072351E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мероприятия осуществляется отделом межбюджетных отношений на основании информации, предоставляемой поселением, о применении главой (руководителем исполнительно-распорядительного органа) мер дисциплинарной ответственности</w:t>
      </w:r>
      <w:r w:rsidRPr="00A93DBB">
        <w:rPr>
          <w:sz w:val="26"/>
          <w:szCs w:val="26"/>
        </w:rPr>
        <w:t xml:space="preserve"> 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к должностным лицам органов местного самоуправления, чьи действия (бездействие) привели к нарушению обязательств, предусмотренных Соглашением, и к соответствующим муниципальным служащим органов местного самоуправления поселения в случае необеспечения внесения в решение о бюджете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с подпунктом 2 пункта 4 статьи 136 Бюджетного кодекса Российской Федерации с приложением копи</w:t>
      </w:r>
      <w:r w:rsidR="00B72E51" w:rsidRPr="00A93DB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</w:t>
      </w:r>
      <w:r w:rsidR="00B72E51" w:rsidRPr="00A93DB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B72E51" w:rsidRPr="00A93DBB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3170" w:rsidRPr="00A93DBB" w:rsidRDefault="00E03170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170" w:rsidRPr="00A93DBB" w:rsidRDefault="00E03170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170" w:rsidRPr="00A93DBB" w:rsidRDefault="00E03170" w:rsidP="007235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образования         _________     ____________________</w:t>
      </w: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3DB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(подпись)</w:t>
      </w:r>
      <w:r w:rsidRPr="00A93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93DBB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0" w:rsidRPr="00A93DBB" w:rsidRDefault="00E03170" w:rsidP="00E031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Руководитель финансово-</w:t>
      </w:r>
    </w:p>
    <w:p w:rsidR="00E03170" w:rsidRPr="00A93DBB" w:rsidRDefault="00E03170" w:rsidP="00E0317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BB">
        <w:rPr>
          <w:rFonts w:ascii="Times New Roman" w:eastAsia="Times New Roman" w:hAnsi="Times New Roman"/>
          <w:sz w:val="26"/>
          <w:szCs w:val="26"/>
          <w:lang w:eastAsia="ru-RU"/>
        </w:rPr>
        <w:t xml:space="preserve">  экономической службы                              _________     ___________________</w:t>
      </w:r>
    </w:p>
    <w:p w:rsidR="00A27CB3" w:rsidRPr="00A93DBB" w:rsidRDefault="00E03170" w:rsidP="00E031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3DB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(подпись)</w:t>
      </w:r>
      <w:r w:rsidRPr="00A93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93DBB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A27CB3" w:rsidRPr="00A93DBB" w:rsidRDefault="00A27CB3" w:rsidP="00A27CB3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eastAsia="Times New Roman" w:hAnsi="Times New Roman"/>
          <w:lang w:eastAsia="ru-RU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A27CB3" w:rsidRPr="00A93DBB" w:rsidRDefault="00A27CB3" w:rsidP="00A27CB3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A27CB3" w:rsidRPr="00A93DBB" w:rsidRDefault="00A27CB3" w:rsidP="00A27CB3">
      <w:pPr>
        <w:jc w:val="right"/>
        <w:rPr>
          <w:rFonts w:ascii="Times New Roman" w:hAnsi="Times New Roman"/>
        </w:rPr>
      </w:pP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  <w:bookmarkStart w:id="1" w:name="OLE_LINK1"/>
      <w:r w:rsidRPr="00A93DBB">
        <w:rPr>
          <w:rFonts w:ascii="Times New Roman" w:hAnsi="Times New Roman"/>
          <w:b/>
        </w:rPr>
        <w:t>Информация об исполнении налоговых и неналоговых доходов бюджета</w:t>
      </w: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____________</w:t>
      </w:r>
      <w:r w:rsidR="00240C60" w:rsidRPr="00A93DBB">
        <w:rPr>
          <w:rFonts w:ascii="Times New Roman" w:hAnsi="Times New Roman"/>
          <w:b/>
        </w:rPr>
        <w:t>______________________________</w:t>
      </w:r>
      <w:r w:rsidR="000D5A56" w:rsidRPr="00A93DBB">
        <w:rPr>
          <w:rFonts w:ascii="Times New Roman" w:hAnsi="Times New Roman"/>
          <w:b/>
        </w:rPr>
        <w:t>________________</w:t>
      </w:r>
      <w:r w:rsidRPr="00A93DBB">
        <w:rPr>
          <w:rFonts w:ascii="Times New Roman" w:hAnsi="Times New Roman"/>
          <w:b/>
        </w:rPr>
        <w:t>________________</w:t>
      </w: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sz w:val="12"/>
        </w:rPr>
      </w:pPr>
      <w:r w:rsidRPr="00A93DBB"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 в 2022 году по сравнению с аналогичным периодом 2021 года</w:t>
      </w:r>
    </w:p>
    <w:bookmarkEnd w:id="1"/>
    <w:p w:rsidR="00A27CB3" w:rsidRPr="00A93DBB" w:rsidRDefault="00A27CB3" w:rsidP="00A27CB3">
      <w:pPr>
        <w:spacing w:line="259" w:lineRule="auto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356"/>
        <w:gridCol w:w="2410"/>
        <w:gridCol w:w="1559"/>
        <w:gridCol w:w="1560"/>
        <w:gridCol w:w="710"/>
        <w:gridCol w:w="1558"/>
      </w:tblGrid>
      <w:tr w:rsidR="00A93DBB" w:rsidRPr="00A93DBB" w:rsidTr="00A27CB3">
        <w:trPr>
          <w:trHeight w:val="885"/>
        </w:trPr>
        <w:tc>
          <w:tcPr>
            <w:tcW w:w="621" w:type="dxa"/>
            <w:vMerge w:val="restart"/>
            <w:shd w:val="clear" w:color="auto" w:fill="auto"/>
            <w:noWrap/>
            <w:vAlign w:val="bottom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Код классификации доходов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с начала года на 01.__.2021 г., тыс. рублей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с начала года на 01.__.2022 г., тыс. рублей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Темп роста, %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Причины снижения (менее 100%) по сравнению с аналогичным периодом прошлого года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налоговые доходы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19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24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19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19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000 1 05 01000 00 0000 110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000 1 05 04000 02 0000 110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000 1 09 00000 00 0000 000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муниципальное имущество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доходы от использования имущества, находящихся в муниципальной собственности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54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доходы от использования муниципального имущества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квартир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000 1 14 01000 00 0000 410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Доходы  от  продажи    земельных  участков, находящихся в муниципальной собственности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000 1 15 00000 00 0000 000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2.7.1.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2.7.2.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3DBB" w:rsidRPr="00A93DBB" w:rsidTr="00A27CB3">
        <w:trPr>
          <w:trHeight w:val="300"/>
        </w:trPr>
        <w:tc>
          <w:tcPr>
            <w:tcW w:w="621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2.7.3.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000 1 17 15000 00 0000 150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27CB3" w:rsidRPr="00A93DBB" w:rsidRDefault="00A27CB3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27CB3" w:rsidRPr="00A93DBB" w:rsidRDefault="00A27CB3" w:rsidP="00A27CB3">
      <w:pPr>
        <w:rPr>
          <w:rFonts w:ascii="Times New Roman" w:hAnsi="Times New Roman"/>
          <w:highlight w:val="yellow"/>
        </w:rPr>
      </w:pPr>
    </w:p>
    <w:p w:rsidR="00A27CB3" w:rsidRPr="00A93DBB" w:rsidRDefault="00A27CB3" w:rsidP="00A27CB3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Глава муниципального образования  </w:t>
      </w:r>
      <w:r w:rsidRPr="00A93DBB">
        <w:rPr>
          <w:rFonts w:ascii="Times New Roman" w:hAnsi="Times New Roman"/>
        </w:rPr>
        <w:tab/>
        <w:t xml:space="preserve">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A27CB3" w:rsidRPr="00A93DBB" w:rsidRDefault="00A27CB3" w:rsidP="00A27CB3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>(расшифровка подписи)</w:t>
      </w:r>
    </w:p>
    <w:p w:rsidR="00A27CB3" w:rsidRPr="00A93DBB" w:rsidRDefault="00A27CB3" w:rsidP="00A27CB3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A27CB3" w:rsidRPr="00A93DBB" w:rsidRDefault="00A27CB3" w:rsidP="00A27CB3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органа муниципального образования       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A27CB3" w:rsidRPr="00A93DBB" w:rsidRDefault="00A27CB3" w:rsidP="00A27CB3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A27CB3" w:rsidRPr="00A93DBB" w:rsidRDefault="00A27CB3" w:rsidP="00240C60">
      <w:pPr>
        <w:rPr>
          <w:rFonts w:ascii="Times New Roman" w:hAnsi="Times New Roman"/>
        </w:rPr>
      </w:pPr>
    </w:p>
    <w:p w:rsidR="00C838D5" w:rsidRPr="00A93DBB" w:rsidRDefault="00A27CB3" w:rsidP="00240C60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C838D5" w:rsidRPr="00A93DBB" w:rsidRDefault="00C838D5" w:rsidP="00C838D5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2</w:t>
      </w:r>
    </w:p>
    <w:p w:rsidR="00C838D5" w:rsidRPr="00A93DBB" w:rsidRDefault="00C838D5" w:rsidP="00C838D5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C838D5" w:rsidRPr="00A93DBB" w:rsidRDefault="00C838D5" w:rsidP="00C838D5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C838D5" w:rsidRPr="00A93DBB" w:rsidRDefault="00C838D5" w:rsidP="00C838D5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C838D5" w:rsidRPr="00A93DBB" w:rsidRDefault="00C838D5" w:rsidP="00C838D5">
      <w:pPr>
        <w:ind w:firstLine="142"/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C838D5" w:rsidRPr="00A93DBB" w:rsidRDefault="00C838D5" w:rsidP="00C838D5">
      <w:pPr>
        <w:ind w:firstLine="142"/>
        <w:jc w:val="right"/>
        <w:rPr>
          <w:rFonts w:ascii="Times New Roman" w:hAnsi="Times New Roman"/>
        </w:rPr>
      </w:pPr>
    </w:p>
    <w:p w:rsidR="00C838D5" w:rsidRPr="00A93DBB" w:rsidRDefault="00C838D5" w:rsidP="00C838D5">
      <w:pPr>
        <w:ind w:firstLine="142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Отчет о выполнении мер, установленных пунктом 2.2.1. Соглашения о мерах по социально-экономическому развитию и оздоровлению муниципальных финансов </w:t>
      </w:r>
    </w:p>
    <w:p w:rsidR="00C838D5" w:rsidRPr="00A93DBB" w:rsidRDefault="00C838D5" w:rsidP="00C838D5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>_________________________</w:t>
      </w:r>
      <w:r w:rsidR="00766A80" w:rsidRPr="00A93DBB">
        <w:rPr>
          <w:rFonts w:ascii="Times New Roman" w:eastAsia="Times New Roman" w:hAnsi="Times New Roman"/>
          <w:b/>
          <w:bCs/>
          <w:lang w:eastAsia="ru-RU"/>
        </w:rPr>
        <w:t>____</w:t>
      </w: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_ от </w:t>
      </w:r>
      <w:r w:rsidR="00DE08AB" w:rsidRPr="00A93DBB">
        <w:rPr>
          <w:rFonts w:ascii="Times New Roman" w:eastAsia="Times New Roman" w:hAnsi="Times New Roman"/>
          <w:b/>
          <w:bCs/>
          <w:lang w:eastAsia="ru-RU"/>
        </w:rPr>
        <w:t>31</w:t>
      </w:r>
      <w:r w:rsidRPr="00A93DBB">
        <w:rPr>
          <w:rFonts w:ascii="Times New Roman" w:eastAsia="Times New Roman" w:hAnsi="Times New Roman"/>
          <w:b/>
          <w:bCs/>
          <w:lang w:eastAsia="ru-RU"/>
        </w:rPr>
        <w:t>.01.202</w:t>
      </w:r>
      <w:r w:rsidR="00DE08AB" w:rsidRPr="00A93DBB">
        <w:rPr>
          <w:rFonts w:ascii="Times New Roman" w:eastAsia="Times New Roman" w:hAnsi="Times New Roman"/>
          <w:b/>
          <w:bCs/>
          <w:lang w:eastAsia="ru-RU"/>
        </w:rPr>
        <w:t>2</w:t>
      </w: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 № ___ (за 1 полугодие, 9 месяцев, год)</w:t>
      </w:r>
      <w:r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766A80"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A93DB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(наименование муниципального образования)</w:t>
      </w:r>
    </w:p>
    <w:p w:rsidR="00750A53" w:rsidRPr="00A93DBB" w:rsidRDefault="00750A53" w:rsidP="00C838D5">
      <w:pPr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50A53" w:rsidRPr="00A93DBB" w:rsidRDefault="00750A53" w:rsidP="00C838D5">
      <w:pPr>
        <w:rPr>
          <w:rFonts w:ascii="Times New Roman" w:hAnsi="Times New Roman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480"/>
        <w:gridCol w:w="1355"/>
        <w:gridCol w:w="1418"/>
        <w:gridCol w:w="1417"/>
      </w:tblGrid>
      <w:tr w:rsidR="00A93DBB" w:rsidRPr="00A93DBB" w:rsidTr="00572E45">
        <w:trPr>
          <w:trHeight w:val="25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Наименование мер, установленных Соглашением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 xml:space="preserve">Причины невыполнения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ind w:right="-1499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Принятые</w:t>
            </w:r>
          </w:p>
          <w:p w:rsidR="00CE38A5" w:rsidRPr="00A93DBB" w:rsidRDefault="00CE38A5" w:rsidP="00572E45">
            <w:pPr>
              <w:ind w:right="-6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меры</w:t>
            </w:r>
          </w:p>
        </w:tc>
      </w:tr>
      <w:tr w:rsidR="00A93DBB" w:rsidRPr="00A93DBB" w:rsidTr="00572E45">
        <w:trPr>
          <w:trHeight w:val="54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Выполнен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lang w:eastAsia="ru-RU"/>
              </w:rPr>
              <w:t>Не выполнен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93DBB" w:rsidRPr="00A93DBB" w:rsidTr="00572E4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93DBB" w:rsidRPr="00A93DBB" w:rsidTr="00572E45">
        <w:trPr>
          <w:trHeight w:val="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С</w:t>
            </w:r>
            <w:r w:rsidR="00D759D7" w:rsidRPr="00A93DBB">
              <w:rPr>
                <w:rFonts w:ascii="Times New Roman" w:eastAsia="Times New Roman" w:hAnsi="Times New Roman"/>
                <w:lang w:eastAsia="ru-RU"/>
              </w:rPr>
              <w:t>облюдение требований бюджетного законодательства Российской Федерации,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5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размеру дефицита местного бюджета, установленных статьей 92.1 Бюджетного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7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верхнему пределу муниципального внутреннего долга, установленных статьей 107 Бюджетного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8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предельному объему муниципальных заимствований, установленных статьей 106 Бюджетного кодекса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5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автономного округа от 6 августа 2010 года № 191-п «О нормативах формирования расходов на содержание органов местного </w:t>
            </w:r>
            <w:r w:rsidR="004E4053" w:rsidRPr="00A93DBB">
              <w:rPr>
                <w:rFonts w:ascii="Times New Roman" w:eastAsia="Times New Roman" w:hAnsi="Times New Roman"/>
                <w:lang w:eastAsia="ru-RU"/>
              </w:rPr>
              <w:lastRenderedPageBreak/>
              <w:t>самоуправления Ханты-Мансийского автономного округа – Югры»,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DBB" w:rsidRPr="00A93DBB" w:rsidTr="00572E45">
        <w:trPr>
          <w:trHeight w:val="6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A5" w:rsidRPr="00A93DBB" w:rsidRDefault="00CE38A5" w:rsidP="00572E4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</w:t>
            </w:r>
            <w:r w:rsidR="006A40EC" w:rsidRPr="00A93DBB">
              <w:rPr>
                <w:rFonts w:ascii="Times New Roman" w:eastAsia="Times New Roman" w:hAnsi="Times New Roman"/>
                <w:lang w:eastAsia="ru-RU"/>
              </w:rPr>
              <w:t>обеспечение вступления в силу с начала 2022 года решения о бюджете поселения на 2022 год и на плановый период 2023 и 2024 годов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A5" w:rsidRPr="00A93DBB" w:rsidRDefault="00CE38A5" w:rsidP="00572E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E38A5" w:rsidRPr="00A93DBB" w:rsidRDefault="00CE38A5" w:rsidP="00CE38A5">
      <w:pPr>
        <w:outlineLvl w:val="3"/>
        <w:rPr>
          <w:rFonts w:ascii="Times New Roman" w:hAnsi="Times New Roman"/>
          <w:snapToGrid w:val="0"/>
        </w:rPr>
      </w:pPr>
    </w:p>
    <w:p w:rsidR="00CE38A5" w:rsidRPr="00A93DBB" w:rsidRDefault="00CE38A5" w:rsidP="00CE38A5">
      <w:pPr>
        <w:rPr>
          <w:rFonts w:ascii="Times New Roman" w:hAnsi="Times New Roman"/>
        </w:rPr>
      </w:pPr>
    </w:p>
    <w:p w:rsidR="00CE38A5" w:rsidRPr="00A93DBB" w:rsidRDefault="00CE38A5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Глава муниципального образования  </w:t>
      </w:r>
      <w:r w:rsidRPr="00A93DBB">
        <w:rPr>
          <w:rFonts w:ascii="Times New Roman" w:hAnsi="Times New Roman"/>
        </w:rPr>
        <w:tab/>
        <w:t xml:space="preserve"> </w:t>
      </w:r>
      <w:r w:rsidR="00905456" w:rsidRPr="00A93DBB">
        <w:rPr>
          <w:rFonts w:ascii="Times New Roman" w:hAnsi="Times New Roman"/>
        </w:rPr>
        <w:t xml:space="preserve">           </w:t>
      </w:r>
      <w:r w:rsidRPr="00A93DBB">
        <w:rPr>
          <w:rFonts w:ascii="Times New Roman" w:hAnsi="Times New Roman"/>
        </w:rPr>
        <w:t xml:space="preserve">   ___________   </w:t>
      </w:r>
      <w:r w:rsidRPr="00A93DBB">
        <w:rPr>
          <w:rFonts w:ascii="Times New Roman" w:hAnsi="Times New Roman"/>
        </w:rPr>
        <w:tab/>
        <w:t>_____________________</w:t>
      </w:r>
    </w:p>
    <w:p w:rsidR="00CE38A5" w:rsidRPr="00A93DBB" w:rsidRDefault="00CE38A5" w:rsidP="00905456">
      <w:pPr>
        <w:spacing w:after="160" w:line="259" w:lineRule="auto"/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</w:t>
      </w:r>
      <w:r w:rsidR="00905456" w:rsidRPr="00A93DBB">
        <w:rPr>
          <w:rFonts w:ascii="Times New Roman" w:hAnsi="Times New Roman"/>
        </w:rPr>
        <w:t xml:space="preserve">           </w:t>
      </w:r>
      <w:r w:rsidRPr="00A93DBB">
        <w:rPr>
          <w:rFonts w:ascii="Times New Roman" w:hAnsi="Times New Roman"/>
        </w:rPr>
        <w:t xml:space="preserve">  (подпись)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(расшифровка подписи)</w:t>
      </w:r>
    </w:p>
    <w:p w:rsidR="00C86B41" w:rsidRPr="00A93DBB" w:rsidRDefault="00C86B41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C86B41" w:rsidRPr="00A93DBB" w:rsidRDefault="00C86B41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органа муниципального образования     </w:t>
      </w:r>
      <w:r w:rsidR="00905456" w:rsidRPr="00A93DBB">
        <w:rPr>
          <w:rFonts w:ascii="Times New Roman" w:hAnsi="Times New Roman"/>
        </w:rPr>
        <w:t xml:space="preserve">     </w:t>
      </w:r>
      <w:r w:rsidRPr="00A93DBB">
        <w:rPr>
          <w:rFonts w:ascii="Times New Roman" w:hAnsi="Times New Roman"/>
        </w:rPr>
        <w:t xml:space="preserve">  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CE38A5" w:rsidRPr="00A93DBB" w:rsidRDefault="00C86B41" w:rsidP="00905456">
      <w:pPr>
        <w:spacing w:after="160" w:line="259" w:lineRule="auto"/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</w:t>
      </w:r>
      <w:r w:rsidR="00905456" w:rsidRPr="00A93DBB">
        <w:rPr>
          <w:rFonts w:ascii="Times New Roman" w:hAnsi="Times New Roman"/>
        </w:rPr>
        <w:t xml:space="preserve">           </w:t>
      </w:r>
      <w:r w:rsidRPr="00A93DBB">
        <w:rPr>
          <w:rFonts w:ascii="Times New Roman" w:hAnsi="Times New Roman"/>
        </w:rPr>
        <w:t xml:space="preserve">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CE38A5" w:rsidRPr="00A93DBB" w:rsidRDefault="00CE38A5" w:rsidP="00905456">
      <w:pPr>
        <w:ind w:hanging="284"/>
        <w:rPr>
          <w:rFonts w:ascii="Times New Roman" w:hAnsi="Times New Roman"/>
        </w:rPr>
      </w:pPr>
    </w:p>
    <w:p w:rsidR="00CE38A5" w:rsidRPr="00A93DBB" w:rsidRDefault="00CE38A5" w:rsidP="00905456">
      <w:pPr>
        <w:ind w:hanging="284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A51B7E" w:rsidRPr="00A93DBB" w:rsidRDefault="00A51B7E" w:rsidP="00C72D69">
      <w:pPr>
        <w:ind w:firstLine="142"/>
        <w:rPr>
          <w:rFonts w:ascii="Times New Roman" w:hAnsi="Times New Roman"/>
          <w:sz w:val="26"/>
          <w:szCs w:val="26"/>
        </w:rPr>
        <w:sectPr w:rsidR="00A51B7E" w:rsidRPr="00A93DBB" w:rsidSect="001C4A3B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B219B9" w:rsidRPr="00A93DBB" w:rsidRDefault="00B219B9" w:rsidP="00B219B9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 xml:space="preserve">Приложение </w:t>
      </w:r>
      <w:r w:rsidR="00BC1A17" w:rsidRPr="00A93DBB">
        <w:rPr>
          <w:rFonts w:ascii="Times New Roman" w:hAnsi="Times New Roman"/>
          <w:b/>
          <w:sz w:val="22"/>
          <w:szCs w:val="22"/>
        </w:rPr>
        <w:t>3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B219B9" w:rsidRPr="00A93DBB" w:rsidRDefault="00B219B9" w:rsidP="00B219B9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5E500F" w:rsidRPr="00A93DBB" w:rsidRDefault="005E500F" w:rsidP="00B219B9">
      <w:pPr>
        <w:jc w:val="right"/>
        <w:rPr>
          <w:rFonts w:ascii="Times New Roman" w:hAnsi="Times New Roman"/>
          <w:sz w:val="22"/>
          <w:szCs w:val="22"/>
        </w:rPr>
      </w:pPr>
    </w:p>
    <w:p w:rsidR="000E0489" w:rsidRPr="00A93DBB" w:rsidRDefault="000E0489" w:rsidP="00B219B9">
      <w:pPr>
        <w:jc w:val="right"/>
        <w:rPr>
          <w:rFonts w:ascii="Times New Roman" w:hAnsi="Times New Roman"/>
        </w:rPr>
      </w:pPr>
    </w:p>
    <w:p w:rsidR="005E500F" w:rsidRPr="00A93DBB" w:rsidRDefault="005E500F" w:rsidP="005E500F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>Информация по исполнению плана мероприятий по росту доходов, оптимизации расходов и сокращению муниципального долга муниципального образования ________________________________________________________ в 2022 году</w:t>
      </w:r>
    </w:p>
    <w:p w:rsidR="005E500F" w:rsidRPr="00A93DBB" w:rsidRDefault="005E500F" w:rsidP="005E500F">
      <w:pPr>
        <w:spacing w:line="259" w:lineRule="auto"/>
        <w:jc w:val="center"/>
        <w:rPr>
          <w:rFonts w:ascii="Times New Roman" w:hAnsi="Times New Roman"/>
          <w:sz w:val="18"/>
        </w:rPr>
      </w:pPr>
      <w:r w:rsidRPr="00A93DBB">
        <w:rPr>
          <w:rFonts w:ascii="Times New Roman" w:hAnsi="Times New Roman"/>
          <w:sz w:val="20"/>
        </w:rPr>
        <w:t xml:space="preserve">                                           (наименование муниципального образования)</w:t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sz w:val="26"/>
          <w:szCs w:val="26"/>
        </w:rPr>
      </w:pPr>
    </w:p>
    <w:p w:rsidR="008C71F3" w:rsidRPr="00A93DBB" w:rsidRDefault="008C71F3" w:rsidP="005E500F">
      <w:pPr>
        <w:jc w:val="center"/>
        <w:outlineLvl w:val="3"/>
        <w:rPr>
          <w:rFonts w:ascii="Times New Roman" w:hAnsi="Times New Roman"/>
          <w:snapToGrid w:val="0"/>
          <w:sz w:val="26"/>
          <w:szCs w:val="26"/>
        </w:rPr>
      </w:pPr>
    </w:p>
    <w:tbl>
      <w:tblPr>
        <w:tblW w:w="14473" w:type="dxa"/>
        <w:tblInd w:w="93" w:type="dxa"/>
        <w:tblLook w:val="04A0" w:firstRow="1" w:lastRow="0" w:firstColumn="1" w:lastColumn="0" w:noHBand="0" w:noVBand="1"/>
      </w:tblPr>
      <w:tblGrid>
        <w:gridCol w:w="14498"/>
      </w:tblGrid>
      <w:tr w:rsidR="00A93DBB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Реквизиты муниципального правового акта, утвердившего план мероприятий:*___________________________________________________</w:t>
            </w:r>
          </w:p>
        </w:tc>
      </w:tr>
      <w:tr w:rsidR="00A93DBB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Дата___________________________________________________________________________________________________________________</w:t>
            </w:r>
          </w:p>
        </w:tc>
      </w:tr>
      <w:tr w:rsidR="00A93DBB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№_____________________________________________________________________________________________________________________</w:t>
            </w:r>
          </w:p>
        </w:tc>
      </w:tr>
      <w:tr w:rsidR="005E500F" w:rsidRPr="00A93DBB" w:rsidTr="00572E45">
        <w:trPr>
          <w:trHeight w:val="306"/>
        </w:trPr>
        <w:tc>
          <w:tcPr>
            <w:tcW w:w="14473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Наименование__________________________________________________________________________________________________________</w:t>
            </w:r>
          </w:p>
        </w:tc>
      </w:tr>
    </w:tbl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1702"/>
        <w:gridCol w:w="1749"/>
        <w:gridCol w:w="1511"/>
        <w:gridCol w:w="1158"/>
        <w:gridCol w:w="1552"/>
        <w:gridCol w:w="1552"/>
        <w:gridCol w:w="1431"/>
        <w:gridCol w:w="1642"/>
      </w:tblGrid>
      <w:tr w:rsidR="00A93DBB" w:rsidRPr="00A93DBB" w:rsidTr="00572E45">
        <w:trPr>
          <w:trHeight w:val="281"/>
        </w:trPr>
        <w:tc>
          <w:tcPr>
            <w:tcW w:w="566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№</w:t>
            </w: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 муниципального правового акта или иной документ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Целевой показатель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Бюджетный эффект от реализации мероприятия (план), тыс. руб.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Полученный бюджетный эффект от реализации мероприятия на отчетную дату, тыс. руб.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Значение целевого показателя на отчетную дату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Обоснование неисполнения мероприятия</w:t>
            </w:r>
          </w:p>
        </w:tc>
      </w:tr>
      <w:tr w:rsidR="00A93DBB" w:rsidRPr="00A93DBB" w:rsidTr="00572E45">
        <w:trPr>
          <w:trHeight w:val="20"/>
        </w:trPr>
        <w:tc>
          <w:tcPr>
            <w:tcW w:w="566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8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>10</w:t>
            </w:r>
          </w:p>
        </w:tc>
      </w:tr>
      <w:tr w:rsidR="00A93DBB" w:rsidRPr="00A93DBB" w:rsidTr="00572E45">
        <w:trPr>
          <w:trHeight w:val="331"/>
        </w:trPr>
        <w:tc>
          <w:tcPr>
            <w:tcW w:w="14990" w:type="dxa"/>
            <w:gridSpan w:val="10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1. Мероприятия по росту доходов бюджета муниципального образования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Всего по доходам,  в том числе: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0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32"/>
        </w:trPr>
        <w:tc>
          <w:tcPr>
            <w:tcW w:w="14990" w:type="dxa"/>
            <w:gridSpan w:val="10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A93DBB" w:rsidRPr="00A93DBB" w:rsidTr="00572E45">
        <w:trPr>
          <w:trHeight w:val="281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Всего по расходам,  в том числе: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45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45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45"/>
        </w:trPr>
        <w:tc>
          <w:tcPr>
            <w:tcW w:w="566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272"/>
        </w:trPr>
        <w:tc>
          <w:tcPr>
            <w:tcW w:w="14990" w:type="dxa"/>
            <w:gridSpan w:val="10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3. Мероприятия по сокращению муниципального долга и расходов на его обслуживание</w:t>
            </w:r>
          </w:p>
        </w:tc>
      </w:tr>
      <w:tr w:rsidR="00A93DBB" w:rsidRPr="00A93DBB" w:rsidTr="00572E45">
        <w:trPr>
          <w:trHeight w:val="315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15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  <w:tr w:rsidR="00A93DBB" w:rsidRPr="00A93DBB" w:rsidTr="00572E45">
        <w:trPr>
          <w:trHeight w:val="315"/>
        </w:trPr>
        <w:tc>
          <w:tcPr>
            <w:tcW w:w="566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431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:rsidR="005E500F" w:rsidRPr="00A93DBB" w:rsidRDefault="005E500F" w:rsidP="00572E45">
            <w:pPr>
              <w:jc w:val="center"/>
              <w:outlineLvl w:val="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93DBB">
              <w:rPr>
                <w:rFonts w:ascii="Times New Roman" w:hAnsi="Times New Roman"/>
                <w:snapToGrid w:val="0"/>
                <w:sz w:val="18"/>
                <w:szCs w:val="18"/>
              </w:rPr>
              <w:t> </w:t>
            </w:r>
          </w:p>
        </w:tc>
      </w:tr>
    </w:tbl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>* - указываются реквизиты первоначально принятого документа (например: постановление от хх.хх.хххх, № хх (в ред. от хх.хх.хххх, № хх)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Глава муниципального образования 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</w:t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CC6811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</w:t>
      </w:r>
      <w:r w:rsidR="005E500F" w:rsidRPr="00A93DBB">
        <w:rPr>
          <w:rFonts w:ascii="Times New Roman" w:hAnsi="Times New Roman"/>
          <w:snapToGrid w:val="0"/>
        </w:rPr>
        <w:t xml:space="preserve">   (подпись)</w:t>
      </w:r>
      <w:r w:rsidR="005E500F" w:rsidRPr="00A93DBB">
        <w:rPr>
          <w:rFonts w:ascii="Times New Roman" w:hAnsi="Times New Roman"/>
          <w:snapToGrid w:val="0"/>
        </w:rPr>
        <w:tab/>
        <w:t xml:space="preserve">  </w:t>
      </w:r>
      <w:r w:rsidRPr="00A93DBB">
        <w:rPr>
          <w:rFonts w:ascii="Times New Roman" w:hAnsi="Times New Roman"/>
          <w:snapToGrid w:val="0"/>
        </w:rPr>
        <w:t xml:space="preserve">   </w:t>
      </w:r>
      <w:r w:rsidR="005E500F" w:rsidRPr="00A93DBB">
        <w:rPr>
          <w:rFonts w:ascii="Times New Roman" w:hAnsi="Times New Roman"/>
          <w:snapToGrid w:val="0"/>
        </w:rPr>
        <w:t xml:space="preserve">        (расшифровка подписи)</w:t>
      </w:r>
      <w:r w:rsidR="005E500F"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Руководитель финансового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_________________________</w:t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органа муниципального образования       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      (подпись)</w:t>
      </w:r>
      <w:r w:rsidRPr="00A93DBB">
        <w:rPr>
          <w:rFonts w:ascii="Times New Roman" w:hAnsi="Times New Roman"/>
          <w:snapToGrid w:val="0"/>
        </w:rPr>
        <w:tab/>
        <w:t xml:space="preserve">    (расшифровка подписи)</w:t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>Исполнитель: ФИО, тел.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</w:rPr>
      </w:pP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highlight w:val="yellow"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</w:rPr>
      </w:pPr>
    </w:p>
    <w:p w:rsidR="003711A2" w:rsidRPr="00A93DBB" w:rsidRDefault="003711A2" w:rsidP="006F5BBC">
      <w:pPr>
        <w:rPr>
          <w:rFonts w:ascii="Times New Roman" w:hAnsi="Times New Roman"/>
          <w:b/>
        </w:rPr>
      </w:pPr>
    </w:p>
    <w:p w:rsidR="00872C60" w:rsidRPr="00A93DBB" w:rsidRDefault="00872C60" w:rsidP="003711A2">
      <w:pPr>
        <w:jc w:val="right"/>
        <w:rPr>
          <w:rFonts w:ascii="Times New Roman" w:hAnsi="Times New Roman"/>
          <w:b/>
        </w:rPr>
      </w:pPr>
    </w:p>
    <w:p w:rsidR="00872C60" w:rsidRPr="00A93DBB" w:rsidRDefault="00872C60" w:rsidP="003711A2">
      <w:pPr>
        <w:jc w:val="right"/>
        <w:rPr>
          <w:rFonts w:ascii="Times New Roman" w:hAnsi="Times New Roman"/>
          <w:b/>
          <w:sz w:val="22"/>
          <w:szCs w:val="22"/>
        </w:rPr>
      </w:pPr>
    </w:p>
    <w:p w:rsidR="003711A2" w:rsidRPr="00A93DBB" w:rsidRDefault="003711A2" w:rsidP="003711A2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4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3711A2" w:rsidRPr="00A93DBB" w:rsidRDefault="003711A2" w:rsidP="003711A2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A32C65" w:rsidRPr="00A93DBB" w:rsidRDefault="00A32C65" w:rsidP="003711A2">
      <w:pPr>
        <w:jc w:val="right"/>
        <w:rPr>
          <w:rFonts w:ascii="Times New Roman" w:hAnsi="Times New Roman"/>
        </w:rPr>
      </w:pPr>
    </w:p>
    <w:p w:rsidR="001938F3" w:rsidRPr="00A93DBB" w:rsidRDefault="001938F3" w:rsidP="003711A2">
      <w:pPr>
        <w:jc w:val="right"/>
        <w:rPr>
          <w:rFonts w:ascii="Times New Roman" w:hAnsi="Times New Roman"/>
        </w:rPr>
      </w:pPr>
    </w:p>
    <w:p w:rsidR="00A32C65" w:rsidRPr="00A93DBB" w:rsidRDefault="00A32C65" w:rsidP="00A32C65">
      <w:pPr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Информация об установленных и исполняемых муниципальным образованием поселения, входящего в состав Нефтеюганского района, расходных обязательствах, не связанных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соответствующих органов местного самоуправления</w:t>
      </w:r>
    </w:p>
    <w:p w:rsidR="00A32C65" w:rsidRPr="00A93DBB" w:rsidRDefault="00A32C65" w:rsidP="00A32C65">
      <w:pPr>
        <w:jc w:val="center"/>
        <w:rPr>
          <w:rFonts w:ascii="Times New Roman" w:hAnsi="Times New Roman"/>
          <w:b/>
        </w:rPr>
      </w:pPr>
    </w:p>
    <w:p w:rsidR="00A32C65" w:rsidRPr="00A93DBB" w:rsidRDefault="00A32C65" w:rsidP="00A32C65">
      <w:pPr>
        <w:rPr>
          <w:rFonts w:ascii="Times New Roman" w:hAnsi="Times New Roman"/>
        </w:rPr>
      </w:pPr>
      <w:r w:rsidRPr="00A93DBB">
        <w:rPr>
          <w:rFonts w:ascii="Times New Roman" w:eastAsia="Times New Roman" w:hAnsi="Times New Roman"/>
          <w:szCs w:val="20"/>
          <w:lang w:eastAsia="ru-RU"/>
        </w:rPr>
        <w:t>Наименование муниципального образования __________________________________________</w:t>
      </w:r>
    </w:p>
    <w:tbl>
      <w:tblPr>
        <w:tblpPr w:leftFromText="180" w:rightFromText="180" w:vertAnchor="text" w:horzAnchor="margin" w:tblpX="-318" w:tblpY="323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93"/>
        <w:gridCol w:w="1784"/>
        <w:gridCol w:w="1320"/>
        <w:gridCol w:w="1469"/>
        <w:gridCol w:w="1470"/>
        <w:gridCol w:w="1269"/>
        <w:gridCol w:w="1417"/>
        <w:gridCol w:w="1276"/>
        <w:gridCol w:w="1276"/>
      </w:tblGrid>
      <w:tr w:rsidR="00A93DBB" w:rsidRPr="00A93DBB" w:rsidTr="003711A2">
        <w:trPr>
          <w:trHeight w:val="2845"/>
        </w:trPr>
        <w:tc>
          <w:tcPr>
            <w:tcW w:w="3545" w:type="dxa"/>
            <w:shd w:val="clear" w:color="auto" w:fill="auto"/>
            <w:vAlign w:val="center"/>
            <w:hideMark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расходного обязательства (РО), не связанного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соответствующих органов местного самоуправления, сформированное по соответствующим группам полномочий в реестре расходных обязательств муниципального образования (с расшифровкой по направлениям средств)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Статья (подстатья), пункт</w:t>
            </w:r>
          </w:p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(подпункт) Федераль-ного закона от 06.10.2003                № 131-ФЗ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Реквизиты муниципального правового акта, которым установлено расходное обязательство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711A2" w:rsidRPr="00A93DBB" w:rsidRDefault="003711A2" w:rsidP="00FB487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Предусмот-рено в местном бюджете на 202</w:t>
            </w:r>
            <w:r w:rsidR="00FB487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 (первонача-льный план), тыс. рублей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3711A2" w:rsidRPr="00A93DBB" w:rsidRDefault="003711A2" w:rsidP="004977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установлен-ные РО с 01.01.202</w:t>
            </w:r>
            <w:r w:rsidR="004977E7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711A2" w:rsidRPr="00A93DBB" w:rsidRDefault="003711A2" w:rsidP="00E36D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Предусмот-рено в местном бюджете на 202</w:t>
            </w:r>
            <w:r w:rsidR="00E36D93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 (уточненный план),                 тыс. рублей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3711A2" w:rsidRPr="00A93DBB" w:rsidRDefault="003711A2" w:rsidP="00E9368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установлен-ные РО с 01.01.20</w:t>
            </w:r>
            <w:r w:rsidR="00E9368D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 и в течении 202</w:t>
            </w:r>
            <w:r w:rsidR="00E9368D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11A2" w:rsidRPr="00A93DBB" w:rsidRDefault="003711A2" w:rsidP="003E07A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Исполнено на отчетную дату 202</w:t>
            </w:r>
            <w:r w:rsidR="003E07A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года, за отчетный финансовый год, тыс.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11A2" w:rsidRPr="00A93DBB" w:rsidRDefault="003711A2" w:rsidP="003E07A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установлен-ные РО с 01.01.202</w:t>
            </w:r>
            <w:r w:rsidR="003E07A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 и в течении 202</w:t>
            </w:r>
            <w:r w:rsidR="003E07A6"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Причины изменения плановых назначений</w:t>
            </w: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vAlign w:val="center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A93DBB" w:rsidRPr="00A93DBB" w:rsidTr="003711A2">
        <w:trPr>
          <w:trHeight w:val="381"/>
        </w:trPr>
        <w:tc>
          <w:tcPr>
            <w:tcW w:w="3545" w:type="dxa"/>
            <w:vAlign w:val="center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поселения прав на решение вопросов, не отнесенных к вопросам местного значения поселения, в том числе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ч.1 ст.14.1 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97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…..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97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249"/>
        </w:trPr>
        <w:tc>
          <w:tcPr>
            <w:tcW w:w="3545" w:type="dxa"/>
            <w:shd w:val="clear" w:color="auto" w:fill="auto"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</w:t>
            </w: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>органами местного самоуправления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 (</w:t>
            </w: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за счет собственных доходов и источников финансирования дефицита бюджета поселения</w:t>
            </w: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), в том числе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ст.19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……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Расходные обязательства, возникшие в результате принятия нормативных правовых актов муниципального образования по участию в осуществлении государственных полномочий (не переданных в соответствии со статьей 19 Федерального закона от 06.10.2003 № 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решению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том числе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ст.20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……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3711A2">
        <w:trPr>
          <w:trHeight w:val="18"/>
        </w:trPr>
        <w:tc>
          <w:tcPr>
            <w:tcW w:w="3545" w:type="dxa"/>
            <w:shd w:val="clear" w:color="auto" w:fill="auto"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11A2" w:rsidRPr="00A93DBB" w:rsidRDefault="003711A2" w:rsidP="003711A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Глава муниципального образования 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</w:t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4748B1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    (подпись)</w:t>
      </w:r>
      <w:r w:rsidRPr="00A93DBB">
        <w:rPr>
          <w:rFonts w:ascii="Times New Roman" w:hAnsi="Times New Roman"/>
          <w:snapToGrid w:val="0"/>
        </w:rPr>
        <w:tab/>
        <w:t xml:space="preserve">             </w:t>
      </w:r>
      <w:r w:rsidR="001B3B8A" w:rsidRPr="00A93DBB">
        <w:rPr>
          <w:rFonts w:ascii="Times New Roman" w:hAnsi="Times New Roman"/>
          <w:snapToGrid w:val="0"/>
        </w:rPr>
        <w:t>(расшифровка подписи)</w:t>
      </w:r>
      <w:r w:rsidR="001B3B8A"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Руководитель финансового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>_______________</w:t>
      </w:r>
      <w:r w:rsidRPr="00A93DBB">
        <w:rPr>
          <w:rFonts w:ascii="Times New Roman" w:hAnsi="Times New Roman"/>
          <w:snapToGrid w:val="0"/>
        </w:rPr>
        <w:tab/>
        <w:t>_________________________</w:t>
      </w: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 xml:space="preserve">органа муниципального образования        </w:t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  <w:t xml:space="preserve">       (подпись)</w:t>
      </w:r>
      <w:r w:rsidRPr="00A93DBB">
        <w:rPr>
          <w:rFonts w:ascii="Times New Roman" w:hAnsi="Times New Roman"/>
          <w:snapToGrid w:val="0"/>
        </w:rPr>
        <w:tab/>
        <w:t xml:space="preserve">    (расшифровка подписи)</w:t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  <w:r w:rsidRPr="00A93DBB">
        <w:rPr>
          <w:rFonts w:ascii="Times New Roman" w:hAnsi="Times New Roman"/>
          <w:snapToGrid w:val="0"/>
        </w:rPr>
        <w:tab/>
      </w:r>
    </w:p>
    <w:p w:rsidR="001B3B8A" w:rsidRPr="00A93DBB" w:rsidRDefault="001B3B8A" w:rsidP="001B3B8A">
      <w:pPr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</w:rPr>
        <w:t>Исполнитель: ФИО, тел.</w:t>
      </w:r>
      <w:r w:rsidRPr="00A93DBB">
        <w:rPr>
          <w:rFonts w:ascii="Times New Roman" w:hAnsi="Times New Roman"/>
          <w:snapToGrid w:val="0"/>
        </w:rPr>
        <w:tab/>
      </w:r>
    </w:p>
    <w:p w:rsidR="005E500F" w:rsidRPr="00A93DBB" w:rsidRDefault="005E500F" w:rsidP="005E500F">
      <w:pPr>
        <w:jc w:val="center"/>
        <w:outlineLvl w:val="3"/>
        <w:rPr>
          <w:rFonts w:ascii="Times New Roman" w:hAnsi="Times New Roman"/>
          <w:snapToGrid w:val="0"/>
          <w:highlight w:val="yellow"/>
        </w:rPr>
      </w:pPr>
    </w:p>
    <w:p w:rsidR="00A51B7E" w:rsidRPr="00A93DBB" w:rsidRDefault="00A51B7E" w:rsidP="005E500F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  <w:sectPr w:rsidR="00A51B7E" w:rsidRPr="00A93DBB" w:rsidSect="008C71F3">
          <w:pgSz w:w="16838" w:h="11906" w:orient="landscape"/>
          <w:pgMar w:top="567" w:right="851" w:bottom="993" w:left="851" w:header="709" w:footer="709" w:gutter="0"/>
          <w:cols w:space="708"/>
          <w:docGrid w:linePitch="360"/>
        </w:sectPr>
      </w:pPr>
    </w:p>
    <w:p w:rsidR="0029449D" w:rsidRPr="00A93DBB" w:rsidRDefault="0029449D" w:rsidP="0029449D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5а</w:t>
      </w:r>
    </w:p>
    <w:p w:rsidR="0029449D" w:rsidRPr="00A93DBB" w:rsidRDefault="0029449D" w:rsidP="0029449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29449D" w:rsidRPr="00A93DBB" w:rsidRDefault="0029449D" w:rsidP="0029449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29449D" w:rsidRPr="00A93DBB" w:rsidRDefault="0029449D" w:rsidP="0029449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29449D" w:rsidRPr="00A93DBB" w:rsidRDefault="0029449D" w:rsidP="0029449D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3711A2" w:rsidRPr="00A93DBB" w:rsidRDefault="003711A2" w:rsidP="005E500F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</w:pPr>
    </w:p>
    <w:p w:rsidR="00B44B37" w:rsidRPr="00A93DBB" w:rsidRDefault="00B44B37" w:rsidP="005E500F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</w:pPr>
    </w:p>
    <w:p w:rsidR="00A4183C" w:rsidRPr="00A93DBB" w:rsidRDefault="00A4183C" w:rsidP="00A4183C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Информация о численности работников органов местного самоуправления муниципального образования </w:t>
      </w:r>
      <w:r w:rsidR="00BD0646" w:rsidRPr="00A93DBB">
        <w:rPr>
          <w:rFonts w:ascii="Times New Roman" w:hAnsi="Times New Roman"/>
          <w:b/>
        </w:rPr>
        <w:t>поселения, входящего в состав Нефтеюганского района</w:t>
      </w:r>
      <w:r w:rsidR="0054560A" w:rsidRPr="00A93DBB">
        <w:rPr>
          <w:rFonts w:ascii="Times New Roman" w:hAnsi="Times New Roman"/>
          <w:b/>
        </w:rPr>
        <w:t>,</w:t>
      </w:r>
      <w:r w:rsidRPr="00A93DBB">
        <w:rPr>
          <w:rFonts w:ascii="Times New Roman" w:hAnsi="Times New Roman"/>
          <w:b/>
        </w:rPr>
        <w:t xml:space="preserve"> по состоянию на «01»</w:t>
      </w:r>
      <w:r w:rsidR="00563C85" w:rsidRPr="00A93DBB">
        <w:rPr>
          <w:rFonts w:ascii="Times New Roman" w:hAnsi="Times New Roman"/>
          <w:b/>
        </w:rPr>
        <w:t xml:space="preserve"> </w:t>
      </w:r>
      <w:r w:rsidRPr="00A93DBB">
        <w:rPr>
          <w:rFonts w:ascii="Times New Roman" w:hAnsi="Times New Roman"/>
          <w:b/>
        </w:rPr>
        <w:t>__________ 2022 года</w:t>
      </w:r>
    </w:p>
    <w:p w:rsidR="00A4183C" w:rsidRPr="00A93DBB" w:rsidRDefault="00A4183C" w:rsidP="00A4183C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_________________________________________________________________________________________________</w:t>
      </w:r>
    </w:p>
    <w:p w:rsidR="00A4183C" w:rsidRPr="00A93DBB" w:rsidRDefault="00A4183C" w:rsidP="00A4183C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A93DBB">
        <w:rPr>
          <w:rFonts w:ascii="Times New Roman" w:hAnsi="Times New Roman"/>
          <w:sz w:val="20"/>
          <w:szCs w:val="20"/>
        </w:rPr>
        <w:t>(наименование муниципального образования)</w:t>
      </w:r>
    </w:p>
    <w:p w:rsidR="00C615D9" w:rsidRPr="00A93DBB" w:rsidRDefault="00C615D9" w:rsidP="00A4183C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3"/>
        <w:gridCol w:w="992"/>
        <w:gridCol w:w="992"/>
        <w:gridCol w:w="992"/>
        <w:gridCol w:w="1134"/>
        <w:gridCol w:w="1560"/>
        <w:gridCol w:w="1701"/>
        <w:gridCol w:w="1701"/>
        <w:gridCol w:w="1559"/>
      </w:tblGrid>
      <w:tr w:rsidR="00A93DBB" w:rsidRPr="00A93DBB" w:rsidTr="004656FF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Утвержденная штатная численность ***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 состоянию на отчетную дату*:</w:t>
            </w:r>
          </w:p>
        </w:tc>
      </w:tr>
      <w:tr w:rsidR="00A93DBB" w:rsidRPr="00A93DBB" w:rsidTr="004656FF">
        <w:trPr>
          <w:trHeight w:val="3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шт. ед.</w:t>
            </w:r>
          </w:p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 +,  - ) отчетная дата к 31.12.2021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в том числе (+) увеличение шт.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(-) количество шт. ед., сокращенных в результате проведенных мероприятий по оптимизации, ликвидации либо реорганизации учреждения, иными организационно-штатными мероприятиями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Примечание                                                                                        </w:t>
            </w:r>
            <w:r w:rsidR="006F0A0E"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(причины увеличения штатной численнос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ти, №НПА )</w:t>
            </w:r>
          </w:p>
        </w:tc>
      </w:tr>
      <w:tr w:rsidR="00A93DBB" w:rsidRPr="00A93DBB" w:rsidTr="004656FF">
        <w:trPr>
          <w:trHeight w:val="20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31.12.2021  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01.01.2022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01.07.2022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01.10.2022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31.12.2022   (ф14МО)*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01.01.2023</w:t>
            </w:r>
          </w:p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C0085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основаниям, соответствующим </w:t>
            </w:r>
            <w:r w:rsidR="00C008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подпункту «в»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008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пункта 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2.2.2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C0085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иным основаниям, несоответствующим </w:t>
            </w:r>
            <w:r w:rsidR="00C00857" w:rsidRPr="00C008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подпункту «в» пункта 2.2.2 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Соглашения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DBB" w:rsidRPr="00A93DBB" w:rsidTr="004656FF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3DBB" w:rsidRPr="00A93DBB" w:rsidTr="004656FF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Численность работников органов местного самоуправления, (шт. ед. с десятичным знаком)**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83C" w:rsidRPr="00A93DBB" w:rsidRDefault="00A4183C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3C" w:rsidRPr="00A93DBB" w:rsidRDefault="00A4183C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  <w:b/>
          <w:i/>
          <w:highlight w:val="yellow"/>
        </w:rPr>
      </w:pP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  <w:highlight w:val="yellow"/>
        </w:rPr>
      </w:pPr>
      <w:r w:rsidRPr="00A93DBB">
        <w:rPr>
          <w:rFonts w:ascii="Times New Roman" w:hAnsi="Times New Roman"/>
        </w:rPr>
        <w:t>* информация заполняется нарастающим итогом (с сохранением информации за предыдущие отчетные периоды);</w:t>
      </w: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** строка «Численность работников органов местного самоуправления» должна соответствовать Отчету формы 14МО код 0503075 «Отчет о расходах и численности работников органов местного самоуправления» за 1 полугодие, 9 месяцев, год;</w:t>
      </w: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*** утвержденная штатная численность заполняется: на 31.12.2021 года - согласно принятым решениям о бюджете муниципального образования на период с 01.01.2021 по 31.12.2021; на 31.12.2022 года - согласно принятым решениям о бюджете муниципального образования на пе</w:t>
      </w:r>
      <w:r w:rsidR="00EE4277" w:rsidRPr="00A93DBB">
        <w:rPr>
          <w:rFonts w:ascii="Times New Roman" w:hAnsi="Times New Roman"/>
        </w:rPr>
        <w:t>риод с 01.01.2022 по 31.12.2022.</w:t>
      </w:r>
      <w:r w:rsidRPr="00A93DBB">
        <w:rPr>
          <w:rFonts w:ascii="Times New Roman" w:hAnsi="Times New Roman"/>
        </w:rPr>
        <w:t xml:space="preserve"> </w:t>
      </w:r>
    </w:p>
    <w:p w:rsidR="00A4183C" w:rsidRPr="00A93DBB" w:rsidRDefault="00A4183C" w:rsidP="00A4183C">
      <w:pPr>
        <w:spacing w:line="259" w:lineRule="auto"/>
        <w:jc w:val="both"/>
        <w:rPr>
          <w:rFonts w:ascii="Times New Roman" w:hAnsi="Times New Roman"/>
          <w:b/>
          <w:i/>
          <w:u w:val="single"/>
        </w:rPr>
      </w:pPr>
      <w:r w:rsidRPr="00A93DBB">
        <w:rPr>
          <w:rFonts w:ascii="Times New Roman" w:hAnsi="Times New Roman"/>
          <w:b/>
          <w:i/>
          <w:u w:val="single"/>
        </w:rPr>
        <w:t>Примечание:</w:t>
      </w: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В случае роста показателей численности работников по основаниям, соответствующим </w:t>
      </w:r>
      <w:r w:rsidR="00F70C67" w:rsidRPr="00F70C67">
        <w:rPr>
          <w:rFonts w:ascii="Times New Roman" w:hAnsi="Times New Roman"/>
        </w:rPr>
        <w:t xml:space="preserve">подпункту «в» пункта </w:t>
      </w:r>
      <w:r w:rsidRPr="00A93DBB">
        <w:rPr>
          <w:rFonts w:ascii="Times New Roman" w:hAnsi="Times New Roman"/>
        </w:rPr>
        <w:t>2.2.2 Соглашения (для муниципального образования сельское поселение Салым по основаниям соответствующим подпункт</w:t>
      </w:r>
      <w:r w:rsidR="00F70C67">
        <w:rPr>
          <w:rFonts w:ascii="Times New Roman" w:hAnsi="Times New Roman"/>
        </w:rPr>
        <w:t>у «б» пункта</w:t>
      </w:r>
      <w:r w:rsidRPr="00A93DBB">
        <w:rPr>
          <w:rFonts w:ascii="Times New Roman" w:hAnsi="Times New Roman"/>
        </w:rPr>
        <w:t xml:space="preserve"> 2.2.2 Соглашения), по каждому </w:t>
      </w:r>
      <w:r w:rsidRPr="00A93DBB">
        <w:rPr>
          <w:rFonts w:ascii="Times New Roman" w:hAnsi="Times New Roman"/>
        </w:rPr>
        <w:lastRenderedPageBreak/>
        <w:t>основанию приводится пояснение и обоснования, включая копии документов, подтверждающих ввод (приобретение) новых объектов; копии соответствующих МПА; ссылка на норму федерального (или регионального) законодательства, предусматривающего передачу полномочий, с указанием даты вступления нормы в силу и период, с которого осуществляется реализация переданного полномочия на муниципальном уровне. Указываются причины и обоснования роста численности в 2022 году если реализация переданного или введённого полномочия осуществлялась с более раннего периода.</w:t>
      </w: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</w:p>
    <w:p w:rsidR="00A4183C" w:rsidRPr="00A93DBB" w:rsidRDefault="00A4183C" w:rsidP="00A4183C">
      <w:pPr>
        <w:spacing w:line="259" w:lineRule="auto"/>
        <w:ind w:firstLine="708"/>
        <w:jc w:val="both"/>
        <w:rPr>
          <w:rFonts w:ascii="Times New Roman" w:hAnsi="Times New Roman"/>
        </w:rPr>
      </w:pP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___________          _____________________</w:t>
      </w:r>
    </w:p>
    <w:p w:rsidR="00A4183C" w:rsidRPr="00A93DBB" w:rsidRDefault="00A4183C" w:rsidP="00A4183C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                        ___________         _____________________</w:t>
      </w:r>
    </w:p>
    <w:p w:rsidR="00A4183C" w:rsidRPr="00A93DBB" w:rsidRDefault="00A4183C" w:rsidP="00A4183C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 (подпись)</w:t>
      </w:r>
      <w:r w:rsidRPr="00A93DBB">
        <w:rPr>
          <w:rFonts w:ascii="Times New Roman" w:hAnsi="Times New Roman"/>
        </w:rPr>
        <w:tab/>
        <w:t xml:space="preserve"> (расшифровка подписи)</w:t>
      </w:r>
    </w:p>
    <w:p w:rsidR="00A4183C" w:rsidRPr="00A93DBB" w:rsidRDefault="00A4183C" w:rsidP="00A4183C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DA7E3A" w:rsidRPr="00A93DBB" w:rsidRDefault="00DA7E3A" w:rsidP="00DA7E3A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5б</w:t>
      </w:r>
    </w:p>
    <w:p w:rsidR="00DA7E3A" w:rsidRPr="00A93DBB" w:rsidRDefault="00DA7E3A" w:rsidP="00DA7E3A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DA7E3A" w:rsidRPr="00A93DBB" w:rsidRDefault="00DA7E3A" w:rsidP="00DA7E3A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DA7E3A" w:rsidRPr="00A93DBB" w:rsidRDefault="00DA7E3A" w:rsidP="00DA7E3A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A4183C" w:rsidRPr="00A93DBB" w:rsidRDefault="00DA7E3A" w:rsidP="00DA7E3A">
      <w:pPr>
        <w:ind w:left="708" w:firstLine="708"/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0A61BA" w:rsidRPr="00A93DBB" w:rsidRDefault="000A61BA" w:rsidP="00DA7E3A">
      <w:pPr>
        <w:ind w:left="708" w:firstLine="708"/>
        <w:jc w:val="right"/>
        <w:rPr>
          <w:rFonts w:ascii="Times New Roman" w:hAnsi="Times New Roman"/>
        </w:rPr>
      </w:pPr>
    </w:p>
    <w:p w:rsidR="000A61BA" w:rsidRPr="00A93DBB" w:rsidRDefault="000A61BA" w:rsidP="00DA7E3A">
      <w:pPr>
        <w:ind w:left="708" w:firstLine="708"/>
        <w:jc w:val="right"/>
        <w:rPr>
          <w:rFonts w:ascii="Times New Roman" w:hAnsi="Times New Roman"/>
        </w:rPr>
      </w:pP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Информация о численности работников муниципальных учреждений муниципального образования </w:t>
      </w:r>
      <w:r w:rsidR="00B44B37" w:rsidRPr="00A93DBB">
        <w:rPr>
          <w:rFonts w:ascii="Times New Roman" w:hAnsi="Times New Roman"/>
          <w:b/>
        </w:rPr>
        <w:t>поселения, входящего в состав Нефтеюганского района</w:t>
      </w:r>
      <w:r w:rsidR="000C582C" w:rsidRPr="00A93DBB">
        <w:rPr>
          <w:rFonts w:ascii="Times New Roman" w:hAnsi="Times New Roman"/>
          <w:b/>
        </w:rPr>
        <w:t>,</w:t>
      </w:r>
      <w:r w:rsidRPr="00A93DBB">
        <w:rPr>
          <w:rFonts w:ascii="Times New Roman" w:hAnsi="Times New Roman"/>
          <w:b/>
        </w:rPr>
        <w:t xml:space="preserve"> по состоянию на «01»</w:t>
      </w:r>
      <w:r w:rsidR="00D70735" w:rsidRPr="00A93DBB">
        <w:rPr>
          <w:rFonts w:ascii="Times New Roman" w:hAnsi="Times New Roman"/>
          <w:b/>
        </w:rPr>
        <w:t xml:space="preserve"> </w:t>
      </w:r>
      <w:r w:rsidRPr="00A93DBB">
        <w:rPr>
          <w:rFonts w:ascii="Times New Roman" w:hAnsi="Times New Roman"/>
          <w:b/>
        </w:rPr>
        <w:t>__________ 2022 года</w:t>
      </w: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_________________________________________________________________________________________________</w:t>
      </w: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A93DBB">
        <w:rPr>
          <w:rFonts w:ascii="Times New Roman" w:hAnsi="Times New Roman"/>
          <w:sz w:val="20"/>
          <w:szCs w:val="20"/>
        </w:rPr>
        <w:t>(наименование муниципального образования)</w:t>
      </w:r>
    </w:p>
    <w:p w:rsidR="000A61BA" w:rsidRPr="00A93DBB" w:rsidRDefault="000A61BA" w:rsidP="000A61BA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859" w:tblpY="1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134"/>
        <w:gridCol w:w="850"/>
        <w:gridCol w:w="1134"/>
        <w:gridCol w:w="1418"/>
        <w:gridCol w:w="1275"/>
        <w:gridCol w:w="1276"/>
        <w:gridCol w:w="1559"/>
      </w:tblGrid>
      <w:tr w:rsidR="00A93DBB" w:rsidRPr="00A93DBB" w:rsidTr="00572E45">
        <w:trPr>
          <w:trHeight w:val="255"/>
        </w:trPr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Утверждённая штатная численность**          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состоянию на отчетную дату*:</w:t>
            </w:r>
          </w:p>
        </w:tc>
      </w:tr>
      <w:tr w:rsidR="00A93DBB" w:rsidRPr="00A93DBB" w:rsidTr="00C1757A">
        <w:trPr>
          <w:trHeight w:val="255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31.12.2021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 на 01.01.2022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 01.07.2022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 01.10.2022 года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на  31.12.2022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Отклонение шт. ед. </w:t>
            </w:r>
          </w:p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( +, - ) отчетная дата к 31.12.2021 </w:t>
            </w:r>
          </w:p>
        </w:tc>
        <w:tc>
          <w:tcPr>
            <w:tcW w:w="5953" w:type="dxa"/>
            <w:gridSpan w:val="5"/>
            <w:shd w:val="clear" w:color="000000" w:fill="FFFFFF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в том числе шт. ед. :</w:t>
            </w:r>
          </w:p>
        </w:tc>
        <w:tc>
          <w:tcPr>
            <w:tcW w:w="1559" w:type="dxa"/>
            <w:shd w:val="clear" w:color="000000" w:fill="FFFFFF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Примечание (причины увеличения, № НПА) (</w:t>
            </w:r>
            <w:r w:rsidRPr="00A93DBB">
              <w:rPr>
                <w:rFonts w:ascii="Times New Roman" w:eastAsia="Times New Roman" w:hAnsi="Times New Roman"/>
                <w:b/>
                <w:i/>
                <w:iCs/>
                <w:sz w:val="15"/>
                <w:szCs w:val="15"/>
                <w:lang w:eastAsia="ru-RU"/>
              </w:rPr>
              <w:t>по состоянию на отчётную дату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A93DBB" w:rsidRPr="00A93DBB" w:rsidTr="00C1757A">
        <w:trPr>
          <w:trHeight w:val="255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4"/>
            <w:shd w:val="clear" w:color="000000" w:fill="FFFFFF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увеличение штатной численности (+)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(-) </w:t>
            </w: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количество ставок, сокращенных в результате проведенных мероприятий по оптимизации, ликвидации, либо реорганизации учреждения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93DBB" w:rsidRPr="00A93DBB" w:rsidTr="00C1757A">
        <w:trPr>
          <w:trHeight w:val="780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hideMark/>
          </w:tcPr>
          <w:p w:rsidR="000A61BA" w:rsidRPr="00A93DBB" w:rsidRDefault="000A61BA" w:rsidP="00C1757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основаниям, соответствующим </w:t>
            </w:r>
            <w:r w:rsidR="00D9327C">
              <w:t xml:space="preserve"> </w:t>
            </w:r>
            <w:r w:rsidR="00D932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подпункту «в» пункта 2.2.2</w:t>
            </w:r>
            <w:r w:rsidRPr="00A93D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Соглашения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изменение штатной численности педагогического персонала в результате увеличения количества классов, групп в учреждениях дошкольного, общего образования и т.д.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0A61BA" w:rsidRPr="00A93DBB" w:rsidRDefault="000A61BA" w:rsidP="00C1757A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по иным основаниям, несоответствующим </w:t>
            </w:r>
            <w:r w:rsidR="00D9327C">
              <w:t xml:space="preserve"> </w:t>
            </w:r>
            <w:r w:rsidR="00D9327C" w:rsidRPr="00D9327C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подпункту «в» пункта 2.2.2 </w:t>
            </w: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Соглашения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DBB" w:rsidRPr="00A93DBB" w:rsidTr="00C1757A">
        <w:trPr>
          <w:trHeight w:val="1365"/>
        </w:trPr>
        <w:tc>
          <w:tcPr>
            <w:tcW w:w="180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A61BA" w:rsidRPr="00A93DBB" w:rsidRDefault="000C582C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ввод (приобре</w:t>
            </w:r>
            <w:r w:rsidR="000A61BA"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тение) новых объектов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0A61BA" w:rsidRPr="00A93DBB" w:rsidRDefault="000C582C" w:rsidP="00572E45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принятие решений по перераспре</w:t>
            </w:r>
            <w:r w:rsidR="000A61BA" w:rsidRPr="00A93DBB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делению полномочий, наделению ими</w:t>
            </w:r>
          </w:p>
        </w:tc>
        <w:tc>
          <w:tcPr>
            <w:tcW w:w="1418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DBB" w:rsidRPr="00A93DBB" w:rsidTr="00C1757A">
        <w:trPr>
          <w:trHeight w:val="270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3DBB" w:rsidRPr="00A93DBB" w:rsidTr="00C1757A">
        <w:trPr>
          <w:trHeight w:val="930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Численность работников муниципальных учреждений всего, из них, шт. ед. (ставки):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 сферы образования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 сферы культуры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548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 сферы физической культуры и спорта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4.общегосударственные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270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5. национальная безопасность и </w:t>
            </w: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6. 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28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7. 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DBB" w:rsidRPr="00A93DBB" w:rsidTr="00C1757A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8. средства массовой информации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61BA" w:rsidRPr="00A93DBB" w:rsidRDefault="000A61BA" w:rsidP="00572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97B33" w:rsidRPr="00A93DBB" w:rsidRDefault="00397B33" w:rsidP="00397B33">
      <w:pPr>
        <w:ind w:left="708" w:hanging="708"/>
        <w:jc w:val="both"/>
        <w:rPr>
          <w:rFonts w:ascii="Times New Roman" w:hAnsi="Times New Roman"/>
        </w:rPr>
      </w:pPr>
    </w:p>
    <w:p w:rsidR="00397B33" w:rsidRPr="00A93DBB" w:rsidRDefault="00397B33" w:rsidP="00397B33">
      <w:pPr>
        <w:ind w:left="708" w:hanging="708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 информация заполняется нарастающим итогом (с сохранением информации за предыдущие отчетные периоды);</w:t>
      </w:r>
    </w:p>
    <w:p w:rsidR="00397B33" w:rsidRPr="00A93DBB" w:rsidRDefault="00397B33" w:rsidP="006F7B78">
      <w:pPr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>** утвержденная штатная численность заполняется: на 31.12.2021 года - согласно принятым решениям о бюджете муниципального</w:t>
      </w:r>
      <w:r w:rsidR="006F7B78" w:rsidRPr="00A93DBB">
        <w:rPr>
          <w:rFonts w:ascii="Times New Roman" w:hAnsi="Times New Roman"/>
        </w:rPr>
        <w:t xml:space="preserve"> образования на </w:t>
      </w:r>
      <w:r w:rsidRPr="00A93DBB">
        <w:rPr>
          <w:rFonts w:ascii="Times New Roman" w:hAnsi="Times New Roman"/>
        </w:rPr>
        <w:t>период с 01.01.2021 года по 31.12.2021 года; на 31.12.2022 года - согласно принятым решениям о бюджете муниципального</w:t>
      </w:r>
      <w:r w:rsidR="006F7B78" w:rsidRPr="00A93DBB">
        <w:rPr>
          <w:rFonts w:ascii="Times New Roman" w:hAnsi="Times New Roman"/>
        </w:rPr>
        <w:t xml:space="preserve"> </w:t>
      </w:r>
      <w:r w:rsidRPr="00A93DBB">
        <w:rPr>
          <w:rFonts w:ascii="Times New Roman" w:hAnsi="Times New Roman"/>
        </w:rPr>
        <w:t>образования на период с 01.01.2022 года по 31.12.2022 года.</w:t>
      </w:r>
    </w:p>
    <w:p w:rsidR="00397B33" w:rsidRPr="00A93DBB" w:rsidRDefault="00397B33" w:rsidP="00397B33">
      <w:pPr>
        <w:spacing w:line="259" w:lineRule="auto"/>
        <w:jc w:val="both"/>
        <w:rPr>
          <w:rFonts w:ascii="Times New Roman" w:hAnsi="Times New Roman"/>
          <w:b/>
          <w:i/>
          <w:u w:val="single"/>
        </w:rPr>
      </w:pPr>
      <w:r w:rsidRPr="00A93DBB">
        <w:rPr>
          <w:rFonts w:ascii="Times New Roman" w:hAnsi="Times New Roman"/>
          <w:b/>
          <w:i/>
          <w:u w:val="single"/>
        </w:rPr>
        <w:t>Примечание:</w:t>
      </w:r>
    </w:p>
    <w:p w:rsidR="00397B33" w:rsidRPr="00A93DBB" w:rsidRDefault="00397B33" w:rsidP="00397B33">
      <w:pPr>
        <w:ind w:firstLine="708"/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В случае роста показателей численности работников по основаниям, соответствующим </w:t>
      </w:r>
      <w:r w:rsidR="00D9327C" w:rsidRPr="00D9327C">
        <w:rPr>
          <w:rFonts w:ascii="Times New Roman" w:hAnsi="Times New Roman"/>
        </w:rPr>
        <w:t xml:space="preserve">подпункту «в» пункта 2.2.2 Соглашения </w:t>
      </w:r>
      <w:r w:rsidRPr="00A93DBB">
        <w:rPr>
          <w:rFonts w:ascii="Times New Roman" w:hAnsi="Times New Roman"/>
        </w:rPr>
        <w:t xml:space="preserve">(для муниципального образования сельское поселение Салым по основаниям соответствующим </w:t>
      </w:r>
      <w:r w:rsidR="00D9327C">
        <w:rPr>
          <w:rFonts w:ascii="Times New Roman" w:hAnsi="Times New Roman"/>
        </w:rPr>
        <w:t>подпункту «б</w:t>
      </w:r>
      <w:r w:rsidR="00D9327C" w:rsidRPr="00D9327C">
        <w:rPr>
          <w:rFonts w:ascii="Times New Roman" w:hAnsi="Times New Roman"/>
        </w:rPr>
        <w:t>» пункта 2.2.2 Соглашения</w:t>
      </w:r>
      <w:r w:rsidRPr="00D9327C">
        <w:rPr>
          <w:rFonts w:ascii="Times New Roman" w:hAnsi="Times New Roman"/>
        </w:rPr>
        <w:t>)</w:t>
      </w:r>
      <w:r w:rsidRPr="00A93DBB">
        <w:rPr>
          <w:rFonts w:ascii="Times New Roman" w:hAnsi="Times New Roman"/>
        </w:rPr>
        <w:t>, по каждому основанию приводится пояснение и обоснования, включая копии документов, подтверждающих ввод (приобретение) новых объектов; копии соответствующих МПА; ссылка на норму федерального (или регионального) законодательства, предусматривающего передачу полномочий, с указанием даты вступления нормы в силу и период, с которого осуществляется реализация переданного полномочия на муниципальном уровне. Указываются причины и обоснования роста численности в 2022 году если реализация переданного или введённого полномочия осуществлялась с более раннего периода.</w:t>
      </w:r>
    </w:p>
    <w:p w:rsidR="00A4183C" w:rsidRPr="00A93DBB" w:rsidRDefault="00A4183C" w:rsidP="00C52474">
      <w:pPr>
        <w:jc w:val="both"/>
        <w:rPr>
          <w:rFonts w:ascii="Times New Roman" w:hAnsi="Times New Roman"/>
          <w:snapToGrid w:val="0"/>
          <w:sz w:val="26"/>
          <w:szCs w:val="26"/>
          <w:highlight w:val="yellow"/>
        </w:rPr>
      </w:pP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___________          _____________________</w:t>
      </w:r>
    </w:p>
    <w:p w:rsidR="00C52474" w:rsidRPr="00A93DBB" w:rsidRDefault="00C52474" w:rsidP="00C52474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                        ___________         _____________________</w:t>
      </w:r>
    </w:p>
    <w:p w:rsidR="00C52474" w:rsidRPr="00A93DBB" w:rsidRDefault="00C52474" w:rsidP="00C52474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                         (подпись)</w:t>
      </w:r>
      <w:r w:rsidRPr="00A93DBB">
        <w:rPr>
          <w:rFonts w:ascii="Times New Roman" w:hAnsi="Times New Roman"/>
        </w:rPr>
        <w:tab/>
        <w:t xml:space="preserve"> (расшифровка подписи)</w:t>
      </w:r>
    </w:p>
    <w:p w:rsidR="00C52474" w:rsidRPr="00A93DBB" w:rsidRDefault="00C52474" w:rsidP="00C52474">
      <w:pPr>
        <w:ind w:left="708" w:firstLine="708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A4183C" w:rsidRPr="00A93DBB" w:rsidRDefault="00A4183C" w:rsidP="00C52474">
      <w:pPr>
        <w:jc w:val="right"/>
        <w:rPr>
          <w:rFonts w:ascii="Times New Roman" w:hAnsi="Times New Roman"/>
          <w:snapToGrid w:val="0"/>
          <w:sz w:val="26"/>
          <w:szCs w:val="26"/>
          <w:highlight w:val="yellow"/>
        </w:rPr>
        <w:sectPr w:rsidR="00A4183C" w:rsidRPr="00A93DBB" w:rsidSect="00397B33">
          <w:pgSz w:w="16838" w:h="11906" w:orient="landscape"/>
          <w:pgMar w:top="567" w:right="851" w:bottom="709" w:left="851" w:header="709" w:footer="709" w:gutter="0"/>
          <w:cols w:space="708"/>
          <w:docGrid w:linePitch="360"/>
        </w:sectPr>
      </w:pPr>
    </w:p>
    <w:p w:rsidR="00E61846" w:rsidRPr="00A93DBB" w:rsidRDefault="00E61846" w:rsidP="00E61846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6</w:t>
      </w:r>
    </w:p>
    <w:p w:rsidR="00E61846" w:rsidRPr="00A93DBB" w:rsidRDefault="00E61846" w:rsidP="00E61846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E61846" w:rsidRPr="00A93DBB" w:rsidRDefault="00E61846" w:rsidP="00E61846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E61846" w:rsidRPr="00A93DBB" w:rsidRDefault="00E61846" w:rsidP="00E61846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E61846" w:rsidRPr="00A93DBB" w:rsidRDefault="00E61846" w:rsidP="00E61846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E61846" w:rsidRPr="00A93DBB" w:rsidRDefault="00E61846" w:rsidP="00E61846">
      <w:pPr>
        <w:rPr>
          <w:rFonts w:ascii="Times New Roman" w:hAnsi="Times New Roman"/>
          <w:b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>Информация об объеме средств, предусмотренных на финансовое обеспечение расходных обязательств в 2022 году в бюджете ___________________________________________________________</w:t>
      </w:r>
    </w:p>
    <w:p w:rsidR="00E61846" w:rsidRPr="00A93DBB" w:rsidRDefault="00E61846" w:rsidP="00E61846">
      <w:pPr>
        <w:jc w:val="center"/>
        <w:rPr>
          <w:rFonts w:ascii="Times New Roman" w:hAnsi="Times New Roman"/>
          <w:sz w:val="20"/>
        </w:rPr>
      </w:pPr>
      <w:r w:rsidRPr="00A93DBB"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тыс. рублей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2835"/>
        <w:gridCol w:w="1559"/>
      </w:tblGrid>
      <w:tr w:rsidR="00A93DBB" w:rsidRPr="00A93DBB" w:rsidTr="00572E45">
        <w:trPr>
          <w:trHeight w:val="2156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расходных обязательств</w:t>
            </w:r>
          </w:p>
        </w:tc>
        <w:tc>
          <w:tcPr>
            <w:tcW w:w="2835" w:type="dxa"/>
            <w:shd w:val="clear" w:color="auto" w:fill="auto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Необходимый объем средств на финансирование расходных обязательств на 2022 год (за исключением субвенций и субсидий, иных межбюджетных трансфертов, поступивших от других бюджетов бюджетной системы Российской Федерации, имеющих целевое назначение)</w:t>
            </w:r>
          </w:p>
        </w:tc>
        <w:tc>
          <w:tcPr>
            <w:tcW w:w="2835" w:type="dxa"/>
            <w:shd w:val="clear" w:color="auto" w:fill="auto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Предусмотренный объем средств на финансирование расходных обязательств на 2022 год (за исключением субвенций и субсидий, иных межбюджетных трансфертов, поступивших от других бюджетов бюджетной системы Российской Федерации, имеющих целевое назначение)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%, обеспеченности расходов</w:t>
            </w:r>
          </w:p>
        </w:tc>
      </w:tr>
      <w:tr w:rsidR="00A93DBB" w:rsidRPr="00A93DBB" w:rsidTr="00572E45">
        <w:trPr>
          <w:trHeight w:val="222"/>
        </w:trPr>
        <w:tc>
          <w:tcPr>
            <w:tcW w:w="3403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A93DBB" w:rsidRPr="00A93DBB" w:rsidTr="00572E45">
        <w:trPr>
          <w:trHeight w:val="728"/>
        </w:trPr>
        <w:tc>
          <w:tcPr>
            <w:tcW w:w="3403" w:type="dxa"/>
            <w:shd w:val="clear" w:color="auto" w:fill="auto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Органы местного самоуправления, казенные муниципальные учреждения, в том числе: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4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211 «Заработная плата»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77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212 «Прочие несоциальные выплаты персоналу в денежной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69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213 «Начисления на выплаты по оплате труда»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713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214 «Прочие несоциальные выплаты персоналу в натуральной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76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221 «Услуги связи»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77"/>
        </w:trPr>
        <w:tc>
          <w:tcPr>
            <w:tcW w:w="3403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222 «Транспортные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223 «Коммунальные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1190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224 «Арендная плата за пользование имуществом (за исключением земельных участков и других обособленных природных объектов)»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66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225 «Работы, услуги по содержанию имущества»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29"/>
        </w:trPr>
        <w:tc>
          <w:tcPr>
            <w:tcW w:w="3403" w:type="dxa"/>
            <w:shd w:val="clear" w:color="auto" w:fill="auto"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229 «Арендная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805"/>
        </w:trPr>
        <w:tc>
          <w:tcPr>
            <w:tcW w:w="3403" w:type="dxa"/>
            <w:shd w:val="clear" w:color="auto" w:fill="auto"/>
            <w:vAlign w:val="center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 230 «Обслуживание государственного (муниципального) долга»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КОСГУ 291 «Налоги, пошлины и сборы»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131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Бюджетные и автономные муниципальные учреждения (КОСГУ 241 "</w:t>
            </w:r>
            <w:r w:rsidRPr="00A93DBB">
              <w:t xml:space="preserve"> </w:t>
            </w: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перечисления (передачи) текущего характера сектора государственного управления") в том числе: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326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211 «Заработная плата»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2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КОСГУ 212 «Прочие несоциальные выплаты персоналу в денежной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552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213 «Начисления на выплаты по оплате труда»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727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214 «Прочие несоциальные выплаты персоналу в натуральной форме»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81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221 «Услуги связи»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5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222 «Транспортные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75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223 «Коммунальные услуги»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833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224 «Арендная плата за пользование имуществом (за исключением земельных участков и других обособленных природных объектов)»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9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225 «Работы, услуги по содержанию имущества»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19"/>
        </w:trPr>
        <w:tc>
          <w:tcPr>
            <w:tcW w:w="3403" w:type="dxa"/>
            <w:shd w:val="clear" w:color="auto" w:fill="auto"/>
            <w:vAlign w:val="bottom"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КОСГУ 229 «Арендная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269"/>
        </w:trPr>
        <w:tc>
          <w:tcPr>
            <w:tcW w:w="3403" w:type="dxa"/>
            <w:shd w:val="clear" w:color="auto" w:fill="auto"/>
            <w:vAlign w:val="bottom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КОСГУ 291 «Налоги, пошлины и сборы»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3DBB" w:rsidRPr="00A93DBB" w:rsidTr="00572E45">
        <w:trPr>
          <w:trHeight w:val="43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E61846" w:rsidRPr="00A93DBB" w:rsidRDefault="00E61846" w:rsidP="00572E4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846" w:rsidRPr="00A93DBB" w:rsidRDefault="00E61846" w:rsidP="00572E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jc w:val="both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</w:p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Глава муниципального образования </w:t>
      </w:r>
      <w:r w:rsidRPr="00A93DBB">
        <w:rPr>
          <w:rFonts w:ascii="Times New Roman" w:hAnsi="Times New Roman"/>
        </w:rPr>
        <w:tab/>
        <w:t xml:space="preserve">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E61846" w:rsidRPr="00A93DBB" w:rsidRDefault="00E61846" w:rsidP="00E61846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>(расшифровка подписи)</w:t>
      </w:r>
    </w:p>
    <w:p w:rsidR="00E61846" w:rsidRPr="00A93DBB" w:rsidRDefault="00E61846" w:rsidP="00E61846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E61846" w:rsidRPr="00A93DBB" w:rsidRDefault="00E61846" w:rsidP="00E61846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органа муниципального образования           ___________   </w:t>
      </w:r>
      <w:r w:rsidRPr="00A93DBB">
        <w:rPr>
          <w:rFonts w:ascii="Times New Roman" w:hAnsi="Times New Roman"/>
        </w:rPr>
        <w:tab/>
        <w:t>_____________________</w:t>
      </w:r>
    </w:p>
    <w:p w:rsidR="00E61846" w:rsidRPr="00A93DBB" w:rsidRDefault="00E61846" w:rsidP="00E61846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           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E61846" w:rsidRPr="00A93DBB" w:rsidRDefault="00E61846" w:rsidP="00814345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E61846" w:rsidRPr="00A93DBB" w:rsidRDefault="00E61846" w:rsidP="00E61846">
      <w:pPr>
        <w:jc w:val="center"/>
        <w:rPr>
          <w:rFonts w:ascii="Times New Roman" w:hAnsi="Times New Roman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E61846" w:rsidRPr="00A93DBB" w:rsidRDefault="00E61846" w:rsidP="00E61846">
      <w:pPr>
        <w:jc w:val="center"/>
        <w:rPr>
          <w:rFonts w:ascii="Times New Roman" w:hAnsi="Times New Roman"/>
          <w:highlight w:val="yellow"/>
        </w:rPr>
      </w:pPr>
    </w:p>
    <w:p w:rsidR="005E500F" w:rsidRPr="00A93DBB" w:rsidRDefault="005E500F" w:rsidP="005E500F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  <w:snapToGrid w:val="0"/>
          <w:sz w:val="26"/>
          <w:szCs w:val="26"/>
          <w:highlight w:val="yellow"/>
        </w:rPr>
        <w:br w:type="page"/>
      </w:r>
    </w:p>
    <w:p w:rsidR="00E966DD" w:rsidRPr="00A93DBB" w:rsidRDefault="00E966DD" w:rsidP="00E966DD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7</w:t>
      </w:r>
    </w:p>
    <w:p w:rsidR="00E966DD" w:rsidRPr="00A93DBB" w:rsidRDefault="00E966DD" w:rsidP="00E966D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E966DD" w:rsidRPr="00A93DBB" w:rsidRDefault="00E966DD" w:rsidP="00E966D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E966DD" w:rsidRPr="00A93DBB" w:rsidRDefault="00E966DD" w:rsidP="00E966DD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E966DD" w:rsidRPr="00A93DBB" w:rsidRDefault="00E966DD" w:rsidP="00E966DD">
      <w:pPr>
        <w:jc w:val="right"/>
        <w:rPr>
          <w:rFonts w:ascii="Times New Roman" w:hAnsi="Times New Roman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E966DD" w:rsidRPr="00A93DBB" w:rsidRDefault="00E966DD" w:rsidP="00E966DD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B44B37" w:rsidRPr="00A93DBB" w:rsidRDefault="00B44B37" w:rsidP="00E966DD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966DD" w:rsidRPr="00A93DBB" w:rsidRDefault="00E966DD" w:rsidP="00E966DD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Принимаемые расходные обязательства бюджета муниципального образования </w:t>
      </w:r>
      <w:r w:rsidR="00160422" w:rsidRPr="00A93DBB">
        <w:rPr>
          <w:rFonts w:ascii="Times New Roman" w:eastAsia="Times New Roman" w:hAnsi="Times New Roman"/>
          <w:b/>
          <w:bCs/>
          <w:lang w:eastAsia="ru-RU"/>
        </w:rPr>
        <w:t>поселения, входящего в состав Нефтеюганского района,</w:t>
      </w:r>
      <w:r w:rsidRPr="00A93DBB">
        <w:rPr>
          <w:rFonts w:ascii="Times New Roman" w:eastAsia="Times New Roman" w:hAnsi="Times New Roman"/>
          <w:b/>
          <w:bCs/>
          <w:lang w:eastAsia="ru-RU"/>
        </w:rPr>
        <w:t xml:space="preserve"> _____________________________________________________</w:t>
      </w:r>
      <w:r w:rsidR="0059467F" w:rsidRPr="00A93DB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93DBB">
        <w:rPr>
          <w:rFonts w:ascii="Times New Roman" w:eastAsia="Times New Roman" w:hAnsi="Times New Roman"/>
          <w:b/>
          <w:bCs/>
          <w:lang w:eastAsia="ru-RU"/>
        </w:rPr>
        <w:t>на 2022 год</w:t>
      </w:r>
    </w:p>
    <w:p w:rsidR="00E966DD" w:rsidRPr="00A93DBB" w:rsidRDefault="00E966DD" w:rsidP="00E966DD">
      <w:pPr>
        <w:rPr>
          <w:rFonts w:ascii="Times New Roman" w:hAnsi="Times New Roman"/>
          <w:sz w:val="20"/>
        </w:rPr>
      </w:pPr>
      <w:r w:rsidRPr="00A93DBB">
        <w:rPr>
          <w:rFonts w:ascii="Times New Roman" w:hAnsi="Times New Roman"/>
          <w:sz w:val="20"/>
        </w:rPr>
        <w:t xml:space="preserve">                                              (наименование муниципального образования) </w:t>
      </w:r>
    </w:p>
    <w:p w:rsidR="00E966DD" w:rsidRPr="00A93DBB" w:rsidRDefault="00E966DD" w:rsidP="00E966DD">
      <w:pPr>
        <w:rPr>
          <w:rFonts w:ascii="Times New Roman" w:hAnsi="Times New Roman"/>
          <w:sz w:val="20"/>
        </w:rPr>
      </w:pPr>
    </w:p>
    <w:p w:rsidR="00E966DD" w:rsidRPr="00A93DBB" w:rsidRDefault="00E966DD" w:rsidP="00E966DD">
      <w:pPr>
        <w:jc w:val="center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2977"/>
        <w:gridCol w:w="2268"/>
      </w:tblGrid>
      <w:tr w:rsidR="00A93DBB" w:rsidRPr="00A93DBB" w:rsidTr="00572E45">
        <w:trPr>
          <w:trHeight w:val="71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 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Утверждено в бюджете на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Исполнено за _____________ 2022 года</w:t>
            </w:r>
          </w:p>
        </w:tc>
      </w:tr>
      <w:tr w:rsidR="00A93DBB" w:rsidRPr="00A93DBB" w:rsidTr="00572E45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DD" w:rsidRPr="00A93DBB" w:rsidRDefault="00E966DD" w:rsidP="00572E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 xml:space="preserve">Действующие расходные обязательства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Принимаемые расходные обязательства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………….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966DD" w:rsidRPr="00A93DBB" w:rsidTr="00572E4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DD" w:rsidRPr="00A93DBB" w:rsidRDefault="00E966DD" w:rsidP="00572E45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DD" w:rsidRPr="00A93DBB" w:rsidRDefault="00E966DD" w:rsidP="00572E45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E966DD" w:rsidRPr="00A93DBB" w:rsidRDefault="00E966DD" w:rsidP="00E966DD">
      <w:pPr>
        <w:jc w:val="center"/>
        <w:rPr>
          <w:rFonts w:ascii="Times New Roman" w:hAnsi="Times New Roman"/>
        </w:rPr>
      </w:pPr>
    </w:p>
    <w:p w:rsidR="00E966DD" w:rsidRPr="00A93DBB" w:rsidRDefault="00E966DD" w:rsidP="00E966DD">
      <w:pPr>
        <w:jc w:val="center"/>
        <w:rPr>
          <w:rFonts w:ascii="Times New Roman" w:hAnsi="Times New Roman"/>
        </w:rPr>
      </w:pPr>
    </w:p>
    <w:p w:rsidR="00E966DD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  <w:t xml:space="preserve">   ___________            ___________________</w:t>
      </w:r>
    </w:p>
    <w:p w:rsidR="00E966DD" w:rsidRPr="00A93DBB" w:rsidRDefault="00E966DD" w:rsidP="00E966DD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E966DD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E966DD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</w:t>
      </w:r>
      <w:r w:rsidR="0029308E" w:rsidRPr="00A93DBB">
        <w:rPr>
          <w:rFonts w:ascii="Times New Roman" w:hAnsi="Times New Roman"/>
        </w:rPr>
        <w:t xml:space="preserve">          </w:t>
      </w:r>
      <w:r w:rsidRPr="00A93DBB">
        <w:rPr>
          <w:rFonts w:ascii="Times New Roman" w:hAnsi="Times New Roman"/>
        </w:rPr>
        <w:t xml:space="preserve"> ___________           __________________</w:t>
      </w:r>
    </w:p>
    <w:p w:rsidR="00E966DD" w:rsidRPr="00A93DBB" w:rsidRDefault="0029308E" w:rsidP="00261335">
      <w:pPr>
        <w:spacing w:after="160" w:line="259" w:lineRule="auto"/>
        <w:ind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</w:t>
      </w:r>
      <w:r w:rsidR="00E966DD" w:rsidRPr="00A93DBB">
        <w:rPr>
          <w:rFonts w:ascii="Times New Roman" w:hAnsi="Times New Roman"/>
        </w:rPr>
        <w:t xml:space="preserve"> (подпись)</w:t>
      </w:r>
      <w:r w:rsidR="00E966DD"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 xml:space="preserve">          </w:t>
      </w:r>
      <w:r w:rsidR="00E966DD" w:rsidRPr="00A93DBB">
        <w:rPr>
          <w:rFonts w:ascii="Times New Roman" w:hAnsi="Times New Roman"/>
        </w:rPr>
        <w:t xml:space="preserve">  (расшифровка подписи)</w:t>
      </w:r>
    </w:p>
    <w:p w:rsidR="00E966DD" w:rsidRPr="00A93DBB" w:rsidRDefault="00E966DD" w:rsidP="00E966DD">
      <w:pPr>
        <w:rPr>
          <w:rFonts w:ascii="Times New Roman" w:hAnsi="Times New Roman"/>
        </w:rPr>
      </w:pPr>
    </w:p>
    <w:p w:rsidR="00582794" w:rsidRPr="00A93DBB" w:rsidRDefault="00E966DD" w:rsidP="00E966DD">
      <w:pPr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582794" w:rsidRPr="00A93DBB" w:rsidRDefault="00582794" w:rsidP="00582794">
      <w:pPr>
        <w:jc w:val="right"/>
        <w:rPr>
          <w:rFonts w:ascii="Times New Roman" w:hAnsi="Times New Roman"/>
          <w:b/>
          <w:sz w:val="22"/>
          <w:szCs w:val="22"/>
        </w:rPr>
      </w:pPr>
      <w:r w:rsidRPr="00A93DBB">
        <w:rPr>
          <w:rFonts w:ascii="Times New Roman" w:hAnsi="Times New Roman"/>
        </w:rPr>
        <w:br w:type="column"/>
      </w:r>
      <w:r w:rsidRPr="00A93DBB">
        <w:rPr>
          <w:rFonts w:ascii="Times New Roman" w:hAnsi="Times New Roman"/>
          <w:b/>
          <w:sz w:val="22"/>
          <w:szCs w:val="22"/>
        </w:rPr>
        <w:lastRenderedPageBreak/>
        <w:t>Приложение 8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 к Отчету о выполнении мер, установленных Соглашением 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 мерах по социально-экономическому развитию и 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 xml:space="preserve">оздоровлению муниципальных финансов поселения, </w:t>
      </w:r>
    </w:p>
    <w:p w:rsidR="00582794" w:rsidRPr="00A93DBB" w:rsidRDefault="00582794" w:rsidP="00582794">
      <w:pPr>
        <w:jc w:val="right"/>
        <w:rPr>
          <w:rFonts w:ascii="Times New Roman" w:hAnsi="Times New Roman"/>
          <w:sz w:val="22"/>
          <w:szCs w:val="22"/>
        </w:rPr>
      </w:pPr>
      <w:r w:rsidRPr="00A93DBB">
        <w:rPr>
          <w:rFonts w:ascii="Times New Roman" w:hAnsi="Times New Roman"/>
          <w:sz w:val="22"/>
          <w:szCs w:val="22"/>
        </w:rPr>
        <w:t>входящего в состав Нефтеюганского района, в 2022 году</w:t>
      </w:r>
    </w:p>
    <w:p w:rsidR="00E966DD" w:rsidRPr="00A93DBB" w:rsidRDefault="00E966DD" w:rsidP="00B44B37">
      <w:pPr>
        <w:rPr>
          <w:rFonts w:ascii="Times New Roman" w:hAnsi="Times New Roman"/>
        </w:rPr>
      </w:pPr>
    </w:p>
    <w:p w:rsidR="00B44B37" w:rsidRPr="00A93DBB" w:rsidRDefault="00B44B37" w:rsidP="00B44B37">
      <w:pPr>
        <w:rPr>
          <w:rFonts w:ascii="Times New Roman" w:hAnsi="Times New Roman"/>
        </w:rPr>
      </w:pP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b/>
          <w:snapToGrid w:val="0"/>
        </w:rPr>
      </w:pPr>
      <w:r w:rsidRPr="00A93DBB">
        <w:rPr>
          <w:rFonts w:ascii="Times New Roman" w:hAnsi="Times New Roman"/>
          <w:b/>
          <w:snapToGrid w:val="0"/>
        </w:rPr>
        <w:t xml:space="preserve">Информация о расходах бюджета муниципального образования поселения, входящего в состав Нефтеюганского района, на реализацию муниципальных программ и ведомственных целевых программ </w:t>
      </w:r>
      <w:r w:rsidRPr="00A93DBB">
        <w:rPr>
          <w:rFonts w:ascii="Times New Roman" w:eastAsia="Times New Roman" w:hAnsi="Times New Roman"/>
          <w:b/>
          <w:bCs/>
          <w:lang w:eastAsia="ru-RU"/>
        </w:rPr>
        <w:t>(за 1 полугодие, 9 месяцев, год) _________</w:t>
      </w:r>
      <w:r w:rsidR="00A916B5" w:rsidRPr="00A93DBB">
        <w:rPr>
          <w:rFonts w:ascii="Times New Roman" w:eastAsia="Times New Roman" w:hAnsi="Times New Roman"/>
          <w:b/>
          <w:bCs/>
          <w:lang w:eastAsia="ru-RU"/>
        </w:rPr>
        <w:t>___________</w:t>
      </w:r>
      <w:r w:rsidRPr="00A93DBB">
        <w:rPr>
          <w:rFonts w:ascii="Times New Roman" w:eastAsia="Times New Roman" w:hAnsi="Times New Roman"/>
          <w:b/>
          <w:bCs/>
          <w:lang w:eastAsia="ru-RU"/>
        </w:rPr>
        <w:t>_____________________________________</w:t>
      </w:r>
    </w:p>
    <w:p w:rsidR="00DC51CF" w:rsidRPr="00A93DBB" w:rsidRDefault="00DC51CF" w:rsidP="00DC51CF">
      <w:pPr>
        <w:rPr>
          <w:rFonts w:ascii="Times New Roman" w:hAnsi="Times New Roman"/>
          <w:b/>
        </w:rPr>
      </w:pPr>
      <w:r w:rsidRPr="00A93DBB">
        <w:rPr>
          <w:rFonts w:ascii="Times New Roman" w:hAnsi="Times New Roman"/>
          <w:b/>
        </w:rPr>
        <w:t xml:space="preserve">                </w:t>
      </w:r>
      <w:r w:rsidR="001629BB" w:rsidRPr="00A93DBB">
        <w:rPr>
          <w:rFonts w:ascii="Times New Roman" w:hAnsi="Times New Roman"/>
          <w:b/>
        </w:rPr>
        <w:t xml:space="preserve">                      </w:t>
      </w:r>
      <w:r w:rsidRPr="00A93DBB">
        <w:rPr>
          <w:rFonts w:ascii="Times New Roman" w:hAnsi="Times New Roman"/>
          <w:b/>
        </w:rPr>
        <w:t xml:space="preserve"> (наименование муниципального образования)</w:t>
      </w: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  <w:sz w:val="18"/>
          <w:szCs w:val="18"/>
        </w:rPr>
      </w:pP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  <w:sz w:val="18"/>
          <w:szCs w:val="18"/>
        </w:rPr>
      </w:pPr>
    </w:p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</w:rPr>
      </w:pPr>
      <w:r w:rsidRPr="00A93DBB">
        <w:rPr>
          <w:rFonts w:ascii="Times New Roman" w:hAnsi="Times New Roman"/>
          <w:snapToGrid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097565" w:rsidRPr="00A93DBB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A916B5" w:rsidRPr="00A93DBB">
        <w:rPr>
          <w:rFonts w:ascii="Times New Roman" w:hAnsi="Times New Roman"/>
          <w:snapToGrid w:val="0"/>
          <w:sz w:val="18"/>
          <w:szCs w:val="18"/>
        </w:rPr>
        <w:t xml:space="preserve">                                          </w:t>
      </w:r>
      <w:r w:rsidR="00097565" w:rsidRPr="00A93DBB">
        <w:rPr>
          <w:rFonts w:ascii="Times New Roman" w:hAnsi="Times New Roman"/>
          <w:snapToGrid w:val="0"/>
          <w:sz w:val="18"/>
          <w:szCs w:val="18"/>
        </w:rPr>
        <w:t xml:space="preserve">  </w:t>
      </w:r>
      <w:r w:rsidRPr="00A93DBB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1500E7" w:rsidRPr="00A93DBB">
        <w:rPr>
          <w:rFonts w:ascii="Times New Roman" w:hAnsi="Times New Roman"/>
          <w:snapToGrid w:val="0"/>
          <w:sz w:val="18"/>
          <w:szCs w:val="18"/>
        </w:rPr>
        <w:t xml:space="preserve">      </w:t>
      </w:r>
      <w:r w:rsidRPr="00A93DBB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A93DBB">
        <w:rPr>
          <w:rFonts w:ascii="Times New Roman" w:hAnsi="Times New Roman"/>
          <w:snapToGrid w:val="0"/>
        </w:rPr>
        <w:t>тыс. рублей</w:t>
      </w:r>
      <w:r w:rsidR="00A916B5" w:rsidRPr="00A93DBB">
        <w:rPr>
          <w:rFonts w:ascii="Times New Roman" w:hAnsi="Times New Roman"/>
          <w:snapToGrid w:val="0"/>
        </w:rPr>
        <w:t xml:space="preserve">  </w:t>
      </w:r>
    </w:p>
    <w:tbl>
      <w:tblPr>
        <w:tblpPr w:leftFromText="180" w:rightFromText="180" w:vertAnchor="page" w:horzAnchor="margin" w:tblpY="4801"/>
        <w:tblW w:w="9653" w:type="dxa"/>
        <w:tblLook w:val="04A0" w:firstRow="1" w:lastRow="0" w:firstColumn="1" w:lastColumn="0" w:noHBand="0" w:noVBand="1"/>
      </w:tblPr>
      <w:tblGrid>
        <w:gridCol w:w="3369"/>
        <w:gridCol w:w="2361"/>
        <w:gridCol w:w="1701"/>
        <w:gridCol w:w="2222"/>
      </w:tblGrid>
      <w:tr w:rsidR="00A93DBB" w:rsidRPr="00A93DBB" w:rsidTr="004F2404">
        <w:trPr>
          <w:trHeight w:val="34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Первоначальный план (по решению о бюджете)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Уточненный план </w:t>
            </w:r>
            <w:r w:rsidR="00C65EF9"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</w:t>
            </w: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(по отчету)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Исполнено </w:t>
            </w:r>
            <w:r w:rsidR="00C65EF9" w:rsidRPr="00A93DBB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</w:t>
            </w:r>
            <w:r w:rsidRPr="00A93DBB">
              <w:rPr>
                <w:rFonts w:ascii="Times New Roman" w:eastAsia="Times New Roman" w:hAnsi="Times New Roman"/>
                <w:b/>
                <w:lang w:eastAsia="ru-RU"/>
              </w:rPr>
              <w:t>(по отчету)</w:t>
            </w:r>
          </w:p>
        </w:tc>
      </w:tr>
      <w:tr w:rsidR="00A93DBB" w:rsidRPr="00A93DBB" w:rsidTr="004F2404">
        <w:trPr>
          <w:trHeight w:val="39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DBB" w:rsidRPr="00A93DBB" w:rsidTr="004656FF">
        <w:trPr>
          <w:trHeight w:val="36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DBB" w:rsidRPr="00A93DBB" w:rsidTr="004F2404">
        <w:trPr>
          <w:trHeight w:val="68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Расходы на реализацию муниципальных программ,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4F2404">
        <w:trPr>
          <w:trHeight w:val="69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в том числе за счет средств местного бюджета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4F2404">
        <w:trPr>
          <w:trHeight w:val="6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Расходы на реализацию ведомственных целевых программ,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93DBB" w:rsidRPr="00A93DBB" w:rsidTr="004F2404">
        <w:trPr>
          <w:trHeight w:val="69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в том числе за счет средств местного бюджета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CF" w:rsidRPr="00A93DBB" w:rsidRDefault="00DC51CF" w:rsidP="004F2404">
            <w:pPr>
              <w:rPr>
                <w:rFonts w:ascii="Times New Roman" w:eastAsia="Times New Roman" w:hAnsi="Times New Roman"/>
                <w:lang w:eastAsia="ru-RU"/>
              </w:rPr>
            </w:pPr>
            <w:r w:rsidRPr="00A93DB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DC51CF" w:rsidRPr="00A93DBB" w:rsidRDefault="00DC51CF" w:rsidP="00DC51CF">
      <w:pPr>
        <w:jc w:val="center"/>
        <w:outlineLvl w:val="3"/>
        <w:rPr>
          <w:rFonts w:ascii="Times New Roman" w:hAnsi="Times New Roman"/>
          <w:snapToGrid w:val="0"/>
          <w:sz w:val="18"/>
          <w:szCs w:val="18"/>
        </w:rPr>
      </w:pPr>
    </w:p>
    <w:p w:rsidR="00DC51CF" w:rsidRPr="00A93DBB" w:rsidRDefault="00DC51CF" w:rsidP="00DC51CF">
      <w:pPr>
        <w:jc w:val="center"/>
        <w:rPr>
          <w:rFonts w:ascii="Times New Roman" w:hAnsi="Times New Roman"/>
        </w:rPr>
      </w:pP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Глава муниципального образования</w:t>
      </w:r>
      <w:r w:rsidRPr="00A93DBB">
        <w:rPr>
          <w:rFonts w:ascii="Times New Roman" w:hAnsi="Times New Roman"/>
        </w:rPr>
        <w:tab/>
        <w:t xml:space="preserve">   ___________            ___________________</w:t>
      </w:r>
    </w:p>
    <w:p w:rsidR="00067D18" w:rsidRPr="00A93DBB" w:rsidRDefault="00067D18" w:rsidP="009C4C7A">
      <w:pPr>
        <w:spacing w:after="160" w:line="259" w:lineRule="auto"/>
        <w:ind w:left="-142"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(подпись)</w:t>
      </w:r>
      <w:r w:rsidRPr="00A93DBB">
        <w:rPr>
          <w:rFonts w:ascii="Times New Roman" w:hAnsi="Times New Roman"/>
        </w:rPr>
        <w:tab/>
        <w:t xml:space="preserve">            (расшифровка подписи)</w:t>
      </w: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 xml:space="preserve">Руководитель финансового </w:t>
      </w: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органа муниципального образования           ___________           __________________</w:t>
      </w:r>
    </w:p>
    <w:p w:rsidR="00067D18" w:rsidRPr="00A93DBB" w:rsidRDefault="00067D18" w:rsidP="009C4C7A">
      <w:pPr>
        <w:spacing w:after="160" w:line="259" w:lineRule="auto"/>
        <w:ind w:left="-142" w:firstLine="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</w:r>
      <w:r w:rsidRPr="00A93DBB">
        <w:rPr>
          <w:rFonts w:ascii="Times New Roman" w:hAnsi="Times New Roman"/>
        </w:rPr>
        <w:tab/>
        <w:t xml:space="preserve">      (подпись)             (расшифровка подписи)</w:t>
      </w: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</w:p>
    <w:p w:rsidR="00067D18" w:rsidRPr="00A93DBB" w:rsidRDefault="00067D18" w:rsidP="009C4C7A">
      <w:pPr>
        <w:ind w:left="-142"/>
        <w:rPr>
          <w:rFonts w:ascii="Times New Roman" w:hAnsi="Times New Roman"/>
        </w:rPr>
      </w:pPr>
      <w:r w:rsidRPr="00A93DBB">
        <w:rPr>
          <w:rFonts w:ascii="Times New Roman" w:hAnsi="Times New Roman"/>
        </w:rPr>
        <w:t>Исполнитель: ФИО, тел.</w:t>
      </w:r>
    </w:p>
    <w:p w:rsidR="00853883" w:rsidRPr="00A93DBB" w:rsidRDefault="00853883" w:rsidP="009C4C7A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6"/>
          <w:szCs w:val="26"/>
        </w:rPr>
      </w:pPr>
    </w:p>
    <w:sectPr w:rsidR="00853883" w:rsidRPr="00A93DBB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C1" w:rsidRDefault="00690AC1" w:rsidP="00133CC0">
      <w:r>
        <w:separator/>
      </w:r>
    </w:p>
  </w:endnote>
  <w:endnote w:type="continuationSeparator" w:id="0">
    <w:p w:rsidR="00690AC1" w:rsidRDefault="00690AC1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C1" w:rsidRDefault="00690AC1" w:rsidP="00133CC0">
      <w:r>
        <w:separator/>
      </w:r>
    </w:p>
  </w:footnote>
  <w:footnote w:type="continuationSeparator" w:id="0">
    <w:p w:rsidR="00690AC1" w:rsidRDefault="00690AC1" w:rsidP="00133CC0">
      <w:r>
        <w:continuationSeparator/>
      </w:r>
    </w:p>
  </w:footnote>
  <w:footnote w:id="1">
    <w:p w:rsidR="00572E45" w:rsidRDefault="00572E45" w:rsidP="004C6536">
      <w:pPr>
        <w:pStyle w:val="af5"/>
        <w:jc w:val="both"/>
      </w:pPr>
      <w:r w:rsidRPr="00CE79A5">
        <w:rPr>
          <w:rFonts w:ascii="Times New Roman" w:eastAsia="Times New Roman" w:hAnsi="Times New Roman"/>
          <w:szCs w:val="24"/>
          <w:lang w:eastAsia="ru-RU"/>
        </w:rPr>
        <w:footnoteRef/>
      </w:r>
      <w:r w:rsidRPr="00CE79A5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По данному</w:t>
      </w:r>
      <w:r w:rsidRPr="00CE79A5">
        <w:rPr>
          <w:rFonts w:ascii="Times New Roman" w:eastAsia="Times New Roman" w:hAnsi="Times New Roman"/>
          <w:szCs w:val="24"/>
          <w:lang w:eastAsia="ru-RU"/>
        </w:rPr>
        <w:t xml:space="preserve"> пункт </w:t>
      </w:r>
      <w:r>
        <w:rPr>
          <w:rFonts w:ascii="Times New Roman" w:eastAsia="Times New Roman" w:hAnsi="Times New Roman"/>
          <w:szCs w:val="24"/>
          <w:lang w:eastAsia="ru-RU"/>
        </w:rPr>
        <w:t xml:space="preserve">информация предоставляется </w:t>
      </w:r>
      <w:r w:rsidRPr="00CE79A5">
        <w:rPr>
          <w:rFonts w:ascii="Times New Roman" w:eastAsia="Times New Roman" w:hAnsi="Times New Roman"/>
          <w:szCs w:val="24"/>
          <w:lang w:eastAsia="ru-RU"/>
        </w:rPr>
        <w:t>муниципальны</w:t>
      </w:r>
      <w:r>
        <w:rPr>
          <w:rFonts w:ascii="Times New Roman" w:eastAsia="Times New Roman" w:hAnsi="Times New Roman"/>
          <w:szCs w:val="24"/>
          <w:lang w:eastAsia="ru-RU"/>
        </w:rPr>
        <w:t>м</w:t>
      </w:r>
      <w:r w:rsidRPr="00CE79A5">
        <w:rPr>
          <w:rFonts w:ascii="Times New Roman" w:eastAsia="Times New Roman" w:hAnsi="Times New Roman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Cs w:val="24"/>
          <w:lang w:eastAsia="ru-RU"/>
        </w:rPr>
        <w:t>ем</w:t>
      </w:r>
      <w:r w:rsidRPr="00CE79A5">
        <w:rPr>
          <w:rFonts w:ascii="Times New Roman" w:eastAsia="Times New Roman" w:hAnsi="Times New Roman"/>
          <w:szCs w:val="24"/>
          <w:lang w:eastAsia="ru-RU"/>
        </w:rPr>
        <w:t>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45FD"/>
    <w:multiLevelType w:val="hybridMultilevel"/>
    <w:tmpl w:val="4C12E1C4"/>
    <w:lvl w:ilvl="0" w:tplc="77DC9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74B48"/>
    <w:multiLevelType w:val="multilevel"/>
    <w:tmpl w:val="C09E1E7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DB5656E"/>
    <w:multiLevelType w:val="multilevel"/>
    <w:tmpl w:val="0CF8D8C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4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6"/>
    <w:rsid w:val="0000013D"/>
    <w:rsid w:val="00000805"/>
    <w:rsid w:val="00012801"/>
    <w:rsid w:val="00015D90"/>
    <w:rsid w:val="0002479C"/>
    <w:rsid w:val="00024E3C"/>
    <w:rsid w:val="0003255F"/>
    <w:rsid w:val="00032EE7"/>
    <w:rsid w:val="000347E5"/>
    <w:rsid w:val="000453D0"/>
    <w:rsid w:val="00047EB0"/>
    <w:rsid w:val="00053A07"/>
    <w:rsid w:val="00060021"/>
    <w:rsid w:val="000672DB"/>
    <w:rsid w:val="00067D18"/>
    <w:rsid w:val="00087039"/>
    <w:rsid w:val="0008712C"/>
    <w:rsid w:val="00090F63"/>
    <w:rsid w:val="00092E78"/>
    <w:rsid w:val="000942D2"/>
    <w:rsid w:val="00097565"/>
    <w:rsid w:val="00097F11"/>
    <w:rsid w:val="000A098E"/>
    <w:rsid w:val="000A1E13"/>
    <w:rsid w:val="000A5F7F"/>
    <w:rsid w:val="000A61BA"/>
    <w:rsid w:val="000B3A25"/>
    <w:rsid w:val="000B78CD"/>
    <w:rsid w:val="000C56D4"/>
    <w:rsid w:val="000C582C"/>
    <w:rsid w:val="000C7DF5"/>
    <w:rsid w:val="000D5A56"/>
    <w:rsid w:val="000E0489"/>
    <w:rsid w:val="000E0665"/>
    <w:rsid w:val="000E2B2A"/>
    <w:rsid w:val="000F1E12"/>
    <w:rsid w:val="000F6D9E"/>
    <w:rsid w:val="0010040C"/>
    <w:rsid w:val="001015AA"/>
    <w:rsid w:val="00102667"/>
    <w:rsid w:val="00105054"/>
    <w:rsid w:val="00110251"/>
    <w:rsid w:val="001118CD"/>
    <w:rsid w:val="00116100"/>
    <w:rsid w:val="00116122"/>
    <w:rsid w:val="00122C95"/>
    <w:rsid w:val="00126432"/>
    <w:rsid w:val="001319F5"/>
    <w:rsid w:val="00133CC0"/>
    <w:rsid w:val="00133DE4"/>
    <w:rsid w:val="001458E3"/>
    <w:rsid w:val="001500E7"/>
    <w:rsid w:val="001502E5"/>
    <w:rsid w:val="00152F06"/>
    <w:rsid w:val="0015388A"/>
    <w:rsid w:val="0015630B"/>
    <w:rsid w:val="0015665B"/>
    <w:rsid w:val="00160422"/>
    <w:rsid w:val="001617BD"/>
    <w:rsid w:val="001629BB"/>
    <w:rsid w:val="00163CC1"/>
    <w:rsid w:val="0016457D"/>
    <w:rsid w:val="001733C3"/>
    <w:rsid w:val="00180E6B"/>
    <w:rsid w:val="00181C53"/>
    <w:rsid w:val="001836CB"/>
    <w:rsid w:val="00184983"/>
    <w:rsid w:val="00190FB9"/>
    <w:rsid w:val="001914F8"/>
    <w:rsid w:val="001938F3"/>
    <w:rsid w:val="00195762"/>
    <w:rsid w:val="001A581A"/>
    <w:rsid w:val="001A744E"/>
    <w:rsid w:val="001B1B72"/>
    <w:rsid w:val="001B2394"/>
    <w:rsid w:val="001B264E"/>
    <w:rsid w:val="001B3B8A"/>
    <w:rsid w:val="001C1244"/>
    <w:rsid w:val="001C4A3B"/>
    <w:rsid w:val="001C76F8"/>
    <w:rsid w:val="001D05D9"/>
    <w:rsid w:val="001D487C"/>
    <w:rsid w:val="001F05BA"/>
    <w:rsid w:val="001F2E77"/>
    <w:rsid w:val="001F5F93"/>
    <w:rsid w:val="001F69D7"/>
    <w:rsid w:val="00202D58"/>
    <w:rsid w:val="00206E6C"/>
    <w:rsid w:val="00211B93"/>
    <w:rsid w:val="00215874"/>
    <w:rsid w:val="00216CE8"/>
    <w:rsid w:val="00220E69"/>
    <w:rsid w:val="00223EA5"/>
    <w:rsid w:val="0022635C"/>
    <w:rsid w:val="00227D82"/>
    <w:rsid w:val="00230DE9"/>
    <w:rsid w:val="002366E0"/>
    <w:rsid w:val="00240C60"/>
    <w:rsid w:val="00242CC3"/>
    <w:rsid w:val="002458B1"/>
    <w:rsid w:val="00254CEF"/>
    <w:rsid w:val="002561A9"/>
    <w:rsid w:val="00257DE0"/>
    <w:rsid w:val="00261335"/>
    <w:rsid w:val="0026169F"/>
    <w:rsid w:val="0026304F"/>
    <w:rsid w:val="00266B85"/>
    <w:rsid w:val="00277226"/>
    <w:rsid w:val="00280D4D"/>
    <w:rsid w:val="00284CE4"/>
    <w:rsid w:val="00291D01"/>
    <w:rsid w:val="0029308E"/>
    <w:rsid w:val="00294030"/>
    <w:rsid w:val="0029449D"/>
    <w:rsid w:val="002B1128"/>
    <w:rsid w:val="002C2A05"/>
    <w:rsid w:val="002D0954"/>
    <w:rsid w:val="002D15C4"/>
    <w:rsid w:val="002E2BA7"/>
    <w:rsid w:val="002E6EBE"/>
    <w:rsid w:val="002F35A4"/>
    <w:rsid w:val="00303CDF"/>
    <w:rsid w:val="00304C05"/>
    <w:rsid w:val="00305647"/>
    <w:rsid w:val="00306BE5"/>
    <w:rsid w:val="003140DE"/>
    <w:rsid w:val="003210E1"/>
    <w:rsid w:val="00321E22"/>
    <w:rsid w:val="00323761"/>
    <w:rsid w:val="00342461"/>
    <w:rsid w:val="00342620"/>
    <w:rsid w:val="00344176"/>
    <w:rsid w:val="00344AF6"/>
    <w:rsid w:val="003453A4"/>
    <w:rsid w:val="00345D36"/>
    <w:rsid w:val="00351742"/>
    <w:rsid w:val="00352DF9"/>
    <w:rsid w:val="003533FC"/>
    <w:rsid w:val="003555BB"/>
    <w:rsid w:val="00362936"/>
    <w:rsid w:val="003654F5"/>
    <w:rsid w:val="003711A2"/>
    <w:rsid w:val="003737BB"/>
    <w:rsid w:val="0038044E"/>
    <w:rsid w:val="0038361B"/>
    <w:rsid w:val="003862F7"/>
    <w:rsid w:val="0039418E"/>
    <w:rsid w:val="003958C3"/>
    <w:rsid w:val="00397B33"/>
    <w:rsid w:val="00397CA7"/>
    <w:rsid w:val="003A53B3"/>
    <w:rsid w:val="003B530A"/>
    <w:rsid w:val="003B77A5"/>
    <w:rsid w:val="003D2735"/>
    <w:rsid w:val="003D5462"/>
    <w:rsid w:val="003E07A6"/>
    <w:rsid w:val="003E3985"/>
    <w:rsid w:val="003E40E3"/>
    <w:rsid w:val="003F095C"/>
    <w:rsid w:val="003F190A"/>
    <w:rsid w:val="003F4475"/>
    <w:rsid w:val="003F64C2"/>
    <w:rsid w:val="00412557"/>
    <w:rsid w:val="0041749A"/>
    <w:rsid w:val="00421D63"/>
    <w:rsid w:val="00422A03"/>
    <w:rsid w:val="00431E7C"/>
    <w:rsid w:val="00432AD9"/>
    <w:rsid w:val="00434256"/>
    <w:rsid w:val="0043525F"/>
    <w:rsid w:val="00436ABC"/>
    <w:rsid w:val="004656FF"/>
    <w:rsid w:val="00467936"/>
    <w:rsid w:val="00470A1D"/>
    <w:rsid w:val="004745ED"/>
    <w:rsid w:val="00474748"/>
    <w:rsid w:val="004748B1"/>
    <w:rsid w:val="00477660"/>
    <w:rsid w:val="004800E5"/>
    <w:rsid w:val="00490F03"/>
    <w:rsid w:val="004977E7"/>
    <w:rsid w:val="004A48C7"/>
    <w:rsid w:val="004B59E4"/>
    <w:rsid w:val="004C2639"/>
    <w:rsid w:val="004C3EEB"/>
    <w:rsid w:val="004C6536"/>
    <w:rsid w:val="004D52E4"/>
    <w:rsid w:val="004E4053"/>
    <w:rsid w:val="004E7425"/>
    <w:rsid w:val="004F021C"/>
    <w:rsid w:val="004F106C"/>
    <w:rsid w:val="004F5F7A"/>
    <w:rsid w:val="00501F4E"/>
    <w:rsid w:val="0051136A"/>
    <w:rsid w:val="00522147"/>
    <w:rsid w:val="00524681"/>
    <w:rsid w:val="00525173"/>
    <w:rsid w:val="00527BF6"/>
    <w:rsid w:val="0053065B"/>
    <w:rsid w:val="0053154A"/>
    <w:rsid w:val="0054149C"/>
    <w:rsid w:val="005435EB"/>
    <w:rsid w:val="005439CE"/>
    <w:rsid w:val="0054560A"/>
    <w:rsid w:val="00550575"/>
    <w:rsid w:val="00551303"/>
    <w:rsid w:val="00554D96"/>
    <w:rsid w:val="00557CEE"/>
    <w:rsid w:val="00562322"/>
    <w:rsid w:val="00563C85"/>
    <w:rsid w:val="00567662"/>
    <w:rsid w:val="00572E45"/>
    <w:rsid w:val="00580E82"/>
    <w:rsid w:val="00582794"/>
    <w:rsid w:val="0059467F"/>
    <w:rsid w:val="00594E06"/>
    <w:rsid w:val="005A16BA"/>
    <w:rsid w:val="005A21D3"/>
    <w:rsid w:val="005A3DE2"/>
    <w:rsid w:val="005A501E"/>
    <w:rsid w:val="005A6838"/>
    <w:rsid w:val="005A7C46"/>
    <w:rsid w:val="005B06EB"/>
    <w:rsid w:val="005B37AD"/>
    <w:rsid w:val="005B63EF"/>
    <w:rsid w:val="005B68A0"/>
    <w:rsid w:val="005C35DD"/>
    <w:rsid w:val="005C52DE"/>
    <w:rsid w:val="005C65FE"/>
    <w:rsid w:val="005E183B"/>
    <w:rsid w:val="005E500F"/>
    <w:rsid w:val="005F1006"/>
    <w:rsid w:val="0060385B"/>
    <w:rsid w:val="006048EF"/>
    <w:rsid w:val="0061284F"/>
    <w:rsid w:val="0061489C"/>
    <w:rsid w:val="00615E7F"/>
    <w:rsid w:val="00621E66"/>
    <w:rsid w:val="00635DB7"/>
    <w:rsid w:val="006422B3"/>
    <w:rsid w:val="00642C75"/>
    <w:rsid w:val="00644179"/>
    <w:rsid w:val="00644744"/>
    <w:rsid w:val="00645DD2"/>
    <w:rsid w:val="00647685"/>
    <w:rsid w:val="00657EDD"/>
    <w:rsid w:val="0066663F"/>
    <w:rsid w:val="00675DC6"/>
    <w:rsid w:val="00676853"/>
    <w:rsid w:val="00680DD6"/>
    <w:rsid w:val="00680DE6"/>
    <w:rsid w:val="00682C76"/>
    <w:rsid w:val="00682DCF"/>
    <w:rsid w:val="00690AC1"/>
    <w:rsid w:val="00692284"/>
    <w:rsid w:val="006928D3"/>
    <w:rsid w:val="006952ED"/>
    <w:rsid w:val="00696623"/>
    <w:rsid w:val="006968DD"/>
    <w:rsid w:val="00696A4E"/>
    <w:rsid w:val="006A40EC"/>
    <w:rsid w:val="006A5511"/>
    <w:rsid w:val="006B328F"/>
    <w:rsid w:val="006C3F9A"/>
    <w:rsid w:val="006D2D61"/>
    <w:rsid w:val="006E0B7C"/>
    <w:rsid w:val="006F05C2"/>
    <w:rsid w:val="006F0A0E"/>
    <w:rsid w:val="006F0C58"/>
    <w:rsid w:val="006F3E8D"/>
    <w:rsid w:val="006F5BBC"/>
    <w:rsid w:val="006F7B78"/>
    <w:rsid w:val="00705235"/>
    <w:rsid w:val="0070625F"/>
    <w:rsid w:val="00711113"/>
    <w:rsid w:val="00714ADD"/>
    <w:rsid w:val="00722012"/>
    <w:rsid w:val="0072351E"/>
    <w:rsid w:val="007301DD"/>
    <w:rsid w:val="007308DB"/>
    <w:rsid w:val="00731FA8"/>
    <w:rsid w:val="00732007"/>
    <w:rsid w:val="0073673C"/>
    <w:rsid w:val="00743B93"/>
    <w:rsid w:val="007459B6"/>
    <w:rsid w:val="00750A53"/>
    <w:rsid w:val="00753816"/>
    <w:rsid w:val="00753F6A"/>
    <w:rsid w:val="00754798"/>
    <w:rsid w:val="00763D12"/>
    <w:rsid w:val="00766678"/>
    <w:rsid w:val="00766A80"/>
    <w:rsid w:val="00770330"/>
    <w:rsid w:val="0077357D"/>
    <w:rsid w:val="007760B1"/>
    <w:rsid w:val="00776F41"/>
    <w:rsid w:val="00783A90"/>
    <w:rsid w:val="00786EDD"/>
    <w:rsid w:val="00787EA5"/>
    <w:rsid w:val="007929A5"/>
    <w:rsid w:val="00793091"/>
    <w:rsid w:val="007A09C9"/>
    <w:rsid w:val="007A41E0"/>
    <w:rsid w:val="007C4ED5"/>
    <w:rsid w:val="007D1280"/>
    <w:rsid w:val="007E34A3"/>
    <w:rsid w:val="007F3B0A"/>
    <w:rsid w:val="007F73F8"/>
    <w:rsid w:val="00801DF5"/>
    <w:rsid w:val="00807B60"/>
    <w:rsid w:val="00814345"/>
    <w:rsid w:val="00817ACA"/>
    <w:rsid w:val="00832B5C"/>
    <w:rsid w:val="008374B1"/>
    <w:rsid w:val="00837B1D"/>
    <w:rsid w:val="008468ED"/>
    <w:rsid w:val="008479E3"/>
    <w:rsid w:val="00853883"/>
    <w:rsid w:val="00854967"/>
    <w:rsid w:val="008613ED"/>
    <w:rsid w:val="008624C7"/>
    <w:rsid w:val="008645B9"/>
    <w:rsid w:val="008659BB"/>
    <w:rsid w:val="00867D14"/>
    <w:rsid w:val="00872830"/>
    <w:rsid w:val="00872C60"/>
    <w:rsid w:val="00877D09"/>
    <w:rsid w:val="00883AA4"/>
    <w:rsid w:val="00891F32"/>
    <w:rsid w:val="00895F8C"/>
    <w:rsid w:val="008A1CA0"/>
    <w:rsid w:val="008A4678"/>
    <w:rsid w:val="008C2EED"/>
    <w:rsid w:val="008C5EB8"/>
    <w:rsid w:val="008C6890"/>
    <w:rsid w:val="008C71F3"/>
    <w:rsid w:val="008E0E77"/>
    <w:rsid w:val="008E70A3"/>
    <w:rsid w:val="008F5CDC"/>
    <w:rsid w:val="008F69E9"/>
    <w:rsid w:val="008F7C3A"/>
    <w:rsid w:val="00900C15"/>
    <w:rsid w:val="00904353"/>
    <w:rsid w:val="009047CF"/>
    <w:rsid w:val="00905456"/>
    <w:rsid w:val="009116B0"/>
    <w:rsid w:val="00931A74"/>
    <w:rsid w:val="00931BB7"/>
    <w:rsid w:val="00944F4E"/>
    <w:rsid w:val="00955B23"/>
    <w:rsid w:val="00963532"/>
    <w:rsid w:val="009645B7"/>
    <w:rsid w:val="00970BD6"/>
    <w:rsid w:val="00975439"/>
    <w:rsid w:val="00975967"/>
    <w:rsid w:val="0097627A"/>
    <w:rsid w:val="00981018"/>
    <w:rsid w:val="00982CB9"/>
    <w:rsid w:val="009875F5"/>
    <w:rsid w:val="009919CF"/>
    <w:rsid w:val="00994285"/>
    <w:rsid w:val="00995329"/>
    <w:rsid w:val="00995FA0"/>
    <w:rsid w:val="00997F7C"/>
    <w:rsid w:val="009A2833"/>
    <w:rsid w:val="009A32DE"/>
    <w:rsid w:val="009A61EA"/>
    <w:rsid w:val="009B0699"/>
    <w:rsid w:val="009B4F61"/>
    <w:rsid w:val="009C10E2"/>
    <w:rsid w:val="009C4C7A"/>
    <w:rsid w:val="009C4DCA"/>
    <w:rsid w:val="009C6128"/>
    <w:rsid w:val="009D68CD"/>
    <w:rsid w:val="009D6D5C"/>
    <w:rsid w:val="009E0F7D"/>
    <w:rsid w:val="009E3227"/>
    <w:rsid w:val="009F0190"/>
    <w:rsid w:val="009F068D"/>
    <w:rsid w:val="009F1EDC"/>
    <w:rsid w:val="00A05C05"/>
    <w:rsid w:val="00A07263"/>
    <w:rsid w:val="00A21522"/>
    <w:rsid w:val="00A23B09"/>
    <w:rsid w:val="00A2729B"/>
    <w:rsid w:val="00A27CB3"/>
    <w:rsid w:val="00A30857"/>
    <w:rsid w:val="00A310C2"/>
    <w:rsid w:val="00A32C65"/>
    <w:rsid w:val="00A32E50"/>
    <w:rsid w:val="00A32EFA"/>
    <w:rsid w:val="00A3337B"/>
    <w:rsid w:val="00A348B6"/>
    <w:rsid w:val="00A355B0"/>
    <w:rsid w:val="00A35D0C"/>
    <w:rsid w:val="00A36482"/>
    <w:rsid w:val="00A4183C"/>
    <w:rsid w:val="00A5152D"/>
    <w:rsid w:val="00A51A6B"/>
    <w:rsid w:val="00A51B7E"/>
    <w:rsid w:val="00A61C3B"/>
    <w:rsid w:val="00A664DD"/>
    <w:rsid w:val="00A701E8"/>
    <w:rsid w:val="00A729C3"/>
    <w:rsid w:val="00A743FA"/>
    <w:rsid w:val="00A754F1"/>
    <w:rsid w:val="00A75664"/>
    <w:rsid w:val="00A76BEE"/>
    <w:rsid w:val="00A771C9"/>
    <w:rsid w:val="00A909E9"/>
    <w:rsid w:val="00A910C5"/>
    <w:rsid w:val="00A916B5"/>
    <w:rsid w:val="00A93457"/>
    <w:rsid w:val="00A93DBB"/>
    <w:rsid w:val="00AB1CF6"/>
    <w:rsid w:val="00AB4370"/>
    <w:rsid w:val="00AC0673"/>
    <w:rsid w:val="00AD01A8"/>
    <w:rsid w:val="00AD1829"/>
    <w:rsid w:val="00AD5BF9"/>
    <w:rsid w:val="00AE0997"/>
    <w:rsid w:val="00AE35FD"/>
    <w:rsid w:val="00AF3060"/>
    <w:rsid w:val="00B078E4"/>
    <w:rsid w:val="00B07E45"/>
    <w:rsid w:val="00B14965"/>
    <w:rsid w:val="00B16089"/>
    <w:rsid w:val="00B215C3"/>
    <w:rsid w:val="00B219B9"/>
    <w:rsid w:val="00B24A1B"/>
    <w:rsid w:val="00B3634E"/>
    <w:rsid w:val="00B415C0"/>
    <w:rsid w:val="00B41ED0"/>
    <w:rsid w:val="00B43ABB"/>
    <w:rsid w:val="00B44B37"/>
    <w:rsid w:val="00B44E8D"/>
    <w:rsid w:val="00B51197"/>
    <w:rsid w:val="00B57A0C"/>
    <w:rsid w:val="00B64E28"/>
    <w:rsid w:val="00B67EC7"/>
    <w:rsid w:val="00B72E51"/>
    <w:rsid w:val="00B745DE"/>
    <w:rsid w:val="00B83B12"/>
    <w:rsid w:val="00B83B4D"/>
    <w:rsid w:val="00B8469C"/>
    <w:rsid w:val="00B8715C"/>
    <w:rsid w:val="00B9116A"/>
    <w:rsid w:val="00B97848"/>
    <w:rsid w:val="00BA16FD"/>
    <w:rsid w:val="00BA51A9"/>
    <w:rsid w:val="00BB045E"/>
    <w:rsid w:val="00BB50AD"/>
    <w:rsid w:val="00BC02A1"/>
    <w:rsid w:val="00BC0F99"/>
    <w:rsid w:val="00BC1A17"/>
    <w:rsid w:val="00BC40DC"/>
    <w:rsid w:val="00BC78E3"/>
    <w:rsid w:val="00BD0646"/>
    <w:rsid w:val="00BE0E34"/>
    <w:rsid w:val="00BE1EFE"/>
    <w:rsid w:val="00BE304D"/>
    <w:rsid w:val="00BE6534"/>
    <w:rsid w:val="00BF2C5A"/>
    <w:rsid w:val="00BF37BE"/>
    <w:rsid w:val="00BF3D88"/>
    <w:rsid w:val="00BF424C"/>
    <w:rsid w:val="00BF4998"/>
    <w:rsid w:val="00C00857"/>
    <w:rsid w:val="00C07668"/>
    <w:rsid w:val="00C1677D"/>
    <w:rsid w:val="00C1757A"/>
    <w:rsid w:val="00C20613"/>
    <w:rsid w:val="00C2252D"/>
    <w:rsid w:val="00C40D21"/>
    <w:rsid w:val="00C4111E"/>
    <w:rsid w:val="00C4166D"/>
    <w:rsid w:val="00C458C3"/>
    <w:rsid w:val="00C476C4"/>
    <w:rsid w:val="00C51E1D"/>
    <w:rsid w:val="00C52474"/>
    <w:rsid w:val="00C603F5"/>
    <w:rsid w:val="00C615D9"/>
    <w:rsid w:val="00C6266D"/>
    <w:rsid w:val="00C63835"/>
    <w:rsid w:val="00C65EF9"/>
    <w:rsid w:val="00C672F9"/>
    <w:rsid w:val="00C72D69"/>
    <w:rsid w:val="00C75C7D"/>
    <w:rsid w:val="00C826B8"/>
    <w:rsid w:val="00C838D5"/>
    <w:rsid w:val="00C8478A"/>
    <w:rsid w:val="00C86B41"/>
    <w:rsid w:val="00C92D51"/>
    <w:rsid w:val="00C93902"/>
    <w:rsid w:val="00C95FE3"/>
    <w:rsid w:val="00CA1E9D"/>
    <w:rsid w:val="00CA3521"/>
    <w:rsid w:val="00CA61BF"/>
    <w:rsid w:val="00CB6F35"/>
    <w:rsid w:val="00CC3975"/>
    <w:rsid w:val="00CC3B59"/>
    <w:rsid w:val="00CC6811"/>
    <w:rsid w:val="00CD43E7"/>
    <w:rsid w:val="00CD5877"/>
    <w:rsid w:val="00CE2BF4"/>
    <w:rsid w:val="00CE38A5"/>
    <w:rsid w:val="00CE434D"/>
    <w:rsid w:val="00CF091D"/>
    <w:rsid w:val="00CF3AC4"/>
    <w:rsid w:val="00CF5017"/>
    <w:rsid w:val="00CF7CDA"/>
    <w:rsid w:val="00D0154B"/>
    <w:rsid w:val="00D136D1"/>
    <w:rsid w:val="00D27F2C"/>
    <w:rsid w:val="00D319F0"/>
    <w:rsid w:val="00D45C10"/>
    <w:rsid w:val="00D532F9"/>
    <w:rsid w:val="00D5567F"/>
    <w:rsid w:val="00D55AFD"/>
    <w:rsid w:val="00D56FDC"/>
    <w:rsid w:val="00D66628"/>
    <w:rsid w:val="00D70735"/>
    <w:rsid w:val="00D759D7"/>
    <w:rsid w:val="00D769E8"/>
    <w:rsid w:val="00D779D0"/>
    <w:rsid w:val="00D838EF"/>
    <w:rsid w:val="00D87DD5"/>
    <w:rsid w:val="00D91551"/>
    <w:rsid w:val="00D9327C"/>
    <w:rsid w:val="00D966BC"/>
    <w:rsid w:val="00D96A90"/>
    <w:rsid w:val="00DA231A"/>
    <w:rsid w:val="00DA2BC5"/>
    <w:rsid w:val="00DA395F"/>
    <w:rsid w:val="00DA662A"/>
    <w:rsid w:val="00DA7E3A"/>
    <w:rsid w:val="00DB38E3"/>
    <w:rsid w:val="00DC27AD"/>
    <w:rsid w:val="00DC2C3C"/>
    <w:rsid w:val="00DC51CF"/>
    <w:rsid w:val="00DC689D"/>
    <w:rsid w:val="00DD34B1"/>
    <w:rsid w:val="00DD4FBC"/>
    <w:rsid w:val="00DD6C11"/>
    <w:rsid w:val="00DE02B1"/>
    <w:rsid w:val="00DE08AB"/>
    <w:rsid w:val="00DE44BD"/>
    <w:rsid w:val="00DE6962"/>
    <w:rsid w:val="00DF3DB2"/>
    <w:rsid w:val="00DF586C"/>
    <w:rsid w:val="00E02BD2"/>
    <w:rsid w:val="00E03170"/>
    <w:rsid w:val="00E13593"/>
    <w:rsid w:val="00E14B5C"/>
    <w:rsid w:val="00E26116"/>
    <w:rsid w:val="00E26705"/>
    <w:rsid w:val="00E322B2"/>
    <w:rsid w:val="00E3251C"/>
    <w:rsid w:val="00E354DB"/>
    <w:rsid w:val="00E36D93"/>
    <w:rsid w:val="00E4100D"/>
    <w:rsid w:val="00E4538C"/>
    <w:rsid w:val="00E56D8A"/>
    <w:rsid w:val="00E617DF"/>
    <w:rsid w:val="00E61846"/>
    <w:rsid w:val="00E61BB5"/>
    <w:rsid w:val="00E7338B"/>
    <w:rsid w:val="00E802C1"/>
    <w:rsid w:val="00E80544"/>
    <w:rsid w:val="00E81157"/>
    <w:rsid w:val="00E815E3"/>
    <w:rsid w:val="00E87B83"/>
    <w:rsid w:val="00E9368D"/>
    <w:rsid w:val="00E93B28"/>
    <w:rsid w:val="00E950DB"/>
    <w:rsid w:val="00E957B2"/>
    <w:rsid w:val="00E966DD"/>
    <w:rsid w:val="00EA5EC7"/>
    <w:rsid w:val="00EB12B1"/>
    <w:rsid w:val="00EC2FA3"/>
    <w:rsid w:val="00EC47F0"/>
    <w:rsid w:val="00ED0B3E"/>
    <w:rsid w:val="00ED45B9"/>
    <w:rsid w:val="00EE4277"/>
    <w:rsid w:val="00EE75C3"/>
    <w:rsid w:val="00EF7189"/>
    <w:rsid w:val="00EF75D1"/>
    <w:rsid w:val="00F0685A"/>
    <w:rsid w:val="00F122EE"/>
    <w:rsid w:val="00F125C8"/>
    <w:rsid w:val="00F25BB3"/>
    <w:rsid w:val="00F27E0C"/>
    <w:rsid w:val="00F315FE"/>
    <w:rsid w:val="00F32D29"/>
    <w:rsid w:val="00F35639"/>
    <w:rsid w:val="00F505CC"/>
    <w:rsid w:val="00F50817"/>
    <w:rsid w:val="00F527AD"/>
    <w:rsid w:val="00F54426"/>
    <w:rsid w:val="00F54790"/>
    <w:rsid w:val="00F618DB"/>
    <w:rsid w:val="00F65E35"/>
    <w:rsid w:val="00F66065"/>
    <w:rsid w:val="00F7067F"/>
    <w:rsid w:val="00F70C67"/>
    <w:rsid w:val="00F73175"/>
    <w:rsid w:val="00F7474F"/>
    <w:rsid w:val="00F756EA"/>
    <w:rsid w:val="00F81602"/>
    <w:rsid w:val="00F87E6C"/>
    <w:rsid w:val="00F90C64"/>
    <w:rsid w:val="00F9104A"/>
    <w:rsid w:val="00F96E4C"/>
    <w:rsid w:val="00FA106E"/>
    <w:rsid w:val="00FA1ABB"/>
    <w:rsid w:val="00FB1007"/>
    <w:rsid w:val="00FB2630"/>
    <w:rsid w:val="00FB3E52"/>
    <w:rsid w:val="00FB4876"/>
    <w:rsid w:val="00FC4DF4"/>
    <w:rsid w:val="00FD4A08"/>
    <w:rsid w:val="00FD4A66"/>
    <w:rsid w:val="00FE037B"/>
    <w:rsid w:val="00FE10DF"/>
    <w:rsid w:val="00FF04D6"/>
    <w:rsid w:val="00FF1CD8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4CB9"/>
  <w15:docId w15:val="{C71FCFFE-EFA8-481B-9DE3-119FDB9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9116B0"/>
    <w:pPr>
      <w:jc w:val="center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fa">
    <w:name w:val="Основной текст Знак"/>
    <w:basedOn w:val="a0"/>
    <w:link w:val="af9"/>
    <w:rsid w:val="009116B0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1138-F469-4379-9038-A91B4DEA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Терентьева Яна Игоревна</cp:lastModifiedBy>
  <cp:revision>7</cp:revision>
  <cp:lastPrinted>2022-06-02T09:45:00Z</cp:lastPrinted>
  <dcterms:created xsi:type="dcterms:W3CDTF">2022-06-02T09:39:00Z</dcterms:created>
  <dcterms:modified xsi:type="dcterms:W3CDTF">2022-06-03T05:29:00Z</dcterms:modified>
</cp:coreProperties>
</file>