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62129" w14:textId="200B51E0" w:rsidR="003C348C" w:rsidRPr="00EE089C" w:rsidRDefault="003C348C" w:rsidP="00EE089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4A7D655B" wp14:editId="5A8E4C2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2F836" w14:textId="77777777" w:rsidR="003C348C" w:rsidRPr="00EE089C" w:rsidRDefault="003C348C" w:rsidP="00EE089C">
      <w:pPr>
        <w:jc w:val="center"/>
        <w:rPr>
          <w:b/>
          <w:sz w:val="20"/>
          <w:szCs w:val="20"/>
        </w:rPr>
      </w:pPr>
    </w:p>
    <w:p w14:paraId="4909130C" w14:textId="77777777" w:rsidR="003C348C" w:rsidRPr="00EE089C" w:rsidRDefault="003C348C" w:rsidP="00EE089C">
      <w:pPr>
        <w:jc w:val="center"/>
        <w:rPr>
          <w:b/>
          <w:sz w:val="42"/>
          <w:szCs w:val="42"/>
        </w:rPr>
      </w:pPr>
      <w:r w:rsidRPr="00EE089C">
        <w:rPr>
          <w:b/>
          <w:sz w:val="42"/>
          <w:szCs w:val="42"/>
        </w:rPr>
        <w:t xml:space="preserve">АДМИНИСТРАЦИЯ  </w:t>
      </w:r>
    </w:p>
    <w:p w14:paraId="7C2C8E9E" w14:textId="77777777" w:rsidR="003C348C" w:rsidRPr="00EE089C" w:rsidRDefault="003C348C" w:rsidP="00EE089C">
      <w:pPr>
        <w:jc w:val="center"/>
        <w:rPr>
          <w:b/>
          <w:sz w:val="19"/>
          <w:szCs w:val="42"/>
        </w:rPr>
      </w:pPr>
      <w:r w:rsidRPr="00EE089C">
        <w:rPr>
          <w:b/>
          <w:sz w:val="42"/>
          <w:szCs w:val="42"/>
        </w:rPr>
        <w:t>НЕФТЕЮГАНСКОГО РАЙОНА</w:t>
      </w:r>
    </w:p>
    <w:p w14:paraId="54684CBE" w14:textId="77777777" w:rsidR="003C348C" w:rsidRPr="00EE089C" w:rsidRDefault="003C348C" w:rsidP="00EE089C">
      <w:pPr>
        <w:jc w:val="center"/>
        <w:rPr>
          <w:b/>
          <w:sz w:val="32"/>
        </w:rPr>
      </w:pPr>
    </w:p>
    <w:p w14:paraId="4054ECEA" w14:textId="77777777" w:rsidR="003C348C" w:rsidRPr="00EE089C" w:rsidRDefault="003C348C" w:rsidP="00EE089C">
      <w:pPr>
        <w:jc w:val="center"/>
        <w:rPr>
          <w:b/>
          <w:caps/>
          <w:sz w:val="36"/>
          <w:szCs w:val="38"/>
        </w:rPr>
      </w:pPr>
      <w:r w:rsidRPr="00EE089C">
        <w:rPr>
          <w:b/>
          <w:caps/>
          <w:sz w:val="36"/>
          <w:szCs w:val="38"/>
        </w:rPr>
        <w:t>РАСПОРЯЖение</w:t>
      </w:r>
    </w:p>
    <w:p w14:paraId="1511A953" w14:textId="77777777" w:rsidR="003C348C" w:rsidRPr="00EE089C" w:rsidRDefault="003C348C" w:rsidP="00EE089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C348C" w:rsidRPr="00EE089C" w14:paraId="27905C88" w14:textId="77777777" w:rsidTr="00A00B2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199803C" w14:textId="74F93353" w:rsidR="003C348C" w:rsidRPr="00EE089C" w:rsidRDefault="003C348C" w:rsidP="00EE08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26.09</w:t>
            </w:r>
            <w:r w:rsidRPr="00EE089C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58D968A5" w14:textId="0ED3DFAA" w:rsidR="003C348C" w:rsidRPr="00EE089C" w:rsidRDefault="003C348C" w:rsidP="00EE089C">
            <w:pPr>
              <w:jc w:val="right"/>
              <w:rPr>
                <w:sz w:val="26"/>
                <w:szCs w:val="26"/>
                <w:u w:val="single"/>
              </w:rPr>
            </w:pPr>
            <w:r w:rsidRPr="00EE089C">
              <w:rPr>
                <w:sz w:val="26"/>
                <w:szCs w:val="26"/>
              </w:rPr>
              <w:t>№</w:t>
            </w:r>
            <w:r w:rsidRPr="00EE089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548</w:t>
            </w:r>
            <w:r w:rsidRPr="00EE089C">
              <w:rPr>
                <w:sz w:val="26"/>
                <w:szCs w:val="26"/>
                <w:u w:val="single"/>
              </w:rPr>
              <w:t>-ра</w:t>
            </w:r>
          </w:p>
        </w:tc>
      </w:tr>
      <w:tr w:rsidR="003C348C" w:rsidRPr="00EE089C" w14:paraId="61651EAB" w14:textId="77777777" w:rsidTr="00A00B2F">
        <w:trPr>
          <w:cantSplit/>
          <w:trHeight w:val="70"/>
        </w:trPr>
        <w:tc>
          <w:tcPr>
            <w:tcW w:w="3119" w:type="dxa"/>
          </w:tcPr>
          <w:p w14:paraId="683A9808" w14:textId="77777777" w:rsidR="003C348C" w:rsidRPr="00EE089C" w:rsidRDefault="003C348C" w:rsidP="00EE089C">
            <w:pPr>
              <w:rPr>
                <w:sz w:val="4"/>
              </w:rPr>
            </w:pPr>
          </w:p>
          <w:p w14:paraId="2AE767D0" w14:textId="77777777" w:rsidR="003C348C" w:rsidRPr="00EE089C" w:rsidRDefault="003C348C" w:rsidP="00EE089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A86688A" w14:textId="77777777" w:rsidR="003C348C" w:rsidRPr="00EE089C" w:rsidRDefault="003C348C" w:rsidP="00EE089C">
            <w:pPr>
              <w:jc w:val="right"/>
              <w:rPr>
                <w:sz w:val="20"/>
              </w:rPr>
            </w:pPr>
          </w:p>
        </w:tc>
      </w:tr>
    </w:tbl>
    <w:p w14:paraId="7F566A39" w14:textId="77777777" w:rsidR="003C348C" w:rsidRPr="00EE089C" w:rsidRDefault="003C348C" w:rsidP="00EE089C">
      <w:pPr>
        <w:jc w:val="center"/>
      </w:pPr>
      <w:proofErr w:type="spellStart"/>
      <w:r w:rsidRPr="00EE089C">
        <w:t>г.Нефтеюганск</w:t>
      </w:r>
      <w:proofErr w:type="spellEnd"/>
    </w:p>
    <w:p w14:paraId="1E6FAEBA" w14:textId="76021F73" w:rsidR="008E2244" w:rsidRDefault="008E2244" w:rsidP="009C54C6">
      <w:pPr>
        <w:jc w:val="center"/>
        <w:rPr>
          <w:sz w:val="26"/>
          <w:szCs w:val="26"/>
        </w:rPr>
      </w:pPr>
    </w:p>
    <w:p w14:paraId="0A8F59EE" w14:textId="71C53D20" w:rsidR="00883D92" w:rsidRDefault="009C54C6" w:rsidP="009C54C6">
      <w:pPr>
        <w:jc w:val="center"/>
        <w:rPr>
          <w:sz w:val="26"/>
          <w:szCs w:val="26"/>
        </w:rPr>
      </w:pPr>
      <w:r w:rsidRPr="00B5241F">
        <w:rPr>
          <w:sz w:val="26"/>
          <w:szCs w:val="26"/>
        </w:rPr>
        <w:t xml:space="preserve">О результатах </w:t>
      </w:r>
      <w:r>
        <w:rPr>
          <w:sz w:val="26"/>
          <w:szCs w:val="26"/>
        </w:rPr>
        <w:t xml:space="preserve">оценки </w:t>
      </w:r>
      <w:r w:rsidR="00883D92">
        <w:rPr>
          <w:sz w:val="26"/>
          <w:szCs w:val="26"/>
        </w:rPr>
        <w:t xml:space="preserve">эффективности </w:t>
      </w:r>
      <w:r>
        <w:rPr>
          <w:sz w:val="26"/>
          <w:szCs w:val="26"/>
        </w:rPr>
        <w:t xml:space="preserve">налоговых расходов </w:t>
      </w:r>
    </w:p>
    <w:p w14:paraId="3879B3D6" w14:textId="733A4B85" w:rsidR="009C54C6" w:rsidRPr="00B5241F" w:rsidRDefault="009C54C6" w:rsidP="009C54C6">
      <w:pPr>
        <w:jc w:val="center"/>
        <w:rPr>
          <w:sz w:val="26"/>
        </w:rPr>
      </w:pPr>
      <w:r w:rsidRPr="00B5241F">
        <w:rPr>
          <w:sz w:val="26"/>
          <w:szCs w:val="26"/>
        </w:rPr>
        <w:t>в</w:t>
      </w:r>
      <w:r w:rsidRPr="00B5241F">
        <w:rPr>
          <w:sz w:val="26"/>
        </w:rPr>
        <w:t xml:space="preserve"> Нефтеюганском районе за 20</w:t>
      </w:r>
      <w:r>
        <w:rPr>
          <w:sz w:val="26"/>
        </w:rPr>
        <w:t>2</w:t>
      </w:r>
      <w:r w:rsidR="00EE1F55">
        <w:rPr>
          <w:sz w:val="26"/>
        </w:rPr>
        <w:t>1</w:t>
      </w:r>
      <w:r w:rsidRPr="00B5241F">
        <w:rPr>
          <w:sz w:val="26"/>
        </w:rPr>
        <w:t xml:space="preserve"> год </w:t>
      </w:r>
    </w:p>
    <w:p w14:paraId="2FF4F14F" w14:textId="77777777" w:rsidR="009C54C6" w:rsidRPr="00B5241F" w:rsidRDefault="009C54C6" w:rsidP="009C54C6">
      <w:pPr>
        <w:jc w:val="center"/>
        <w:rPr>
          <w:sz w:val="26"/>
        </w:rPr>
      </w:pPr>
    </w:p>
    <w:p w14:paraId="62DA31FF" w14:textId="77777777" w:rsidR="009C54C6" w:rsidRPr="00B5241F" w:rsidRDefault="009C54C6" w:rsidP="009C54C6">
      <w:pPr>
        <w:rPr>
          <w:sz w:val="26"/>
        </w:rPr>
      </w:pPr>
    </w:p>
    <w:p w14:paraId="67BCFCB8" w14:textId="07419AB8" w:rsidR="009C54C6" w:rsidRPr="001D46C1" w:rsidRDefault="009C54C6" w:rsidP="008E2244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2EEB">
        <w:rPr>
          <w:sz w:val="26"/>
          <w:szCs w:val="26"/>
        </w:rPr>
        <w:t>В соответствии с постановлени</w:t>
      </w:r>
      <w:r w:rsidR="00E808F8">
        <w:rPr>
          <w:sz w:val="26"/>
          <w:szCs w:val="26"/>
        </w:rPr>
        <w:t>я</w:t>
      </w:r>
      <w:r w:rsidRPr="00B12EEB">
        <w:rPr>
          <w:sz w:val="26"/>
          <w:szCs w:val="26"/>
        </w:rPr>
        <w:t>м</w:t>
      </w:r>
      <w:r w:rsidR="00E808F8">
        <w:rPr>
          <w:sz w:val="26"/>
          <w:szCs w:val="26"/>
        </w:rPr>
        <w:t>и</w:t>
      </w:r>
      <w:r w:rsidRPr="00B12EEB">
        <w:rPr>
          <w:sz w:val="26"/>
          <w:szCs w:val="26"/>
        </w:rPr>
        <w:t xml:space="preserve"> администрации Нефтеюганского района </w:t>
      </w:r>
      <w:r w:rsidRPr="00B12EEB">
        <w:rPr>
          <w:sz w:val="26"/>
          <w:szCs w:val="26"/>
        </w:rPr>
        <w:br/>
        <w:t xml:space="preserve">от </w:t>
      </w:r>
      <w:r w:rsidR="00A26613" w:rsidRPr="00B12EEB">
        <w:rPr>
          <w:sz w:val="26"/>
          <w:szCs w:val="26"/>
        </w:rPr>
        <w:t>2</w:t>
      </w:r>
      <w:r w:rsidR="00FA05DA" w:rsidRPr="00B12EEB">
        <w:rPr>
          <w:sz w:val="26"/>
          <w:szCs w:val="26"/>
        </w:rPr>
        <w:t>7</w:t>
      </w:r>
      <w:r w:rsidRPr="00B12EEB">
        <w:rPr>
          <w:sz w:val="26"/>
          <w:szCs w:val="26"/>
        </w:rPr>
        <w:t>.0</w:t>
      </w:r>
      <w:r w:rsidR="00FA05DA" w:rsidRPr="00B12EEB">
        <w:rPr>
          <w:sz w:val="26"/>
          <w:szCs w:val="26"/>
        </w:rPr>
        <w:t>7</w:t>
      </w:r>
      <w:r w:rsidRPr="00B12EEB">
        <w:rPr>
          <w:sz w:val="26"/>
          <w:szCs w:val="26"/>
        </w:rPr>
        <w:t>.20</w:t>
      </w:r>
      <w:r w:rsidR="00A26613" w:rsidRPr="00B12EEB">
        <w:rPr>
          <w:sz w:val="26"/>
          <w:szCs w:val="26"/>
        </w:rPr>
        <w:t>2</w:t>
      </w:r>
      <w:r w:rsidR="005A0A3B">
        <w:rPr>
          <w:sz w:val="26"/>
          <w:szCs w:val="26"/>
        </w:rPr>
        <w:t>0</w:t>
      </w:r>
      <w:r w:rsidRPr="00B12EEB">
        <w:rPr>
          <w:sz w:val="26"/>
          <w:szCs w:val="26"/>
        </w:rPr>
        <w:t xml:space="preserve"> № </w:t>
      </w:r>
      <w:r w:rsidR="00FA05DA" w:rsidRPr="00B12EEB">
        <w:rPr>
          <w:sz w:val="26"/>
          <w:szCs w:val="26"/>
        </w:rPr>
        <w:t>10</w:t>
      </w:r>
      <w:r w:rsidR="00A26613" w:rsidRPr="00B12EEB">
        <w:rPr>
          <w:sz w:val="26"/>
          <w:szCs w:val="26"/>
        </w:rPr>
        <w:t>7</w:t>
      </w:r>
      <w:r w:rsidR="00FA05DA" w:rsidRPr="00B12EEB">
        <w:rPr>
          <w:sz w:val="26"/>
          <w:szCs w:val="26"/>
        </w:rPr>
        <w:t>6</w:t>
      </w:r>
      <w:r w:rsidRPr="00B12EEB">
        <w:rPr>
          <w:sz w:val="26"/>
          <w:szCs w:val="26"/>
        </w:rPr>
        <w:t>-па «О</w:t>
      </w:r>
      <w:r w:rsidR="00A26613" w:rsidRPr="00B12EEB">
        <w:rPr>
          <w:sz w:val="26"/>
          <w:szCs w:val="26"/>
        </w:rPr>
        <w:t xml:space="preserve"> </w:t>
      </w:r>
      <w:r w:rsidR="00FA05DA" w:rsidRPr="00B12EEB">
        <w:rPr>
          <w:sz w:val="26"/>
          <w:szCs w:val="26"/>
        </w:rPr>
        <w:t>п</w:t>
      </w:r>
      <w:r w:rsidR="00A26613" w:rsidRPr="00B12EEB">
        <w:rPr>
          <w:sz w:val="26"/>
          <w:szCs w:val="26"/>
        </w:rPr>
        <w:t xml:space="preserve">орядке </w:t>
      </w:r>
      <w:r w:rsidR="00FA05DA" w:rsidRPr="00B12EEB">
        <w:rPr>
          <w:sz w:val="26"/>
          <w:szCs w:val="26"/>
        </w:rPr>
        <w:t xml:space="preserve">оценки налоговых расходов </w:t>
      </w:r>
      <w:r w:rsidR="00A26613" w:rsidRPr="00B12EEB">
        <w:rPr>
          <w:sz w:val="26"/>
          <w:szCs w:val="26"/>
        </w:rPr>
        <w:t>Нефтеюганского района</w:t>
      </w:r>
      <w:r w:rsidR="00FA05DA" w:rsidRPr="00B12EEB">
        <w:rPr>
          <w:sz w:val="26"/>
          <w:szCs w:val="26"/>
        </w:rPr>
        <w:t>»</w:t>
      </w:r>
      <w:r w:rsidR="008B45C1" w:rsidRPr="00B12EEB">
        <w:rPr>
          <w:sz w:val="26"/>
          <w:szCs w:val="26"/>
        </w:rPr>
        <w:t xml:space="preserve">, </w:t>
      </w:r>
      <w:r w:rsidR="00B12EEB" w:rsidRPr="00B12EEB">
        <w:rPr>
          <w:sz w:val="26"/>
          <w:szCs w:val="26"/>
        </w:rPr>
        <w:t>от 28.05.20</w:t>
      </w:r>
      <w:r w:rsidR="00E808F8">
        <w:rPr>
          <w:sz w:val="26"/>
          <w:szCs w:val="26"/>
        </w:rPr>
        <w:t xml:space="preserve">21 </w:t>
      </w:r>
      <w:r w:rsidR="00B12EEB" w:rsidRPr="00B12EEB">
        <w:rPr>
          <w:sz w:val="26"/>
          <w:szCs w:val="26"/>
        </w:rPr>
        <w:t>№ 877-па «О Порядке и сроках составления проекта бюджета Нефтеюганского района на очередной финансовый год и плановый период</w:t>
      </w:r>
      <w:r w:rsidR="00B12EEB">
        <w:rPr>
          <w:sz w:val="26"/>
          <w:szCs w:val="26"/>
        </w:rPr>
        <w:t>»</w:t>
      </w:r>
      <w:r w:rsidR="00062FC8">
        <w:rPr>
          <w:sz w:val="26"/>
          <w:szCs w:val="26"/>
        </w:rPr>
        <w:t xml:space="preserve">, </w:t>
      </w:r>
      <w:r w:rsidR="008E2244">
        <w:rPr>
          <w:sz w:val="26"/>
          <w:szCs w:val="26"/>
        </w:rPr>
        <w:br/>
      </w:r>
      <w:r w:rsidR="00062FC8" w:rsidRPr="00AA2BC6">
        <w:rPr>
          <w:sz w:val="26"/>
          <w:szCs w:val="26"/>
        </w:rPr>
        <w:t xml:space="preserve">от 11.02.2022 № 155-па </w:t>
      </w:r>
      <w:r w:rsidR="00062FC8">
        <w:rPr>
          <w:sz w:val="26"/>
          <w:szCs w:val="26"/>
        </w:rPr>
        <w:t>«</w:t>
      </w:r>
      <w:r w:rsidR="00062FC8" w:rsidRPr="00AA2BC6">
        <w:rPr>
          <w:sz w:val="26"/>
          <w:szCs w:val="26"/>
        </w:rPr>
        <w:t>О мероприятиях по исполнению решения Думы Нефтеюганского района от 08</w:t>
      </w:r>
      <w:r w:rsidR="00062FC8" w:rsidRPr="00AA2BC6">
        <w:rPr>
          <w:rStyle w:val="style211"/>
          <w:color w:val="auto"/>
          <w:sz w:val="26"/>
          <w:szCs w:val="26"/>
        </w:rPr>
        <w:t xml:space="preserve">.12.2021 № 695 «О бюджете Нефтеюганского района </w:t>
      </w:r>
      <w:r w:rsidR="008E2244">
        <w:rPr>
          <w:rStyle w:val="style211"/>
          <w:color w:val="auto"/>
          <w:sz w:val="26"/>
          <w:szCs w:val="26"/>
        </w:rPr>
        <w:br/>
      </w:r>
      <w:r w:rsidR="00062FC8" w:rsidRPr="00AA2BC6">
        <w:rPr>
          <w:rStyle w:val="style211"/>
          <w:color w:val="auto"/>
          <w:sz w:val="26"/>
          <w:szCs w:val="26"/>
        </w:rPr>
        <w:t xml:space="preserve">на 2022 год и плановый период 2023 и 2024 годов» и </w:t>
      </w:r>
      <w:r w:rsidR="00062FC8" w:rsidRPr="00AA2BC6">
        <w:rPr>
          <w:sz w:val="26"/>
          <w:szCs w:val="26"/>
        </w:rPr>
        <w:t xml:space="preserve">повышению эффективности </w:t>
      </w:r>
      <w:r w:rsidR="00062FC8" w:rsidRPr="00AA2BC6">
        <w:rPr>
          <w:sz w:val="26"/>
          <w:szCs w:val="26"/>
        </w:rPr>
        <w:br/>
        <w:t>расходования бюджетных средств</w:t>
      </w:r>
      <w:r w:rsidR="00062FC8">
        <w:rPr>
          <w:sz w:val="26"/>
          <w:szCs w:val="26"/>
        </w:rPr>
        <w:t>»</w:t>
      </w:r>
      <w:r w:rsidR="00062FC8" w:rsidRPr="001D46C1">
        <w:rPr>
          <w:sz w:val="26"/>
          <w:szCs w:val="26"/>
        </w:rPr>
        <w:t>:</w:t>
      </w:r>
    </w:p>
    <w:p w14:paraId="58380D10" w14:textId="77777777" w:rsidR="009C54C6" w:rsidRPr="00B5241F" w:rsidRDefault="009C54C6" w:rsidP="009C54C6">
      <w:pPr>
        <w:ind w:firstLine="851"/>
        <w:jc w:val="both"/>
        <w:rPr>
          <w:sz w:val="26"/>
          <w:szCs w:val="26"/>
        </w:rPr>
      </w:pPr>
    </w:p>
    <w:p w14:paraId="795A0011" w14:textId="1561D8DB" w:rsidR="009C54C6" w:rsidRPr="00B5241F" w:rsidRDefault="00062FC8" w:rsidP="009C54C6">
      <w:pPr>
        <w:numPr>
          <w:ilvl w:val="0"/>
          <w:numId w:val="1"/>
        </w:numPr>
        <w:tabs>
          <w:tab w:val="clear" w:pos="1065"/>
          <w:tab w:val="num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Принять к сведению А</w:t>
      </w:r>
      <w:r w:rsidRPr="00B5241F">
        <w:rPr>
          <w:sz w:val="26"/>
          <w:szCs w:val="26"/>
        </w:rPr>
        <w:t xml:space="preserve">налитическую справку </w:t>
      </w:r>
      <w:r w:rsidR="009C54C6" w:rsidRPr="00B5241F">
        <w:rPr>
          <w:sz w:val="26"/>
          <w:szCs w:val="26"/>
        </w:rPr>
        <w:t xml:space="preserve">о результатах </w:t>
      </w:r>
      <w:r w:rsidR="009C54C6">
        <w:rPr>
          <w:sz w:val="26"/>
          <w:szCs w:val="26"/>
        </w:rPr>
        <w:t xml:space="preserve">оценки </w:t>
      </w:r>
      <w:r w:rsidR="009E2751" w:rsidRPr="00AA7CE9">
        <w:rPr>
          <w:sz w:val="26"/>
          <w:szCs w:val="26"/>
        </w:rPr>
        <w:t>эффективности</w:t>
      </w:r>
      <w:r w:rsidR="009E2751">
        <w:rPr>
          <w:sz w:val="26"/>
          <w:szCs w:val="26"/>
        </w:rPr>
        <w:t xml:space="preserve"> </w:t>
      </w:r>
      <w:r w:rsidR="009C54C6">
        <w:rPr>
          <w:sz w:val="26"/>
          <w:szCs w:val="26"/>
        </w:rPr>
        <w:t>налоговых</w:t>
      </w:r>
      <w:r w:rsidR="009E2751">
        <w:rPr>
          <w:sz w:val="26"/>
          <w:szCs w:val="26"/>
        </w:rPr>
        <w:t xml:space="preserve"> </w:t>
      </w:r>
      <w:r w:rsidR="009C54C6">
        <w:rPr>
          <w:sz w:val="26"/>
          <w:szCs w:val="26"/>
        </w:rPr>
        <w:t>расходов</w:t>
      </w:r>
      <w:r w:rsidR="009E2751">
        <w:rPr>
          <w:sz w:val="26"/>
          <w:szCs w:val="26"/>
        </w:rPr>
        <w:t xml:space="preserve"> </w:t>
      </w:r>
      <w:r w:rsidR="009C54C6" w:rsidRPr="00B5241F">
        <w:rPr>
          <w:sz w:val="26"/>
          <w:szCs w:val="26"/>
        </w:rPr>
        <w:t xml:space="preserve">в </w:t>
      </w:r>
      <w:r w:rsidR="009C54C6" w:rsidRPr="00B5241F">
        <w:rPr>
          <w:sz w:val="26"/>
        </w:rPr>
        <w:t>Нефтеюганском районе за 20</w:t>
      </w:r>
      <w:r w:rsidR="009C54C6">
        <w:rPr>
          <w:sz w:val="26"/>
        </w:rPr>
        <w:t>2</w:t>
      </w:r>
      <w:r w:rsidR="005C3086">
        <w:rPr>
          <w:sz w:val="26"/>
        </w:rPr>
        <w:t>1</w:t>
      </w:r>
      <w:r w:rsidR="009C54C6" w:rsidRPr="00B5241F">
        <w:rPr>
          <w:sz w:val="26"/>
        </w:rPr>
        <w:t xml:space="preserve"> год </w:t>
      </w:r>
      <w:r w:rsidR="009C54C6">
        <w:rPr>
          <w:sz w:val="26"/>
        </w:rPr>
        <w:t xml:space="preserve">согласно </w:t>
      </w:r>
      <w:r w:rsidR="009C54C6" w:rsidRPr="00B5241F">
        <w:rPr>
          <w:sz w:val="26"/>
          <w:szCs w:val="26"/>
        </w:rPr>
        <w:t>приложени</w:t>
      </w:r>
      <w:r w:rsidR="009C54C6">
        <w:rPr>
          <w:sz w:val="26"/>
          <w:szCs w:val="26"/>
        </w:rPr>
        <w:t>ю</w:t>
      </w:r>
      <w:r w:rsidR="009C54C6" w:rsidRPr="00B5241F">
        <w:rPr>
          <w:sz w:val="26"/>
        </w:rPr>
        <w:t xml:space="preserve">. </w:t>
      </w:r>
    </w:p>
    <w:p w14:paraId="0CC1838A" w14:textId="7B4B1069" w:rsidR="009C54C6" w:rsidRPr="00B5241F" w:rsidRDefault="009C54C6" w:rsidP="009C54C6">
      <w:pPr>
        <w:numPr>
          <w:ilvl w:val="0"/>
          <w:numId w:val="1"/>
        </w:numPr>
        <w:tabs>
          <w:tab w:val="clear" w:pos="1065"/>
          <w:tab w:val="num" w:pos="993"/>
        </w:tabs>
        <w:ind w:left="0" w:firstLine="709"/>
        <w:jc w:val="both"/>
        <w:rPr>
          <w:sz w:val="26"/>
          <w:szCs w:val="26"/>
        </w:rPr>
      </w:pPr>
      <w:r w:rsidRPr="00B5241F">
        <w:rPr>
          <w:sz w:val="26"/>
          <w:szCs w:val="26"/>
        </w:rPr>
        <w:t xml:space="preserve">Департаменту финансов </w:t>
      </w:r>
      <w:r w:rsidRPr="00B5241F">
        <w:rPr>
          <w:sz w:val="26"/>
        </w:rPr>
        <w:t>Нефтеюганского района (</w:t>
      </w:r>
      <w:r w:rsidR="005C3086">
        <w:rPr>
          <w:sz w:val="26"/>
        </w:rPr>
        <w:t>Кофанов</w:t>
      </w:r>
      <w:r w:rsidR="008E2244">
        <w:rPr>
          <w:sz w:val="26"/>
        </w:rPr>
        <w:t>а</w:t>
      </w:r>
      <w:r w:rsidR="005C3086">
        <w:rPr>
          <w:sz w:val="26"/>
        </w:rPr>
        <w:t xml:space="preserve"> О.А</w:t>
      </w:r>
      <w:r w:rsidRPr="00B5241F">
        <w:rPr>
          <w:sz w:val="26"/>
        </w:rPr>
        <w:t xml:space="preserve">.) использовать данные прилагаемой </w:t>
      </w:r>
      <w:r w:rsidR="003371E8">
        <w:rPr>
          <w:sz w:val="26"/>
        </w:rPr>
        <w:t>А</w:t>
      </w:r>
      <w:r w:rsidRPr="00B5241F">
        <w:rPr>
          <w:sz w:val="26"/>
        </w:rPr>
        <w:t xml:space="preserve">налитической справки о результатах </w:t>
      </w:r>
      <w:r>
        <w:rPr>
          <w:sz w:val="26"/>
          <w:szCs w:val="26"/>
        </w:rPr>
        <w:t xml:space="preserve">оценки </w:t>
      </w:r>
      <w:r w:rsidR="009E2751" w:rsidRPr="00AA7CE9">
        <w:rPr>
          <w:sz w:val="26"/>
          <w:szCs w:val="26"/>
        </w:rPr>
        <w:t>эффективности</w:t>
      </w:r>
      <w:r w:rsidR="009E2751">
        <w:rPr>
          <w:sz w:val="26"/>
          <w:szCs w:val="26"/>
        </w:rPr>
        <w:t xml:space="preserve"> </w:t>
      </w:r>
      <w:r>
        <w:rPr>
          <w:sz w:val="26"/>
          <w:szCs w:val="26"/>
        </w:rPr>
        <w:t>налоговых расходов</w:t>
      </w:r>
      <w:r w:rsidRPr="00B5241F">
        <w:rPr>
          <w:sz w:val="26"/>
          <w:szCs w:val="26"/>
        </w:rPr>
        <w:t xml:space="preserve"> в </w:t>
      </w:r>
      <w:r w:rsidRPr="00B5241F">
        <w:rPr>
          <w:sz w:val="26"/>
        </w:rPr>
        <w:t>Нефтеюганском районе при составлении проекта бюджета Нефтеюганского</w:t>
      </w:r>
      <w:r>
        <w:rPr>
          <w:sz w:val="26"/>
        </w:rPr>
        <w:t xml:space="preserve"> </w:t>
      </w:r>
      <w:r w:rsidRPr="00B5241F">
        <w:rPr>
          <w:sz w:val="26"/>
        </w:rPr>
        <w:t>района</w:t>
      </w:r>
      <w:r>
        <w:rPr>
          <w:sz w:val="26"/>
        </w:rPr>
        <w:t xml:space="preserve"> </w:t>
      </w:r>
      <w:r w:rsidRPr="00B5241F">
        <w:rPr>
          <w:sz w:val="26"/>
        </w:rPr>
        <w:t>на 202</w:t>
      </w:r>
      <w:r w:rsidR="005C3086">
        <w:rPr>
          <w:sz w:val="26"/>
        </w:rPr>
        <w:t>3</w:t>
      </w:r>
      <w:r w:rsidRPr="00B5241F">
        <w:rPr>
          <w:sz w:val="26"/>
        </w:rPr>
        <w:t xml:space="preserve"> год и плановый период 202</w:t>
      </w:r>
      <w:r w:rsidR="005C3086">
        <w:rPr>
          <w:sz w:val="26"/>
        </w:rPr>
        <w:t>4</w:t>
      </w:r>
      <w:r w:rsidRPr="00B5241F">
        <w:rPr>
          <w:sz w:val="26"/>
        </w:rPr>
        <w:t xml:space="preserve"> </w:t>
      </w:r>
      <w:r w:rsidR="00245659">
        <w:rPr>
          <w:sz w:val="26"/>
        </w:rPr>
        <w:br/>
      </w:r>
      <w:r w:rsidRPr="00B5241F">
        <w:rPr>
          <w:sz w:val="26"/>
        </w:rPr>
        <w:t>и 202</w:t>
      </w:r>
      <w:r w:rsidR="005C3086">
        <w:rPr>
          <w:sz w:val="26"/>
        </w:rPr>
        <w:t>5</w:t>
      </w:r>
      <w:r w:rsidRPr="00B5241F">
        <w:rPr>
          <w:sz w:val="26"/>
        </w:rPr>
        <w:t xml:space="preserve"> годы. </w:t>
      </w:r>
    </w:p>
    <w:p w14:paraId="76E0063E" w14:textId="77777777" w:rsidR="009C54C6" w:rsidRPr="00B5241F" w:rsidRDefault="009C54C6" w:rsidP="009C54C6">
      <w:pPr>
        <w:numPr>
          <w:ilvl w:val="0"/>
          <w:numId w:val="1"/>
        </w:numPr>
        <w:tabs>
          <w:tab w:val="clear" w:pos="1065"/>
          <w:tab w:val="num" w:pos="993"/>
        </w:tabs>
        <w:ind w:left="0" w:firstLine="709"/>
        <w:jc w:val="both"/>
        <w:rPr>
          <w:sz w:val="26"/>
          <w:szCs w:val="26"/>
        </w:rPr>
      </w:pPr>
      <w:r w:rsidRPr="00B5241F">
        <w:rPr>
          <w:sz w:val="26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14:paraId="0B5C72CF" w14:textId="1D2A3F83" w:rsidR="009C54C6" w:rsidRPr="00B5241F" w:rsidRDefault="009C54C6" w:rsidP="009C54C6">
      <w:pPr>
        <w:numPr>
          <w:ilvl w:val="0"/>
          <w:numId w:val="1"/>
        </w:numPr>
        <w:tabs>
          <w:tab w:val="clear" w:pos="1065"/>
          <w:tab w:val="num" w:pos="993"/>
        </w:tabs>
        <w:ind w:left="0" w:firstLine="709"/>
        <w:jc w:val="both"/>
        <w:rPr>
          <w:sz w:val="26"/>
          <w:szCs w:val="26"/>
        </w:rPr>
      </w:pPr>
      <w:r w:rsidRPr="00B5241F">
        <w:rPr>
          <w:sz w:val="26"/>
          <w:szCs w:val="26"/>
        </w:rPr>
        <w:t xml:space="preserve">Контроль за выполнением распоряжения возложить на заместителя главы Нефтеюганского района </w:t>
      </w:r>
      <w:proofErr w:type="spellStart"/>
      <w:r w:rsidR="005C3086">
        <w:rPr>
          <w:sz w:val="26"/>
          <w:szCs w:val="26"/>
        </w:rPr>
        <w:t>Щегульную</w:t>
      </w:r>
      <w:proofErr w:type="spellEnd"/>
      <w:r w:rsidR="00FA5E8C">
        <w:rPr>
          <w:sz w:val="26"/>
          <w:szCs w:val="26"/>
        </w:rPr>
        <w:t xml:space="preserve"> Л.И.</w:t>
      </w:r>
      <w:r w:rsidRPr="00B5241F">
        <w:rPr>
          <w:sz w:val="26"/>
          <w:szCs w:val="26"/>
        </w:rPr>
        <w:t xml:space="preserve"> </w:t>
      </w:r>
    </w:p>
    <w:p w14:paraId="74AD3375" w14:textId="77777777" w:rsidR="009C54C6" w:rsidRPr="00B5241F" w:rsidRDefault="009C54C6" w:rsidP="009C54C6">
      <w:pPr>
        <w:jc w:val="both"/>
        <w:rPr>
          <w:sz w:val="26"/>
        </w:rPr>
      </w:pPr>
    </w:p>
    <w:p w14:paraId="339BFB8D" w14:textId="77777777" w:rsidR="009C54C6" w:rsidRPr="00B5241F" w:rsidRDefault="009C54C6" w:rsidP="009C54C6">
      <w:pPr>
        <w:tabs>
          <w:tab w:val="left" w:pos="540"/>
          <w:tab w:val="left" w:pos="720"/>
          <w:tab w:val="left" w:pos="900"/>
        </w:tabs>
        <w:jc w:val="both"/>
        <w:rPr>
          <w:sz w:val="26"/>
          <w:szCs w:val="26"/>
        </w:rPr>
      </w:pPr>
    </w:p>
    <w:p w14:paraId="020E275E" w14:textId="77777777" w:rsidR="009C54C6" w:rsidRPr="00B5241F" w:rsidRDefault="009C54C6" w:rsidP="009C54C6">
      <w:pPr>
        <w:tabs>
          <w:tab w:val="left" w:pos="540"/>
          <w:tab w:val="left" w:pos="720"/>
          <w:tab w:val="left" w:pos="900"/>
        </w:tabs>
        <w:jc w:val="both"/>
        <w:rPr>
          <w:sz w:val="26"/>
          <w:szCs w:val="26"/>
        </w:rPr>
      </w:pPr>
    </w:p>
    <w:p w14:paraId="0A31E5FA" w14:textId="77777777" w:rsidR="008E2244" w:rsidRPr="00B516D7" w:rsidRDefault="008E2244" w:rsidP="00B516D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555329C3" w14:textId="6AEC3A65" w:rsidR="009B0116" w:rsidRDefault="008E2244" w:rsidP="008E2244">
      <w:pPr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ы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С.А.Кудашкин</w:t>
      </w:r>
      <w:proofErr w:type="spellEnd"/>
    </w:p>
    <w:p w14:paraId="03891667" w14:textId="3D2D1B80" w:rsidR="008E2244" w:rsidRDefault="008E2244" w:rsidP="008E2244">
      <w:pPr>
        <w:jc w:val="both"/>
        <w:rPr>
          <w:rFonts w:eastAsia="Calibri"/>
          <w:sz w:val="26"/>
          <w:szCs w:val="26"/>
        </w:rPr>
      </w:pPr>
    </w:p>
    <w:p w14:paraId="0684CC2E" w14:textId="77777777" w:rsidR="008E2244" w:rsidRPr="008E2244" w:rsidRDefault="008E2244" w:rsidP="008E2244">
      <w:pPr>
        <w:jc w:val="both"/>
        <w:rPr>
          <w:rFonts w:eastAsia="Calibri"/>
          <w:sz w:val="26"/>
          <w:szCs w:val="26"/>
        </w:rPr>
      </w:pPr>
    </w:p>
    <w:p w14:paraId="23F0976D" w14:textId="7930F81F" w:rsidR="009B0116" w:rsidRDefault="009B0116" w:rsidP="009C54C6">
      <w:pPr>
        <w:ind w:firstLine="5656"/>
        <w:rPr>
          <w:sz w:val="26"/>
          <w:szCs w:val="26"/>
        </w:rPr>
      </w:pPr>
    </w:p>
    <w:p w14:paraId="1E8D1EE0" w14:textId="77777777" w:rsidR="009C54C6" w:rsidRDefault="009C54C6" w:rsidP="009C54C6">
      <w:pPr>
        <w:ind w:left="5656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14:paraId="26E6344B" w14:textId="77777777" w:rsidR="009C54C6" w:rsidRPr="004C2088" w:rsidRDefault="009C54C6" w:rsidP="009C54C6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 xml:space="preserve">к </w:t>
      </w:r>
      <w:r>
        <w:rPr>
          <w:sz w:val="26"/>
          <w:szCs w:val="26"/>
        </w:rPr>
        <w:t>распоряжен</w:t>
      </w:r>
      <w:r w:rsidRPr="004C2088">
        <w:rPr>
          <w:sz w:val="26"/>
          <w:szCs w:val="26"/>
        </w:rPr>
        <w:t>ию администрации Нефтеюганского района</w:t>
      </w:r>
    </w:p>
    <w:p w14:paraId="4F7D4243" w14:textId="3673974F" w:rsidR="0065021F" w:rsidRPr="008E2244" w:rsidRDefault="009C54C6" w:rsidP="008E2244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C348C">
        <w:rPr>
          <w:sz w:val="26"/>
          <w:szCs w:val="26"/>
        </w:rPr>
        <w:t>26.09.2022</w:t>
      </w:r>
      <w:r w:rsidRPr="004C208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3C348C">
        <w:rPr>
          <w:sz w:val="26"/>
          <w:szCs w:val="26"/>
        </w:rPr>
        <w:t>548-ра</w:t>
      </w:r>
    </w:p>
    <w:p w14:paraId="335DA070" w14:textId="43B90AB0" w:rsidR="00245659" w:rsidRDefault="00245659" w:rsidP="00B5241F">
      <w:pPr>
        <w:rPr>
          <w:sz w:val="26"/>
        </w:rPr>
      </w:pPr>
    </w:p>
    <w:p w14:paraId="2CDBEB37" w14:textId="77777777" w:rsidR="008E2244" w:rsidRPr="00AA7CE9" w:rsidRDefault="008E2244" w:rsidP="00B5241F">
      <w:pPr>
        <w:rPr>
          <w:sz w:val="26"/>
        </w:rPr>
      </w:pPr>
    </w:p>
    <w:p w14:paraId="1363DB69" w14:textId="77777777" w:rsidR="00A1054F" w:rsidRPr="00AA7CE9" w:rsidRDefault="0065021F" w:rsidP="00B5241F">
      <w:pPr>
        <w:jc w:val="center"/>
        <w:rPr>
          <w:sz w:val="26"/>
          <w:szCs w:val="26"/>
        </w:rPr>
      </w:pPr>
      <w:r w:rsidRPr="00AA7CE9">
        <w:rPr>
          <w:sz w:val="26"/>
          <w:szCs w:val="26"/>
        </w:rPr>
        <w:t xml:space="preserve">Аналитическая справка о результатах </w:t>
      </w:r>
      <w:r w:rsidR="00A1054F" w:rsidRPr="00AA7CE9">
        <w:rPr>
          <w:sz w:val="26"/>
          <w:szCs w:val="26"/>
        </w:rPr>
        <w:t xml:space="preserve">оценки </w:t>
      </w:r>
      <w:r w:rsidR="004A7CE7" w:rsidRPr="00AA7CE9">
        <w:rPr>
          <w:sz w:val="26"/>
          <w:szCs w:val="26"/>
        </w:rPr>
        <w:t xml:space="preserve">эффективности </w:t>
      </w:r>
      <w:r w:rsidR="00A1054F" w:rsidRPr="00AA7CE9">
        <w:rPr>
          <w:sz w:val="26"/>
          <w:szCs w:val="26"/>
        </w:rPr>
        <w:t xml:space="preserve">налоговых расходов </w:t>
      </w:r>
    </w:p>
    <w:p w14:paraId="78E5012A" w14:textId="24A457FB" w:rsidR="0065021F" w:rsidRPr="00AA7CE9" w:rsidRDefault="0065021F" w:rsidP="00B5241F">
      <w:pPr>
        <w:jc w:val="center"/>
        <w:rPr>
          <w:sz w:val="26"/>
        </w:rPr>
      </w:pPr>
      <w:r w:rsidRPr="00AA7CE9">
        <w:rPr>
          <w:sz w:val="26"/>
          <w:szCs w:val="26"/>
        </w:rPr>
        <w:t>в</w:t>
      </w:r>
      <w:r w:rsidRPr="00AA7CE9">
        <w:rPr>
          <w:sz w:val="26"/>
        </w:rPr>
        <w:t xml:space="preserve"> Нефтеюганском районе за 20</w:t>
      </w:r>
      <w:r w:rsidR="00A1054F" w:rsidRPr="00AA7CE9">
        <w:rPr>
          <w:sz w:val="26"/>
        </w:rPr>
        <w:t>2</w:t>
      </w:r>
      <w:r w:rsidR="009B0116">
        <w:rPr>
          <w:sz w:val="26"/>
        </w:rPr>
        <w:t>1</w:t>
      </w:r>
      <w:r w:rsidRPr="00AA7CE9">
        <w:rPr>
          <w:sz w:val="26"/>
        </w:rPr>
        <w:t xml:space="preserve"> год </w:t>
      </w:r>
    </w:p>
    <w:p w14:paraId="046AA70A" w14:textId="77777777" w:rsidR="0065021F" w:rsidRPr="00AA7CE9" w:rsidRDefault="0065021F" w:rsidP="00B5241F">
      <w:pPr>
        <w:jc w:val="center"/>
        <w:rPr>
          <w:sz w:val="26"/>
        </w:rPr>
      </w:pPr>
    </w:p>
    <w:p w14:paraId="5FCE8FCC" w14:textId="1883B525" w:rsidR="00FA5E8C" w:rsidRPr="00306621" w:rsidRDefault="00FA5E8C" w:rsidP="008E2244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06621">
        <w:rPr>
          <w:sz w:val="26"/>
          <w:szCs w:val="26"/>
        </w:rPr>
        <w:t>Оценка эффективности предоставляемых (планируемых к предоставлению) налоговых</w:t>
      </w:r>
      <w:r w:rsidR="00D8092A" w:rsidRPr="00306621">
        <w:rPr>
          <w:sz w:val="26"/>
          <w:szCs w:val="26"/>
        </w:rPr>
        <w:t xml:space="preserve"> </w:t>
      </w:r>
      <w:r w:rsidRPr="00306621">
        <w:rPr>
          <w:sz w:val="26"/>
          <w:szCs w:val="26"/>
        </w:rPr>
        <w:t>расходов</w:t>
      </w:r>
      <w:r w:rsidR="00D8092A" w:rsidRPr="00306621">
        <w:rPr>
          <w:sz w:val="26"/>
          <w:szCs w:val="26"/>
        </w:rPr>
        <w:t xml:space="preserve"> </w:t>
      </w:r>
      <w:r w:rsidR="00D8092A" w:rsidRPr="00306621">
        <w:rPr>
          <w:sz w:val="26"/>
        </w:rPr>
        <w:t>проводится в</w:t>
      </w:r>
      <w:r w:rsidR="00D8092A" w:rsidRPr="00306621">
        <w:rPr>
          <w:sz w:val="26"/>
          <w:szCs w:val="26"/>
        </w:rPr>
        <w:t xml:space="preserve"> соответствии с Порядком оценки налоговых расходов Нефтеюганского района, утвержденн</w:t>
      </w:r>
      <w:r w:rsidR="00345BBD" w:rsidRPr="00306621">
        <w:rPr>
          <w:sz w:val="26"/>
          <w:szCs w:val="26"/>
        </w:rPr>
        <w:t>ым</w:t>
      </w:r>
      <w:r w:rsidR="00D8092A" w:rsidRPr="00306621">
        <w:rPr>
          <w:sz w:val="26"/>
          <w:szCs w:val="26"/>
        </w:rPr>
        <w:t xml:space="preserve"> постановлением администрации Нефтеюганского района от 27.07.2020 № 1076-па «О порядке оценки налоговых расходов Нефтеюганского района» </w:t>
      </w:r>
      <w:r w:rsidRPr="00306621">
        <w:rPr>
          <w:sz w:val="26"/>
          <w:szCs w:val="26"/>
        </w:rPr>
        <w:t xml:space="preserve">в отношении налоговых льгот по местным </w:t>
      </w:r>
      <w:r w:rsidRPr="00306621">
        <w:rPr>
          <w:spacing w:val="-4"/>
          <w:sz w:val="26"/>
          <w:szCs w:val="26"/>
        </w:rPr>
        <w:t xml:space="preserve">налогам на межселенной территории Нефтеюганского района, </w:t>
      </w:r>
      <w:r w:rsidRPr="00306621">
        <w:rPr>
          <w:sz w:val="26"/>
          <w:szCs w:val="26"/>
        </w:rPr>
        <w:t>установленных решениями Думы Нефтеюганского</w:t>
      </w:r>
      <w:r w:rsidR="00D8092A" w:rsidRPr="00306621">
        <w:rPr>
          <w:sz w:val="26"/>
          <w:szCs w:val="26"/>
        </w:rPr>
        <w:t xml:space="preserve"> </w:t>
      </w:r>
      <w:r w:rsidRPr="00306621">
        <w:rPr>
          <w:sz w:val="26"/>
          <w:szCs w:val="26"/>
        </w:rPr>
        <w:t>района,</w:t>
      </w:r>
      <w:r w:rsidR="00D8092A" w:rsidRPr="00306621">
        <w:rPr>
          <w:sz w:val="26"/>
          <w:szCs w:val="26"/>
        </w:rPr>
        <w:t xml:space="preserve"> </w:t>
      </w:r>
      <w:r w:rsidRPr="00306621">
        <w:rPr>
          <w:sz w:val="26"/>
          <w:szCs w:val="26"/>
        </w:rPr>
        <w:t>и</w:t>
      </w:r>
      <w:r w:rsidR="00D8092A" w:rsidRPr="00306621">
        <w:rPr>
          <w:sz w:val="26"/>
          <w:szCs w:val="26"/>
        </w:rPr>
        <w:t xml:space="preserve"> </w:t>
      </w:r>
      <w:r w:rsidRPr="00306621">
        <w:rPr>
          <w:sz w:val="26"/>
          <w:szCs w:val="26"/>
        </w:rPr>
        <w:t>применяемых</w:t>
      </w:r>
      <w:r w:rsidR="00D8092A" w:rsidRPr="00306621">
        <w:rPr>
          <w:sz w:val="26"/>
          <w:szCs w:val="26"/>
        </w:rPr>
        <w:t xml:space="preserve"> </w:t>
      </w:r>
      <w:r w:rsidRPr="00306621">
        <w:rPr>
          <w:sz w:val="26"/>
          <w:szCs w:val="26"/>
        </w:rPr>
        <w:t>(планируемых</w:t>
      </w:r>
      <w:r w:rsidR="00D8092A" w:rsidRPr="00306621">
        <w:rPr>
          <w:sz w:val="26"/>
          <w:szCs w:val="26"/>
        </w:rPr>
        <w:t xml:space="preserve"> </w:t>
      </w:r>
      <w:r w:rsidRPr="00306621">
        <w:rPr>
          <w:sz w:val="26"/>
          <w:szCs w:val="26"/>
        </w:rPr>
        <w:t>к предоставлению), в том числе в отношении:</w:t>
      </w:r>
    </w:p>
    <w:p w14:paraId="126F69D1" w14:textId="77777777" w:rsidR="00FA5E8C" w:rsidRPr="00306621" w:rsidRDefault="00FA5E8C" w:rsidP="008E224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06621">
        <w:rPr>
          <w:sz w:val="26"/>
          <w:szCs w:val="26"/>
        </w:rPr>
        <w:t>земельного налога;</w:t>
      </w:r>
    </w:p>
    <w:p w14:paraId="573B2F32" w14:textId="77777777" w:rsidR="00FA5E8C" w:rsidRPr="00306621" w:rsidRDefault="00FA5E8C" w:rsidP="008E2244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06621">
        <w:rPr>
          <w:sz w:val="26"/>
          <w:szCs w:val="26"/>
        </w:rPr>
        <w:t xml:space="preserve">налога на имущество физических лиц. </w:t>
      </w:r>
    </w:p>
    <w:p w14:paraId="6914416A" w14:textId="29374B61" w:rsidR="007A38DE" w:rsidRPr="007A38DE" w:rsidRDefault="007A38DE" w:rsidP="008E2244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7A38DE">
        <w:rPr>
          <w:sz w:val="26"/>
          <w:szCs w:val="26"/>
        </w:rPr>
        <w:t xml:space="preserve">Основанием для проведения </w:t>
      </w:r>
      <w:r w:rsidRPr="007A38DE">
        <w:rPr>
          <w:bCs/>
          <w:sz w:val="26"/>
          <w:szCs w:val="26"/>
        </w:rPr>
        <w:t>оценки эффективности налогового расхода является</w:t>
      </w:r>
      <w:r w:rsidRPr="007A38DE">
        <w:rPr>
          <w:sz w:val="26"/>
          <w:szCs w:val="26"/>
        </w:rPr>
        <w:t xml:space="preserve"> п</w:t>
      </w:r>
      <w:r>
        <w:rPr>
          <w:sz w:val="26"/>
          <w:szCs w:val="26"/>
        </w:rPr>
        <w:t>аспорт</w:t>
      </w:r>
      <w:r w:rsidRPr="007A38DE">
        <w:rPr>
          <w:sz w:val="26"/>
          <w:szCs w:val="26"/>
        </w:rPr>
        <w:t xml:space="preserve"> налоговых расходов Нефтеюганского района.</w:t>
      </w:r>
    </w:p>
    <w:p w14:paraId="2DE118D6" w14:textId="77777777" w:rsidR="0065021F" w:rsidRPr="00AA7CE9" w:rsidRDefault="0065021F" w:rsidP="008E2244">
      <w:pPr>
        <w:tabs>
          <w:tab w:val="left" w:pos="120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A7CE9">
        <w:rPr>
          <w:sz w:val="26"/>
          <w:szCs w:val="26"/>
        </w:rPr>
        <w:t xml:space="preserve">Результаты оценки используются в процессе формирования параметров бюджета Нефтеюганского района на очередной финансовый год и плановый период. </w:t>
      </w:r>
    </w:p>
    <w:p w14:paraId="2F829F03" w14:textId="77777777" w:rsidR="00D4785D" w:rsidRPr="00AA7CE9" w:rsidRDefault="00D4785D" w:rsidP="00B5241F">
      <w:pPr>
        <w:jc w:val="center"/>
        <w:rPr>
          <w:sz w:val="26"/>
          <w:szCs w:val="26"/>
        </w:rPr>
      </w:pPr>
    </w:p>
    <w:p w14:paraId="411B04B1" w14:textId="77777777" w:rsidR="0065021F" w:rsidRPr="00AA7CE9" w:rsidRDefault="0065021F" w:rsidP="00B5241F">
      <w:pPr>
        <w:jc w:val="center"/>
        <w:rPr>
          <w:sz w:val="26"/>
          <w:szCs w:val="26"/>
        </w:rPr>
      </w:pPr>
      <w:r w:rsidRPr="00AA7CE9">
        <w:rPr>
          <w:sz w:val="26"/>
          <w:szCs w:val="26"/>
        </w:rPr>
        <w:t xml:space="preserve">Структура и динамика налоговых льгот по земельному налогу </w:t>
      </w:r>
    </w:p>
    <w:p w14:paraId="448FC288" w14:textId="77777777" w:rsidR="0065021F" w:rsidRPr="00AA7CE9" w:rsidRDefault="0065021F" w:rsidP="00B5241F">
      <w:pPr>
        <w:jc w:val="center"/>
        <w:rPr>
          <w:sz w:val="26"/>
          <w:szCs w:val="26"/>
        </w:rPr>
      </w:pPr>
      <w:r w:rsidRPr="00AA7CE9">
        <w:rPr>
          <w:sz w:val="26"/>
          <w:szCs w:val="26"/>
        </w:rPr>
        <w:t xml:space="preserve">и налогу на имущество физических лиц </w:t>
      </w:r>
    </w:p>
    <w:p w14:paraId="5A26B924" w14:textId="77777777" w:rsidR="004D0D1C" w:rsidRPr="00AA7CE9" w:rsidRDefault="004D0D1C" w:rsidP="00B5241F">
      <w:pPr>
        <w:jc w:val="right"/>
        <w:rPr>
          <w:sz w:val="26"/>
          <w:szCs w:val="22"/>
        </w:rPr>
      </w:pPr>
    </w:p>
    <w:p w14:paraId="1A997CD6" w14:textId="77777777" w:rsidR="0065021F" w:rsidRPr="00AA7CE9" w:rsidRDefault="009243F6" w:rsidP="00B5241F">
      <w:pPr>
        <w:jc w:val="right"/>
        <w:rPr>
          <w:sz w:val="26"/>
          <w:szCs w:val="22"/>
        </w:rPr>
      </w:pPr>
      <w:r w:rsidRPr="00AA7CE9">
        <w:rPr>
          <w:sz w:val="26"/>
          <w:szCs w:val="22"/>
        </w:rPr>
        <w:t>тыс. рублей</w:t>
      </w: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4112"/>
        <w:gridCol w:w="1559"/>
        <w:gridCol w:w="1559"/>
        <w:gridCol w:w="2126"/>
      </w:tblGrid>
      <w:tr w:rsidR="00AA7CE9" w:rsidRPr="00AA7CE9" w14:paraId="316482FF" w14:textId="77777777" w:rsidTr="00245659">
        <w:trPr>
          <w:trHeight w:val="1380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E0A8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58F54860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5F51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39B77" w14:textId="75DA6B28" w:rsidR="00216B85" w:rsidRPr="00306621" w:rsidRDefault="009B0116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FF36E" w14:textId="1E8CB181" w:rsidR="00216B85" w:rsidRPr="00306621" w:rsidRDefault="00216B85" w:rsidP="009B0116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 w:rsidR="009B0116" w:rsidRPr="00306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306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A9C94" w14:textId="77777777" w:rsidR="00FE0E2F" w:rsidRPr="00306621" w:rsidRDefault="00F23ECD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Темп роста (снижения) </w:t>
            </w:r>
          </w:p>
          <w:p w14:paraId="60159688" w14:textId="09C64698" w:rsidR="00216B85" w:rsidRPr="00306621" w:rsidRDefault="00F23ECD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</w:t>
            </w:r>
            <w:r w:rsidR="009B0116" w:rsidRPr="00306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216B85" w:rsidRPr="00306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года </w:t>
            </w:r>
          </w:p>
          <w:p w14:paraId="373CC529" w14:textId="19CF0797" w:rsidR="00216B85" w:rsidRPr="00306621" w:rsidRDefault="00F23ECD" w:rsidP="009B011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20</w:t>
            </w:r>
            <w:r w:rsidR="009B0116" w:rsidRPr="00306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="00216B85" w:rsidRPr="003066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году, %</w:t>
            </w:r>
          </w:p>
        </w:tc>
      </w:tr>
      <w:tr w:rsidR="009B0116" w:rsidRPr="00AA7CE9" w14:paraId="77A4475D" w14:textId="77777777" w:rsidTr="00245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46F3" w14:textId="77777777" w:rsidR="009B0116" w:rsidRPr="00AA7CE9" w:rsidRDefault="009B0116" w:rsidP="009B01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213" w14:textId="5CCF9D47" w:rsidR="009B0116" w:rsidRPr="00AA7CE9" w:rsidRDefault="009B0116" w:rsidP="009B011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налогов, подлежащая уплате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A7E0" w14:textId="716DC302" w:rsidR="009B0116" w:rsidRPr="00306621" w:rsidRDefault="009B0116" w:rsidP="009B011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28 900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2652" w14:textId="7BC16ED6" w:rsidR="009B0116" w:rsidRPr="00306621" w:rsidRDefault="006F184C" w:rsidP="009B011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29 914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11FF" w14:textId="38A2FF6C" w:rsidR="009B0116" w:rsidRPr="00306621" w:rsidRDefault="006F184C" w:rsidP="009B011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103,5</w:t>
            </w:r>
          </w:p>
        </w:tc>
      </w:tr>
      <w:tr w:rsidR="009B0116" w:rsidRPr="00AA7CE9" w14:paraId="7C733C7C" w14:textId="77777777" w:rsidTr="00245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B1EB" w14:textId="77777777" w:rsidR="009B0116" w:rsidRPr="00AA7CE9" w:rsidRDefault="009B0116" w:rsidP="009B01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7D62" w14:textId="77777777" w:rsidR="009B0116" w:rsidRPr="00AA7CE9" w:rsidRDefault="009B0116" w:rsidP="009B011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D991" w14:textId="77777777" w:rsidR="009B0116" w:rsidRPr="00306621" w:rsidRDefault="009B0116" w:rsidP="009B011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55AA" w14:textId="77777777" w:rsidR="009B0116" w:rsidRPr="00306621" w:rsidRDefault="009B0116" w:rsidP="009B011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00E5" w14:textId="77777777" w:rsidR="009B0116" w:rsidRPr="00306621" w:rsidRDefault="009B0116" w:rsidP="009B011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9B0116" w:rsidRPr="00AA7CE9" w14:paraId="3100C797" w14:textId="77777777" w:rsidTr="00245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6571" w14:textId="77777777" w:rsidR="009B0116" w:rsidRPr="00AA7CE9" w:rsidRDefault="009B0116" w:rsidP="009B01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9EC1" w14:textId="77777777" w:rsidR="009B0116" w:rsidRPr="00AA7CE9" w:rsidRDefault="009B0116" w:rsidP="009B011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земельный налог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31F3" w14:textId="7A25193A" w:rsidR="009B0116" w:rsidRPr="00306621" w:rsidRDefault="009B0116" w:rsidP="009B011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27 865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F6F8" w14:textId="08444DB1" w:rsidR="006F184C" w:rsidRPr="00306621" w:rsidRDefault="006F184C" w:rsidP="006F184C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28 677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4AB4" w14:textId="7C75A823" w:rsidR="009B0116" w:rsidRPr="00306621" w:rsidRDefault="006F184C" w:rsidP="009B011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102,9</w:t>
            </w:r>
          </w:p>
        </w:tc>
      </w:tr>
      <w:tr w:rsidR="009B0116" w:rsidRPr="00AA7CE9" w14:paraId="7EA790D9" w14:textId="77777777" w:rsidTr="00245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AA6D" w14:textId="77777777" w:rsidR="009B0116" w:rsidRPr="00AA7CE9" w:rsidRDefault="009B0116" w:rsidP="009B01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BE69" w14:textId="0577B7B7" w:rsidR="009B0116" w:rsidRPr="00AA7CE9" w:rsidRDefault="009B0116" w:rsidP="009B011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налог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9F6F" w14:textId="1A672D87" w:rsidR="009B0116" w:rsidRPr="00306621" w:rsidRDefault="009B0116" w:rsidP="009B011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1 035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1E46" w14:textId="73863283" w:rsidR="009B0116" w:rsidRPr="00306621" w:rsidRDefault="009B0116" w:rsidP="006F184C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1 </w:t>
            </w:r>
            <w:r w:rsidR="006F184C" w:rsidRPr="0030662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18B4" w14:textId="2F9FD9D5" w:rsidR="009B0116" w:rsidRPr="00306621" w:rsidRDefault="006F184C" w:rsidP="009B011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119,5</w:t>
            </w:r>
          </w:p>
        </w:tc>
      </w:tr>
      <w:tr w:rsidR="009B0116" w:rsidRPr="00AA7CE9" w14:paraId="1DF8042A" w14:textId="77777777" w:rsidTr="00245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BE67" w14:textId="77777777" w:rsidR="009B0116" w:rsidRPr="00AA7CE9" w:rsidRDefault="009B0116" w:rsidP="009B01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7312" w14:textId="289B0B4F" w:rsidR="009B0116" w:rsidRPr="00AA7CE9" w:rsidRDefault="009B0116" w:rsidP="009B011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льгот, предоставленных </w:t>
            </w: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соответствии с муниципальными правовыми актами</w:t>
            </w:r>
            <w:r w:rsidR="001815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Нефтеюганского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6AE8" w14:textId="5749E116" w:rsidR="009B0116" w:rsidRPr="00306621" w:rsidRDefault="009B0116" w:rsidP="009B011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194D" w14:textId="15584AEC" w:rsidR="009B0116" w:rsidRPr="00306621" w:rsidRDefault="006F184C" w:rsidP="009B011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82,0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82B3" w14:textId="709B3566" w:rsidR="009B0116" w:rsidRPr="00306621" w:rsidRDefault="006F184C" w:rsidP="009B011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98,2</w:t>
            </w:r>
          </w:p>
        </w:tc>
      </w:tr>
      <w:tr w:rsidR="009B0116" w:rsidRPr="00AA7CE9" w14:paraId="6B70F621" w14:textId="77777777" w:rsidTr="00245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91E7" w14:textId="77777777" w:rsidR="009B0116" w:rsidRPr="00AA7CE9" w:rsidRDefault="009B0116" w:rsidP="009B01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322B" w14:textId="77777777" w:rsidR="009B0116" w:rsidRPr="00AA7CE9" w:rsidRDefault="009B0116" w:rsidP="009B011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8100" w14:textId="77777777" w:rsidR="009B0116" w:rsidRPr="00306621" w:rsidRDefault="009B0116" w:rsidP="009B011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DA0" w14:textId="77777777" w:rsidR="009B0116" w:rsidRPr="00306621" w:rsidRDefault="009B0116" w:rsidP="009B011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97B0" w14:textId="77777777" w:rsidR="009B0116" w:rsidRPr="00306621" w:rsidRDefault="009B0116" w:rsidP="009B011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9B0116" w:rsidRPr="00AA7CE9" w14:paraId="1CC1B1FB" w14:textId="77777777" w:rsidTr="0024565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3CDB" w14:textId="77777777" w:rsidR="009B0116" w:rsidRPr="00AA7CE9" w:rsidRDefault="009B0116" w:rsidP="009B01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2EE9AE9" w14:textId="77777777" w:rsidR="009B0116" w:rsidRPr="00AA7CE9" w:rsidRDefault="009B0116" w:rsidP="009B011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D86C" w14:textId="77777777" w:rsidR="009B0116" w:rsidRPr="00AA7CE9" w:rsidRDefault="009B0116" w:rsidP="009B011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 земельному налогу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0AA22" w14:textId="49B521E6" w:rsidR="009B0116" w:rsidRPr="00306621" w:rsidRDefault="009B0116" w:rsidP="009B011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C0C7" w14:textId="6B47B5F2" w:rsidR="009B0116" w:rsidRPr="00306621" w:rsidRDefault="006F184C" w:rsidP="009B011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82,0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77BF" w14:textId="6E744BF1" w:rsidR="009B0116" w:rsidRPr="00306621" w:rsidRDefault="006F184C" w:rsidP="009B0116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98,2</w:t>
            </w:r>
          </w:p>
        </w:tc>
      </w:tr>
      <w:tr w:rsidR="00AA7CE9" w:rsidRPr="00AA7CE9" w14:paraId="4A3838A0" w14:textId="77777777" w:rsidTr="00245659">
        <w:trPr>
          <w:trHeight w:val="8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AA9F" w14:textId="77777777" w:rsidR="00216B85" w:rsidRPr="00AA7CE9" w:rsidRDefault="00216B85" w:rsidP="00B5241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77B2" w14:textId="77777777" w:rsidR="00216B85" w:rsidRPr="00AA7CE9" w:rsidRDefault="00216B85" w:rsidP="00B5241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по налогу </w:t>
            </w:r>
            <w:r w:rsidRPr="00AA7C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AAA7" w14:textId="77777777" w:rsidR="00216B85" w:rsidRPr="00306621" w:rsidRDefault="00216B85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57628AFA" w14:textId="77777777" w:rsidR="00216B85" w:rsidRPr="00306621" w:rsidRDefault="00216B85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8F81" w14:textId="77777777" w:rsidR="00216B85" w:rsidRPr="00306621" w:rsidRDefault="00216B85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4AE03D47" w14:textId="77777777" w:rsidR="00216B85" w:rsidRPr="00306621" w:rsidRDefault="00216B85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88C" w14:textId="77777777" w:rsidR="00216B85" w:rsidRPr="00306621" w:rsidRDefault="00216B85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  <w:p w14:paraId="4737FED6" w14:textId="77777777" w:rsidR="00216B85" w:rsidRPr="00306621" w:rsidRDefault="00216B85" w:rsidP="00B5241F">
            <w:pPr>
              <w:pStyle w:val="ConsPlusNormal"/>
              <w:widowControl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30662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-</w:t>
            </w:r>
          </w:p>
        </w:tc>
      </w:tr>
    </w:tbl>
    <w:p w14:paraId="69E126A4" w14:textId="77777777" w:rsidR="00F6792C" w:rsidRPr="008E2244" w:rsidRDefault="00F6792C" w:rsidP="008E2244">
      <w:pPr>
        <w:jc w:val="both"/>
        <w:rPr>
          <w:sz w:val="4"/>
          <w:szCs w:val="4"/>
        </w:rPr>
      </w:pPr>
    </w:p>
    <w:p w14:paraId="3FD70E92" w14:textId="3D005E6F" w:rsidR="00CC6D0C" w:rsidRDefault="0065021F" w:rsidP="009B0116">
      <w:pPr>
        <w:pStyle w:val="a6"/>
        <w:ind w:left="0" w:firstLine="709"/>
        <w:jc w:val="both"/>
        <w:rPr>
          <w:sz w:val="26"/>
          <w:szCs w:val="26"/>
        </w:rPr>
      </w:pPr>
      <w:r w:rsidRPr="00306621">
        <w:rPr>
          <w:sz w:val="26"/>
          <w:szCs w:val="26"/>
        </w:rPr>
        <w:t xml:space="preserve">Сумма </w:t>
      </w:r>
      <w:r w:rsidR="00CC6D0C" w:rsidRPr="00306621">
        <w:rPr>
          <w:sz w:val="26"/>
          <w:szCs w:val="26"/>
        </w:rPr>
        <w:t>налоговых расходов</w:t>
      </w:r>
      <w:r w:rsidRPr="00306621">
        <w:rPr>
          <w:sz w:val="26"/>
          <w:szCs w:val="26"/>
        </w:rPr>
        <w:t xml:space="preserve">, предоставленных в соответствии </w:t>
      </w:r>
      <w:r w:rsidR="008E2244">
        <w:rPr>
          <w:sz w:val="26"/>
          <w:szCs w:val="26"/>
        </w:rPr>
        <w:br/>
      </w:r>
      <w:r w:rsidRPr="00306621">
        <w:rPr>
          <w:sz w:val="26"/>
          <w:szCs w:val="26"/>
        </w:rPr>
        <w:t xml:space="preserve">с </w:t>
      </w:r>
      <w:r w:rsidR="00181549">
        <w:rPr>
          <w:sz w:val="26"/>
          <w:szCs w:val="26"/>
        </w:rPr>
        <w:t>муниципаль</w:t>
      </w:r>
      <w:r w:rsidR="001C14A7" w:rsidRPr="00306621">
        <w:rPr>
          <w:sz w:val="26"/>
          <w:szCs w:val="26"/>
        </w:rPr>
        <w:t xml:space="preserve">ными </w:t>
      </w:r>
      <w:r w:rsidRPr="00306621">
        <w:rPr>
          <w:sz w:val="26"/>
          <w:szCs w:val="26"/>
        </w:rPr>
        <w:t xml:space="preserve">правовыми актами </w:t>
      </w:r>
      <w:r w:rsidRPr="00306621">
        <w:rPr>
          <w:sz w:val="26"/>
          <w:szCs w:val="26"/>
          <w:lang w:eastAsia="en-US"/>
        </w:rPr>
        <w:t>Нефтеюганского района</w:t>
      </w:r>
      <w:r w:rsidRPr="00306621">
        <w:rPr>
          <w:sz w:val="26"/>
          <w:szCs w:val="26"/>
        </w:rPr>
        <w:t xml:space="preserve">, </w:t>
      </w:r>
      <w:r w:rsidR="00607D92" w:rsidRPr="00306621">
        <w:rPr>
          <w:sz w:val="26"/>
          <w:szCs w:val="26"/>
        </w:rPr>
        <w:t xml:space="preserve">на межселенной территории Нефтеюганского района </w:t>
      </w:r>
      <w:r w:rsidRPr="00306621">
        <w:rPr>
          <w:sz w:val="26"/>
          <w:szCs w:val="26"/>
        </w:rPr>
        <w:t>за 20</w:t>
      </w:r>
      <w:r w:rsidR="00427B67" w:rsidRPr="00306621">
        <w:rPr>
          <w:sz w:val="26"/>
          <w:szCs w:val="26"/>
        </w:rPr>
        <w:t>2</w:t>
      </w:r>
      <w:r w:rsidR="009B0116" w:rsidRPr="00306621">
        <w:rPr>
          <w:sz w:val="26"/>
          <w:szCs w:val="26"/>
        </w:rPr>
        <w:t>1</w:t>
      </w:r>
      <w:r w:rsidRPr="00306621">
        <w:rPr>
          <w:sz w:val="26"/>
          <w:szCs w:val="26"/>
        </w:rPr>
        <w:t xml:space="preserve"> год</w:t>
      </w:r>
      <w:r w:rsidR="00CC6D0C" w:rsidRPr="00306621">
        <w:rPr>
          <w:sz w:val="26"/>
          <w:szCs w:val="26"/>
        </w:rPr>
        <w:t xml:space="preserve"> </w:t>
      </w:r>
      <w:r w:rsidRPr="00306621">
        <w:rPr>
          <w:sz w:val="26"/>
          <w:szCs w:val="26"/>
        </w:rPr>
        <w:t xml:space="preserve">составила </w:t>
      </w:r>
      <w:r w:rsidR="00427B67" w:rsidRPr="00306621">
        <w:rPr>
          <w:sz w:val="26"/>
          <w:szCs w:val="26"/>
        </w:rPr>
        <w:t>8</w:t>
      </w:r>
      <w:r w:rsidR="009B0116" w:rsidRPr="00306621">
        <w:rPr>
          <w:sz w:val="26"/>
          <w:szCs w:val="26"/>
        </w:rPr>
        <w:t>2,0</w:t>
      </w:r>
      <w:r w:rsidR="00427B67" w:rsidRPr="00306621">
        <w:rPr>
          <w:sz w:val="26"/>
          <w:szCs w:val="26"/>
        </w:rPr>
        <w:t xml:space="preserve"> тыс. рублей</w:t>
      </w:r>
      <w:r w:rsidR="00836276" w:rsidRPr="00306621">
        <w:rPr>
          <w:sz w:val="26"/>
          <w:szCs w:val="26"/>
        </w:rPr>
        <w:t xml:space="preserve">, </w:t>
      </w:r>
      <w:r w:rsidR="008E2244">
        <w:rPr>
          <w:sz w:val="26"/>
          <w:szCs w:val="26"/>
        </w:rPr>
        <w:br/>
      </w:r>
      <w:r w:rsidR="00836276" w:rsidRPr="00306621">
        <w:rPr>
          <w:sz w:val="26"/>
          <w:szCs w:val="26"/>
        </w:rPr>
        <w:t xml:space="preserve">по сравнению с предыдущим годом объем налоговых расходов </w:t>
      </w:r>
      <w:r w:rsidR="009B0116" w:rsidRPr="00306621">
        <w:rPr>
          <w:sz w:val="26"/>
          <w:szCs w:val="26"/>
        </w:rPr>
        <w:t>снизился</w:t>
      </w:r>
      <w:r w:rsidR="00836276" w:rsidRPr="00306621">
        <w:rPr>
          <w:sz w:val="26"/>
          <w:szCs w:val="26"/>
        </w:rPr>
        <w:t xml:space="preserve"> на </w:t>
      </w:r>
      <w:r w:rsidR="009B0116" w:rsidRPr="00306621">
        <w:rPr>
          <w:sz w:val="26"/>
          <w:szCs w:val="26"/>
        </w:rPr>
        <w:t>1,8</w:t>
      </w:r>
      <w:r w:rsidR="00836276" w:rsidRPr="00306621">
        <w:rPr>
          <w:sz w:val="26"/>
          <w:szCs w:val="26"/>
        </w:rPr>
        <w:t>%</w:t>
      </w:r>
      <w:r w:rsidR="009B0116" w:rsidRPr="00306621">
        <w:rPr>
          <w:sz w:val="26"/>
          <w:szCs w:val="26"/>
        </w:rPr>
        <w:t xml:space="preserve"> </w:t>
      </w:r>
      <w:r w:rsidR="008E2244">
        <w:rPr>
          <w:sz w:val="26"/>
          <w:szCs w:val="26"/>
        </w:rPr>
        <w:br/>
      </w:r>
      <w:r w:rsidR="009B0116" w:rsidRPr="00306621">
        <w:rPr>
          <w:sz w:val="26"/>
          <w:szCs w:val="26"/>
        </w:rPr>
        <w:t>(</w:t>
      </w:r>
      <w:r w:rsidRPr="00306621">
        <w:rPr>
          <w:sz w:val="26"/>
          <w:szCs w:val="26"/>
        </w:rPr>
        <w:t>по земельному налогу</w:t>
      </w:r>
      <w:r w:rsidR="00111EC2" w:rsidRPr="00306621">
        <w:rPr>
          <w:sz w:val="26"/>
          <w:szCs w:val="26"/>
        </w:rPr>
        <w:t xml:space="preserve"> </w:t>
      </w:r>
      <w:r w:rsidR="00427B67" w:rsidRPr="00306621">
        <w:rPr>
          <w:sz w:val="26"/>
          <w:szCs w:val="26"/>
        </w:rPr>
        <w:t xml:space="preserve">по </w:t>
      </w:r>
      <w:r w:rsidR="009B0116" w:rsidRPr="00306621">
        <w:rPr>
          <w:sz w:val="26"/>
          <w:szCs w:val="26"/>
        </w:rPr>
        <w:t>юридическим лицам).</w:t>
      </w:r>
    </w:p>
    <w:p w14:paraId="75A398E4" w14:textId="77777777" w:rsidR="00D4785D" w:rsidRPr="00306621" w:rsidRDefault="00D4785D" w:rsidP="00B5241F">
      <w:pPr>
        <w:pStyle w:val="a6"/>
        <w:ind w:left="0" w:firstLine="709"/>
        <w:jc w:val="both"/>
        <w:rPr>
          <w:sz w:val="26"/>
          <w:szCs w:val="26"/>
        </w:rPr>
      </w:pPr>
    </w:p>
    <w:p w14:paraId="202D5219" w14:textId="77777777" w:rsidR="004E02FC" w:rsidRPr="00306621" w:rsidRDefault="004E02FC" w:rsidP="00245659">
      <w:pPr>
        <w:pStyle w:val="a6"/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center"/>
        <w:rPr>
          <w:sz w:val="26"/>
          <w:szCs w:val="26"/>
        </w:rPr>
      </w:pPr>
      <w:r w:rsidRPr="00306621">
        <w:rPr>
          <w:sz w:val="26"/>
          <w:szCs w:val="26"/>
        </w:rPr>
        <w:t>Эффективность льгот по земельному налогу</w:t>
      </w:r>
    </w:p>
    <w:p w14:paraId="05B358E2" w14:textId="77777777" w:rsidR="0065021F" w:rsidRPr="00306621" w:rsidRDefault="0065021F" w:rsidP="00B5241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4C659ABC" w14:textId="234B26A3" w:rsidR="0065021F" w:rsidRPr="00306621" w:rsidRDefault="0065021F" w:rsidP="00B5241F">
      <w:pPr>
        <w:ind w:firstLine="709"/>
        <w:jc w:val="both"/>
        <w:rPr>
          <w:sz w:val="26"/>
          <w:szCs w:val="26"/>
        </w:rPr>
      </w:pPr>
      <w:r w:rsidRPr="00306621">
        <w:rPr>
          <w:sz w:val="26"/>
          <w:szCs w:val="26"/>
        </w:rPr>
        <w:t xml:space="preserve">На межселенной территории Нефтеюганского района земельный налог установлен решением Думы Нефтеюганского района от 21.10.2011 № 90 </w:t>
      </w:r>
      <w:r w:rsidR="008E2244">
        <w:rPr>
          <w:sz w:val="26"/>
          <w:szCs w:val="26"/>
        </w:rPr>
        <w:br/>
      </w:r>
      <w:r w:rsidRPr="00306621">
        <w:rPr>
          <w:sz w:val="26"/>
          <w:szCs w:val="26"/>
        </w:rPr>
        <w:t>«Об установлении</w:t>
      </w:r>
      <w:r w:rsidR="009243F6" w:rsidRPr="00306621">
        <w:rPr>
          <w:sz w:val="26"/>
          <w:szCs w:val="26"/>
        </w:rPr>
        <w:t xml:space="preserve"> </w:t>
      </w:r>
      <w:r w:rsidRPr="00306621">
        <w:rPr>
          <w:sz w:val="26"/>
          <w:szCs w:val="26"/>
        </w:rPr>
        <w:t>земельного</w:t>
      </w:r>
      <w:r w:rsidR="009243F6" w:rsidRPr="00306621">
        <w:rPr>
          <w:sz w:val="26"/>
          <w:szCs w:val="26"/>
        </w:rPr>
        <w:t xml:space="preserve"> </w:t>
      </w:r>
      <w:r w:rsidRPr="00306621">
        <w:rPr>
          <w:sz w:val="26"/>
          <w:szCs w:val="26"/>
        </w:rPr>
        <w:t>налога», в котором предусмотрены льготные категории налогоплательщиков:</w:t>
      </w:r>
    </w:p>
    <w:p w14:paraId="1DEBD2F0" w14:textId="2C1208FC" w:rsidR="00574EC2" w:rsidRPr="00306621" w:rsidRDefault="00574EC2" w:rsidP="008E2244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Arial"/>
          <w:sz w:val="26"/>
          <w:szCs w:val="26"/>
        </w:rPr>
      </w:pPr>
      <w:r w:rsidRPr="00306621">
        <w:rPr>
          <w:rFonts w:cs="Arial"/>
          <w:sz w:val="26"/>
          <w:szCs w:val="26"/>
        </w:rPr>
        <w:t xml:space="preserve">муниципальные учреждения, созданные для исполнения полномочий органов местного самоуправления муниципального образования Нефтеюганский район </w:t>
      </w:r>
      <w:r w:rsidR="008E2244">
        <w:rPr>
          <w:rFonts w:cs="Arial"/>
          <w:sz w:val="26"/>
          <w:szCs w:val="26"/>
        </w:rPr>
        <w:br/>
      </w:r>
      <w:r w:rsidRPr="00306621">
        <w:rPr>
          <w:rFonts w:cs="Arial"/>
          <w:sz w:val="26"/>
          <w:szCs w:val="26"/>
        </w:rPr>
        <w:t>и города Нефтеюганска;</w:t>
      </w:r>
    </w:p>
    <w:p w14:paraId="7B07FA34" w14:textId="4AEF6491" w:rsidR="00574EC2" w:rsidRPr="00306621" w:rsidRDefault="00574EC2" w:rsidP="008E2244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Arial"/>
          <w:sz w:val="26"/>
          <w:szCs w:val="26"/>
        </w:rPr>
      </w:pPr>
      <w:r w:rsidRPr="00306621">
        <w:rPr>
          <w:rFonts w:cs="Arial"/>
          <w:sz w:val="26"/>
          <w:szCs w:val="26"/>
        </w:rPr>
        <w:t xml:space="preserve">ветераны и инвалиды ВОВ, в отношении земельных участков, </w:t>
      </w:r>
      <w:r w:rsidR="008E2244">
        <w:rPr>
          <w:rFonts w:cs="Arial"/>
          <w:sz w:val="26"/>
          <w:szCs w:val="26"/>
        </w:rPr>
        <w:br/>
      </w:r>
      <w:r w:rsidRPr="00306621">
        <w:rPr>
          <w:rFonts w:cs="Arial"/>
          <w:sz w:val="26"/>
          <w:szCs w:val="26"/>
        </w:rPr>
        <w:t>не используемых ими в предпринимательской деятельности;</w:t>
      </w:r>
    </w:p>
    <w:p w14:paraId="7C16A5DB" w14:textId="4A7B6E9B" w:rsidR="00574EC2" w:rsidRPr="00306621" w:rsidRDefault="00574EC2" w:rsidP="008E2244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Arial"/>
          <w:sz w:val="26"/>
          <w:szCs w:val="26"/>
        </w:rPr>
      </w:pPr>
      <w:r w:rsidRPr="00306621">
        <w:rPr>
          <w:rFonts w:cs="Arial"/>
          <w:sz w:val="26"/>
          <w:szCs w:val="26"/>
        </w:rPr>
        <w:t xml:space="preserve">организации-инвесторы, реализующие инвестиционные проекты </w:t>
      </w:r>
      <w:r w:rsidR="008E2244">
        <w:rPr>
          <w:rFonts w:cs="Arial"/>
          <w:sz w:val="26"/>
          <w:szCs w:val="26"/>
        </w:rPr>
        <w:br/>
      </w:r>
      <w:r w:rsidRPr="00306621">
        <w:rPr>
          <w:rFonts w:cs="Arial"/>
          <w:sz w:val="26"/>
          <w:szCs w:val="26"/>
        </w:rPr>
        <w:t>в Нефтеюганском районе по объектам, определенным постановлением Правительства Ханты-Мансийского автономного округа</w:t>
      </w:r>
      <w:r w:rsidR="00181549">
        <w:rPr>
          <w:rFonts w:cs="Arial"/>
          <w:sz w:val="26"/>
          <w:szCs w:val="26"/>
        </w:rPr>
        <w:t xml:space="preserve"> – </w:t>
      </w:r>
      <w:r w:rsidRPr="00306621">
        <w:rPr>
          <w:rFonts w:cs="Arial"/>
          <w:sz w:val="26"/>
          <w:szCs w:val="26"/>
        </w:rPr>
        <w:t xml:space="preserve">Югра от 05.04.2013 № 106-п «О плане создания объектов инвестиционной инфраструктуры в Ханты-Мансийском автономном округе-Югре» в размере не менее 100 миллионов рублей, в течение двух налоговых периодов с момента отражения произведённых капитальных вложений </w:t>
      </w:r>
      <w:r w:rsidR="008E2244">
        <w:rPr>
          <w:rFonts w:cs="Arial"/>
          <w:sz w:val="26"/>
          <w:szCs w:val="26"/>
        </w:rPr>
        <w:br/>
      </w:r>
      <w:r w:rsidRPr="00306621">
        <w:rPr>
          <w:rFonts w:cs="Arial"/>
          <w:sz w:val="26"/>
          <w:szCs w:val="26"/>
        </w:rPr>
        <w:t>в бухгалтерском балансе организации налогоплательщика, за исключением объектов топливно-энергетического комплекса. Льгота предоставляется в части земельных участков, занятых объектами, созданными в результате реализации инвестиционного проекта;</w:t>
      </w:r>
    </w:p>
    <w:p w14:paraId="0BE5C443" w14:textId="7C4F0400" w:rsidR="00574EC2" w:rsidRPr="00306621" w:rsidRDefault="00574EC2" w:rsidP="008E2244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Arial"/>
          <w:sz w:val="26"/>
          <w:szCs w:val="26"/>
        </w:rPr>
      </w:pPr>
      <w:r w:rsidRPr="00306621">
        <w:rPr>
          <w:rFonts w:cs="Arial"/>
          <w:sz w:val="26"/>
          <w:szCs w:val="26"/>
        </w:rPr>
        <w:t xml:space="preserve">субъекты малого (среднего) предпринимательства, реализующие инвестиционные проекты в Нефтеюганском районе, в соответствии с приоритетными направлениями развития Нефтеюганского района, в размере не менее 20 миллионов рублей, в течение двух налоговых периодов с момента отражения произведенных капитальных вложений в бухгалтерском балансе налогоплательщика. Льгота предоставляется в части земельных участков, занятых объектом, созданным </w:t>
      </w:r>
      <w:r w:rsidR="008E2244">
        <w:rPr>
          <w:rFonts w:cs="Arial"/>
          <w:sz w:val="26"/>
          <w:szCs w:val="26"/>
        </w:rPr>
        <w:br/>
      </w:r>
      <w:r w:rsidRPr="00306621">
        <w:rPr>
          <w:rFonts w:cs="Arial"/>
          <w:sz w:val="26"/>
          <w:szCs w:val="26"/>
        </w:rPr>
        <w:t xml:space="preserve">в результате реализации инвестиционного проекта; </w:t>
      </w:r>
    </w:p>
    <w:p w14:paraId="08A70201" w14:textId="43B69BFE" w:rsidR="00574EC2" w:rsidRPr="00306621" w:rsidRDefault="00574EC2" w:rsidP="008E2244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Arial"/>
          <w:sz w:val="26"/>
          <w:szCs w:val="26"/>
        </w:rPr>
      </w:pPr>
      <w:r w:rsidRPr="00306621">
        <w:rPr>
          <w:rFonts w:cs="Arial"/>
          <w:sz w:val="26"/>
          <w:szCs w:val="26"/>
        </w:rPr>
        <w:t>вновь зарегистрированные субъекты малого (среднего) предпринимательства Нефтеюганского района, в течение двух налоговых периодов с момента государственной регистрации, имеющие в собственности земельный участок, используемый для осуществления деятельности в соответствии с приоритетными направлениями развития Нефтеюганского района;</w:t>
      </w:r>
    </w:p>
    <w:p w14:paraId="0A0494AB" w14:textId="7E597014" w:rsidR="00574EC2" w:rsidRDefault="00574EC2" w:rsidP="008E2244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Arial"/>
          <w:sz w:val="26"/>
          <w:szCs w:val="26"/>
        </w:rPr>
      </w:pPr>
      <w:r w:rsidRPr="00306621">
        <w:rPr>
          <w:rFonts w:cs="Arial"/>
          <w:sz w:val="26"/>
          <w:szCs w:val="26"/>
        </w:rPr>
        <w:t xml:space="preserve">организации, реализующие инвестиционный проект в соответствии </w:t>
      </w:r>
      <w:r w:rsidR="008E2244">
        <w:rPr>
          <w:rFonts w:cs="Arial"/>
          <w:sz w:val="26"/>
          <w:szCs w:val="26"/>
        </w:rPr>
        <w:br/>
      </w:r>
      <w:r w:rsidRPr="00306621">
        <w:rPr>
          <w:rFonts w:cs="Arial"/>
          <w:sz w:val="26"/>
          <w:szCs w:val="26"/>
        </w:rPr>
        <w:t>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лет. Льгота предоставляется в отношении земельных участков, в границах которых реализуется инвестиционный проект.</w:t>
      </w:r>
    </w:p>
    <w:p w14:paraId="603A050C" w14:textId="77777777" w:rsidR="00A86E00" w:rsidRPr="00A86E00" w:rsidRDefault="00A86E00" w:rsidP="00A86E0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cs="Arial"/>
          <w:sz w:val="26"/>
          <w:szCs w:val="26"/>
        </w:rPr>
      </w:pPr>
    </w:p>
    <w:p w14:paraId="4C426797" w14:textId="77777777" w:rsidR="004E02FC" w:rsidRPr="00306621" w:rsidRDefault="004E02FC" w:rsidP="004E02FC">
      <w:pPr>
        <w:pStyle w:val="a6"/>
        <w:numPr>
          <w:ilvl w:val="1"/>
          <w:numId w:val="14"/>
        </w:numPr>
        <w:tabs>
          <w:tab w:val="left" w:pos="426"/>
          <w:tab w:val="left" w:pos="1134"/>
        </w:tabs>
        <w:ind w:left="0" w:firstLine="0"/>
        <w:jc w:val="center"/>
        <w:rPr>
          <w:sz w:val="26"/>
          <w:szCs w:val="26"/>
        </w:rPr>
      </w:pPr>
      <w:r w:rsidRPr="00306621">
        <w:rPr>
          <w:sz w:val="26"/>
          <w:szCs w:val="26"/>
        </w:rPr>
        <w:t>Земельный налог по юридическим лицам</w:t>
      </w:r>
    </w:p>
    <w:p w14:paraId="2A8CE565" w14:textId="77777777" w:rsidR="001260BE" w:rsidRPr="00306621" w:rsidRDefault="001260BE" w:rsidP="001260BE">
      <w:pPr>
        <w:pStyle w:val="a6"/>
        <w:tabs>
          <w:tab w:val="left" w:pos="426"/>
          <w:tab w:val="left" w:pos="1134"/>
        </w:tabs>
        <w:ind w:left="0"/>
        <w:rPr>
          <w:sz w:val="26"/>
          <w:szCs w:val="26"/>
        </w:rPr>
      </w:pPr>
    </w:p>
    <w:p w14:paraId="7A492FDA" w14:textId="10A18D03" w:rsidR="00EE37F3" w:rsidRPr="00306621" w:rsidRDefault="004E02FC" w:rsidP="001260BE">
      <w:pPr>
        <w:pStyle w:val="a6"/>
        <w:ind w:left="0" w:firstLine="709"/>
        <w:jc w:val="both"/>
        <w:rPr>
          <w:sz w:val="26"/>
          <w:szCs w:val="26"/>
        </w:rPr>
      </w:pPr>
      <w:r w:rsidRPr="00306621">
        <w:rPr>
          <w:sz w:val="26"/>
          <w:szCs w:val="26"/>
        </w:rPr>
        <w:t>В 20</w:t>
      </w:r>
      <w:r w:rsidR="001260BE" w:rsidRPr="00306621">
        <w:rPr>
          <w:sz w:val="26"/>
          <w:szCs w:val="26"/>
        </w:rPr>
        <w:t>2</w:t>
      </w:r>
      <w:r w:rsidR="000E3EE2" w:rsidRPr="00306621">
        <w:rPr>
          <w:sz w:val="26"/>
          <w:szCs w:val="26"/>
        </w:rPr>
        <w:t>1</w:t>
      </w:r>
      <w:r w:rsidRPr="00306621">
        <w:rPr>
          <w:sz w:val="26"/>
          <w:szCs w:val="26"/>
        </w:rPr>
        <w:t xml:space="preserve"> году налоговой льготой в виде полного освобождения от уплаты земельного налога воспользовал</w:t>
      </w:r>
      <w:r w:rsidR="001260BE" w:rsidRPr="00306621">
        <w:rPr>
          <w:sz w:val="26"/>
          <w:szCs w:val="26"/>
        </w:rPr>
        <w:t>ись</w:t>
      </w:r>
      <w:r w:rsidRPr="00306621">
        <w:rPr>
          <w:sz w:val="26"/>
          <w:szCs w:val="26"/>
        </w:rPr>
        <w:t xml:space="preserve"> </w:t>
      </w:r>
      <w:r w:rsidR="001260BE" w:rsidRPr="00306621">
        <w:rPr>
          <w:sz w:val="26"/>
          <w:szCs w:val="26"/>
        </w:rPr>
        <w:t>2</w:t>
      </w:r>
      <w:r w:rsidRPr="00306621">
        <w:rPr>
          <w:sz w:val="26"/>
          <w:szCs w:val="26"/>
        </w:rPr>
        <w:t xml:space="preserve"> налогоплательщик</w:t>
      </w:r>
      <w:r w:rsidR="001260BE" w:rsidRPr="00306621">
        <w:rPr>
          <w:sz w:val="26"/>
          <w:szCs w:val="26"/>
        </w:rPr>
        <w:t>а</w:t>
      </w:r>
      <w:r w:rsidR="001246CA" w:rsidRPr="00306621">
        <w:rPr>
          <w:sz w:val="26"/>
          <w:szCs w:val="26"/>
        </w:rPr>
        <w:t xml:space="preserve"> – </w:t>
      </w:r>
      <w:r w:rsidR="00EE37F3" w:rsidRPr="00306621">
        <w:rPr>
          <w:sz w:val="26"/>
          <w:szCs w:val="26"/>
        </w:rPr>
        <w:t>муниципальные учреждения, созданные для исполнения полномочий органов местного самоуправления муниципального образования Нефтеюганский район и города Нефтеюганска</w:t>
      </w:r>
      <w:r w:rsidR="001246CA" w:rsidRPr="00306621">
        <w:rPr>
          <w:sz w:val="26"/>
          <w:szCs w:val="26"/>
        </w:rPr>
        <w:t xml:space="preserve">: </w:t>
      </w:r>
      <w:r w:rsidR="005D3507">
        <w:rPr>
          <w:sz w:val="26"/>
          <w:szCs w:val="26"/>
        </w:rPr>
        <w:t>Муниципальное казенное учреждение</w:t>
      </w:r>
      <w:r w:rsidR="001246CA" w:rsidRPr="00306621">
        <w:rPr>
          <w:sz w:val="26"/>
          <w:szCs w:val="26"/>
        </w:rPr>
        <w:t xml:space="preserve"> «Управление капитального строительства и жилищно-коммунального комплекса Нефтеюганского района» (</w:t>
      </w:r>
      <w:r w:rsidR="005D3507">
        <w:rPr>
          <w:sz w:val="26"/>
          <w:szCs w:val="26"/>
        </w:rPr>
        <w:t xml:space="preserve">далее – </w:t>
      </w:r>
      <w:r w:rsidR="001246CA" w:rsidRPr="00306621">
        <w:rPr>
          <w:sz w:val="26"/>
          <w:szCs w:val="26"/>
        </w:rPr>
        <w:t>МКУ «УКС») и</w:t>
      </w:r>
      <w:r w:rsidRPr="00306621">
        <w:rPr>
          <w:sz w:val="26"/>
          <w:szCs w:val="26"/>
        </w:rPr>
        <w:t xml:space="preserve"> </w:t>
      </w:r>
      <w:r w:rsidR="001246CA" w:rsidRPr="00306621">
        <w:rPr>
          <w:sz w:val="26"/>
          <w:szCs w:val="26"/>
        </w:rPr>
        <w:t>М</w:t>
      </w:r>
      <w:r w:rsidR="005D3507">
        <w:rPr>
          <w:sz w:val="26"/>
          <w:szCs w:val="26"/>
        </w:rPr>
        <w:t>униципальное бюджетное учреждение с</w:t>
      </w:r>
      <w:r w:rsidR="001246CA" w:rsidRPr="00306621">
        <w:rPr>
          <w:sz w:val="26"/>
          <w:szCs w:val="26"/>
        </w:rPr>
        <w:t xml:space="preserve">портивная школа олимпийского резерва «Спартак» </w:t>
      </w:r>
      <w:proofErr w:type="spellStart"/>
      <w:r w:rsidR="001246CA" w:rsidRPr="00306621">
        <w:rPr>
          <w:sz w:val="26"/>
          <w:szCs w:val="26"/>
        </w:rPr>
        <w:t>г.Нефтеюганск</w:t>
      </w:r>
      <w:proofErr w:type="spellEnd"/>
      <w:r w:rsidR="001246CA" w:rsidRPr="00306621">
        <w:rPr>
          <w:sz w:val="26"/>
          <w:szCs w:val="26"/>
        </w:rPr>
        <w:t xml:space="preserve">. </w:t>
      </w:r>
    </w:p>
    <w:p w14:paraId="630A9D60" w14:textId="77777777" w:rsidR="004A45EA" w:rsidRPr="00306621" w:rsidRDefault="004A45EA" w:rsidP="004A45EA">
      <w:pPr>
        <w:pStyle w:val="a6"/>
        <w:ind w:left="0" w:firstLine="709"/>
        <w:jc w:val="both"/>
        <w:rPr>
          <w:sz w:val="26"/>
          <w:szCs w:val="26"/>
        </w:rPr>
      </w:pPr>
      <w:r w:rsidRPr="00306621">
        <w:rPr>
          <w:sz w:val="26"/>
          <w:szCs w:val="26"/>
        </w:rPr>
        <w:t xml:space="preserve">Выпадающие доходы бюджета Нефтеюганского района в 2021 году </w:t>
      </w:r>
      <w:r w:rsidRPr="00306621">
        <w:rPr>
          <w:sz w:val="26"/>
          <w:szCs w:val="26"/>
        </w:rPr>
        <w:br/>
        <w:t>в результате предоставления указанной льготы составили 82,0 тыс. рублей, что ниже аналогичного показателя 2020 года на 1,8%.</w:t>
      </w:r>
    </w:p>
    <w:p w14:paraId="0752DE77" w14:textId="482DA7AD" w:rsidR="005D3507" w:rsidRDefault="001246CA" w:rsidP="00245659">
      <w:pPr>
        <w:pStyle w:val="a6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306621">
        <w:rPr>
          <w:sz w:val="26"/>
          <w:szCs w:val="26"/>
        </w:rPr>
        <w:t xml:space="preserve">В отношении МКУ </w:t>
      </w:r>
      <w:r w:rsidR="00836276" w:rsidRPr="00306621">
        <w:rPr>
          <w:sz w:val="26"/>
          <w:szCs w:val="26"/>
        </w:rPr>
        <w:t>«</w:t>
      </w:r>
      <w:r w:rsidRPr="00306621">
        <w:rPr>
          <w:sz w:val="26"/>
          <w:szCs w:val="26"/>
        </w:rPr>
        <w:t>УКС</w:t>
      </w:r>
      <w:r w:rsidR="00836276" w:rsidRPr="00306621">
        <w:rPr>
          <w:sz w:val="26"/>
          <w:szCs w:val="26"/>
        </w:rPr>
        <w:t>»</w:t>
      </w:r>
      <w:r w:rsidRPr="00306621">
        <w:rPr>
          <w:sz w:val="26"/>
          <w:szCs w:val="26"/>
        </w:rPr>
        <w:t xml:space="preserve"> </w:t>
      </w:r>
      <w:r w:rsidR="004E02FC" w:rsidRPr="00306621">
        <w:rPr>
          <w:sz w:val="26"/>
          <w:szCs w:val="26"/>
        </w:rPr>
        <w:t>данная льгота</w:t>
      </w:r>
      <w:r w:rsidR="00E34E03" w:rsidRPr="00306621">
        <w:rPr>
          <w:sz w:val="26"/>
          <w:szCs w:val="26"/>
        </w:rPr>
        <w:t xml:space="preserve"> имеет неограниченный срок действия (до даты прекращения действия льготы), применяется более 5 лет и является востребованной</w:t>
      </w:r>
      <w:r w:rsidR="000D3F7D" w:rsidRPr="00306621">
        <w:rPr>
          <w:sz w:val="26"/>
          <w:szCs w:val="26"/>
        </w:rPr>
        <w:t>.</w:t>
      </w:r>
      <w:r w:rsidR="004E02FC" w:rsidRPr="00306621">
        <w:rPr>
          <w:sz w:val="26"/>
          <w:szCs w:val="26"/>
        </w:rPr>
        <w:t xml:space="preserve"> </w:t>
      </w:r>
      <w:r w:rsidR="005D3507">
        <w:rPr>
          <w:sz w:val="26"/>
          <w:szCs w:val="26"/>
        </w:rPr>
        <w:t xml:space="preserve">Структурным элементом </w:t>
      </w:r>
      <w:r w:rsidR="005D3507" w:rsidRPr="00306621">
        <w:rPr>
          <w:sz w:val="26"/>
          <w:szCs w:val="26"/>
        </w:rPr>
        <w:t xml:space="preserve">муниципальной программы «Развитие жилищно-коммунального комплекса и повышение энергетической эффективности </w:t>
      </w:r>
      <w:r w:rsidR="008E2244">
        <w:rPr>
          <w:sz w:val="26"/>
          <w:szCs w:val="26"/>
        </w:rPr>
        <w:br/>
      </w:r>
      <w:r w:rsidR="005D3507" w:rsidRPr="00306621">
        <w:rPr>
          <w:sz w:val="26"/>
          <w:szCs w:val="26"/>
        </w:rPr>
        <w:t>в муниципальном образовании Нефтеюганский район на 2019-2024 годы и на период до 2030</w:t>
      </w:r>
      <w:r w:rsidR="005D3507">
        <w:rPr>
          <w:sz w:val="26"/>
          <w:szCs w:val="26"/>
        </w:rPr>
        <w:t xml:space="preserve"> </w:t>
      </w:r>
      <w:r w:rsidR="005D3507" w:rsidRPr="00306621">
        <w:rPr>
          <w:sz w:val="26"/>
          <w:szCs w:val="26"/>
        </w:rPr>
        <w:t>года»</w:t>
      </w:r>
      <w:r w:rsidR="005D3507">
        <w:rPr>
          <w:sz w:val="26"/>
          <w:szCs w:val="26"/>
        </w:rPr>
        <w:t>, в целях реализации которой предоставляется налоговая льгота, является «Создание условий для обеспечения качественными коммунальными услугами».</w:t>
      </w:r>
    </w:p>
    <w:p w14:paraId="5824B10F" w14:textId="724C5FE9" w:rsidR="00D11B57" w:rsidRPr="00306621" w:rsidRDefault="004E02FC" w:rsidP="00245659">
      <w:pPr>
        <w:pStyle w:val="a6"/>
        <w:ind w:left="0" w:firstLine="709"/>
        <w:jc w:val="both"/>
        <w:rPr>
          <w:sz w:val="26"/>
          <w:szCs w:val="26"/>
        </w:rPr>
      </w:pPr>
      <w:r w:rsidRPr="00306621">
        <w:rPr>
          <w:sz w:val="26"/>
          <w:szCs w:val="26"/>
        </w:rPr>
        <w:t xml:space="preserve">Оценка эффективности налогового расхода характеризуется положительным бюджетным эффектом, </w:t>
      </w:r>
      <w:r w:rsidR="005F4FC9" w:rsidRPr="00306621">
        <w:rPr>
          <w:sz w:val="26"/>
          <w:szCs w:val="26"/>
        </w:rPr>
        <w:t xml:space="preserve">так как </w:t>
      </w:r>
      <w:r w:rsidRPr="00306621">
        <w:rPr>
          <w:sz w:val="26"/>
          <w:szCs w:val="26"/>
        </w:rPr>
        <w:t>обеспечива</w:t>
      </w:r>
      <w:r w:rsidR="005F4FC9" w:rsidRPr="00306621">
        <w:rPr>
          <w:sz w:val="26"/>
          <w:szCs w:val="26"/>
        </w:rPr>
        <w:t>ет</w:t>
      </w:r>
      <w:r w:rsidRPr="00306621">
        <w:rPr>
          <w:sz w:val="26"/>
          <w:szCs w:val="26"/>
        </w:rPr>
        <w:t xml:space="preserve"> выполнение возложенных функциональных задач в интересах </w:t>
      </w:r>
      <w:r w:rsidR="005F4FC9" w:rsidRPr="00306621">
        <w:rPr>
          <w:sz w:val="26"/>
          <w:szCs w:val="26"/>
        </w:rPr>
        <w:t>Нефтеюганского района</w:t>
      </w:r>
      <w:r w:rsidR="00DA2077" w:rsidRPr="00306621">
        <w:rPr>
          <w:sz w:val="26"/>
          <w:szCs w:val="26"/>
        </w:rPr>
        <w:t xml:space="preserve">. </w:t>
      </w:r>
    </w:p>
    <w:p w14:paraId="64B3EE39" w14:textId="1A866DCB" w:rsidR="000D3F7D" w:rsidRPr="00306621" w:rsidRDefault="00D11B57" w:rsidP="004A45EA">
      <w:pPr>
        <w:pStyle w:val="a6"/>
        <w:ind w:left="0" w:firstLine="709"/>
        <w:jc w:val="both"/>
        <w:rPr>
          <w:sz w:val="26"/>
          <w:szCs w:val="26"/>
        </w:rPr>
      </w:pPr>
      <w:r w:rsidRPr="00306621">
        <w:rPr>
          <w:sz w:val="26"/>
          <w:szCs w:val="26"/>
        </w:rPr>
        <w:t xml:space="preserve">Вывод: </w:t>
      </w:r>
      <w:r w:rsidR="00DA2077" w:rsidRPr="00306621">
        <w:rPr>
          <w:sz w:val="26"/>
          <w:szCs w:val="26"/>
        </w:rPr>
        <w:t xml:space="preserve">указанный налоговый расход способствует </w:t>
      </w:r>
      <w:r w:rsidR="005D3507">
        <w:rPr>
          <w:sz w:val="26"/>
          <w:szCs w:val="26"/>
        </w:rPr>
        <w:t xml:space="preserve">реализации структурного элемента </w:t>
      </w:r>
      <w:r w:rsidR="00DA2077" w:rsidRPr="00306621">
        <w:rPr>
          <w:sz w:val="26"/>
          <w:szCs w:val="26"/>
        </w:rPr>
        <w:t xml:space="preserve">муниципальной программы «Развитие жилищно-коммунального комплекса </w:t>
      </w:r>
      <w:r w:rsidR="008E2244">
        <w:rPr>
          <w:sz w:val="26"/>
          <w:szCs w:val="26"/>
        </w:rPr>
        <w:br/>
      </w:r>
      <w:r w:rsidR="00DA2077" w:rsidRPr="00306621">
        <w:rPr>
          <w:sz w:val="26"/>
          <w:szCs w:val="26"/>
        </w:rPr>
        <w:t>и повышение</w:t>
      </w:r>
      <w:r w:rsidR="005D3507">
        <w:rPr>
          <w:sz w:val="26"/>
          <w:szCs w:val="26"/>
        </w:rPr>
        <w:t xml:space="preserve"> </w:t>
      </w:r>
      <w:r w:rsidR="00DA2077" w:rsidRPr="00306621">
        <w:rPr>
          <w:sz w:val="26"/>
          <w:szCs w:val="26"/>
        </w:rPr>
        <w:t>энергетической</w:t>
      </w:r>
      <w:r w:rsidR="005D3507">
        <w:rPr>
          <w:sz w:val="26"/>
          <w:szCs w:val="26"/>
        </w:rPr>
        <w:t xml:space="preserve"> </w:t>
      </w:r>
      <w:r w:rsidR="00DA2077" w:rsidRPr="00306621">
        <w:rPr>
          <w:sz w:val="26"/>
          <w:szCs w:val="26"/>
        </w:rPr>
        <w:t>эффективности</w:t>
      </w:r>
      <w:r w:rsidR="005D3507">
        <w:rPr>
          <w:sz w:val="26"/>
          <w:szCs w:val="26"/>
        </w:rPr>
        <w:t xml:space="preserve"> </w:t>
      </w:r>
      <w:r w:rsidR="00DA2077" w:rsidRPr="00306621">
        <w:rPr>
          <w:sz w:val="26"/>
          <w:szCs w:val="26"/>
        </w:rPr>
        <w:t>в муниципальном образовании Нефтеюганский район на 2019-2024 годы и на период до 2030 года»</w:t>
      </w:r>
      <w:r w:rsidR="004A45EA" w:rsidRPr="00306621">
        <w:rPr>
          <w:sz w:val="26"/>
          <w:szCs w:val="26"/>
        </w:rPr>
        <w:t>. Р</w:t>
      </w:r>
      <w:r w:rsidR="000D3F7D" w:rsidRPr="00306621">
        <w:rPr>
          <w:sz w:val="26"/>
          <w:szCs w:val="26"/>
        </w:rPr>
        <w:t xml:space="preserve">езультаты оценки эффективности предоставленного налогового расхода </w:t>
      </w:r>
      <w:r w:rsidR="004A45EA" w:rsidRPr="00306621">
        <w:rPr>
          <w:sz w:val="26"/>
          <w:szCs w:val="26"/>
        </w:rPr>
        <w:t>выявили</w:t>
      </w:r>
      <w:r w:rsidR="000D3F7D" w:rsidRPr="00306621">
        <w:rPr>
          <w:sz w:val="26"/>
          <w:szCs w:val="26"/>
        </w:rPr>
        <w:t xml:space="preserve">, что </w:t>
      </w:r>
      <w:r w:rsidR="004A45EA" w:rsidRPr="00306621">
        <w:rPr>
          <w:sz w:val="26"/>
          <w:szCs w:val="26"/>
        </w:rPr>
        <w:t xml:space="preserve">действие </w:t>
      </w:r>
      <w:r w:rsidR="00E66200" w:rsidRPr="00306621">
        <w:rPr>
          <w:sz w:val="26"/>
          <w:szCs w:val="26"/>
        </w:rPr>
        <w:t xml:space="preserve">налогового расхода по земельному налогу по юридическим лицам </w:t>
      </w:r>
      <w:r w:rsidR="000D3F7D" w:rsidRPr="00306621">
        <w:rPr>
          <w:sz w:val="26"/>
          <w:szCs w:val="26"/>
        </w:rPr>
        <w:t>призна</w:t>
      </w:r>
      <w:r w:rsidR="004A45EA" w:rsidRPr="00306621">
        <w:rPr>
          <w:sz w:val="26"/>
          <w:szCs w:val="26"/>
        </w:rPr>
        <w:t>но</w:t>
      </w:r>
      <w:r w:rsidR="000D3F7D" w:rsidRPr="00306621">
        <w:rPr>
          <w:sz w:val="26"/>
          <w:szCs w:val="26"/>
        </w:rPr>
        <w:t xml:space="preserve"> эффективным</w:t>
      </w:r>
      <w:r w:rsidR="00681353">
        <w:rPr>
          <w:sz w:val="26"/>
          <w:szCs w:val="26"/>
        </w:rPr>
        <w:t xml:space="preserve">. </w:t>
      </w:r>
    </w:p>
    <w:p w14:paraId="332C10CD" w14:textId="77777777" w:rsidR="000D3F7D" w:rsidRPr="00306621" w:rsidRDefault="000D3F7D" w:rsidP="00DA2077">
      <w:pPr>
        <w:pStyle w:val="a6"/>
        <w:ind w:left="0" w:firstLine="709"/>
        <w:jc w:val="both"/>
        <w:rPr>
          <w:sz w:val="26"/>
          <w:szCs w:val="26"/>
        </w:rPr>
      </w:pPr>
    </w:p>
    <w:p w14:paraId="624A1515" w14:textId="77777777" w:rsidR="00DA2077" w:rsidRPr="00306621" w:rsidRDefault="00DA2077" w:rsidP="00DA2077">
      <w:pPr>
        <w:pStyle w:val="a6"/>
        <w:numPr>
          <w:ilvl w:val="1"/>
          <w:numId w:val="14"/>
        </w:numPr>
        <w:tabs>
          <w:tab w:val="left" w:pos="426"/>
          <w:tab w:val="left" w:pos="1134"/>
        </w:tabs>
        <w:ind w:left="0" w:firstLine="0"/>
        <w:jc w:val="center"/>
        <w:rPr>
          <w:sz w:val="26"/>
          <w:szCs w:val="26"/>
        </w:rPr>
      </w:pPr>
      <w:r w:rsidRPr="00306621">
        <w:rPr>
          <w:sz w:val="26"/>
          <w:szCs w:val="26"/>
        </w:rPr>
        <w:t>Земельный налог по физическим лицам</w:t>
      </w:r>
    </w:p>
    <w:p w14:paraId="4F17BAD8" w14:textId="77777777" w:rsidR="00D83507" w:rsidRPr="00306621" w:rsidRDefault="00D83507" w:rsidP="00D83507">
      <w:pPr>
        <w:tabs>
          <w:tab w:val="left" w:pos="426"/>
          <w:tab w:val="left" w:pos="1134"/>
        </w:tabs>
        <w:jc w:val="center"/>
        <w:rPr>
          <w:sz w:val="26"/>
          <w:szCs w:val="26"/>
        </w:rPr>
      </w:pPr>
    </w:p>
    <w:p w14:paraId="5C67BFBE" w14:textId="059112FD" w:rsidR="00D83507" w:rsidRPr="00306621" w:rsidRDefault="000E3EE2" w:rsidP="00D83507">
      <w:pP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 w:rsidRPr="00306621">
        <w:rPr>
          <w:sz w:val="26"/>
          <w:szCs w:val="26"/>
        </w:rPr>
        <w:t>В 202</w:t>
      </w:r>
      <w:r w:rsidR="00E66200" w:rsidRPr="00306621">
        <w:rPr>
          <w:sz w:val="26"/>
          <w:szCs w:val="26"/>
        </w:rPr>
        <w:t>1</w:t>
      </w:r>
      <w:r w:rsidRPr="00306621">
        <w:rPr>
          <w:sz w:val="26"/>
          <w:szCs w:val="26"/>
        </w:rPr>
        <w:t xml:space="preserve"> году 1</w:t>
      </w:r>
      <w:r w:rsidR="00D83507" w:rsidRPr="00306621">
        <w:rPr>
          <w:sz w:val="26"/>
          <w:szCs w:val="26"/>
        </w:rPr>
        <w:t xml:space="preserve"> налогоплательщик</w:t>
      </w:r>
      <w:r w:rsidRPr="00306621">
        <w:rPr>
          <w:sz w:val="26"/>
          <w:szCs w:val="26"/>
        </w:rPr>
        <w:t>у</w:t>
      </w:r>
      <w:r w:rsidR="00D83507" w:rsidRPr="00306621">
        <w:rPr>
          <w:sz w:val="26"/>
          <w:szCs w:val="26"/>
        </w:rPr>
        <w:t xml:space="preserve"> предоставлен</w:t>
      </w:r>
      <w:r w:rsidR="00E66200" w:rsidRPr="00306621">
        <w:rPr>
          <w:sz w:val="26"/>
          <w:szCs w:val="26"/>
        </w:rPr>
        <w:t>а</w:t>
      </w:r>
      <w:r w:rsidR="00D83507" w:rsidRPr="00306621">
        <w:rPr>
          <w:sz w:val="26"/>
          <w:szCs w:val="26"/>
        </w:rPr>
        <w:t xml:space="preserve"> налогов</w:t>
      </w:r>
      <w:r w:rsidR="00E66200" w:rsidRPr="00306621">
        <w:rPr>
          <w:sz w:val="26"/>
          <w:szCs w:val="26"/>
        </w:rPr>
        <w:t>ая</w:t>
      </w:r>
      <w:r w:rsidR="00D83507" w:rsidRPr="00306621">
        <w:rPr>
          <w:sz w:val="26"/>
          <w:szCs w:val="26"/>
        </w:rPr>
        <w:t xml:space="preserve"> льгот</w:t>
      </w:r>
      <w:r w:rsidR="00E66200" w:rsidRPr="00306621">
        <w:rPr>
          <w:sz w:val="26"/>
          <w:szCs w:val="26"/>
        </w:rPr>
        <w:t>а</w:t>
      </w:r>
      <w:r w:rsidR="00D83507" w:rsidRPr="00306621">
        <w:rPr>
          <w:sz w:val="26"/>
          <w:szCs w:val="26"/>
        </w:rPr>
        <w:t>, установленн</w:t>
      </w:r>
      <w:r w:rsidR="00E66200" w:rsidRPr="00306621">
        <w:rPr>
          <w:sz w:val="26"/>
          <w:szCs w:val="26"/>
        </w:rPr>
        <w:t>ая</w:t>
      </w:r>
      <w:r w:rsidR="00D83507" w:rsidRPr="00306621">
        <w:rPr>
          <w:sz w:val="26"/>
          <w:szCs w:val="26"/>
        </w:rPr>
        <w:t xml:space="preserve"> решением Думы Нефтеюганского района от 21.10.2011 № 90 </w:t>
      </w:r>
      <w:r w:rsidR="00D83507" w:rsidRPr="00306621">
        <w:rPr>
          <w:sz w:val="26"/>
          <w:szCs w:val="26"/>
        </w:rPr>
        <w:br/>
        <w:t xml:space="preserve">«Об </w:t>
      </w:r>
      <w:r w:rsidR="008245F2" w:rsidRPr="00306621">
        <w:rPr>
          <w:sz w:val="26"/>
          <w:szCs w:val="26"/>
        </w:rPr>
        <w:t>установлении земельного налога»</w:t>
      </w:r>
      <w:r w:rsidR="00D83507" w:rsidRPr="00306621">
        <w:rPr>
          <w:sz w:val="26"/>
          <w:szCs w:val="26"/>
        </w:rPr>
        <w:t xml:space="preserve">, в размере </w:t>
      </w:r>
      <w:r w:rsidR="004A45EA" w:rsidRPr="00306621">
        <w:rPr>
          <w:sz w:val="26"/>
          <w:szCs w:val="26"/>
        </w:rPr>
        <w:t xml:space="preserve">менее </w:t>
      </w:r>
      <w:r w:rsidR="002F43EA" w:rsidRPr="00306621">
        <w:rPr>
          <w:sz w:val="26"/>
          <w:szCs w:val="26"/>
        </w:rPr>
        <w:t>1 тыс. рублей.</w:t>
      </w:r>
    </w:p>
    <w:p w14:paraId="1333BC9C" w14:textId="77777777" w:rsidR="00D41796" w:rsidRPr="00306621" w:rsidRDefault="00D41796" w:rsidP="00D83507">
      <w:pP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 w:rsidRPr="00306621">
        <w:rPr>
          <w:sz w:val="26"/>
          <w:szCs w:val="26"/>
        </w:rPr>
        <w:t>Налоговый расход относится к внепрограммной деятельности.</w:t>
      </w:r>
    </w:p>
    <w:p w14:paraId="17A6C354" w14:textId="322EC556" w:rsidR="00F81648" w:rsidRDefault="00D11B57" w:rsidP="00F81648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6"/>
          <w:szCs w:val="26"/>
        </w:rPr>
      </w:pPr>
      <w:r w:rsidRPr="00306621">
        <w:rPr>
          <w:sz w:val="26"/>
          <w:szCs w:val="26"/>
        </w:rPr>
        <w:t xml:space="preserve">Вывод: </w:t>
      </w:r>
      <w:r w:rsidR="004401B2" w:rsidRPr="00306621">
        <w:rPr>
          <w:sz w:val="26"/>
          <w:szCs w:val="26"/>
        </w:rPr>
        <w:t xml:space="preserve">результаты оценки эффективности налогового расхода выявили, </w:t>
      </w:r>
      <w:r w:rsidR="008E2244">
        <w:rPr>
          <w:sz w:val="26"/>
          <w:szCs w:val="26"/>
        </w:rPr>
        <w:br/>
      </w:r>
      <w:r w:rsidR="00F81648" w:rsidRPr="00306621">
        <w:rPr>
          <w:sz w:val="26"/>
          <w:szCs w:val="26"/>
        </w:rPr>
        <w:t xml:space="preserve">что </w:t>
      </w:r>
      <w:r w:rsidRPr="00306621">
        <w:rPr>
          <w:sz w:val="26"/>
          <w:szCs w:val="26"/>
        </w:rPr>
        <w:t>действующи</w:t>
      </w:r>
      <w:r w:rsidR="00AA7CE9" w:rsidRPr="00306621">
        <w:rPr>
          <w:sz w:val="26"/>
          <w:szCs w:val="26"/>
        </w:rPr>
        <w:t>й</w:t>
      </w:r>
      <w:r w:rsidRPr="00306621">
        <w:rPr>
          <w:sz w:val="26"/>
          <w:szCs w:val="26"/>
        </w:rPr>
        <w:t xml:space="preserve"> налоговы</w:t>
      </w:r>
      <w:r w:rsidR="00AA7CE9" w:rsidRPr="00306621">
        <w:rPr>
          <w:sz w:val="26"/>
          <w:szCs w:val="26"/>
        </w:rPr>
        <w:t>й расход</w:t>
      </w:r>
      <w:r w:rsidRPr="00306621">
        <w:rPr>
          <w:sz w:val="26"/>
          <w:szCs w:val="26"/>
        </w:rPr>
        <w:t xml:space="preserve"> по </w:t>
      </w:r>
      <w:r w:rsidR="00216B85" w:rsidRPr="00306621">
        <w:rPr>
          <w:sz w:val="26"/>
          <w:szCs w:val="26"/>
        </w:rPr>
        <w:t xml:space="preserve">земельному </w:t>
      </w:r>
      <w:r w:rsidRPr="00306621">
        <w:rPr>
          <w:sz w:val="26"/>
          <w:szCs w:val="26"/>
        </w:rPr>
        <w:t xml:space="preserve">налогу </w:t>
      </w:r>
      <w:r w:rsidR="00216B85" w:rsidRPr="00306621">
        <w:rPr>
          <w:sz w:val="26"/>
          <w:szCs w:val="26"/>
        </w:rPr>
        <w:t xml:space="preserve">по </w:t>
      </w:r>
      <w:r w:rsidRPr="00306621">
        <w:rPr>
          <w:sz w:val="26"/>
          <w:szCs w:val="26"/>
        </w:rPr>
        <w:t>физически</w:t>
      </w:r>
      <w:r w:rsidR="00216B85" w:rsidRPr="00306621">
        <w:rPr>
          <w:sz w:val="26"/>
          <w:szCs w:val="26"/>
        </w:rPr>
        <w:t>м</w:t>
      </w:r>
      <w:r w:rsidRPr="00306621">
        <w:rPr>
          <w:sz w:val="26"/>
          <w:szCs w:val="26"/>
        </w:rPr>
        <w:t xml:space="preserve"> лиц</w:t>
      </w:r>
      <w:r w:rsidR="00216B85" w:rsidRPr="00306621">
        <w:rPr>
          <w:sz w:val="26"/>
          <w:szCs w:val="26"/>
        </w:rPr>
        <w:t>ам</w:t>
      </w:r>
      <w:r w:rsidRPr="00306621">
        <w:rPr>
          <w:sz w:val="26"/>
          <w:szCs w:val="26"/>
        </w:rPr>
        <w:t xml:space="preserve"> как форма социальной поддержки эффектив</w:t>
      </w:r>
      <w:r w:rsidR="00AA7CE9" w:rsidRPr="00306621">
        <w:rPr>
          <w:sz w:val="26"/>
          <w:szCs w:val="26"/>
        </w:rPr>
        <w:t>ен</w:t>
      </w:r>
      <w:r w:rsidRPr="00306621">
        <w:rPr>
          <w:sz w:val="26"/>
          <w:szCs w:val="26"/>
        </w:rPr>
        <w:t>, име</w:t>
      </w:r>
      <w:r w:rsidR="00AA7CE9" w:rsidRPr="00306621">
        <w:rPr>
          <w:sz w:val="26"/>
          <w:szCs w:val="26"/>
        </w:rPr>
        <w:t>е</w:t>
      </w:r>
      <w:r w:rsidRPr="00306621">
        <w:rPr>
          <w:sz w:val="26"/>
          <w:szCs w:val="26"/>
        </w:rPr>
        <w:t xml:space="preserve">т </w:t>
      </w:r>
      <w:r w:rsidR="00F81648" w:rsidRPr="00306621">
        <w:rPr>
          <w:sz w:val="26"/>
          <w:szCs w:val="26"/>
        </w:rPr>
        <w:t>положительный социальный эффект</w:t>
      </w:r>
      <w:r w:rsidR="00681353">
        <w:rPr>
          <w:sz w:val="26"/>
          <w:szCs w:val="26"/>
        </w:rPr>
        <w:t xml:space="preserve">. </w:t>
      </w:r>
    </w:p>
    <w:p w14:paraId="645455BF" w14:textId="77777777" w:rsidR="00681353" w:rsidRPr="00306621" w:rsidRDefault="00681353" w:rsidP="00F81648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6"/>
          <w:szCs w:val="26"/>
        </w:rPr>
      </w:pPr>
    </w:p>
    <w:p w14:paraId="52636A55" w14:textId="4BFCCEE2" w:rsidR="00216B85" w:rsidRPr="00306621" w:rsidRDefault="00216B85" w:rsidP="00216B85">
      <w:pPr>
        <w:pStyle w:val="a6"/>
        <w:numPr>
          <w:ilvl w:val="0"/>
          <w:numId w:val="14"/>
        </w:numPr>
        <w:tabs>
          <w:tab w:val="left" w:pos="284"/>
        </w:tabs>
        <w:jc w:val="center"/>
        <w:rPr>
          <w:rFonts w:eastAsia="Arial Unicode MS"/>
          <w:sz w:val="26"/>
          <w:szCs w:val="26"/>
        </w:rPr>
      </w:pPr>
      <w:r w:rsidRPr="00306621">
        <w:rPr>
          <w:sz w:val="26"/>
          <w:szCs w:val="26"/>
        </w:rPr>
        <w:t xml:space="preserve">Эффективность льгот по налогу </w:t>
      </w:r>
      <w:r w:rsidRPr="00306621">
        <w:rPr>
          <w:rFonts w:eastAsia="Arial Unicode MS"/>
          <w:sz w:val="26"/>
          <w:szCs w:val="26"/>
        </w:rPr>
        <w:t>на имущество физических лиц</w:t>
      </w:r>
    </w:p>
    <w:p w14:paraId="4AF3242E" w14:textId="77777777" w:rsidR="00216B85" w:rsidRPr="00306621" w:rsidRDefault="00216B85" w:rsidP="00216B85">
      <w:pPr>
        <w:pStyle w:val="a6"/>
        <w:tabs>
          <w:tab w:val="left" w:pos="284"/>
        </w:tabs>
        <w:ind w:left="0"/>
        <w:rPr>
          <w:rFonts w:eastAsia="Arial Unicode MS"/>
          <w:sz w:val="26"/>
          <w:szCs w:val="26"/>
        </w:rPr>
      </w:pPr>
    </w:p>
    <w:p w14:paraId="6CBFE8BA" w14:textId="77777777" w:rsidR="00216B85" w:rsidRPr="00306621" w:rsidRDefault="0065021F" w:rsidP="00216B85">
      <w:pPr>
        <w:pStyle w:val="a6"/>
        <w:tabs>
          <w:tab w:val="left" w:pos="284"/>
          <w:tab w:val="left" w:pos="709"/>
        </w:tabs>
        <w:ind w:left="0" w:firstLine="709"/>
        <w:jc w:val="both"/>
        <w:rPr>
          <w:sz w:val="26"/>
          <w:szCs w:val="26"/>
        </w:rPr>
      </w:pPr>
      <w:r w:rsidRPr="00306621">
        <w:rPr>
          <w:sz w:val="26"/>
          <w:szCs w:val="26"/>
        </w:rPr>
        <w:t xml:space="preserve">На межселенной территории Нефтеюганского района налог на имущество физических лиц установлен решением Думы Нефтеюганского района от 21.11.2014 </w:t>
      </w:r>
      <w:r w:rsidRPr="00306621">
        <w:rPr>
          <w:sz w:val="26"/>
          <w:szCs w:val="26"/>
        </w:rPr>
        <w:br/>
        <w:t xml:space="preserve">№ 538 «Об установлении налога на имущество физических лиц на межселенной территории муниципального образования Нефтеюганский район», </w:t>
      </w:r>
      <w:r w:rsidR="00216B85" w:rsidRPr="00306621">
        <w:rPr>
          <w:sz w:val="26"/>
          <w:szCs w:val="26"/>
        </w:rPr>
        <w:t xml:space="preserve">действуют льготы, установленные </w:t>
      </w:r>
      <w:r w:rsidR="00D41796" w:rsidRPr="00306621">
        <w:rPr>
          <w:sz w:val="26"/>
          <w:szCs w:val="26"/>
        </w:rPr>
        <w:t xml:space="preserve">федеральным законодательством </w:t>
      </w:r>
      <w:r w:rsidR="00216B85" w:rsidRPr="00306621">
        <w:rPr>
          <w:sz w:val="26"/>
          <w:szCs w:val="26"/>
        </w:rPr>
        <w:t xml:space="preserve">Российской Федерации, дополнительные льготы не установлены. </w:t>
      </w:r>
    </w:p>
    <w:p w14:paraId="3CBCA44F" w14:textId="2DF9D894" w:rsidR="004401B2" w:rsidRPr="00306621" w:rsidRDefault="00216B85" w:rsidP="004401B2">
      <w:pP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 w:rsidRPr="00306621">
        <w:rPr>
          <w:sz w:val="26"/>
          <w:szCs w:val="26"/>
        </w:rPr>
        <w:t>В 202</w:t>
      </w:r>
      <w:r w:rsidR="000E3EE2" w:rsidRPr="00306621">
        <w:rPr>
          <w:sz w:val="26"/>
          <w:szCs w:val="26"/>
        </w:rPr>
        <w:t>1</w:t>
      </w:r>
      <w:r w:rsidRPr="00306621">
        <w:rPr>
          <w:sz w:val="26"/>
          <w:szCs w:val="26"/>
        </w:rPr>
        <w:t xml:space="preserve"> году </w:t>
      </w:r>
      <w:r w:rsidR="0076274B" w:rsidRPr="00306621">
        <w:rPr>
          <w:sz w:val="26"/>
          <w:szCs w:val="26"/>
        </w:rPr>
        <w:t>количество налогоплательщиков</w:t>
      </w:r>
      <w:r w:rsidR="004401B2" w:rsidRPr="00306621">
        <w:rPr>
          <w:sz w:val="26"/>
          <w:szCs w:val="26"/>
        </w:rPr>
        <w:t xml:space="preserve"> на межселенной территории Нефтеюганского района</w:t>
      </w:r>
      <w:r w:rsidR="0076274B" w:rsidRPr="00306621">
        <w:rPr>
          <w:sz w:val="26"/>
          <w:szCs w:val="26"/>
        </w:rPr>
        <w:t>, которым исчислен налог к уплате</w:t>
      </w:r>
      <w:r w:rsidR="004401B2" w:rsidRPr="00306621">
        <w:rPr>
          <w:sz w:val="26"/>
          <w:szCs w:val="26"/>
        </w:rPr>
        <w:t>, составило 453 человека, сумма предоставленных налоговых льгот, установленных федеральным законодательством</w:t>
      </w:r>
      <w:r w:rsidR="00181549">
        <w:rPr>
          <w:sz w:val="26"/>
          <w:szCs w:val="26"/>
        </w:rPr>
        <w:t xml:space="preserve"> </w:t>
      </w:r>
      <w:r w:rsidR="00181549" w:rsidRPr="00306621">
        <w:rPr>
          <w:sz w:val="26"/>
          <w:szCs w:val="26"/>
        </w:rPr>
        <w:t>Российской Федерации</w:t>
      </w:r>
      <w:r w:rsidR="004401B2" w:rsidRPr="00306621">
        <w:rPr>
          <w:sz w:val="26"/>
          <w:szCs w:val="26"/>
        </w:rPr>
        <w:t>, составила 352 тыс. рублей.</w:t>
      </w:r>
    </w:p>
    <w:p w14:paraId="1B58BCD8" w14:textId="4CDDB0D7" w:rsidR="000E3EE2" w:rsidRPr="00306621" w:rsidRDefault="000E3EE2" w:rsidP="000E3EE2">
      <w:pPr>
        <w:ind w:firstLine="709"/>
        <w:jc w:val="both"/>
        <w:rPr>
          <w:sz w:val="26"/>
          <w:szCs w:val="26"/>
        </w:rPr>
      </w:pPr>
      <w:r w:rsidRPr="00306621">
        <w:rPr>
          <w:sz w:val="26"/>
          <w:szCs w:val="26"/>
        </w:rPr>
        <w:t xml:space="preserve">В 2021 году изменения </w:t>
      </w:r>
      <w:r w:rsidR="00E808F8" w:rsidRPr="00306621">
        <w:rPr>
          <w:sz w:val="26"/>
          <w:szCs w:val="26"/>
        </w:rPr>
        <w:t xml:space="preserve">в решение Думы Нефтеюганского района от 21.11.2014 № 538 «Об установлении налога на имущество физических лиц на межселенной территории муниципального образования Нефтеюганский район» </w:t>
      </w:r>
      <w:r w:rsidRPr="00306621">
        <w:rPr>
          <w:sz w:val="26"/>
          <w:szCs w:val="26"/>
        </w:rPr>
        <w:t xml:space="preserve">по налоговым ставкам в отношении </w:t>
      </w:r>
      <w:r w:rsidRPr="00306621">
        <w:rPr>
          <w:kern w:val="1"/>
          <w:sz w:val="26"/>
          <w:szCs w:val="26"/>
        </w:rPr>
        <w:t xml:space="preserve">объектов налогообложения, в том числе </w:t>
      </w:r>
      <w:r w:rsidRPr="00306621">
        <w:rPr>
          <w:sz w:val="26"/>
          <w:szCs w:val="26"/>
        </w:rPr>
        <w:t>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</w:t>
      </w:r>
      <w:r w:rsidR="00181549">
        <w:rPr>
          <w:sz w:val="26"/>
          <w:szCs w:val="26"/>
        </w:rPr>
        <w:t xml:space="preserve"> превышает </w:t>
      </w:r>
      <w:r w:rsidR="008E2244">
        <w:rPr>
          <w:sz w:val="26"/>
          <w:szCs w:val="26"/>
        </w:rPr>
        <w:br/>
      </w:r>
      <w:r w:rsidR="00181549">
        <w:rPr>
          <w:sz w:val="26"/>
          <w:szCs w:val="26"/>
        </w:rPr>
        <w:t>300 миллионов рублей</w:t>
      </w:r>
      <w:r w:rsidRPr="00306621">
        <w:rPr>
          <w:sz w:val="26"/>
          <w:szCs w:val="26"/>
        </w:rPr>
        <w:t xml:space="preserve">, не вносились. </w:t>
      </w:r>
    </w:p>
    <w:p w14:paraId="6D4BC7D0" w14:textId="34CC41A5" w:rsidR="00216B85" w:rsidRPr="00306621" w:rsidRDefault="00D41796" w:rsidP="00245659">
      <w:pPr>
        <w:tabs>
          <w:tab w:val="left" w:pos="426"/>
          <w:tab w:val="left" w:pos="1134"/>
        </w:tabs>
        <w:ind w:firstLine="709"/>
        <w:jc w:val="both"/>
        <w:rPr>
          <w:sz w:val="26"/>
          <w:szCs w:val="26"/>
        </w:rPr>
      </w:pPr>
      <w:r w:rsidRPr="00306621">
        <w:rPr>
          <w:sz w:val="26"/>
          <w:szCs w:val="26"/>
        </w:rPr>
        <w:t>Налоговый расход относится к внепрограммной деятельности.</w:t>
      </w:r>
    </w:p>
    <w:p w14:paraId="4145E6C6" w14:textId="6FD6169F" w:rsidR="00E66200" w:rsidRPr="00306621" w:rsidRDefault="00216B85" w:rsidP="00E66200">
      <w:pPr>
        <w:autoSpaceDE w:val="0"/>
        <w:autoSpaceDN w:val="0"/>
        <w:adjustRightInd w:val="0"/>
        <w:ind w:firstLine="709"/>
        <w:contextualSpacing/>
        <w:jc w:val="both"/>
        <w:outlineLvl w:val="1"/>
        <w:rPr>
          <w:sz w:val="26"/>
          <w:szCs w:val="26"/>
        </w:rPr>
      </w:pPr>
      <w:r w:rsidRPr="00306621">
        <w:rPr>
          <w:sz w:val="26"/>
          <w:szCs w:val="26"/>
        </w:rPr>
        <w:t xml:space="preserve">Вывод: </w:t>
      </w:r>
      <w:r w:rsidR="00E66200" w:rsidRPr="00306621">
        <w:rPr>
          <w:sz w:val="26"/>
          <w:szCs w:val="26"/>
        </w:rPr>
        <w:t xml:space="preserve">результаты оценки эффективности налогового расхода выявили, </w:t>
      </w:r>
      <w:r w:rsidR="008E2244">
        <w:rPr>
          <w:sz w:val="26"/>
          <w:szCs w:val="26"/>
        </w:rPr>
        <w:br/>
      </w:r>
      <w:r w:rsidR="00E66200" w:rsidRPr="00306621">
        <w:rPr>
          <w:sz w:val="26"/>
          <w:szCs w:val="26"/>
        </w:rPr>
        <w:t xml:space="preserve">что действующий налоговый расход </w:t>
      </w:r>
      <w:r w:rsidRPr="00306621">
        <w:rPr>
          <w:sz w:val="26"/>
          <w:szCs w:val="26"/>
        </w:rPr>
        <w:t>по налогу на имущество физических лиц как форма социальной поддержки эффектив</w:t>
      </w:r>
      <w:r w:rsidR="00AA7CE9" w:rsidRPr="00306621">
        <w:rPr>
          <w:sz w:val="26"/>
          <w:szCs w:val="26"/>
        </w:rPr>
        <w:t>ен</w:t>
      </w:r>
      <w:r w:rsidRPr="00306621">
        <w:rPr>
          <w:sz w:val="26"/>
          <w:szCs w:val="26"/>
        </w:rPr>
        <w:t>, име</w:t>
      </w:r>
      <w:r w:rsidR="00AA7CE9" w:rsidRPr="00306621">
        <w:rPr>
          <w:sz w:val="26"/>
          <w:szCs w:val="26"/>
        </w:rPr>
        <w:t>е</w:t>
      </w:r>
      <w:r w:rsidRPr="00306621">
        <w:rPr>
          <w:sz w:val="26"/>
          <w:szCs w:val="26"/>
        </w:rPr>
        <w:t>т положительный социальный эффект</w:t>
      </w:r>
      <w:r w:rsidR="00681353">
        <w:rPr>
          <w:sz w:val="26"/>
          <w:szCs w:val="26"/>
        </w:rPr>
        <w:t>.</w:t>
      </w:r>
    </w:p>
    <w:p w14:paraId="0F3D6A41" w14:textId="24C319DE" w:rsidR="00111EC2" w:rsidRPr="00306621" w:rsidRDefault="00111EC2" w:rsidP="00A26613">
      <w:pPr>
        <w:autoSpaceDE w:val="0"/>
        <w:autoSpaceDN w:val="0"/>
        <w:adjustRightInd w:val="0"/>
        <w:ind w:firstLine="709"/>
        <w:contextualSpacing/>
        <w:jc w:val="both"/>
        <w:outlineLvl w:val="1"/>
      </w:pPr>
    </w:p>
    <w:p w14:paraId="42220479" w14:textId="77777777" w:rsidR="00527ED9" w:rsidRPr="00306621" w:rsidRDefault="00527ED9" w:rsidP="00B5241F">
      <w:pPr>
        <w:jc w:val="both"/>
      </w:pPr>
    </w:p>
    <w:p w14:paraId="2E126D06" w14:textId="77777777" w:rsidR="00527ED9" w:rsidRPr="00306621" w:rsidRDefault="00527ED9" w:rsidP="00B5241F">
      <w:pPr>
        <w:jc w:val="both"/>
      </w:pPr>
    </w:p>
    <w:p w14:paraId="13ED5B92" w14:textId="77777777" w:rsidR="00527ED9" w:rsidRPr="00306621" w:rsidRDefault="00527ED9" w:rsidP="00B5241F">
      <w:pPr>
        <w:jc w:val="both"/>
      </w:pPr>
    </w:p>
    <w:p w14:paraId="13DEA218" w14:textId="77777777" w:rsidR="00527ED9" w:rsidRPr="00306621" w:rsidRDefault="00527ED9" w:rsidP="00B5241F">
      <w:pPr>
        <w:jc w:val="both"/>
      </w:pPr>
    </w:p>
    <w:p w14:paraId="5EFD3315" w14:textId="77777777" w:rsidR="00527ED9" w:rsidRPr="00306621" w:rsidRDefault="00527ED9" w:rsidP="00B5241F">
      <w:pPr>
        <w:jc w:val="both"/>
      </w:pPr>
    </w:p>
    <w:p w14:paraId="329D8798" w14:textId="77777777" w:rsidR="00527ED9" w:rsidRPr="00306621" w:rsidRDefault="00527ED9" w:rsidP="00B5241F">
      <w:pPr>
        <w:jc w:val="both"/>
      </w:pPr>
    </w:p>
    <w:p w14:paraId="60679953" w14:textId="77777777" w:rsidR="00527ED9" w:rsidRPr="00306621" w:rsidRDefault="00527ED9" w:rsidP="00B5241F">
      <w:pPr>
        <w:jc w:val="both"/>
      </w:pPr>
    </w:p>
    <w:p w14:paraId="0171ED75" w14:textId="77777777" w:rsidR="00527ED9" w:rsidRPr="00306621" w:rsidRDefault="00527ED9" w:rsidP="00B5241F">
      <w:pPr>
        <w:jc w:val="both"/>
      </w:pPr>
    </w:p>
    <w:p w14:paraId="0AAF4EFD" w14:textId="77777777" w:rsidR="00527ED9" w:rsidRPr="00306621" w:rsidRDefault="00527ED9" w:rsidP="00B5241F">
      <w:pPr>
        <w:jc w:val="both"/>
      </w:pPr>
    </w:p>
    <w:p w14:paraId="0275FD35" w14:textId="77777777" w:rsidR="00527ED9" w:rsidRPr="00306621" w:rsidRDefault="00527ED9" w:rsidP="00B5241F">
      <w:pPr>
        <w:jc w:val="both"/>
      </w:pPr>
    </w:p>
    <w:p w14:paraId="037F8933" w14:textId="77777777" w:rsidR="00527ED9" w:rsidRPr="00306621" w:rsidRDefault="00527ED9" w:rsidP="00B5241F">
      <w:pPr>
        <w:jc w:val="both"/>
      </w:pPr>
    </w:p>
    <w:p w14:paraId="4EBF286E" w14:textId="77777777" w:rsidR="00411D11" w:rsidRPr="00306621" w:rsidRDefault="00411D11" w:rsidP="00B5241F">
      <w:pPr>
        <w:jc w:val="both"/>
      </w:pPr>
    </w:p>
    <w:p w14:paraId="167EF44F" w14:textId="77777777" w:rsidR="000E6FDD" w:rsidRPr="00306621" w:rsidRDefault="000E6FDD" w:rsidP="00B5241F">
      <w:pPr>
        <w:pStyle w:val="Default"/>
        <w:rPr>
          <w:color w:val="auto"/>
        </w:rPr>
      </w:pPr>
    </w:p>
    <w:p w14:paraId="1F6F404F" w14:textId="77777777" w:rsidR="002E6105" w:rsidRPr="00306621" w:rsidRDefault="002E6105" w:rsidP="00B5241F">
      <w:pPr>
        <w:pStyle w:val="Default"/>
        <w:rPr>
          <w:color w:val="auto"/>
        </w:rPr>
      </w:pPr>
    </w:p>
    <w:sectPr w:rsidR="002E6105" w:rsidRPr="00306621" w:rsidSect="008E224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42942" w14:textId="77777777" w:rsidR="00880568" w:rsidRDefault="00880568" w:rsidP="00B5241F">
      <w:r>
        <w:separator/>
      </w:r>
    </w:p>
  </w:endnote>
  <w:endnote w:type="continuationSeparator" w:id="0">
    <w:p w14:paraId="72B5A253" w14:textId="77777777" w:rsidR="00880568" w:rsidRDefault="00880568" w:rsidP="00B5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AF02C" w14:textId="77777777" w:rsidR="00880568" w:rsidRDefault="00880568" w:rsidP="00B5241F">
      <w:r>
        <w:separator/>
      </w:r>
    </w:p>
  </w:footnote>
  <w:footnote w:type="continuationSeparator" w:id="0">
    <w:p w14:paraId="3B54F9BD" w14:textId="77777777" w:rsidR="00880568" w:rsidRDefault="00880568" w:rsidP="00B52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2054585"/>
      <w:docPartObj>
        <w:docPartGallery w:val="Page Numbers (Top of Page)"/>
        <w:docPartUnique/>
      </w:docPartObj>
    </w:sdtPr>
    <w:sdtEndPr/>
    <w:sdtContent>
      <w:p w14:paraId="1348E3C7" w14:textId="643712FA" w:rsidR="00135FA3" w:rsidRDefault="00135F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FC8">
          <w:rPr>
            <w:noProof/>
          </w:rPr>
          <w:t>4</w:t>
        </w:r>
        <w:r>
          <w:fldChar w:fldCharType="end"/>
        </w:r>
      </w:p>
    </w:sdtContent>
  </w:sdt>
  <w:p w14:paraId="3B98C7E9" w14:textId="5A5EC114" w:rsidR="00245659" w:rsidRPr="00245659" w:rsidRDefault="00245659">
    <w:pPr>
      <w:pStyle w:val="a9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64EC"/>
    <w:multiLevelType w:val="hybridMultilevel"/>
    <w:tmpl w:val="276481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53BB"/>
    <w:multiLevelType w:val="hybridMultilevel"/>
    <w:tmpl w:val="CE308BE0"/>
    <w:lvl w:ilvl="0" w:tplc="7CFA0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47403E"/>
    <w:multiLevelType w:val="multilevel"/>
    <w:tmpl w:val="A2CCE3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A630DD1"/>
    <w:multiLevelType w:val="multilevel"/>
    <w:tmpl w:val="8D22BA8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940780"/>
    <w:multiLevelType w:val="hybridMultilevel"/>
    <w:tmpl w:val="B36470B4"/>
    <w:lvl w:ilvl="0" w:tplc="8636657C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>
      <w:start w:val="1"/>
      <w:numFmt w:val="lowerRoman"/>
      <w:lvlText w:val="%3."/>
      <w:lvlJc w:val="right"/>
      <w:pPr>
        <w:ind w:left="3785" w:hanging="180"/>
      </w:pPr>
    </w:lvl>
    <w:lvl w:ilvl="3" w:tplc="0419000F">
      <w:start w:val="1"/>
      <w:numFmt w:val="decimal"/>
      <w:lvlText w:val="%4."/>
      <w:lvlJc w:val="left"/>
      <w:pPr>
        <w:ind w:left="4505" w:hanging="360"/>
      </w:pPr>
    </w:lvl>
    <w:lvl w:ilvl="4" w:tplc="04190019">
      <w:start w:val="1"/>
      <w:numFmt w:val="lowerLetter"/>
      <w:lvlText w:val="%5."/>
      <w:lvlJc w:val="left"/>
      <w:pPr>
        <w:ind w:left="5225" w:hanging="360"/>
      </w:pPr>
    </w:lvl>
    <w:lvl w:ilvl="5" w:tplc="0419001B">
      <w:start w:val="1"/>
      <w:numFmt w:val="lowerRoman"/>
      <w:lvlText w:val="%6."/>
      <w:lvlJc w:val="right"/>
      <w:pPr>
        <w:ind w:left="5945" w:hanging="180"/>
      </w:pPr>
    </w:lvl>
    <w:lvl w:ilvl="6" w:tplc="0419000F">
      <w:start w:val="1"/>
      <w:numFmt w:val="decimal"/>
      <w:lvlText w:val="%7."/>
      <w:lvlJc w:val="left"/>
      <w:pPr>
        <w:ind w:left="6665" w:hanging="360"/>
      </w:pPr>
    </w:lvl>
    <w:lvl w:ilvl="7" w:tplc="04190019">
      <w:start w:val="1"/>
      <w:numFmt w:val="lowerLetter"/>
      <w:lvlText w:val="%8."/>
      <w:lvlJc w:val="left"/>
      <w:pPr>
        <w:ind w:left="7385" w:hanging="360"/>
      </w:pPr>
    </w:lvl>
    <w:lvl w:ilvl="8" w:tplc="0419001B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2AF3557F"/>
    <w:multiLevelType w:val="multilevel"/>
    <w:tmpl w:val="F2565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3874034D"/>
    <w:multiLevelType w:val="hybridMultilevel"/>
    <w:tmpl w:val="DB32CCE6"/>
    <w:lvl w:ilvl="0" w:tplc="253273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B162E3"/>
    <w:multiLevelType w:val="hybridMultilevel"/>
    <w:tmpl w:val="892AA206"/>
    <w:lvl w:ilvl="0" w:tplc="DAA2397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858D6"/>
    <w:multiLevelType w:val="hybridMultilevel"/>
    <w:tmpl w:val="A4C80A18"/>
    <w:lvl w:ilvl="0" w:tplc="4C1A1062">
      <w:start w:val="2017"/>
      <w:numFmt w:val="bullet"/>
      <w:lvlText w:val="*"/>
      <w:lvlJc w:val="left"/>
      <w:pPr>
        <w:ind w:left="8015" w:hanging="360"/>
      </w:pPr>
      <w:rPr>
        <w:rFonts w:ascii="Calibri" w:eastAsia="Times New Roman" w:hAnsi="Calibri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9" w15:restartNumberingAfterBreak="0">
    <w:nsid w:val="5C3530EC"/>
    <w:multiLevelType w:val="hybridMultilevel"/>
    <w:tmpl w:val="B426A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B5C84"/>
    <w:multiLevelType w:val="multilevel"/>
    <w:tmpl w:val="D550FD7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5"/>
        </w:tabs>
        <w:ind w:left="213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41"/>
        </w:tabs>
        <w:ind w:left="2541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57"/>
        </w:tabs>
        <w:ind w:left="2757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73"/>
        </w:tabs>
        <w:ind w:left="2973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04"/>
        </w:tabs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96"/>
        </w:tabs>
        <w:ind w:left="39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12"/>
        </w:tabs>
        <w:ind w:left="4212" w:hanging="1800"/>
      </w:pPr>
      <w:rPr>
        <w:rFonts w:hint="default"/>
      </w:rPr>
    </w:lvl>
  </w:abstractNum>
  <w:abstractNum w:abstractNumId="11" w15:restartNumberingAfterBreak="0">
    <w:nsid w:val="6B567FA6"/>
    <w:multiLevelType w:val="hybridMultilevel"/>
    <w:tmpl w:val="B0FAE922"/>
    <w:lvl w:ilvl="0" w:tplc="7CFA0A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F41AA9"/>
    <w:multiLevelType w:val="hybridMultilevel"/>
    <w:tmpl w:val="31444DA0"/>
    <w:lvl w:ilvl="0" w:tplc="C3541BA8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3" w15:restartNumberingAfterBreak="0">
    <w:nsid w:val="7B8E416C"/>
    <w:multiLevelType w:val="hybridMultilevel"/>
    <w:tmpl w:val="BA024FD2"/>
    <w:lvl w:ilvl="0" w:tplc="F6F6DF58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9"/>
  </w:num>
  <w:num w:numId="12">
    <w:abstractNumId w:val="6"/>
  </w:num>
  <w:num w:numId="13">
    <w:abstractNumId w:val="8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B9"/>
    <w:rsid w:val="00052901"/>
    <w:rsid w:val="00057746"/>
    <w:rsid w:val="00060FB2"/>
    <w:rsid w:val="00062FC8"/>
    <w:rsid w:val="000709E2"/>
    <w:rsid w:val="00090E8B"/>
    <w:rsid w:val="000D3F7D"/>
    <w:rsid w:val="000E3EE2"/>
    <w:rsid w:val="000E6FDD"/>
    <w:rsid w:val="000F509F"/>
    <w:rsid w:val="00111EC2"/>
    <w:rsid w:val="001246CA"/>
    <w:rsid w:val="001260BE"/>
    <w:rsid w:val="001303F5"/>
    <w:rsid w:val="00132020"/>
    <w:rsid w:val="001351A6"/>
    <w:rsid w:val="00135FA3"/>
    <w:rsid w:val="00166B24"/>
    <w:rsid w:val="00181549"/>
    <w:rsid w:val="0019579A"/>
    <w:rsid w:val="001C14A7"/>
    <w:rsid w:val="001D46C1"/>
    <w:rsid w:val="001E4181"/>
    <w:rsid w:val="00216B85"/>
    <w:rsid w:val="00232D3F"/>
    <w:rsid w:val="00245659"/>
    <w:rsid w:val="002C0A47"/>
    <w:rsid w:val="002E6105"/>
    <w:rsid w:val="002F43EA"/>
    <w:rsid w:val="00306621"/>
    <w:rsid w:val="003371E8"/>
    <w:rsid w:val="00345BBD"/>
    <w:rsid w:val="00357951"/>
    <w:rsid w:val="003665E8"/>
    <w:rsid w:val="003C348C"/>
    <w:rsid w:val="003F47D8"/>
    <w:rsid w:val="00411D11"/>
    <w:rsid w:val="00427B67"/>
    <w:rsid w:val="004401B2"/>
    <w:rsid w:val="00446B6E"/>
    <w:rsid w:val="004A45EA"/>
    <w:rsid w:val="004A46D4"/>
    <w:rsid w:val="004A7CE7"/>
    <w:rsid w:val="004A7E5F"/>
    <w:rsid w:val="004C586F"/>
    <w:rsid w:val="004D0D1C"/>
    <w:rsid w:val="004E02FC"/>
    <w:rsid w:val="004E40A8"/>
    <w:rsid w:val="004E4DAE"/>
    <w:rsid w:val="004F22FA"/>
    <w:rsid w:val="00514031"/>
    <w:rsid w:val="00523D67"/>
    <w:rsid w:val="00527ED9"/>
    <w:rsid w:val="00574EC2"/>
    <w:rsid w:val="005A0A3B"/>
    <w:rsid w:val="005B272B"/>
    <w:rsid w:val="005B38D3"/>
    <w:rsid w:val="005C3086"/>
    <w:rsid w:val="005D3507"/>
    <w:rsid w:val="005F4FC9"/>
    <w:rsid w:val="00607D92"/>
    <w:rsid w:val="006276AC"/>
    <w:rsid w:val="00646DDF"/>
    <w:rsid w:val="0065021F"/>
    <w:rsid w:val="00656347"/>
    <w:rsid w:val="00681353"/>
    <w:rsid w:val="006F184C"/>
    <w:rsid w:val="0076274B"/>
    <w:rsid w:val="00770D9A"/>
    <w:rsid w:val="00794225"/>
    <w:rsid w:val="007A38DE"/>
    <w:rsid w:val="007B74BF"/>
    <w:rsid w:val="007C111A"/>
    <w:rsid w:val="007F3AA5"/>
    <w:rsid w:val="00801287"/>
    <w:rsid w:val="008128C7"/>
    <w:rsid w:val="008245F2"/>
    <w:rsid w:val="00836276"/>
    <w:rsid w:val="00880568"/>
    <w:rsid w:val="00883D92"/>
    <w:rsid w:val="008B0178"/>
    <w:rsid w:val="008B2398"/>
    <w:rsid w:val="008B45C1"/>
    <w:rsid w:val="008E2244"/>
    <w:rsid w:val="009243F6"/>
    <w:rsid w:val="009372AA"/>
    <w:rsid w:val="00955F20"/>
    <w:rsid w:val="00972E8F"/>
    <w:rsid w:val="00976902"/>
    <w:rsid w:val="009837F6"/>
    <w:rsid w:val="009B0116"/>
    <w:rsid w:val="009C54C6"/>
    <w:rsid w:val="009E2751"/>
    <w:rsid w:val="00A1054F"/>
    <w:rsid w:val="00A26613"/>
    <w:rsid w:val="00A3104C"/>
    <w:rsid w:val="00A86E00"/>
    <w:rsid w:val="00AA7CE9"/>
    <w:rsid w:val="00AC0212"/>
    <w:rsid w:val="00AD7DFE"/>
    <w:rsid w:val="00B12EEB"/>
    <w:rsid w:val="00B5241F"/>
    <w:rsid w:val="00B66F40"/>
    <w:rsid w:val="00BE71FB"/>
    <w:rsid w:val="00C32593"/>
    <w:rsid w:val="00C75E21"/>
    <w:rsid w:val="00C92CE6"/>
    <w:rsid w:val="00CA4474"/>
    <w:rsid w:val="00CC5A68"/>
    <w:rsid w:val="00CC6D0C"/>
    <w:rsid w:val="00CE3DB9"/>
    <w:rsid w:val="00CF6F5A"/>
    <w:rsid w:val="00D03EB3"/>
    <w:rsid w:val="00D071A1"/>
    <w:rsid w:val="00D11B57"/>
    <w:rsid w:val="00D33970"/>
    <w:rsid w:val="00D41796"/>
    <w:rsid w:val="00D457A1"/>
    <w:rsid w:val="00D4785D"/>
    <w:rsid w:val="00D8092A"/>
    <w:rsid w:val="00D8101F"/>
    <w:rsid w:val="00D83507"/>
    <w:rsid w:val="00DA2077"/>
    <w:rsid w:val="00DC05CC"/>
    <w:rsid w:val="00E31D2B"/>
    <w:rsid w:val="00E34E03"/>
    <w:rsid w:val="00E66200"/>
    <w:rsid w:val="00E808F8"/>
    <w:rsid w:val="00EA13CD"/>
    <w:rsid w:val="00ED6EB0"/>
    <w:rsid w:val="00EE1F55"/>
    <w:rsid w:val="00EE37F3"/>
    <w:rsid w:val="00EF1870"/>
    <w:rsid w:val="00F23ECD"/>
    <w:rsid w:val="00F669EA"/>
    <w:rsid w:val="00F6792C"/>
    <w:rsid w:val="00F81648"/>
    <w:rsid w:val="00FA05DA"/>
    <w:rsid w:val="00FA0A30"/>
    <w:rsid w:val="00FA5E8C"/>
    <w:rsid w:val="00FB3157"/>
    <w:rsid w:val="00FD1641"/>
    <w:rsid w:val="00FE0E2F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CBC8"/>
  <w15:docId w15:val="{D4D0E3D4-2096-487C-B45D-871C5109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5021F"/>
    <w:pPr>
      <w:spacing w:before="100" w:beforeAutospacing="1" w:after="100" w:afterAutospacing="1"/>
    </w:pPr>
  </w:style>
  <w:style w:type="paragraph" w:customStyle="1" w:styleId="ConsPlusNormal">
    <w:name w:val="ConsPlusNormal"/>
    <w:rsid w:val="00650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50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5021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5021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37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37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E6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 Знак1 Знак"/>
    <w:basedOn w:val="a"/>
    <w:rsid w:val="005140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B524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2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524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4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4E02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02FC"/>
    <w:pPr>
      <w:widowControl w:val="0"/>
      <w:shd w:val="clear" w:color="auto" w:fill="FFFFFF"/>
      <w:spacing w:line="259" w:lineRule="exact"/>
      <w:jc w:val="center"/>
    </w:pPr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DA207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2077"/>
    <w:pPr>
      <w:widowControl w:val="0"/>
      <w:shd w:val="clear" w:color="auto" w:fill="FFFFFF"/>
      <w:spacing w:before="180" w:after="180" w:line="254" w:lineRule="exact"/>
      <w:jc w:val="both"/>
    </w:pPr>
    <w:rPr>
      <w:i/>
      <w:iCs/>
      <w:sz w:val="22"/>
      <w:szCs w:val="22"/>
      <w:lang w:eastAsia="en-US"/>
    </w:rPr>
  </w:style>
  <w:style w:type="character" w:customStyle="1" w:styleId="style211">
    <w:name w:val="style211"/>
    <w:rsid w:val="00062FC8"/>
    <w:rPr>
      <w:color w:val="4C4C4C"/>
    </w:rPr>
  </w:style>
  <w:style w:type="paragraph" w:styleId="ad">
    <w:name w:val="No Spacing"/>
    <w:link w:val="ae"/>
    <w:uiPriority w:val="1"/>
    <w:qFormat/>
    <w:rsid w:val="003C34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rsid w:val="003C348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Танская Диляра Нугмановна</dc:creator>
  <cp:lastModifiedBy>Аманалиева Акмоор Айбековна</cp:lastModifiedBy>
  <cp:revision>2</cp:revision>
  <cp:lastPrinted>2022-10-03T04:42:00Z</cp:lastPrinted>
  <dcterms:created xsi:type="dcterms:W3CDTF">2022-10-05T11:54:00Z</dcterms:created>
  <dcterms:modified xsi:type="dcterms:W3CDTF">2022-10-05T11:54:00Z</dcterms:modified>
</cp:coreProperties>
</file>