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51" w:rsidRPr="005C3051" w:rsidRDefault="005C3051" w:rsidP="005C305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color w:val="auto"/>
          <w:sz w:val="16"/>
          <w:szCs w:val="20"/>
          <w:lang w:val="ru-RU"/>
        </w:rPr>
      </w:pPr>
      <w:r>
        <w:rPr>
          <w:rFonts w:ascii="Arial" w:eastAsia="Times New Roman" w:hAnsi="Arial" w:cs="Times New Roman"/>
          <w:b/>
          <w:noProof/>
          <w:color w:val="auto"/>
          <w:sz w:val="16"/>
          <w:szCs w:val="20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51" w:rsidRPr="005C3051" w:rsidRDefault="005C3051" w:rsidP="005C3051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5C3051" w:rsidRPr="005C3051" w:rsidRDefault="00D23F56" w:rsidP="005C3051">
      <w:pPr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>АДМИНИСТРАЦИЯ</w:t>
      </w:r>
      <w:r w:rsidR="005C3051" w:rsidRPr="005C3051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 xml:space="preserve">  </w:t>
      </w:r>
    </w:p>
    <w:p w:rsidR="005C3051" w:rsidRPr="005C3051" w:rsidRDefault="005C3051" w:rsidP="005C3051">
      <w:pPr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val="ru-RU"/>
        </w:rPr>
      </w:pPr>
      <w:r w:rsidRPr="005C3051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>НЕФТЕЮГАНСКОГО  РАЙОНА</w:t>
      </w:r>
    </w:p>
    <w:p w:rsidR="005C3051" w:rsidRPr="005C3051" w:rsidRDefault="005C3051" w:rsidP="005C3051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5C3051" w:rsidRPr="005C3051" w:rsidRDefault="00D23F56" w:rsidP="005C3051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  <w:t>РАСПОРЯЖЕНИЕ</w:t>
      </w:r>
    </w:p>
    <w:p w:rsidR="005C3051" w:rsidRPr="005C3051" w:rsidRDefault="005C3051" w:rsidP="005C3051">
      <w:pPr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3051" w:rsidRPr="005C3051" w:rsidTr="003955F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3051" w:rsidRPr="005C3051" w:rsidRDefault="005C3051" w:rsidP="005C3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 w:rsidRPr="005C30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1.10.2018</w:t>
            </w:r>
          </w:p>
        </w:tc>
        <w:tc>
          <w:tcPr>
            <w:tcW w:w="6595" w:type="dxa"/>
            <w:vMerge w:val="restart"/>
          </w:tcPr>
          <w:p w:rsidR="005C3051" w:rsidRPr="005C3051" w:rsidRDefault="005C3051" w:rsidP="005C30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</w:pPr>
            <w:r w:rsidRPr="005C30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</w:t>
            </w:r>
            <w:r w:rsidRPr="005C30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532-ра</w:t>
            </w:r>
          </w:p>
        </w:tc>
      </w:tr>
      <w:tr w:rsidR="005C3051" w:rsidRPr="005C3051" w:rsidTr="003955F4">
        <w:trPr>
          <w:cantSplit/>
          <w:trHeight w:val="232"/>
        </w:trPr>
        <w:tc>
          <w:tcPr>
            <w:tcW w:w="3119" w:type="dxa"/>
          </w:tcPr>
          <w:p w:rsidR="005C3051" w:rsidRPr="005C3051" w:rsidRDefault="005C3051" w:rsidP="005C3051">
            <w:pPr>
              <w:rPr>
                <w:rFonts w:ascii="Times New Roman" w:eastAsia="Times New Roman" w:hAnsi="Times New Roman" w:cs="Times New Roman"/>
                <w:color w:val="auto"/>
                <w:sz w:val="4"/>
                <w:lang w:val="ru-RU"/>
              </w:rPr>
            </w:pPr>
          </w:p>
          <w:p w:rsidR="005C3051" w:rsidRPr="005C3051" w:rsidRDefault="005C3051" w:rsidP="005C3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6595" w:type="dxa"/>
            <w:vMerge/>
          </w:tcPr>
          <w:p w:rsidR="005C3051" w:rsidRPr="005C3051" w:rsidRDefault="005C3051" w:rsidP="005C30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</w:tbl>
    <w:p w:rsidR="00B744CD" w:rsidRDefault="005C3051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proofErr w:type="spellStart"/>
      <w:r w:rsidRPr="005C3051">
        <w:rPr>
          <w:color w:val="auto"/>
          <w:sz w:val="24"/>
          <w:szCs w:val="24"/>
          <w:lang w:val="ru-RU"/>
        </w:rPr>
        <w:t>г</w:t>
      </w:r>
      <w:proofErr w:type="gramStart"/>
      <w:r w:rsidRPr="005C3051">
        <w:rPr>
          <w:color w:val="auto"/>
          <w:sz w:val="24"/>
          <w:szCs w:val="24"/>
          <w:lang w:val="ru-RU"/>
        </w:rPr>
        <w:t>.Н</w:t>
      </w:r>
      <w:proofErr w:type="gramEnd"/>
      <w:r w:rsidRPr="005C3051">
        <w:rPr>
          <w:color w:val="auto"/>
          <w:sz w:val="24"/>
          <w:szCs w:val="24"/>
          <w:lang w:val="ru-RU"/>
        </w:rPr>
        <w:t>ефтеюганск</w:t>
      </w:r>
      <w:proofErr w:type="spellEnd"/>
    </w:p>
    <w:p w:rsidR="00B744CD" w:rsidRDefault="00B744CD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744CD" w:rsidRDefault="00B744CD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8E430D" w:rsidRDefault="00F713F5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 внесении изменений в распоряжение администрации Нефтеюганского района </w:t>
      </w:r>
    </w:p>
    <w:p w:rsidR="008E430D" w:rsidRDefault="00F713F5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F713F5">
        <w:rPr>
          <w:color w:val="auto"/>
          <w:sz w:val="26"/>
          <w:szCs w:val="26"/>
          <w:lang w:val="ru-RU"/>
        </w:rPr>
        <w:t xml:space="preserve">от 30.03.2016 № 149-ра </w:t>
      </w:r>
      <w:r>
        <w:rPr>
          <w:color w:val="auto"/>
          <w:sz w:val="26"/>
          <w:szCs w:val="26"/>
          <w:lang w:val="ru-RU"/>
        </w:rPr>
        <w:t>«</w:t>
      </w:r>
      <w:r w:rsidR="00761C73" w:rsidRPr="00B744CD">
        <w:rPr>
          <w:color w:val="auto"/>
          <w:sz w:val="26"/>
          <w:szCs w:val="26"/>
        </w:rPr>
        <w:t xml:space="preserve">О </w:t>
      </w:r>
      <w:r w:rsidR="00A16037" w:rsidRPr="00B744CD">
        <w:rPr>
          <w:color w:val="auto"/>
          <w:sz w:val="26"/>
          <w:szCs w:val="26"/>
          <w:lang w:val="ru-RU"/>
        </w:rPr>
        <w:t>соблюдении</w:t>
      </w:r>
      <w:r w:rsidR="00B744CD">
        <w:rPr>
          <w:color w:val="auto"/>
          <w:sz w:val="26"/>
          <w:szCs w:val="26"/>
          <w:lang w:val="ru-RU"/>
        </w:rPr>
        <w:t xml:space="preserve"> контрольных сроков</w:t>
      </w:r>
      <w:r w:rsidR="00A16037" w:rsidRPr="00B744CD">
        <w:rPr>
          <w:color w:val="auto"/>
          <w:sz w:val="26"/>
          <w:szCs w:val="26"/>
        </w:rPr>
        <w:t xml:space="preserve"> рассмотрения </w:t>
      </w:r>
    </w:p>
    <w:p w:rsidR="00B744CD" w:rsidRDefault="00A16037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заявлений и обращений инвесторов, реализующих и (или) планирующих </w:t>
      </w:r>
    </w:p>
    <w:p w:rsidR="00B744CD" w:rsidRDefault="00A16037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к реализации на территории </w:t>
      </w:r>
      <w:proofErr w:type="gramStart"/>
      <w:r w:rsidRPr="00B744CD">
        <w:rPr>
          <w:color w:val="auto"/>
          <w:sz w:val="26"/>
          <w:szCs w:val="26"/>
        </w:rPr>
        <w:t>муниципального</w:t>
      </w:r>
      <w:proofErr w:type="gramEnd"/>
      <w:r w:rsidRPr="00B744CD">
        <w:rPr>
          <w:color w:val="auto"/>
          <w:sz w:val="26"/>
          <w:szCs w:val="26"/>
        </w:rPr>
        <w:t xml:space="preserve"> образования </w:t>
      </w:r>
    </w:p>
    <w:p w:rsidR="00E32E80" w:rsidRPr="00E82078" w:rsidRDefault="00A16037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>Нефтеюганский район инвестиционные проекты</w:t>
      </w:r>
      <w:r w:rsidR="00E82078">
        <w:rPr>
          <w:color w:val="auto"/>
          <w:sz w:val="26"/>
          <w:szCs w:val="26"/>
          <w:lang w:val="ru-RU"/>
        </w:rPr>
        <w:t>»</w:t>
      </w:r>
    </w:p>
    <w:p w:rsidR="00757879" w:rsidRDefault="00757879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8E430D" w:rsidRDefault="008E430D" w:rsidP="008E430D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E32E80" w:rsidRDefault="00761C73" w:rsidP="008E430D">
      <w:pPr>
        <w:pStyle w:val="30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</w:rPr>
        <w:t xml:space="preserve">В </w:t>
      </w:r>
      <w:r w:rsidR="00F421AD">
        <w:rPr>
          <w:color w:val="auto"/>
          <w:sz w:val="26"/>
          <w:szCs w:val="26"/>
          <w:lang w:val="ru-RU"/>
        </w:rPr>
        <w:t xml:space="preserve">соответствии с </w:t>
      </w:r>
      <w:r w:rsidR="00995117">
        <w:rPr>
          <w:color w:val="auto"/>
          <w:sz w:val="26"/>
          <w:szCs w:val="26"/>
          <w:lang w:val="ru-RU"/>
        </w:rPr>
        <w:t>р</w:t>
      </w:r>
      <w:r w:rsidR="00995117" w:rsidRPr="00995117">
        <w:rPr>
          <w:color w:val="auto"/>
          <w:sz w:val="26"/>
          <w:szCs w:val="26"/>
          <w:lang w:val="ru-RU"/>
        </w:rPr>
        <w:t>ешение</w:t>
      </w:r>
      <w:r w:rsidR="00995117">
        <w:rPr>
          <w:color w:val="auto"/>
          <w:sz w:val="26"/>
          <w:szCs w:val="26"/>
          <w:lang w:val="ru-RU"/>
        </w:rPr>
        <w:t>м</w:t>
      </w:r>
      <w:r w:rsidR="00995117" w:rsidRPr="00995117">
        <w:rPr>
          <w:color w:val="auto"/>
          <w:sz w:val="26"/>
          <w:szCs w:val="26"/>
          <w:lang w:val="ru-RU"/>
        </w:rPr>
        <w:t xml:space="preserve"> Думы Нефтеюганского района от 31.07.2018 № 257 «Об утверждении Стратегии социально-экономического развития муниципального образования Нефтеюганский район до 2030 года»</w:t>
      </w:r>
      <w:r w:rsidR="00F421AD">
        <w:rPr>
          <w:color w:val="auto"/>
          <w:sz w:val="26"/>
          <w:szCs w:val="26"/>
          <w:lang w:val="ru-RU"/>
        </w:rPr>
        <w:t xml:space="preserve">, 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F421AD">
        <w:rPr>
          <w:color w:val="auto"/>
          <w:sz w:val="26"/>
          <w:szCs w:val="26"/>
          <w:lang w:val="ru-RU"/>
        </w:rPr>
        <w:t>в целях</w:t>
      </w:r>
      <w:r w:rsidR="00DE2FB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>приведения в соответстви</w:t>
      </w:r>
      <w:r w:rsidR="008E430D">
        <w:rPr>
          <w:color w:val="auto"/>
          <w:sz w:val="26"/>
          <w:szCs w:val="26"/>
          <w:lang w:val="ru-RU"/>
        </w:rPr>
        <w:t xml:space="preserve">е </w:t>
      </w:r>
      <w:r w:rsidR="008E430D">
        <w:rPr>
          <w:color w:val="auto"/>
          <w:sz w:val="26"/>
          <w:szCs w:val="26"/>
          <w:lang w:val="ru-RU"/>
        </w:rPr>
        <w:br/>
      </w:r>
      <w:r w:rsidR="002317F5">
        <w:rPr>
          <w:color w:val="auto"/>
          <w:sz w:val="26"/>
          <w:szCs w:val="26"/>
          <w:lang w:val="ru-RU"/>
        </w:rPr>
        <w:t xml:space="preserve">с 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 xml:space="preserve">действующими 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>административными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 xml:space="preserve"> регламентами 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 xml:space="preserve">в </w:t>
      </w:r>
      <w:r w:rsidR="008E430D">
        <w:rPr>
          <w:color w:val="auto"/>
          <w:sz w:val="26"/>
          <w:szCs w:val="26"/>
          <w:lang w:val="ru-RU"/>
        </w:rPr>
        <w:t xml:space="preserve">  с</w:t>
      </w:r>
      <w:r w:rsidR="002317F5">
        <w:rPr>
          <w:color w:val="auto"/>
          <w:sz w:val="26"/>
          <w:szCs w:val="26"/>
          <w:lang w:val="ru-RU"/>
        </w:rPr>
        <w:t xml:space="preserve">ферах </w:t>
      </w:r>
      <w:r w:rsidR="008E430D">
        <w:rPr>
          <w:color w:val="auto"/>
          <w:sz w:val="26"/>
          <w:szCs w:val="26"/>
          <w:lang w:val="ru-RU"/>
        </w:rPr>
        <w:t xml:space="preserve"> </w:t>
      </w:r>
      <w:r w:rsidR="002317F5">
        <w:rPr>
          <w:color w:val="auto"/>
          <w:sz w:val="26"/>
          <w:szCs w:val="26"/>
          <w:lang w:val="ru-RU"/>
        </w:rPr>
        <w:t xml:space="preserve">градостроительства и землепользования администрации Нефтеюганского района, </w:t>
      </w:r>
      <w:r w:rsidRPr="00B744CD">
        <w:rPr>
          <w:color w:val="auto"/>
          <w:sz w:val="26"/>
          <w:szCs w:val="26"/>
        </w:rPr>
        <w:t>формирования благопри</w:t>
      </w:r>
      <w:r w:rsidR="00DE2FBD">
        <w:rPr>
          <w:color w:val="auto"/>
          <w:sz w:val="26"/>
          <w:szCs w:val="26"/>
        </w:rPr>
        <w:t>ятного инвестиционного климата</w:t>
      </w:r>
      <w:r w:rsidR="00F421AD">
        <w:rPr>
          <w:color w:val="auto"/>
          <w:sz w:val="26"/>
          <w:szCs w:val="26"/>
          <w:lang w:val="ru-RU"/>
        </w:rPr>
        <w:t xml:space="preserve"> в </w:t>
      </w:r>
      <w:r w:rsidR="00F421AD" w:rsidRPr="00F421AD">
        <w:rPr>
          <w:color w:val="auto"/>
          <w:sz w:val="26"/>
          <w:szCs w:val="26"/>
          <w:lang w:val="ru-RU"/>
        </w:rPr>
        <w:t>муниципально</w:t>
      </w:r>
      <w:r w:rsidR="00F421AD">
        <w:rPr>
          <w:color w:val="auto"/>
          <w:sz w:val="26"/>
          <w:szCs w:val="26"/>
          <w:lang w:val="ru-RU"/>
        </w:rPr>
        <w:t>м</w:t>
      </w:r>
      <w:r w:rsidR="00F421AD" w:rsidRPr="00F421AD">
        <w:rPr>
          <w:color w:val="auto"/>
          <w:sz w:val="26"/>
          <w:szCs w:val="26"/>
          <w:lang w:val="ru-RU"/>
        </w:rPr>
        <w:t xml:space="preserve"> образовани</w:t>
      </w:r>
      <w:r w:rsidR="00F421AD">
        <w:rPr>
          <w:color w:val="auto"/>
          <w:sz w:val="26"/>
          <w:szCs w:val="26"/>
          <w:lang w:val="ru-RU"/>
        </w:rPr>
        <w:t xml:space="preserve">и </w:t>
      </w:r>
      <w:r w:rsidR="00F421AD" w:rsidRPr="00F421AD">
        <w:rPr>
          <w:color w:val="auto"/>
          <w:sz w:val="26"/>
          <w:szCs w:val="26"/>
          <w:lang w:val="ru-RU"/>
        </w:rPr>
        <w:t>Нефтеюганский район</w:t>
      </w:r>
      <w:r w:rsidR="00D67064" w:rsidRPr="00D67064">
        <w:rPr>
          <w:color w:val="auto"/>
          <w:sz w:val="26"/>
          <w:szCs w:val="26"/>
          <w:lang w:val="ru-RU"/>
        </w:rPr>
        <w:t>:</w:t>
      </w:r>
    </w:p>
    <w:p w:rsidR="008E430D" w:rsidRPr="00DE2FBD" w:rsidRDefault="008E430D" w:rsidP="008E430D">
      <w:pPr>
        <w:pStyle w:val="30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</w:p>
    <w:p w:rsidR="00D67064" w:rsidRPr="00EC7C15" w:rsidRDefault="00D67064" w:rsidP="008E430D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Внести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в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распоряжение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администрации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Нефтеюганского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района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30.03.2016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№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149-ра «О соблюдении контрольных сроков рассмотрения заявлений и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обращений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и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нвесторов,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реализующих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(или)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планирующих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к 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реализации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EC7C15"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на территории муниципального образования Нефтеюганский район инвестиционные проекты»</w:t>
      </w:r>
      <w:r w:rsidRPr="00EC7C1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следующие изменения:</w:t>
      </w:r>
    </w:p>
    <w:p w:rsidR="00D67064" w:rsidRPr="00F421AD" w:rsidRDefault="00F421AD" w:rsidP="008E430D">
      <w:pPr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421A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</w:t>
      </w:r>
      <w:r w:rsidR="00D67064" w:rsidRPr="00F421A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риложени</w:t>
      </w:r>
      <w:r w:rsidRPr="00F421A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</w:t>
      </w:r>
      <w:r w:rsidR="00D67064" w:rsidRPr="00F421A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№ 1 </w:t>
      </w:r>
      <w:r w:rsidR="00A53A5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 распоряжению</w:t>
      </w:r>
      <w:r w:rsidR="00D67064" w:rsidRPr="00F421A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изложить в редакции согласно приложению № 1 к настоящему распоряжению</w:t>
      </w:r>
      <w:r w:rsidR="005C6C7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D67064" w:rsidRPr="006D4673" w:rsidRDefault="00D67064" w:rsidP="008E430D">
      <w:pPr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D467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Приложение № </w:t>
      </w:r>
      <w:r w:rsidR="00F421AD" w:rsidRPr="006D467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</w:t>
      </w:r>
      <w:r w:rsidRPr="006D467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 распоряжению изложить в редакции согласно приложени</w:t>
      </w:r>
      <w:r w:rsidR="00F421AD" w:rsidRPr="006D467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ю № 2 к настоящему распоряжению.</w:t>
      </w:r>
    </w:p>
    <w:p w:rsidR="00D67064" w:rsidRPr="00D67064" w:rsidRDefault="00D67064" w:rsidP="008E430D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D6706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D67064" w:rsidRPr="00D67064" w:rsidRDefault="00D67064" w:rsidP="008E430D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proofErr w:type="gramStart"/>
      <w:r w:rsidRPr="00D6706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Контроль за</w:t>
      </w:r>
      <w:proofErr w:type="gramEnd"/>
      <w:r w:rsidRPr="00D6706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выполнением распоряжения возложить на заместителей главы Нефтеюганского района по направлениям деятельности.</w:t>
      </w:r>
    </w:p>
    <w:p w:rsidR="00380254" w:rsidRDefault="00380254" w:rsidP="008E430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53A57" w:rsidRPr="00B744CD" w:rsidRDefault="00A53A57" w:rsidP="008E430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E430D" w:rsidRDefault="008E430D" w:rsidP="00F35822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866F1C" w:rsidRDefault="008E430D" w:rsidP="008E430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="00866F1C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A53A57" w:rsidRPr="00A53A57" w:rsidRDefault="00A53A57" w:rsidP="00455920">
      <w:pPr>
        <w:ind w:left="5670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№ 1</w:t>
      </w:r>
    </w:p>
    <w:p w:rsidR="00A53A57" w:rsidRPr="00455920" w:rsidRDefault="00A53A57" w:rsidP="00455920">
      <w:pPr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A53A57" w:rsidRPr="005C3051" w:rsidRDefault="00A53A57" w:rsidP="00455920">
      <w:pPr>
        <w:ind w:left="5670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5C3051">
        <w:rPr>
          <w:rFonts w:ascii="Times New Roman" w:hAnsi="Times New Roman"/>
          <w:sz w:val="26"/>
          <w:szCs w:val="26"/>
          <w:lang w:val="ru-RU"/>
        </w:rPr>
        <w:t xml:space="preserve"> 11.10.2018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5C3051">
        <w:rPr>
          <w:rFonts w:ascii="Times New Roman" w:hAnsi="Times New Roman"/>
          <w:sz w:val="26"/>
          <w:szCs w:val="26"/>
          <w:lang w:val="ru-RU"/>
        </w:rPr>
        <w:t xml:space="preserve"> 532-ра</w:t>
      </w:r>
    </w:p>
    <w:p w:rsidR="006D4673" w:rsidRPr="00A53A57" w:rsidRDefault="006D4673" w:rsidP="008E430D">
      <w:pPr>
        <w:ind w:left="5670"/>
        <w:rPr>
          <w:rFonts w:ascii="Times New Roman" w:hAnsi="Times New Roman"/>
          <w:sz w:val="26"/>
          <w:szCs w:val="26"/>
          <w:lang w:val="ru-RU"/>
        </w:rPr>
      </w:pPr>
    </w:p>
    <w:p w:rsidR="00866F1C" w:rsidRPr="00B744CD" w:rsidRDefault="00866F1C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66F1C" w:rsidRDefault="00866F1C" w:rsidP="008E430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  <w:lang w:val="ru-RU"/>
        </w:rPr>
        <w:t>ПЕРЕЧЕНЬ</w:t>
      </w:r>
      <w:r w:rsidR="00F3086B" w:rsidRPr="00B744CD">
        <w:rPr>
          <w:color w:val="auto"/>
          <w:sz w:val="26"/>
          <w:szCs w:val="26"/>
          <w:lang w:val="ru-RU"/>
        </w:rPr>
        <w:t xml:space="preserve"> </w:t>
      </w:r>
    </w:p>
    <w:p w:rsidR="00866F1C" w:rsidRDefault="00F3086B" w:rsidP="008E430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B744CD">
        <w:rPr>
          <w:color w:val="auto"/>
          <w:sz w:val="26"/>
          <w:szCs w:val="26"/>
          <w:lang w:val="ru-RU"/>
        </w:rPr>
        <w:t xml:space="preserve">приоритетных </w:t>
      </w:r>
      <w:r w:rsidRPr="00B744CD">
        <w:rPr>
          <w:rFonts w:eastAsiaTheme="minorHAnsi"/>
          <w:color w:val="auto"/>
          <w:sz w:val="26"/>
          <w:szCs w:val="26"/>
          <w:lang w:val="ru-RU" w:eastAsia="en-US"/>
        </w:rPr>
        <w:t>видов</w:t>
      </w:r>
      <w:r w:rsidR="00AE2C2B" w:rsidRPr="00B744CD">
        <w:rPr>
          <w:rFonts w:eastAsiaTheme="minorHAnsi"/>
          <w:color w:val="auto"/>
          <w:sz w:val="26"/>
          <w:szCs w:val="26"/>
          <w:lang w:val="ru-RU" w:eastAsia="en-US"/>
        </w:rPr>
        <w:t xml:space="preserve"> экономической деятельности </w:t>
      </w:r>
    </w:p>
    <w:p w:rsidR="008F2FF7" w:rsidRPr="00B744CD" w:rsidRDefault="00CB2C40" w:rsidP="008E430D">
      <w:pPr>
        <w:pStyle w:val="30"/>
        <w:shd w:val="clear" w:color="auto" w:fill="auto"/>
        <w:tabs>
          <w:tab w:val="left" w:pos="0"/>
        </w:tabs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744CD">
        <w:rPr>
          <w:color w:val="auto"/>
          <w:sz w:val="26"/>
          <w:szCs w:val="26"/>
          <w:lang w:val="ru-RU"/>
        </w:rPr>
        <w:t>Нефтеюганского района</w:t>
      </w: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CF1E02" w:rsidRPr="00B744CD" w:rsidRDefault="00CF1E02" w:rsidP="008E430D">
      <w:pPr>
        <w:ind w:left="60" w:firstLine="64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В целях формирования перечня инвесторов, реализующих </w:t>
      </w:r>
      <w:r w:rsidR="00E74E07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и (или)</w:t>
      </w:r>
      <w:r w:rsidR="00E74E07" w:rsidRPr="00B744CD">
        <w:rPr>
          <w:rFonts w:ascii="Times New Roman" w:hAnsi="Times New Roman" w:cs="Times New Roman"/>
          <w:b/>
          <w:color w:val="auto"/>
          <w:sz w:val="26"/>
        </w:rPr>
        <w:t xml:space="preserve"> </w:t>
      </w: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планирующих к реализации на территории муниципального образования Нефтеюганский район инвестиционные проекты, приоритетными </w:t>
      </w:r>
      <w:r w:rsidR="00AE2C2B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вид</w:t>
      </w:r>
      <w:r w:rsidR="00A02A0A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ами</w:t>
      </w:r>
      <w:r w:rsidR="00AE2C2B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 экономической деятельности </w:t>
      </w:r>
      <w:r w:rsidR="00CB2C40"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Нефтеюганского района являются</w:t>
      </w: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: 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машиностроение и металлообработка;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производство строительных материалов;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proofErr w:type="spellStart"/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нефтегазоперераб</w:t>
      </w:r>
      <w:r w:rsidR="00A02A0A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отка</w:t>
      </w:r>
      <w:proofErr w:type="spellEnd"/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;</w:t>
      </w:r>
    </w:p>
    <w:p w:rsidR="00A8768A" w:rsidRPr="00866F1C" w:rsidRDefault="00A8768A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сельское хозяйство, охота и предоставление услуг в этих областях;</w:t>
      </w:r>
    </w:p>
    <w:p w:rsidR="002C2702" w:rsidRPr="00B744CD" w:rsidRDefault="002C2702" w:rsidP="00D4285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лесное хозяйство, лесозаготовки и предоставление услуг в этих областях;</w:t>
      </w:r>
    </w:p>
    <w:p w:rsidR="002C2702" w:rsidRPr="00B744CD" w:rsidRDefault="002C2702" w:rsidP="00D4285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рыболовство, рыбоводство и предоставление услуг в этих областях;</w:t>
      </w:r>
    </w:p>
    <w:p w:rsidR="00851328" w:rsidRPr="00B744CD" w:rsidRDefault="00851328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обработка древесины и производство изделий из дерева;</w:t>
      </w:r>
    </w:p>
    <w:p w:rsidR="00851328" w:rsidRPr="00B744CD" w:rsidRDefault="00851328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B744CD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производство пищевой продукции;</w:t>
      </w:r>
    </w:p>
    <w:p w:rsidR="00851328" w:rsidRPr="00B744CD" w:rsidRDefault="00851328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социальное предпринимательство;</w:t>
      </w:r>
    </w:p>
    <w:p w:rsidR="00717711" w:rsidRPr="00866F1C" w:rsidRDefault="00A02A0A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 xml:space="preserve">деятельность в сфере </w:t>
      </w:r>
      <w:r w:rsidR="00717711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туризма;</w:t>
      </w:r>
    </w:p>
    <w:p w:rsidR="00851328" w:rsidRPr="00B744CD" w:rsidRDefault="00851328" w:rsidP="00D4285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экология;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бытовые услуги;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деятельность в социально-культурной сфере;</w:t>
      </w:r>
    </w:p>
    <w:p w:rsidR="00851328" w:rsidRPr="00B744CD" w:rsidRDefault="00851328" w:rsidP="00D4285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</w:rPr>
      </w:pPr>
      <w:r w:rsidRPr="00B744CD">
        <w:rPr>
          <w:rFonts w:ascii="Times New Roman" w:hAnsi="Times New Roman" w:cs="Times New Roman"/>
          <w:color w:val="auto"/>
          <w:sz w:val="26"/>
        </w:rPr>
        <w:t>удаление сточных вод, отходов и аналогичная деятельность;</w:t>
      </w:r>
    </w:p>
    <w:p w:rsidR="00CF1E02" w:rsidRPr="00866F1C" w:rsidRDefault="00CF1E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строительство и реконструкция инженерных сетей</w:t>
      </w:r>
      <w:r w:rsidR="00CB2C40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;</w:t>
      </w:r>
    </w:p>
    <w:p w:rsidR="002C2702" w:rsidRPr="00866F1C" w:rsidRDefault="0018413E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многоквартирное жилищное строительство</w:t>
      </w:r>
      <w:r w:rsidR="002C2702" w:rsidRPr="00866F1C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,</w:t>
      </w:r>
    </w:p>
    <w:p w:rsidR="00CB2C40" w:rsidRPr="00866F1C" w:rsidRDefault="002C2702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</w:pPr>
      <w:r w:rsidRPr="00866F1C">
        <w:rPr>
          <w:rFonts w:ascii="Times New Roman" w:hAnsi="Times New Roman" w:cs="Times New Roman"/>
          <w:color w:val="auto"/>
          <w:sz w:val="26"/>
        </w:rPr>
        <w:t>быстровозводимое домостроение</w:t>
      </w:r>
      <w:r w:rsidR="004A232F">
        <w:rPr>
          <w:rFonts w:ascii="Times New Roman" w:eastAsiaTheme="minorHAnsi" w:hAnsi="Times New Roman" w:cs="Times New Roman"/>
          <w:color w:val="auto"/>
          <w:sz w:val="26"/>
          <w:szCs w:val="26"/>
          <w:lang w:val="ru-RU" w:eastAsia="en-US"/>
        </w:rPr>
        <w:t>;</w:t>
      </w:r>
    </w:p>
    <w:p w:rsidR="00F421AD" w:rsidRPr="00D42852" w:rsidRDefault="00F421AD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  <w:sz w:val="26"/>
        </w:rPr>
      </w:pPr>
      <w:r w:rsidRPr="00D42852">
        <w:rPr>
          <w:rFonts w:ascii="Times New Roman" w:hAnsi="Times New Roman" w:cs="Times New Roman"/>
          <w:color w:val="auto"/>
          <w:sz w:val="26"/>
        </w:rPr>
        <w:t>транспортно-логистический центр;</w:t>
      </w:r>
    </w:p>
    <w:p w:rsidR="00F421AD" w:rsidRPr="00D42852" w:rsidRDefault="00F421AD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  <w:sz w:val="26"/>
        </w:rPr>
      </w:pPr>
      <w:r w:rsidRPr="00D42852">
        <w:rPr>
          <w:rFonts w:ascii="Times New Roman" w:hAnsi="Times New Roman" w:cs="Times New Roman"/>
          <w:color w:val="auto"/>
          <w:sz w:val="26"/>
        </w:rPr>
        <w:t>индустриальный парк;</w:t>
      </w:r>
    </w:p>
    <w:p w:rsidR="00F421AD" w:rsidRPr="00D42852" w:rsidRDefault="00F421AD" w:rsidP="00D4285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  <w:sz w:val="26"/>
        </w:rPr>
      </w:pPr>
      <w:r w:rsidRPr="00D42852">
        <w:rPr>
          <w:rFonts w:ascii="Times New Roman" w:hAnsi="Times New Roman" w:cs="Times New Roman"/>
          <w:color w:val="auto"/>
          <w:sz w:val="26"/>
        </w:rPr>
        <w:t>производство и (или) передача электроэнергии</w:t>
      </w:r>
      <w:r w:rsidR="00D42852">
        <w:rPr>
          <w:rFonts w:ascii="Times New Roman" w:hAnsi="Times New Roman" w:cs="Times New Roman"/>
          <w:color w:val="auto"/>
          <w:sz w:val="26"/>
          <w:lang w:val="ru-RU"/>
        </w:rPr>
        <w:t>.</w:t>
      </w:r>
    </w:p>
    <w:p w:rsidR="00CF1E02" w:rsidRPr="00B744CD" w:rsidRDefault="00CF1E02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8F2FF7" w:rsidRPr="00B744CD" w:rsidRDefault="008F2FF7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2D0744" w:rsidRPr="00B744CD" w:rsidRDefault="002D0744" w:rsidP="008E430D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lang w:val="ru-RU"/>
        </w:rPr>
        <w:sectPr w:rsidR="002D0744" w:rsidRPr="00B744CD" w:rsidSect="00A53A57">
          <w:headerReference w:type="default" r:id="rId10"/>
          <w:pgSz w:w="11905" w:h="16837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B11AB1" w:rsidRPr="00B11AB1" w:rsidRDefault="00B11AB1" w:rsidP="00B11AB1">
      <w:pPr>
        <w:ind w:left="10348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№ 2</w:t>
      </w:r>
    </w:p>
    <w:p w:rsidR="00B11AB1" w:rsidRPr="00455920" w:rsidRDefault="00B11AB1" w:rsidP="00B11AB1">
      <w:pPr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B11AB1" w:rsidRPr="005C3051" w:rsidRDefault="00B11AB1" w:rsidP="00B11AB1">
      <w:pPr>
        <w:ind w:left="10348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5C3051">
        <w:rPr>
          <w:rFonts w:ascii="Times New Roman" w:hAnsi="Times New Roman"/>
          <w:sz w:val="26"/>
          <w:szCs w:val="26"/>
          <w:lang w:val="ru-RU"/>
        </w:rPr>
        <w:t xml:space="preserve"> 11.10.2018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5C3051">
        <w:rPr>
          <w:rFonts w:ascii="Times New Roman" w:hAnsi="Times New Roman"/>
          <w:sz w:val="26"/>
          <w:szCs w:val="26"/>
          <w:lang w:val="ru-RU"/>
        </w:rPr>
        <w:t xml:space="preserve"> 532-ра</w:t>
      </w:r>
    </w:p>
    <w:p w:rsidR="002A5736" w:rsidRDefault="002A5736" w:rsidP="008E430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</w:p>
    <w:p w:rsidR="006D5B25" w:rsidRDefault="006D5B25" w:rsidP="008E430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</w:p>
    <w:p w:rsidR="006D5B25" w:rsidRPr="00B744CD" w:rsidRDefault="006D5B25" w:rsidP="008E430D">
      <w:pPr>
        <w:pStyle w:val="12"/>
        <w:autoSpaceDE w:val="0"/>
        <w:autoSpaceDN w:val="0"/>
        <w:adjustRightInd w:val="0"/>
        <w:ind w:left="0" w:firstLine="10915"/>
        <w:jc w:val="both"/>
        <w:rPr>
          <w:bCs/>
          <w:sz w:val="26"/>
          <w:szCs w:val="26"/>
        </w:rPr>
      </w:pPr>
    </w:p>
    <w:p w:rsidR="00660683" w:rsidRPr="00B744CD" w:rsidRDefault="00660683" w:rsidP="008E430D">
      <w:pPr>
        <w:pStyle w:val="40"/>
        <w:shd w:val="clear" w:color="auto" w:fill="auto"/>
        <w:spacing w:before="0" w:after="0" w:line="240" w:lineRule="auto"/>
        <w:ind w:left="480" w:firstLine="11057"/>
        <w:jc w:val="right"/>
        <w:rPr>
          <w:b w:val="0"/>
          <w:color w:val="auto"/>
          <w:lang w:val="ru-RU"/>
        </w:rPr>
      </w:pPr>
    </w:p>
    <w:p w:rsidR="002A5736" w:rsidRDefault="00761C73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  <w:r w:rsidRPr="00B744CD">
        <w:rPr>
          <w:b w:val="0"/>
          <w:color w:val="auto"/>
        </w:rPr>
        <w:t>Контрольные сроки рассмотрения заявлений и обращений инвесторов, реализующих и</w:t>
      </w:r>
      <w:r w:rsidR="00E74E07" w:rsidRPr="00B744CD">
        <w:rPr>
          <w:b w:val="0"/>
          <w:color w:val="auto"/>
          <w:lang w:val="ru-RU"/>
        </w:rPr>
        <w:t xml:space="preserve"> (или)</w:t>
      </w:r>
      <w:r w:rsidRPr="00B744CD">
        <w:rPr>
          <w:b w:val="0"/>
          <w:color w:val="auto"/>
        </w:rPr>
        <w:t xml:space="preserve"> планирующих к реализации </w:t>
      </w:r>
    </w:p>
    <w:p w:rsidR="00E32E80" w:rsidRPr="00B744CD" w:rsidRDefault="00761C73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  <w:r w:rsidRPr="00B744CD">
        <w:rPr>
          <w:b w:val="0"/>
          <w:color w:val="auto"/>
        </w:rPr>
        <w:t xml:space="preserve">на территории </w:t>
      </w:r>
      <w:proofErr w:type="gramStart"/>
      <w:r w:rsidR="00F27927" w:rsidRPr="00B744CD">
        <w:rPr>
          <w:b w:val="0"/>
          <w:color w:val="auto"/>
        </w:rPr>
        <w:t>муниципального</w:t>
      </w:r>
      <w:proofErr w:type="gramEnd"/>
      <w:r w:rsidR="00F27927" w:rsidRPr="00B744CD">
        <w:rPr>
          <w:b w:val="0"/>
          <w:color w:val="auto"/>
        </w:rPr>
        <w:t xml:space="preserve"> образования </w:t>
      </w:r>
      <w:r w:rsidR="0083553E" w:rsidRPr="00B744CD">
        <w:rPr>
          <w:b w:val="0"/>
          <w:color w:val="auto"/>
          <w:lang w:val="ru-RU"/>
        </w:rPr>
        <w:t>Нефтеюганский</w:t>
      </w:r>
      <w:r w:rsidR="00F27927" w:rsidRPr="00B744CD">
        <w:rPr>
          <w:b w:val="0"/>
          <w:color w:val="auto"/>
        </w:rPr>
        <w:t xml:space="preserve"> район </w:t>
      </w:r>
      <w:r w:rsidRPr="00B744CD">
        <w:rPr>
          <w:b w:val="0"/>
          <w:color w:val="auto"/>
        </w:rPr>
        <w:t>инвестиционные проекты</w:t>
      </w:r>
    </w:p>
    <w:p w:rsidR="004823F6" w:rsidRPr="00B744CD" w:rsidRDefault="004823F6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tbl>
      <w:tblPr>
        <w:tblStyle w:val="af2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1"/>
        <w:gridCol w:w="6407"/>
        <w:gridCol w:w="2268"/>
        <w:gridCol w:w="2410"/>
        <w:gridCol w:w="3538"/>
      </w:tblGrid>
      <w:tr w:rsidR="009F0412" w:rsidRPr="00B744CD" w:rsidTr="006C6B77">
        <w:trPr>
          <w:tblHeader/>
        </w:trPr>
        <w:tc>
          <w:tcPr>
            <w:tcW w:w="681" w:type="dxa"/>
            <w:vMerge w:val="restart"/>
            <w:vAlign w:val="center"/>
          </w:tcPr>
          <w:p w:rsidR="009F0412" w:rsidRPr="006D5B25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6407" w:type="dxa"/>
            <w:vMerge w:val="restart"/>
            <w:vAlign w:val="center"/>
          </w:tcPr>
          <w:p w:rsidR="009F0412" w:rsidRPr="006D5B25" w:rsidRDefault="009F0412" w:rsidP="008E430D">
            <w:pPr>
              <w:tabs>
                <w:tab w:val="left" w:pos="289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Услуга (мероприятие)</w:t>
            </w:r>
          </w:p>
        </w:tc>
        <w:tc>
          <w:tcPr>
            <w:tcW w:w="4678" w:type="dxa"/>
            <w:gridSpan w:val="2"/>
            <w:vAlign w:val="center"/>
          </w:tcPr>
          <w:p w:rsidR="006D5B25" w:rsidRDefault="009F0412" w:rsidP="008E430D">
            <w:pPr>
              <w:tabs>
                <w:tab w:val="left" w:pos="583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Срок предоставления услуги </w:t>
            </w:r>
          </w:p>
          <w:p w:rsidR="009F0412" w:rsidRPr="006D5B25" w:rsidRDefault="009F0412" w:rsidP="008E430D">
            <w:pPr>
              <w:tabs>
                <w:tab w:val="left" w:pos="583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</w:t>
            </w:r>
            <w:r w:rsidR="004C62BF"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календарных </w:t>
            </w: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дней)</w:t>
            </w:r>
          </w:p>
        </w:tc>
        <w:tc>
          <w:tcPr>
            <w:tcW w:w="3538" w:type="dxa"/>
            <w:vMerge w:val="restart"/>
            <w:vAlign w:val="center"/>
          </w:tcPr>
          <w:p w:rsidR="009F0412" w:rsidRPr="006D5B25" w:rsidRDefault="009F0412" w:rsidP="008E430D">
            <w:pPr>
              <w:tabs>
                <w:tab w:val="left" w:pos="118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Структурное подразделение</w:t>
            </w:r>
            <w:r w:rsidR="006D5B25"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администрации района</w:t>
            </w:r>
            <w:r w:rsidR="006C6B77"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ответственное за предоставление услуги</w:t>
            </w:r>
          </w:p>
        </w:tc>
      </w:tr>
      <w:tr w:rsidR="009F0412" w:rsidRPr="00B744CD" w:rsidTr="006D5B25">
        <w:trPr>
          <w:tblHeader/>
        </w:trPr>
        <w:tc>
          <w:tcPr>
            <w:tcW w:w="681" w:type="dxa"/>
            <w:vMerge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407" w:type="dxa"/>
            <w:vMerge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F0412" w:rsidRPr="006D5B25" w:rsidRDefault="009F0412" w:rsidP="006D5B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 соглашению</w:t>
            </w:r>
          </w:p>
        </w:tc>
        <w:tc>
          <w:tcPr>
            <w:tcW w:w="2410" w:type="dxa"/>
            <w:vAlign w:val="center"/>
          </w:tcPr>
          <w:p w:rsidR="009F0412" w:rsidRPr="006D5B25" w:rsidRDefault="009F0412" w:rsidP="006D5B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6D5B2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 административному регламенту</w:t>
            </w:r>
          </w:p>
        </w:tc>
        <w:tc>
          <w:tcPr>
            <w:tcW w:w="3538" w:type="dxa"/>
            <w:vMerge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в </w:t>
            </w:r>
            <w:proofErr w:type="gramStart"/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муниципальной</w:t>
            </w:r>
            <w:proofErr w:type="gramEnd"/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или государственная собственность на которые не разграничена, без торгов</w:t>
            </w:r>
          </w:p>
        </w:tc>
        <w:tc>
          <w:tcPr>
            <w:tcW w:w="2268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6C6B77" w:rsidRDefault="009F0412" w:rsidP="008E430D">
            <w:pPr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6C6B77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в </w:t>
            </w:r>
            <w:proofErr w:type="gramStart"/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муниципальной</w:t>
            </w:r>
            <w:proofErr w:type="gramEnd"/>
            <w:r w:rsid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или государственная собственность на которые не разграничена, без торгов с учетом особенностей ст.39.18 Земельного кодекса </w:t>
            </w:r>
          </w:p>
          <w:p w:rsidR="009F0412" w:rsidRPr="00B744CD" w:rsidRDefault="006C6B77" w:rsidP="008E430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6C6B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Российской Федерации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(обеспечение </w:t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опубликования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ом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градостроительства и землепользования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 извещения о предоставлении земельного участка)</w:t>
            </w:r>
          </w:p>
        </w:tc>
        <w:tc>
          <w:tcPr>
            <w:tcW w:w="2268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35</w:t>
            </w:r>
          </w:p>
        </w:tc>
        <w:tc>
          <w:tcPr>
            <w:tcW w:w="2410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60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 xml:space="preserve">Предоставление земельных участков, находящихся </w:t>
            </w:r>
            <w:r w:rsidR="006C6B77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br/>
            </w: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2268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50</w:t>
            </w:r>
          </w:p>
        </w:tc>
        <w:tc>
          <w:tcPr>
            <w:tcW w:w="2410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70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9F0412" w:rsidRPr="00B744CD" w:rsidRDefault="009F0412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 w:rsidR="00D81D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15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5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D81DCE" w:rsidP="008E430D">
            <w:pPr>
              <w:tabs>
                <w:tab w:val="left" w:pos="3044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40</w:t>
            </w:r>
          </w:p>
        </w:tc>
        <w:tc>
          <w:tcPr>
            <w:tcW w:w="2410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48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  <w:tr w:rsidR="009F0412" w:rsidRPr="00B744CD" w:rsidTr="006C6B77">
        <w:tc>
          <w:tcPr>
            <w:tcW w:w="681" w:type="dxa"/>
          </w:tcPr>
          <w:p w:rsidR="009F0412" w:rsidRPr="00B744CD" w:rsidRDefault="004C62BF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  <w:r w:rsidR="002A57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  <w:tc>
          <w:tcPr>
            <w:tcW w:w="6407" w:type="dxa"/>
          </w:tcPr>
          <w:p w:rsidR="009F0412" w:rsidRPr="00B744CD" w:rsidRDefault="009F0412" w:rsidP="008E430D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744CD">
              <w:rPr>
                <w:rFonts w:ascii="Times New Roman" w:eastAsia="Times New Roman" w:hAnsi="Times New Roman" w:cs="Times New Roman"/>
                <w:color w:val="auto"/>
                <w:sz w:val="26"/>
                <w:lang w:val="ru-RU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2268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9F0412" w:rsidRPr="00B744CD" w:rsidRDefault="00D81DCE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</w:p>
        </w:tc>
        <w:tc>
          <w:tcPr>
            <w:tcW w:w="3538" w:type="dxa"/>
          </w:tcPr>
          <w:p w:rsidR="009F0412" w:rsidRPr="00B744CD" w:rsidRDefault="006C6B77" w:rsidP="008E43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епартамент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</w:r>
            <w:r w:rsidR="009F0412" w:rsidRPr="00B744C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 землепользования</w:t>
            </w:r>
          </w:p>
        </w:tc>
      </w:tr>
    </w:tbl>
    <w:p w:rsidR="00F27927" w:rsidRPr="00B744CD" w:rsidRDefault="00F27927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8E430D">
      <w:pPr>
        <w:pStyle w:val="40"/>
        <w:shd w:val="clear" w:color="auto" w:fill="auto"/>
        <w:spacing w:before="0" w:after="0" w:line="240" w:lineRule="auto"/>
        <w:rPr>
          <w:b w:val="0"/>
          <w:color w:val="auto"/>
          <w:lang w:val="ru-RU"/>
        </w:rPr>
      </w:pPr>
    </w:p>
    <w:p w:rsidR="00F27927" w:rsidRPr="00B744CD" w:rsidRDefault="00F27927" w:rsidP="008E430D">
      <w:pPr>
        <w:pStyle w:val="40"/>
        <w:shd w:val="clear" w:color="auto" w:fill="auto"/>
        <w:spacing w:before="0" w:after="0" w:line="240" w:lineRule="auto"/>
        <w:jc w:val="both"/>
        <w:rPr>
          <w:b w:val="0"/>
          <w:color w:val="auto"/>
          <w:lang w:val="ru-RU"/>
        </w:rPr>
      </w:pPr>
    </w:p>
    <w:sectPr w:rsidR="00F27927" w:rsidRPr="00B744CD" w:rsidSect="00B11AB1">
      <w:pgSz w:w="16837" w:h="11905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3A" w:rsidRDefault="00A26B3A">
      <w:r>
        <w:separator/>
      </w:r>
    </w:p>
  </w:endnote>
  <w:endnote w:type="continuationSeparator" w:id="0">
    <w:p w:rsidR="00A26B3A" w:rsidRDefault="00A2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3A" w:rsidRDefault="00A26B3A"/>
  </w:footnote>
  <w:footnote w:type="continuationSeparator" w:id="0">
    <w:p w:rsidR="00A26B3A" w:rsidRDefault="00A26B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4673" w:rsidRPr="00866F1C" w:rsidRDefault="006D4673">
        <w:pPr>
          <w:pStyle w:val="ad"/>
          <w:jc w:val="center"/>
          <w:rPr>
            <w:rFonts w:ascii="Times New Roman" w:hAnsi="Times New Roman" w:cs="Times New Roman"/>
          </w:rPr>
        </w:pPr>
        <w:r w:rsidRPr="00866F1C">
          <w:rPr>
            <w:rFonts w:ascii="Times New Roman" w:hAnsi="Times New Roman" w:cs="Times New Roman"/>
          </w:rPr>
          <w:fldChar w:fldCharType="begin"/>
        </w:r>
        <w:r w:rsidRPr="00866F1C">
          <w:rPr>
            <w:rFonts w:ascii="Times New Roman" w:hAnsi="Times New Roman" w:cs="Times New Roman"/>
          </w:rPr>
          <w:instrText>PAGE   \* MERGEFORMAT</w:instrText>
        </w:r>
        <w:r w:rsidRPr="00866F1C">
          <w:rPr>
            <w:rFonts w:ascii="Times New Roman" w:hAnsi="Times New Roman" w:cs="Times New Roman"/>
          </w:rPr>
          <w:fldChar w:fldCharType="separate"/>
        </w:r>
        <w:r w:rsidR="00AC73B3" w:rsidRPr="00AC73B3">
          <w:rPr>
            <w:rFonts w:ascii="Times New Roman" w:hAnsi="Times New Roman" w:cs="Times New Roman"/>
            <w:noProof/>
            <w:lang w:val="ru-RU"/>
          </w:rPr>
          <w:t>4</w:t>
        </w:r>
        <w:r w:rsidRPr="00866F1C">
          <w:rPr>
            <w:rFonts w:ascii="Times New Roman" w:hAnsi="Times New Roman" w:cs="Times New Roman"/>
          </w:rPr>
          <w:fldChar w:fldCharType="end"/>
        </w:r>
      </w:p>
    </w:sdtContent>
  </w:sdt>
  <w:p w:rsidR="006D4673" w:rsidRDefault="006D46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8F97492"/>
    <w:multiLevelType w:val="hybridMultilevel"/>
    <w:tmpl w:val="8A72B01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795D26"/>
    <w:multiLevelType w:val="multilevel"/>
    <w:tmpl w:val="ACACC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5FCB3036"/>
    <w:multiLevelType w:val="multilevel"/>
    <w:tmpl w:val="7ED66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0"/>
    <w:rsid w:val="000313F4"/>
    <w:rsid w:val="000444CC"/>
    <w:rsid w:val="00047BC1"/>
    <w:rsid w:val="000555F5"/>
    <w:rsid w:val="00055ACA"/>
    <w:rsid w:val="00066403"/>
    <w:rsid w:val="00086509"/>
    <w:rsid w:val="0014142D"/>
    <w:rsid w:val="00174CD1"/>
    <w:rsid w:val="0018413E"/>
    <w:rsid w:val="001A1206"/>
    <w:rsid w:val="002142F1"/>
    <w:rsid w:val="00227450"/>
    <w:rsid w:val="002317F5"/>
    <w:rsid w:val="002465E7"/>
    <w:rsid w:val="002A1FAF"/>
    <w:rsid w:val="002A5736"/>
    <w:rsid w:val="002C2702"/>
    <w:rsid w:val="002D0744"/>
    <w:rsid w:val="002D0A72"/>
    <w:rsid w:val="002E606C"/>
    <w:rsid w:val="002F1C00"/>
    <w:rsid w:val="00376AB7"/>
    <w:rsid w:val="00380254"/>
    <w:rsid w:val="00381C47"/>
    <w:rsid w:val="003920A9"/>
    <w:rsid w:val="003966CF"/>
    <w:rsid w:val="003D61A5"/>
    <w:rsid w:val="00462ADE"/>
    <w:rsid w:val="004657CB"/>
    <w:rsid w:val="004823F6"/>
    <w:rsid w:val="004A232F"/>
    <w:rsid w:val="004C62BF"/>
    <w:rsid w:val="004E6ECC"/>
    <w:rsid w:val="005411C8"/>
    <w:rsid w:val="00562BA4"/>
    <w:rsid w:val="005848ED"/>
    <w:rsid w:val="005C3051"/>
    <w:rsid w:val="005C6C71"/>
    <w:rsid w:val="005D7102"/>
    <w:rsid w:val="005E542A"/>
    <w:rsid w:val="005F68DB"/>
    <w:rsid w:val="00612D52"/>
    <w:rsid w:val="00660683"/>
    <w:rsid w:val="00661D0E"/>
    <w:rsid w:val="0069280D"/>
    <w:rsid w:val="0069680A"/>
    <w:rsid w:val="006A3C0C"/>
    <w:rsid w:val="006C6B77"/>
    <w:rsid w:val="006D4673"/>
    <w:rsid w:val="006D5B25"/>
    <w:rsid w:val="006F0E4D"/>
    <w:rsid w:val="00717711"/>
    <w:rsid w:val="00733811"/>
    <w:rsid w:val="00744DA1"/>
    <w:rsid w:val="00757879"/>
    <w:rsid w:val="00761C73"/>
    <w:rsid w:val="00762BD6"/>
    <w:rsid w:val="00782B4B"/>
    <w:rsid w:val="007A355E"/>
    <w:rsid w:val="007D0A8D"/>
    <w:rsid w:val="007F0CC6"/>
    <w:rsid w:val="0082706D"/>
    <w:rsid w:val="0083553E"/>
    <w:rsid w:val="0083639B"/>
    <w:rsid w:val="00846F48"/>
    <w:rsid w:val="00851328"/>
    <w:rsid w:val="00866F1C"/>
    <w:rsid w:val="00871118"/>
    <w:rsid w:val="008721A9"/>
    <w:rsid w:val="00881E52"/>
    <w:rsid w:val="00887317"/>
    <w:rsid w:val="008E430D"/>
    <w:rsid w:val="008F2FF7"/>
    <w:rsid w:val="00906CF8"/>
    <w:rsid w:val="00931032"/>
    <w:rsid w:val="00955B79"/>
    <w:rsid w:val="00995117"/>
    <w:rsid w:val="009C7631"/>
    <w:rsid w:val="009D1ED9"/>
    <w:rsid w:val="009F0412"/>
    <w:rsid w:val="00A02A0A"/>
    <w:rsid w:val="00A16037"/>
    <w:rsid w:val="00A26B3A"/>
    <w:rsid w:val="00A430AE"/>
    <w:rsid w:val="00A53A57"/>
    <w:rsid w:val="00A5403A"/>
    <w:rsid w:val="00A83A2A"/>
    <w:rsid w:val="00A8768A"/>
    <w:rsid w:val="00AC73B3"/>
    <w:rsid w:val="00AD612E"/>
    <w:rsid w:val="00AE2C2B"/>
    <w:rsid w:val="00B11AB1"/>
    <w:rsid w:val="00B258A4"/>
    <w:rsid w:val="00B603C6"/>
    <w:rsid w:val="00B64C2A"/>
    <w:rsid w:val="00B744CD"/>
    <w:rsid w:val="00B76F9F"/>
    <w:rsid w:val="00BC0B5E"/>
    <w:rsid w:val="00BE4A33"/>
    <w:rsid w:val="00C424BC"/>
    <w:rsid w:val="00C45BE6"/>
    <w:rsid w:val="00C60ECE"/>
    <w:rsid w:val="00C60F72"/>
    <w:rsid w:val="00C675C5"/>
    <w:rsid w:val="00C7174B"/>
    <w:rsid w:val="00C71DB2"/>
    <w:rsid w:val="00CB2C40"/>
    <w:rsid w:val="00CE6452"/>
    <w:rsid w:val="00CF1E02"/>
    <w:rsid w:val="00CF3457"/>
    <w:rsid w:val="00D05B17"/>
    <w:rsid w:val="00D23F56"/>
    <w:rsid w:val="00D31AEF"/>
    <w:rsid w:val="00D405B4"/>
    <w:rsid w:val="00D42852"/>
    <w:rsid w:val="00D516C3"/>
    <w:rsid w:val="00D67064"/>
    <w:rsid w:val="00D727C6"/>
    <w:rsid w:val="00D81DCE"/>
    <w:rsid w:val="00DA0040"/>
    <w:rsid w:val="00DA38FB"/>
    <w:rsid w:val="00DD163B"/>
    <w:rsid w:val="00DD22EC"/>
    <w:rsid w:val="00DD4805"/>
    <w:rsid w:val="00DE2FBD"/>
    <w:rsid w:val="00E32E80"/>
    <w:rsid w:val="00E37ADE"/>
    <w:rsid w:val="00E74E07"/>
    <w:rsid w:val="00E82078"/>
    <w:rsid w:val="00EA454A"/>
    <w:rsid w:val="00EC7C15"/>
    <w:rsid w:val="00EE18D0"/>
    <w:rsid w:val="00F00B05"/>
    <w:rsid w:val="00F11ECF"/>
    <w:rsid w:val="00F20C78"/>
    <w:rsid w:val="00F27927"/>
    <w:rsid w:val="00F3086B"/>
    <w:rsid w:val="00F41A19"/>
    <w:rsid w:val="00F421AD"/>
    <w:rsid w:val="00F52CF1"/>
    <w:rsid w:val="00F53261"/>
    <w:rsid w:val="00F63069"/>
    <w:rsid w:val="00F713F5"/>
    <w:rsid w:val="00F95827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C59-73A4-4AB7-BE4B-9440BE54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2018-10-11T12:19:00Z</cp:lastPrinted>
  <dcterms:created xsi:type="dcterms:W3CDTF">2018-10-17T07:32:00Z</dcterms:created>
  <dcterms:modified xsi:type="dcterms:W3CDTF">2018-10-17T07:32:00Z</dcterms:modified>
</cp:coreProperties>
</file>