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CEE88" w14:textId="77777777" w:rsidR="003C5A2C" w:rsidRPr="003C5A2C" w:rsidRDefault="003C5A2C" w:rsidP="00A4790C">
      <w:pPr>
        <w:spacing w:line="360" w:lineRule="auto"/>
        <w:jc w:val="right"/>
        <w:rPr>
          <w:sz w:val="28"/>
          <w:szCs w:val="28"/>
        </w:rPr>
      </w:pPr>
    </w:p>
    <w:p w14:paraId="78078D80" w14:textId="6EFF722E" w:rsidR="00A4790C" w:rsidRPr="003C5A2C" w:rsidRDefault="0011347D" w:rsidP="00AE7A1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90B96" w:rsidRPr="003C5A2C">
        <w:rPr>
          <w:sz w:val="28"/>
          <w:szCs w:val="28"/>
        </w:rPr>
        <w:t xml:space="preserve">Приложение к письму </w:t>
      </w:r>
      <w:r w:rsidR="00F87A1C">
        <w:rPr>
          <w:sz w:val="28"/>
          <w:szCs w:val="28"/>
        </w:rPr>
        <w:t>от «____»_______202</w:t>
      </w:r>
      <w:r w:rsidR="007801CC">
        <w:rPr>
          <w:sz w:val="28"/>
          <w:szCs w:val="28"/>
        </w:rPr>
        <w:t>3</w:t>
      </w:r>
      <w:r w:rsidR="00A4790C" w:rsidRPr="003C5A2C">
        <w:rPr>
          <w:sz w:val="28"/>
          <w:szCs w:val="28"/>
        </w:rPr>
        <w:t xml:space="preserve"> года №_____</w:t>
      </w:r>
    </w:p>
    <w:p w14:paraId="54CC6D3F" w14:textId="77777777" w:rsidR="00A4790C" w:rsidRPr="003C5A2C" w:rsidRDefault="00A4790C" w:rsidP="00FC7374">
      <w:pPr>
        <w:spacing w:line="360" w:lineRule="auto"/>
        <w:ind w:firstLine="708"/>
        <w:jc w:val="center"/>
        <w:rPr>
          <w:b/>
          <w:sz w:val="28"/>
          <w:szCs w:val="28"/>
        </w:rPr>
      </w:pPr>
    </w:p>
    <w:p w14:paraId="4187EC91" w14:textId="77777777" w:rsidR="00A4790C" w:rsidRPr="003C5A2C" w:rsidRDefault="00A4790C" w:rsidP="00FC7374">
      <w:pPr>
        <w:spacing w:line="360" w:lineRule="auto"/>
        <w:ind w:firstLine="708"/>
        <w:jc w:val="center"/>
        <w:rPr>
          <w:b/>
          <w:sz w:val="28"/>
          <w:szCs w:val="28"/>
        </w:rPr>
      </w:pPr>
    </w:p>
    <w:p w14:paraId="168B58FC" w14:textId="77777777" w:rsidR="00D63286" w:rsidRPr="003C5A2C" w:rsidRDefault="00FC7374" w:rsidP="00FC7374">
      <w:pPr>
        <w:spacing w:line="360" w:lineRule="auto"/>
        <w:ind w:firstLine="708"/>
        <w:jc w:val="center"/>
        <w:rPr>
          <w:b/>
          <w:sz w:val="28"/>
          <w:szCs w:val="28"/>
        </w:rPr>
      </w:pPr>
      <w:r w:rsidRPr="003C5A2C">
        <w:rPr>
          <w:b/>
          <w:sz w:val="28"/>
          <w:szCs w:val="28"/>
        </w:rPr>
        <w:t>Методические</w:t>
      </w:r>
      <w:r w:rsidR="00F67F05" w:rsidRPr="003C5A2C">
        <w:rPr>
          <w:b/>
          <w:sz w:val="28"/>
          <w:szCs w:val="28"/>
        </w:rPr>
        <w:t xml:space="preserve"> рекомендации</w:t>
      </w:r>
    </w:p>
    <w:p w14:paraId="7AE17B02" w14:textId="43B4F3B9" w:rsidR="00FC7374" w:rsidRPr="003C5A2C" w:rsidRDefault="003C5A2C" w:rsidP="00FC7374">
      <w:pPr>
        <w:spacing w:line="360" w:lineRule="auto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FC7374" w:rsidRPr="003C5A2C">
        <w:rPr>
          <w:b/>
          <w:sz w:val="28"/>
          <w:szCs w:val="28"/>
        </w:rPr>
        <w:t>о порядку планирования бюджетных ассигнований бюдже</w:t>
      </w:r>
      <w:r w:rsidR="00F87A1C">
        <w:rPr>
          <w:b/>
          <w:sz w:val="28"/>
          <w:szCs w:val="28"/>
        </w:rPr>
        <w:t>та Нефтеюганского района на 202</w:t>
      </w:r>
      <w:r w:rsidR="007801CC">
        <w:rPr>
          <w:b/>
          <w:sz w:val="28"/>
          <w:szCs w:val="28"/>
        </w:rPr>
        <w:t>4</w:t>
      </w:r>
      <w:r w:rsidR="00FC7374" w:rsidRPr="003C5A2C">
        <w:rPr>
          <w:b/>
          <w:sz w:val="28"/>
          <w:szCs w:val="28"/>
        </w:rPr>
        <w:t xml:space="preserve"> и</w:t>
      </w:r>
      <w:r w:rsidR="00FE6840">
        <w:rPr>
          <w:b/>
          <w:sz w:val="28"/>
          <w:szCs w:val="28"/>
        </w:rPr>
        <w:t xml:space="preserve"> </w:t>
      </w:r>
      <w:r w:rsidR="00F87A1C">
        <w:rPr>
          <w:b/>
          <w:sz w:val="28"/>
          <w:szCs w:val="28"/>
        </w:rPr>
        <w:t>плановый период 202</w:t>
      </w:r>
      <w:r w:rsidR="007801CC">
        <w:rPr>
          <w:b/>
          <w:sz w:val="28"/>
          <w:szCs w:val="28"/>
        </w:rPr>
        <w:t>5</w:t>
      </w:r>
      <w:r w:rsidR="0012026B">
        <w:rPr>
          <w:b/>
          <w:sz w:val="28"/>
          <w:szCs w:val="28"/>
        </w:rPr>
        <w:t xml:space="preserve"> и 202</w:t>
      </w:r>
      <w:r w:rsidR="007801CC">
        <w:rPr>
          <w:b/>
          <w:sz w:val="28"/>
          <w:szCs w:val="28"/>
        </w:rPr>
        <w:t>6</w:t>
      </w:r>
      <w:r w:rsidR="00FC7374" w:rsidRPr="003C5A2C">
        <w:rPr>
          <w:b/>
          <w:sz w:val="28"/>
          <w:szCs w:val="28"/>
        </w:rPr>
        <w:t xml:space="preserve"> годов</w:t>
      </w:r>
    </w:p>
    <w:p w14:paraId="3738F629" w14:textId="1129BC64" w:rsidR="0045750B" w:rsidRPr="00E34A56" w:rsidRDefault="00F17D50" w:rsidP="003741E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Настоящие М</w:t>
      </w:r>
      <w:r w:rsidR="00DA2652" w:rsidRPr="00E34A56">
        <w:rPr>
          <w:sz w:val="28"/>
          <w:szCs w:val="28"/>
        </w:rPr>
        <w:t>етодические рекомендации подготовлены</w:t>
      </w:r>
      <w:r w:rsidR="00C1273A" w:rsidRPr="00E34A56">
        <w:rPr>
          <w:sz w:val="28"/>
          <w:szCs w:val="28"/>
        </w:rPr>
        <w:t xml:space="preserve"> в</w:t>
      </w:r>
      <w:r w:rsidR="00282525" w:rsidRPr="00E34A56">
        <w:rPr>
          <w:sz w:val="28"/>
          <w:szCs w:val="28"/>
        </w:rPr>
        <w:t xml:space="preserve"> соответствии </w:t>
      </w:r>
      <w:r w:rsidRPr="00E34A56">
        <w:rPr>
          <w:sz w:val="28"/>
          <w:szCs w:val="28"/>
        </w:rPr>
        <w:t xml:space="preserve">с </w:t>
      </w:r>
      <w:r w:rsidR="00906040">
        <w:rPr>
          <w:sz w:val="28"/>
          <w:szCs w:val="28"/>
        </w:rPr>
        <w:t>г</w:t>
      </w:r>
      <w:r w:rsidRPr="00E34A56">
        <w:rPr>
          <w:sz w:val="28"/>
          <w:szCs w:val="28"/>
        </w:rPr>
        <w:t>рафик</w:t>
      </w:r>
      <w:r w:rsidR="00906040">
        <w:rPr>
          <w:sz w:val="28"/>
          <w:szCs w:val="28"/>
        </w:rPr>
        <w:t>ом</w:t>
      </w:r>
      <w:r w:rsidRPr="00E34A56">
        <w:rPr>
          <w:sz w:val="28"/>
          <w:szCs w:val="28"/>
        </w:rPr>
        <w:t xml:space="preserve"> подготовки, рассмотрения документов и материалов при составлении проекта бюджета Нефтеюганского района на очередной финансовый год и плановый период</w:t>
      </w:r>
      <w:r>
        <w:rPr>
          <w:sz w:val="28"/>
          <w:szCs w:val="28"/>
        </w:rPr>
        <w:t>,</w:t>
      </w:r>
      <w:r w:rsidRPr="00E34A56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утвержденного</w:t>
      </w:r>
      <w:r w:rsidRPr="00E34A56">
        <w:rPr>
          <w:sz w:val="28"/>
          <w:szCs w:val="28"/>
        </w:rPr>
        <w:t xml:space="preserve"> Постановлением администрации Нефтеюганского района от 28.05.2021 № 877-па «О Порядке и сроках составления проекта бюджета Нефтеюганского района на очередной финансовый год и плановый период»</w:t>
      </w:r>
      <w:r>
        <w:rPr>
          <w:sz w:val="28"/>
          <w:szCs w:val="28"/>
        </w:rPr>
        <w:t xml:space="preserve"> (далее – График, Постановление №877-па)</w:t>
      </w:r>
      <w:r w:rsidRPr="00E34A56">
        <w:rPr>
          <w:sz w:val="28"/>
          <w:szCs w:val="28"/>
        </w:rPr>
        <w:t>, Приказ</w:t>
      </w:r>
      <w:r>
        <w:rPr>
          <w:sz w:val="28"/>
          <w:szCs w:val="28"/>
        </w:rPr>
        <w:t>ом</w:t>
      </w:r>
      <w:r w:rsidR="00151E5F" w:rsidRPr="00E34A56">
        <w:rPr>
          <w:sz w:val="28"/>
          <w:szCs w:val="28"/>
        </w:rPr>
        <w:t xml:space="preserve"> Департамента фин</w:t>
      </w:r>
      <w:r w:rsidR="00C75226">
        <w:rPr>
          <w:sz w:val="28"/>
          <w:szCs w:val="28"/>
        </w:rPr>
        <w:t>ансов Нефтеюганского района от 23</w:t>
      </w:r>
      <w:r w:rsidR="00151E5F" w:rsidRPr="00E34A56">
        <w:rPr>
          <w:sz w:val="28"/>
          <w:szCs w:val="28"/>
        </w:rPr>
        <w:t>.06.20</w:t>
      </w:r>
      <w:r w:rsidR="00C75226">
        <w:rPr>
          <w:sz w:val="28"/>
          <w:szCs w:val="28"/>
        </w:rPr>
        <w:t>22</w:t>
      </w:r>
      <w:r w:rsidR="00151E5F" w:rsidRPr="00E34A56">
        <w:rPr>
          <w:sz w:val="28"/>
          <w:szCs w:val="28"/>
        </w:rPr>
        <w:t xml:space="preserve"> № </w:t>
      </w:r>
      <w:r w:rsidR="00C75226">
        <w:rPr>
          <w:sz w:val="28"/>
          <w:szCs w:val="28"/>
        </w:rPr>
        <w:t>161-</w:t>
      </w:r>
      <w:r w:rsidR="00151E5F" w:rsidRPr="00E34A56">
        <w:rPr>
          <w:sz w:val="28"/>
          <w:szCs w:val="28"/>
        </w:rPr>
        <w:t>п «Об утверждении Порядка планирования бюджетных ассигнований бюджета Нефтеюганского  района на  очередной финансовый год и плановый период»</w:t>
      </w:r>
      <w:r w:rsidR="00365DAF">
        <w:rPr>
          <w:sz w:val="28"/>
          <w:szCs w:val="28"/>
        </w:rPr>
        <w:t xml:space="preserve"> (далее-Приказ №161-п)</w:t>
      </w:r>
      <w:r w:rsidR="00095BB2" w:rsidRPr="00E34A56">
        <w:rPr>
          <w:sz w:val="28"/>
          <w:szCs w:val="28"/>
        </w:rPr>
        <w:t xml:space="preserve"> </w:t>
      </w:r>
      <w:r w:rsidR="000550AF" w:rsidRPr="00E34A56">
        <w:rPr>
          <w:sz w:val="28"/>
          <w:szCs w:val="28"/>
        </w:rPr>
        <w:t>.</w:t>
      </w:r>
      <w:r w:rsidR="00282525" w:rsidRPr="00E34A56">
        <w:rPr>
          <w:sz w:val="28"/>
          <w:szCs w:val="28"/>
        </w:rPr>
        <w:t xml:space="preserve"> </w:t>
      </w:r>
    </w:p>
    <w:p w14:paraId="1F48553E" w14:textId="789D80E8" w:rsidR="00FC7374" w:rsidRPr="003C5A2C" w:rsidRDefault="00FC7374" w:rsidP="00BD7A21">
      <w:pPr>
        <w:spacing w:line="360" w:lineRule="auto"/>
        <w:ind w:firstLine="708"/>
        <w:jc w:val="center"/>
        <w:rPr>
          <w:b/>
          <w:sz w:val="28"/>
          <w:szCs w:val="28"/>
        </w:rPr>
      </w:pPr>
      <w:r w:rsidRPr="003C5A2C">
        <w:rPr>
          <w:b/>
          <w:sz w:val="28"/>
          <w:szCs w:val="28"/>
        </w:rPr>
        <w:t>Основные требования и подходы к формированию и распределению бюджетных ассигнований бюдже</w:t>
      </w:r>
      <w:r w:rsidR="00F57EFD">
        <w:rPr>
          <w:b/>
          <w:sz w:val="28"/>
          <w:szCs w:val="28"/>
        </w:rPr>
        <w:t>та Нефтеюганского района на 2</w:t>
      </w:r>
      <w:r w:rsidR="00F57EFD" w:rsidRPr="00F57EFD">
        <w:rPr>
          <w:b/>
          <w:sz w:val="28"/>
          <w:szCs w:val="28"/>
        </w:rPr>
        <w:t>0</w:t>
      </w:r>
      <w:r w:rsidR="00F57EFD">
        <w:rPr>
          <w:b/>
          <w:sz w:val="28"/>
          <w:szCs w:val="28"/>
        </w:rPr>
        <w:t>2</w:t>
      </w:r>
      <w:r w:rsidR="00906040">
        <w:rPr>
          <w:b/>
          <w:sz w:val="28"/>
          <w:szCs w:val="28"/>
        </w:rPr>
        <w:t>4</w:t>
      </w:r>
      <w:r w:rsidRPr="003C5A2C">
        <w:rPr>
          <w:b/>
          <w:sz w:val="28"/>
          <w:szCs w:val="28"/>
        </w:rPr>
        <w:t xml:space="preserve"> год и на п</w:t>
      </w:r>
      <w:r w:rsidR="00F57EFD">
        <w:rPr>
          <w:b/>
          <w:sz w:val="28"/>
          <w:szCs w:val="28"/>
        </w:rPr>
        <w:t>лановый период 202</w:t>
      </w:r>
      <w:r w:rsidR="00906040">
        <w:rPr>
          <w:b/>
          <w:sz w:val="28"/>
          <w:szCs w:val="28"/>
        </w:rPr>
        <w:t>5</w:t>
      </w:r>
      <w:r w:rsidR="00F57EFD">
        <w:rPr>
          <w:b/>
          <w:sz w:val="28"/>
          <w:szCs w:val="28"/>
        </w:rPr>
        <w:t xml:space="preserve"> и 202</w:t>
      </w:r>
      <w:r w:rsidR="00906040">
        <w:rPr>
          <w:b/>
          <w:sz w:val="28"/>
          <w:szCs w:val="28"/>
        </w:rPr>
        <w:t>6</w:t>
      </w:r>
      <w:r w:rsidRPr="003C5A2C">
        <w:rPr>
          <w:b/>
          <w:sz w:val="28"/>
          <w:szCs w:val="28"/>
        </w:rPr>
        <w:t xml:space="preserve"> годов</w:t>
      </w:r>
    </w:p>
    <w:p w14:paraId="34FAF6E7" w14:textId="77777777" w:rsidR="00E47D8C" w:rsidRPr="004B63AA" w:rsidRDefault="00E47D8C" w:rsidP="004B63AA">
      <w:pPr>
        <w:pStyle w:val="aa"/>
        <w:numPr>
          <w:ilvl w:val="0"/>
          <w:numId w:val="6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B63AA">
        <w:rPr>
          <w:sz w:val="28"/>
          <w:szCs w:val="28"/>
        </w:rPr>
        <w:t>Исходя из действующих условий,</w:t>
      </w:r>
      <w:r w:rsidR="00E67A90" w:rsidRPr="004B63AA">
        <w:rPr>
          <w:sz w:val="28"/>
          <w:szCs w:val="28"/>
        </w:rPr>
        <w:t xml:space="preserve"> предельные объемы бюджетных</w:t>
      </w:r>
      <w:r w:rsidR="004206FE" w:rsidRPr="004B63AA">
        <w:rPr>
          <w:sz w:val="28"/>
          <w:szCs w:val="28"/>
        </w:rPr>
        <w:t xml:space="preserve"> </w:t>
      </w:r>
      <w:r w:rsidRPr="004B63AA">
        <w:rPr>
          <w:sz w:val="28"/>
          <w:szCs w:val="28"/>
        </w:rPr>
        <w:t>ассигнований бюджета Нефтеюганского района по муниципальным программам и непрограммным направлениям деятельности, сформированы на основании следующих основных подходов.</w:t>
      </w:r>
    </w:p>
    <w:p w14:paraId="1ADECB6B" w14:textId="2AA102A5" w:rsidR="007B235C" w:rsidRDefault="007B235C" w:rsidP="00BD7A21">
      <w:pPr>
        <w:tabs>
          <w:tab w:val="left" w:pos="709"/>
        </w:tabs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60B8E" w:rsidRPr="00C706E4">
        <w:rPr>
          <w:sz w:val="28"/>
          <w:szCs w:val="28"/>
        </w:rPr>
        <w:t>В качестве «базовых» приняты расходы бюджета Нефтеюганского района на 202</w:t>
      </w:r>
      <w:r w:rsidR="00E36BA1">
        <w:rPr>
          <w:sz w:val="28"/>
          <w:szCs w:val="28"/>
        </w:rPr>
        <w:t>4</w:t>
      </w:r>
      <w:r w:rsidR="004206FE">
        <w:rPr>
          <w:sz w:val="28"/>
          <w:szCs w:val="28"/>
        </w:rPr>
        <w:t xml:space="preserve"> – 202</w:t>
      </w:r>
      <w:r w:rsidR="00E36BA1">
        <w:rPr>
          <w:sz w:val="28"/>
          <w:szCs w:val="28"/>
        </w:rPr>
        <w:t>5</w:t>
      </w:r>
      <w:r w:rsidR="00E60B8E" w:rsidRPr="00C706E4">
        <w:rPr>
          <w:sz w:val="28"/>
          <w:szCs w:val="28"/>
        </w:rPr>
        <w:t xml:space="preserve"> годы, утвержденные Решением Думы Нефтеюганского района от </w:t>
      </w:r>
      <w:r w:rsidR="00E36BA1">
        <w:rPr>
          <w:sz w:val="28"/>
          <w:szCs w:val="28"/>
        </w:rPr>
        <w:t>30</w:t>
      </w:r>
      <w:r w:rsidR="00E60B8E" w:rsidRPr="00C706E4">
        <w:rPr>
          <w:sz w:val="28"/>
          <w:szCs w:val="28"/>
        </w:rPr>
        <w:t>.1</w:t>
      </w:r>
      <w:r w:rsidR="00E36BA1">
        <w:rPr>
          <w:sz w:val="28"/>
          <w:szCs w:val="28"/>
        </w:rPr>
        <w:t>1</w:t>
      </w:r>
      <w:r w:rsidR="00E60B8E" w:rsidRPr="00C706E4">
        <w:rPr>
          <w:sz w:val="28"/>
          <w:szCs w:val="28"/>
        </w:rPr>
        <w:t>.202</w:t>
      </w:r>
      <w:r w:rsidR="00E36BA1">
        <w:rPr>
          <w:sz w:val="28"/>
          <w:szCs w:val="28"/>
        </w:rPr>
        <w:t>2</w:t>
      </w:r>
      <w:r w:rsidR="00E60B8E" w:rsidRPr="00C706E4">
        <w:rPr>
          <w:sz w:val="28"/>
          <w:szCs w:val="28"/>
        </w:rPr>
        <w:t xml:space="preserve"> № </w:t>
      </w:r>
      <w:r w:rsidR="00E36BA1">
        <w:rPr>
          <w:sz w:val="28"/>
          <w:szCs w:val="28"/>
        </w:rPr>
        <w:t>830</w:t>
      </w:r>
      <w:r w:rsidR="00E60B8E" w:rsidRPr="00C706E4">
        <w:rPr>
          <w:sz w:val="28"/>
          <w:szCs w:val="28"/>
        </w:rPr>
        <w:t xml:space="preserve"> «О бюджете Нефтеюганского района на 202</w:t>
      </w:r>
      <w:r w:rsidR="00E36BA1">
        <w:rPr>
          <w:sz w:val="28"/>
          <w:szCs w:val="28"/>
        </w:rPr>
        <w:t>3</w:t>
      </w:r>
      <w:r w:rsidR="00E60B8E" w:rsidRPr="00C706E4">
        <w:rPr>
          <w:sz w:val="28"/>
          <w:szCs w:val="28"/>
        </w:rPr>
        <w:t xml:space="preserve"> год и плановый период на 20</w:t>
      </w:r>
      <w:r w:rsidR="004206FE">
        <w:rPr>
          <w:sz w:val="28"/>
          <w:szCs w:val="28"/>
        </w:rPr>
        <w:t>2</w:t>
      </w:r>
      <w:r w:rsidR="00E36BA1">
        <w:rPr>
          <w:sz w:val="28"/>
          <w:szCs w:val="28"/>
        </w:rPr>
        <w:t>4</w:t>
      </w:r>
      <w:r w:rsidR="00E60B8E" w:rsidRPr="00C706E4">
        <w:rPr>
          <w:sz w:val="28"/>
          <w:szCs w:val="28"/>
        </w:rPr>
        <w:t xml:space="preserve"> и 202</w:t>
      </w:r>
      <w:r w:rsidR="00E36BA1">
        <w:rPr>
          <w:sz w:val="28"/>
          <w:szCs w:val="28"/>
        </w:rPr>
        <w:t>5</w:t>
      </w:r>
      <w:r w:rsidR="00E60B8E" w:rsidRPr="00C706E4">
        <w:rPr>
          <w:sz w:val="28"/>
          <w:szCs w:val="28"/>
        </w:rPr>
        <w:t xml:space="preserve"> годов» (далее – </w:t>
      </w:r>
      <w:r w:rsidRPr="00C706E4">
        <w:rPr>
          <w:sz w:val="28"/>
          <w:szCs w:val="28"/>
        </w:rPr>
        <w:t>Реш</w:t>
      </w:r>
      <w:r>
        <w:rPr>
          <w:sz w:val="28"/>
          <w:szCs w:val="28"/>
        </w:rPr>
        <w:t>ение о</w:t>
      </w:r>
      <w:r w:rsidR="004206FE">
        <w:rPr>
          <w:sz w:val="28"/>
          <w:szCs w:val="28"/>
        </w:rPr>
        <w:t xml:space="preserve"> бюджете, или Решение № </w:t>
      </w:r>
      <w:r w:rsidR="00E36BA1">
        <w:rPr>
          <w:sz w:val="28"/>
          <w:szCs w:val="28"/>
        </w:rPr>
        <w:t>830</w:t>
      </w:r>
      <w:r>
        <w:rPr>
          <w:sz w:val="28"/>
          <w:szCs w:val="28"/>
        </w:rPr>
        <w:t>).</w:t>
      </w:r>
    </w:p>
    <w:p w14:paraId="702E96FE" w14:textId="64ECF22A" w:rsidR="00E60B8E" w:rsidRDefault="007B235C" w:rsidP="007E1D2F">
      <w:pPr>
        <w:tabs>
          <w:tab w:val="left" w:pos="709"/>
        </w:tabs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В расходы по муниципальным программам Нефтеюганского района (непрограммным направлениям деятельности) включены бюджетные </w:t>
      </w:r>
      <w:r w:rsidRPr="007E1D2F">
        <w:rPr>
          <w:sz w:val="28"/>
          <w:szCs w:val="28"/>
        </w:rPr>
        <w:t>ассигнования, предусмотренные в условно-утвержденных расходах (далее УУР) в</w:t>
      </w:r>
      <w:r>
        <w:rPr>
          <w:sz w:val="28"/>
          <w:szCs w:val="28"/>
        </w:rPr>
        <w:t xml:space="preserve"> Решении № </w:t>
      </w:r>
      <w:r w:rsidR="00E36BA1">
        <w:rPr>
          <w:sz w:val="28"/>
          <w:szCs w:val="28"/>
        </w:rPr>
        <w:t>830</w:t>
      </w:r>
      <w:r>
        <w:rPr>
          <w:sz w:val="28"/>
          <w:szCs w:val="28"/>
        </w:rPr>
        <w:t xml:space="preserve"> на 202</w:t>
      </w:r>
      <w:r w:rsidR="00E36BA1">
        <w:rPr>
          <w:sz w:val="28"/>
          <w:szCs w:val="28"/>
        </w:rPr>
        <w:t>4</w:t>
      </w:r>
      <w:r>
        <w:rPr>
          <w:sz w:val="28"/>
          <w:szCs w:val="28"/>
        </w:rPr>
        <w:t>-202</w:t>
      </w:r>
      <w:r w:rsidR="00E36BA1">
        <w:rPr>
          <w:sz w:val="28"/>
          <w:szCs w:val="28"/>
        </w:rPr>
        <w:t>5</w:t>
      </w:r>
      <w:r>
        <w:rPr>
          <w:sz w:val="28"/>
          <w:szCs w:val="28"/>
        </w:rPr>
        <w:t xml:space="preserve"> годы.</w:t>
      </w:r>
    </w:p>
    <w:p w14:paraId="46638748" w14:textId="60AA33D8" w:rsidR="0022183B" w:rsidRPr="007E1D2F" w:rsidRDefault="007B235C" w:rsidP="007E1D2F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2183B" w:rsidRPr="007E1D2F">
        <w:rPr>
          <w:sz w:val="28"/>
          <w:szCs w:val="28"/>
        </w:rPr>
        <w:t>Базовые бюджетные ассигнования на 202</w:t>
      </w:r>
      <w:r w:rsidR="00E36BA1">
        <w:rPr>
          <w:sz w:val="28"/>
          <w:szCs w:val="28"/>
        </w:rPr>
        <w:t>4</w:t>
      </w:r>
      <w:r w:rsidR="0022183B" w:rsidRPr="007E1D2F">
        <w:rPr>
          <w:sz w:val="28"/>
          <w:szCs w:val="28"/>
        </w:rPr>
        <w:t>-202</w:t>
      </w:r>
      <w:r w:rsidR="00E36BA1">
        <w:rPr>
          <w:sz w:val="28"/>
          <w:szCs w:val="28"/>
        </w:rPr>
        <w:t>6</w:t>
      </w:r>
      <w:r w:rsidR="0022183B" w:rsidRPr="007E1D2F">
        <w:rPr>
          <w:sz w:val="28"/>
          <w:szCs w:val="28"/>
        </w:rPr>
        <w:t xml:space="preserve"> годы скорректированы с</w:t>
      </w:r>
    </w:p>
    <w:p w14:paraId="7349BC7B" w14:textId="4B8686B7" w:rsidR="0022183B" w:rsidRPr="00531B7F" w:rsidRDefault="0022183B" w:rsidP="007E1D2F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7E1D2F">
        <w:rPr>
          <w:sz w:val="28"/>
          <w:szCs w:val="28"/>
        </w:rPr>
        <w:t>учётом решений, принятых в 202</w:t>
      </w:r>
      <w:r w:rsidR="00E36BA1">
        <w:rPr>
          <w:sz w:val="28"/>
          <w:szCs w:val="28"/>
        </w:rPr>
        <w:t>3</w:t>
      </w:r>
      <w:r w:rsidRPr="007E1D2F">
        <w:rPr>
          <w:sz w:val="28"/>
          <w:szCs w:val="28"/>
        </w:rPr>
        <w:t xml:space="preserve"> </w:t>
      </w:r>
      <w:r w:rsidRPr="00531B7F">
        <w:rPr>
          <w:sz w:val="28"/>
          <w:szCs w:val="28"/>
        </w:rPr>
        <w:t>го</w:t>
      </w:r>
      <w:r w:rsidR="007E1D2F" w:rsidRPr="00531B7F">
        <w:rPr>
          <w:sz w:val="28"/>
          <w:szCs w:val="28"/>
        </w:rPr>
        <w:t xml:space="preserve">ду по дополнительной </w:t>
      </w:r>
      <w:r w:rsidR="007E1D2F" w:rsidRPr="00531B7F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индексации </w:t>
      </w:r>
      <w:r w:rsidRPr="00531B7F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отдельных видов расходных обязательств.</w:t>
      </w:r>
    </w:p>
    <w:p w14:paraId="6ED0A707" w14:textId="7016F880" w:rsidR="0068214D" w:rsidRPr="00531B7F" w:rsidRDefault="0068214D" w:rsidP="0068214D">
      <w:pPr>
        <w:tabs>
          <w:tab w:val="left" w:pos="709"/>
        </w:tabs>
        <w:suppressAutoHyphens/>
        <w:spacing w:line="360" w:lineRule="auto"/>
        <w:jc w:val="both"/>
        <w:rPr>
          <w:sz w:val="28"/>
          <w:szCs w:val="28"/>
        </w:rPr>
      </w:pPr>
      <w:r w:rsidRPr="00323560">
        <w:rPr>
          <w:sz w:val="28"/>
          <w:szCs w:val="28"/>
        </w:rPr>
        <w:tab/>
      </w:r>
      <w:r>
        <w:rPr>
          <w:sz w:val="28"/>
          <w:szCs w:val="28"/>
        </w:rPr>
        <w:t>В параметры проектировок расходов бюджета Нефтеюганского района на 202</w:t>
      </w:r>
      <w:r w:rsidR="00E36BA1">
        <w:rPr>
          <w:sz w:val="28"/>
          <w:szCs w:val="28"/>
        </w:rPr>
        <w:t>4</w:t>
      </w:r>
      <w:r w:rsidR="007D5F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 учтена </w:t>
      </w:r>
      <w:r w:rsidRPr="00531B7F">
        <w:rPr>
          <w:sz w:val="28"/>
          <w:szCs w:val="28"/>
        </w:rPr>
        <w:t xml:space="preserve">индексация на </w:t>
      </w:r>
      <w:r w:rsidR="00531B7F" w:rsidRPr="00531B7F">
        <w:rPr>
          <w:sz w:val="28"/>
          <w:szCs w:val="28"/>
        </w:rPr>
        <w:t>4</w:t>
      </w:r>
      <w:r w:rsidRPr="00531B7F">
        <w:rPr>
          <w:sz w:val="28"/>
          <w:szCs w:val="28"/>
        </w:rPr>
        <w:t>,</w:t>
      </w:r>
      <w:r w:rsidR="00531B7F" w:rsidRPr="00531B7F">
        <w:rPr>
          <w:sz w:val="28"/>
          <w:szCs w:val="28"/>
        </w:rPr>
        <w:t>0</w:t>
      </w:r>
      <w:r w:rsidRPr="00531B7F">
        <w:rPr>
          <w:sz w:val="28"/>
          <w:szCs w:val="28"/>
        </w:rPr>
        <w:t>% с 1 октября 202</w:t>
      </w:r>
      <w:r w:rsidR="00531B7F" w:rsidRPr="00531B7F">
        <w:rPr>
          <w:sz w:val="28"/>
          <w:szCs w:val="28"/>
        </w:rPr>
        <w:t>4</w:t>
      </w:r>
      <w:r w:rsidRPr="00531B7F">
        <w:rPr>
          <w:sz w:val="28"/>
          <w:szCs w:val="28"/>
        </w:rPr>
        <w:t xml:space="preserve"> года фонда оплаты труда работников </w:t>
      </w:r>
      <w:r w:rsidR="007D5F6F" w:rsidRPr="00531B7F">
        <w:rPr>
          <w:sz w:val="28"/>
          <w:szCs w:val="28"/>
        </w:rPr>
        <w:t>муници</w:t>
      </w:r>
      <w:r w:rsidR="00DA4D2F">
        <w:rPr>
          <w:sz w:val="28"/>
          <w:szCs w:val="28"/>
        </w:rPr>
        <w:t>п</w:t>
      </w:r>
      <w:r w:rsidR="007D5F6F" w:rsidRPr="00531B7F">
        <w:rPr>
          <w:sz w:val="28"/>
          <w:szCs w:val="28"/>
        </w:rPr>
        <w:t xml:space="preserve">альных </w:t>
      </w:r>
      <w:r w:rsidRPr="00531B7F">
        <w:rPr>
          <w:sz w:val="28"/>
          <w:szCs w:val="28"/>
        </w:rPr>
        <w:t>учреждений, не попадающих под действие указов Президента Российской Федерации от 2012 года, и работников органов местного самоуправления Нефтеюганского района.</w:t>
      </w:r>
    </w:p>
    <w:p w14:paraId="55A4AA8F" w14:textId="2DB509F6" w:rsidR="0068214D" w:rsidRPr="00E36BA1" w:rsidRDefault="00531B7F" w:rsidP="0068214D">
      <w:pPr>
        <w:autoSpaceDE w:val="0"/>
        <w:autoSpaceDN w:val="0"/>
        <w:adjustRightInd w:val="0"/>
        <w:spacing w:line="360" w:lineRule="auto"/>
        <w:ind w:firstLine="708"/>
        <w:jc w:val="both"/>
        <w:rPr>
          <w:i/>
          <w:color w:val="FF0000"/>
          <w:sz w:val="28"/>
          <w:szCs w:val="28"/>
        </w:rPr>
      </w:pPr>
      <w:r>
        <w:rPr>
          <w:sz w:val="28"/>
          <w:szCs w:val="28"/>
        </w:rPr>
        <w:t>В расчете ф</w:t>
      </w:r>
      <w:r w:rsidR="00323560" w:rsidRPr="007E1D2F">
        <w:rPr>
          <w:sz w:val="28"/>
          <w:szCs w:val="28"/>
        </w:rPr>
        <w:t>онд</w:t>
      </w:r>
      <w:r>
        <w:rPr>
          <w:sz w:val="28"/>
          <w:szCs w:val="28"/>
        </w:rPr>
        <w:t>а</w:t>
      </w:r>
      <w:r w:rsidR="0068214D" w:rsidRPr="007E1D2F">
        <w:rPr>
          <w:sz w:val="28"/>
          <w:szCs w:val="28"/>
        </w:rPr>
        <w:t xml:space="preserve"> оплаты труда по категориям работников, по</w:t>
      </w:r>
      <w:r>
        <w:rPr>
          <w:sz w:val="28"/>
          <w:szCs w:val="28"/>
        </w:rPr>
        <w:t>дпадающих под</w:t>
      </w:r>
      <w:r w:rsidR="0068214D" w:rsidRPr="007E1D2F">
        <w:rPr>
          <w:sz w:val="28"/>
          <w:szCs w:val="28"/>
        </w:rPr>
        <w:t xml:space="preserve"> указ</w:t>
      </w:r>
      <w:r>
        <w:rPr>
          <w:sz w:val="28"/>
          <w:szCs w:val="28"/>
        </w:rPr>
        <w:t>ы</w:t>
      </w:r>
      <w:r w:rsidR="0068214D" w:rsidRPr="007E1D2F">
        <w:rPr>
          <w:sz w:val="28"/>
          <w:szCs w:val="28"/>
        </w:rPr>
        <w:t xml:space="preserve"> Президента Российской</w:t>
      </w:r>
      <w:r w:rsidR="00323560" w:rsidRPr="007E1D2F">
        <w:rPr>
          <w:sz w:val="28"/>
          <w:szCs w:val="28"/>
        </w:rPr>
        <w:t xml:space="preserve"> Федерации</w:t>
      </w:r>
      <w:r>
        <w:rPr>
          <w:sz w:val="28"/>
          <w:szCs w:val="28"/>
        </w:rPr>
        <w:t xml:space="preserve"> от 2012 года, учтено прогнозное значение </w:t>
      </w:r>
      <w:r w:rsidRPr="00531B7F">
        <w:rPr>
          <w:sz w:val="28"/>
          <w:szCs w:val="28"/>
        </w:rPr>
        <w:t xml:space="preserve">показателя </w:t>
      </w:r>
      <w:r w:rsidR="007D5F6F" w:rsidRPr="00531B7F">
        <w:rPr>
          <w:sz w:val="28"/>
          <w:szCs w:val="28"/>
        </w:rPr>
        <w:t xml:space="preserve"> с ростом 6,</w:t>
      </w:r>
      <w:r w:rsidRPr="00531B7F">
        <w:rPr>
          <w:sz w:val="28"/>
          <w:szCs w:val="28"/>
        </w:rPr>
        <w:t>3</w:t>
      </w:r>
      <w:r w:rsidR="007D5F6F" w:rsidRPr="00531B7F">
        <w:rPr>
          <w:sz w:val="28"/>
          <w:szCs w:val="28"/>
        </w:rPr>
        <w:t>%.</w:t>
      </w:r>
    </w:p>
    <w:p w14:paraId="293002E6" w14:textId="1D3A2465" w:rsidR="0068214D" w:rsidRPr="00531B7F" w:rsidRDefault="0068214D" w:rsidP="0068214D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531B7F">
        <w:rPr>
          <w:sz w:val="28"/>
          <w:szCs w:val="28"/>
        </w:rPr>
        <w:t>На 202</w:t>
      </w:r>
      <w:r w:rsidR="00E36BA1" w:rsidRPr="00531B7F">
        <w:rPr>
          <w:sz w:val="28"/>
          <w:szCs w:val="28"/>
        </w:rPr>
        <w:t>5</w:t>
      </w:r>
      <w:r w:rsidRPr="00531B7F">
        <w:rPr>
          <w:sz w:val="28"/>
          <w:szCs w:val="28"/>
        </w:rPr>
        <w:t>-202</w:t>
      </w:r>
      <w:r w:rsidR="00E36BA1" w:rsidRPr="00531B7F">
        <w:rPr>
          <w:sz w:val="28"/>
          <w:szCs w:val="28"/>
        </w:rPr>
        <w:t>6</w:t>
      </w:r>
      <w:r w:rsidRPr="00531B7F">
        <w:rPr>
          <w:sz w:val="28"/>
          <w:szCs w:val="28"/>
        </w:rPr>
        <w:t xml:space="preserve"> годы перечисленные параметры индексации учтены на уровне 202</w:t>
      </w:r>
      <w:r w:rsidR="00531B7F" w:rsidRPr="00531B7F">
        <w:rPr>
          <w:sz w:val="28"/>
          <w:szCs w:val="28"/>
        </w:rPr>
        <w:t>4</w:t>
      </w:r>
      <w:r w:rsidRPr="00531B7F">
        <w:rPr>
          <w:sz w:val="28"/>
          <w:szCs w:val="28"/>
        </w:rPr>
        <w:t xml:space="preserve"> года,</w:t>
      </w:r>
      <w:r w:rsidR="00365DAF" w:rsidRPr="00531B7F">
        <w:rPr>
          <w:sz w:val="28"/>
          <w:szCs w:val="28"/>
        </w:rPr>
        <w:t xml:space="preserve"> с у</w:t>
      </w:r>
      <w:r w:rsidRPr="00531B7F">
        <w:rPr>
          <w:sz w:val="28"/>
          <w:szCs w:val="28"/>
        </w:rPr>
        <w:t>чётом их пересчёта на полный год.</w:t>
      </w:r>
    </w:p>
    <w:p w14:paraId="31EBE7F4" w14:textId="7B819B87" w:rsidR="0068214D" w:rsidRPr="0068214D" w:rsidRDefault="0068214D" w:rsidP="0068214D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Исходя из указанных подходов по формированию бюджетных проектировок, до ответственных исполнителей муниципальных программ</w:t>
      </w:r>
      <w:r w:rsidR="00365DAF">
        <w:rPr>
          <w:sz w:val="28"/>
          <w:szCs w:val="28"/>
        </w:rPr>
        <w:t xml:space="preserve"> и до главных распорядителей бюджетных средств Нефтеюганского района по непрограммным направлениям деятельности, в соответствии с п.2.2 Приказа №161-п и протокола Бюджетной Комиссии, </w:t>
      </w:r>
      <w:r w:rsidR="00E36BA1">
        <w:rPr>
          <w:sz w:val="28"/>
          <w:szCs w:val="28"/>
        </w:rPr>
        <w:t>д</w:t>
      </w:r>
      <w:r w:rsidR="00365DAF">
        <w:rPr>
          <w:sz w:val="28"/>
          <w:szCs w:val="28"/>
        </w:rPr>
        <w:t>епартаментом финансов Нефтеюганского района доводятся предельные объемы бюджетных ассигнований на 202</w:t>
      </w:r>
      <w:r w:rsidR="00E36BA1">
        <w:rPr>
          <w:sz w:val="28"/>
          <w:szCs w:val="28"/>
        </w:rPr>
        <w:t>4</w:t>
      </w:r>
      <w:r w:rsidR="00365DAF">
        <w:rPr>
          <w:sz w:val="28"/>
          <w:szCs w:val="28"/>
        </w:rPr>
        <w:t xml:space="preserve"> год и на плановый период 202</w:t>
      </w:r>
      <w:r w:rsidR="00E36BA1">
        <w:rPr>
          <w:sz w:val="28"/>
          <w:szCs w:val="28"/>
        </w:rPr>
        <w:t>5</w:t>
      </w:r>
      <w:r w:rsidR="00365DAF">
        <w:rPr>
          <w:sz w:val="28"/>
          <w:szCs w:val="28"/>
        </w:rPr>
        <w:t xml:space="preserve"> и 202</w:t>
      </w:r>
      <w:r w:rsidR="00E36BA1">
        <w:rPr>
          <w:sz w:val="28"/>
          <w:szCs w:val="28"/>
        </w:rPr>
        <w:t>6</w:t>
      </w:r>
      <w:r w:rsidR="00365DAF">
        <w:rPr>
          <w:sz w:val="28"/>
          <w:szCs w:val="28"/>
        </w:rPr>
        <w:t xml:space="preserve"> годов.</w:t>
      </w:r>
    </w:p>
    <w:p w14:paraId="422E5089" w14:textId="77777777" w:rsidR="004D72F4" w:rsidRDefault="00302508" w:rsidP="004D72F4">
      <w:pPr>
        <w:pStyle w:val="aa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0" w:firstLine="708"/>
        <w:jc w:val="both"/>
        <w:rPr>
          <w:sz w:val="28"/>
          <w:szCs w:val="28"/>
        </w:rPr>
      </w:pPr>
      <w:r w:rsidRPr="004D72F4">
        <w:rPr>
          <w:sz w:val="28"/>
          <w:szCs w:val="28"/>
        </w:rPr>
        <w:t xml:space="preserve">При распределении </w:t>
      </w:r>
      <w:r w:rsidR="00807142" w:rsidRPr="004D72F4">
        <w:rPr>
          <w:sz w:val="28"/>
          <w:szCs w:val="28"/>
        </w:rPr>
        <w:t xml:space="preserve">предельных </w:t>
      </w:r>
      <w:r w:rsidR="00A306E3" w:rsidRPr="004D72F4">
        <w:rPr>
          <w:sz w:val="28"/>
          <w:szCs w:val="28"/>
        </w:rPr>
        <w:t>объемов бюджетных ассигнований ответственные исполнители муниципальных программ Нефтеюганского района, главные распорядители бюджетных средств, руководствуются протокольными решениями бюджетной комиссии и настоящими методическими указаниями.</w:t>
      </w:r>
    </w:p>
    <w:p w14:paraId="05D469E5" w14:textId="77777777" w:rsidR="004D72F4" w:rsidRDefault="004D72F4" w:rsidP="0032356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Распределение </w:t>
      </w:r>
      <w:r w:rsidR="00323560">
        <w:rPr>
          <w:sz w:val="28"/>
          <w:szCs w:val="28"/>
        </w:rPr>
        <w:t>предельных объемов бюджетных ассигнований осуществляется в тысячах рублях, допускается не более одного десятичного знака после запятой.</w:t>
      </w:r>
    </w:p>
    <w:p w14:paraId="40EF2CAA" w14:textId="77777777" w:rsidR="00323560" w:rsidRPr="002352B9" w:rsidRDefault="00323560" w:rsidP="0032356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52B9">
        <w:rPr>
          <w:sz w:val="28"/>
          <w:szCs w:val="28"/>
        </w:rPr>
        <w:t>В пределах доведенных бюджетных ассигнований на реализацию муниципальных программ ответственные исполнители муниципальных программ Нефтеюганского района, главные распорядители бюджетных средств обеспечивают эффективное распределение бюджетных средств в соответствии с установленными приоритетами и целевыми показателями муниципальных программ.</w:t>
      </w:r>
    </w:p>
    <w:p w14:paraId="3291519F" w14:textId="77777777" w:rsidR="002510B4" w:rsidRPr="002352B9" w:rsidRDefault="002510B4" w:rsidP="0095176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52B9">
        <w:rPr>
          <w:sz w:val="28"/>
          <w:szCs w:val="28"/>
        </w:rPr>
        <w:t>При распределении предельных объемов бюджетных ассигнований в полном объеме предусматриваются расходы на обеспечение социально значимых обязательств и соотношений в оплате труда отдельных категорий работников социальной сферы в соответствии с указами Президента Российской Федерации от 2012 года, обязательств по уплате законодательно установленных налогов, сборов и платежей, оплате коммунальных услуг и расходов, связанных с содержанием муниципального имущества</w:t>
      </w:r>
      <w:r w:rsidR="00C51E2A" w:rsidRPr="002352B9">
        <w:rPr>
          <w:sz w:val="28"/>
          <w:szCs w:val="28"/>
        </w:rPr>
        <w:t>, обязательств, делегируемых с вышестоящих бюджетов, софинансирование расходов из бюджета автономного округа.</w:t>
      </w:r>
    </w:p>
    <w:p w14:paraId="0BF50EC4" w14:textId="3A836FEF" w:rsidR="004B63AA" w:rsidRDefault="00951767" w:rsidP="00951767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2352B9">
        <w:rPr>
          <w:sz w:val="28"/>
          <w:szCs w:val="28"/>
        </w:rPr>
        <w:t xml:space="preserve">Не допускается снижение расходов, направляемых на фонд оплаты труда (включая отчисления в государственные внебюджетные фонды). Расходы на фонд оплаты труда должны планироваться на полный финансовый год, с учётом планируемой индексации (повышения), исходя из расчётной потребности в соответствии с установленными системами оплаты труда. Финансовое обеспечение </w:t>
      </w:r>
      <w:r w:rsidR="006674DD" w:rsidRPr="002352B9">
        <w:rPr>
          <w:sz w:val="28"/>
          <w:szCs w:val="28"/>
        </w:rPr>
        <w:t>расходов,</w:t>
      </w:r>
      <w:r w:rsidRPr="002352B9">
        <w:rPr>
          <w:sz w:val="28"/>
          <w:szCs w:val="28"/>
        </w:rPr>
        <w:t xml:space="preserve"> направляемых на фонд оплаты труда осуществляется за счёт средств </w:t>
      </w:r>
      <w:r w:rsidR="00E36BA1" w:rsidRPr="002352B9">
        <w:rPr>
          <w:sz w:val="28"/>
          <w:szCs w:val="28"/>
        </w:rPr>
        <w:t xml:space="preserve">местного </w:t>
      </w:r>
      <w:r w:rsidRPr="002352B9">
        <w:rPr>
          <w:sz w:val="28"/>
          <w:szCs w:val="28"/>
        </w:rPr>
        <w:t>бюджета</w:t>
      </w:r>
      <w:r w:rsidR="00E36BA1" w:rsidRPr="002352B9">
        <w:rPr>
          <w:sz w:val="28"/>
          <w:szCs w:val="28"/>
        </w:rPr>
        <w:t>, бюджета</w:t>
      </w:r>
      <w:r w:rsidRPr="002352B9">
        <w:rPr>
          <w:sz w:val="28"/>
          <w:szCs w:val="28"/>
        </w:rPr>
        <w:t xml:space="preserve"> автономного округа, и средств от приносящей доход деятельности.</w:t>
      </w:r>
    </w:p>
    <w:p w14:paraId="5F6A04B4" w14:textId="4FC4D880" w:rsidR="002352B9" w:rsidRPr="002352B9" w:rsidRDefault="002352B9" w:rsidP="00951767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планировании фонда оплаты труда применять максимальные уровни надбавок в соответствии с положением об оплате труда.</w:t>
      </w:r>
    </w:p>
    <w:p w14:paraId="46A16AD1" w14:textId="77777777" w:rsidR="00CC7C2C" w:rsidRPr="002352B9" w:rsidRDefault="00CC7C2C" w:rsidP="00CC7C2C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2352B9">
        <w:rPr>
          <w:sz w:val="28"/>
          <w:szCs w:val="28"/>
        </w:rPr>
        <w:t>Перераспределение расходов с фонда оплаты труда (включая отчисления</w:t>
      </w:r>
    </w:p>
    <w:p w14:paraId="751FF0F7" w14:textId="5BD94AB7" w:rsidR="00CC7C2C" w:rsidRDefault="00CC7C2C" w:rsidP="00CC7C2C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352B9">
        <w:rPr>
          <w:sz w:val="28"/>
          <w:szCs w:val="28"/>
        </w:rPr>
        <w:lastRenderedPageBreak/>
        <w:t>в государственные внебюджетные фонды), публичных,</w:t>
      </w:r>
      <w:r w:rsidRPr="00CC7C2C">
        <w:rPr>
          <w:sz w:val="28"/>
          <w:szCs w:val="28"/>
        </w:rPr>
        <w:t xml:space="preserve"> публичных</w:t>
      </w:r>
      <w:r>
        <w:rPr>
          <w:sz w:val="28"/>
          <w:szCs w:val="28"/>
        </w:rPr>
        <w:t xml:space="preserve"> </w:t>
      </w:r>
      <w:r w:rsidRPr="00CC7C2C">
        <w:rPr>
          <w:sz w:val="28"/>
          <w:szCs w:val="28"/>
        </w:rPr>
        <w:t>нормативных (социальных) обязательств на иные расходные обязательства не допускается</w:t>
      </w:r>
      <w:r>
        <w:rPr>
          <w:sz w:val="28"/>
          <w:szCs w:val="28"/>
        </w:rPr>
        <w:t xml:space="preserve"> </w:t>
      </w:r>
      <w:r w:rsidRPr="00CC7C2C">
        <w:rPr>
          <w:sz w:val="28"/>
          <w:szCs w:val="28"/>
        </w:rPr>
        <w:t>(предоставляются соответствующие обоснования и расчёты).</w:t>
      </w:r>
    </w:p>
    <w:p w14:paraId="1B046E1F" w14:textId="6ACCD630" w:rsidR="00FB29F4" w:rsidRDefault="00EA79BA" w:rsidP="00EA79BA">
      <w:pPr>
        <w:pStyle w:val="aa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 р</w:t>
      </w:r>
      <w:r w:rsidRPr="00EA79BA">
        <w:rPr>
          <w:sz w:val="28"/>
          <w:szCs w:val="28"/>
        </w:rPr>
        <w:t xml:space="preserve">аспределении предельных объёмов бюджетных ассигнований по кодам бюджетной классификации Российской Федерации в части разделов, подразделов, видов расходов, операций сектора государственного управления необходимо руководствоваться приказом Минфина </w:t>
      </w:r>
      <w:r w:rsidRPr="00B544DE">
        <w:rPr>
          <w:sz w:val="28"/>
          <w:szCs w:val="28"/>
        </w:rPr>
        <w:t xml:space="preserve">России от </w:t>
      </w:r>
      <w:r w:rsidR="00B544DE" w:rsidRPr="00B544DE">
        <w:rPr>
          <w:sz w:val="28"/>
          <w:szCs w:val="28"/>
        </w:rPr>
        <w:t>24</w:t>
      </w:r>
      <w:r w:rsidRPr="00B544DE">
        <w:rPr>
          <w:sz w:val="28"/>
          <w:szCs w:val="28"/>
        </w:rPr>
        <w:t xml:space="preserve"> </w:t>
      </w:r>
      <w:r w:rsidR="00B544DE" w:rsidRPr="00B544DE">
        <w:rPr>
          <w:sz w:val="28"/>
          <w:szCs w:val="28"/>
        </w:rPr>
        <w:t>мая</w:t>
      </w:r>
      <w:r w:rsidRPr="00B544DE">
        <w:rPr>
          <w:sz w:val="28"/>
          <w:szCs w:val="28"/>
        </w:rPr>
        <w:t xml:space="preserve"> 20</w:t>
      </w:r>
      <w:r w:rsidR="00B544DE" w:rsidRPr="00B544DE">
        <w:rPr>
          <w:sz w:val="28"/>
          <w:szCs w:val="28"/>
        </w:rPr>
        <w:t>22</w:t>
      </w:r>
      <w:r w:rsidRPr="00B544DE">
        <w:rPr>
          <w:sz w:val="28"/>
          <w:szCs w:val="28"/>
        </w:rPr>
        <w:t xml:space="preserve"> года № 8</w:t>
      </w:r>
      <w:r w:rsidR="00B544DE" w:rsidRPr="00B544DE">
        <w:rPr>
          <w:sz w:val="28"/>
          <w:szCs w:val="28"/>
        </w:rPr>
        <w:t>2</w:t>
      </w:r>
      <w:r w:rsidRPr="00B544DE">
        <w:rPr>
          <w:sz w:val="28"/>
          <w:szCs w:val="28"/>
        </w:rPr>
        <w:t xml:space="preserve">н, а также </w:t>
      </w:r>
      <w:r w:rsidRPr="00EA79BA">
        <w:rPr>
          <w:sz w:val="28"/>
          <w:szCs w:val="28"/>
        </w:rPr>
        <w:t>приказом Минфина России от 29 ноября 2017 года № 209н «Об утверждении порядка применении классификации операций сектора государственного управления».</w:t>
      </w:r>
      <w:r w:rsidR="00E245F4">
        <w:rPr>
          <w:sz w:val="28"/>
          <w:szCs w:val="28"/>
        </w:rPr>
        <w:t xml:space="preserve"> </w:t>
      </w:r>
    </w:p>
    <w:p w14:paraId="53442C0D" w14:textId="5CA6F3A4" w:rsidR="006674DD" w:rsidRDefault="00E245F4" w:rsidP="00EA79BA">
      <w:pPr>
        <w:pStyle w:val="aa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представленной ответственными исполнителями муниципальных программ Нефтеюганского района, </w:t>
      </w:r>
      <w:r w:rsidR="00B544DE">
        <w:rPr>
          <w:sz w:val="28"/>
          <w:szCs w:val="28"/>
        </w:rPr>
        <w:t>д</w:t>
      </w:r>
      <w:r>
        <w:rPr>
          <w:sz w:val="28"/>
          <w:szCs w:val="28"/>
        </w:rPr>
        <w:t>епартаментом финансов Нефтеюганского района совместно с главными распорядителями бюджетных средств отрабатываются предложения о дополнении справочника кодов бюджетной классификации, вступающие в силу с 1 января 202</w:t>
      </w:r>
      <w:r w:rsidR="00B544DE">
        <w:rPr>
          <w:sz w:val="28"/>
          <w:szCs w:val="28"/>
        </w:rPr>
        <w:t>4</w:t>
      </w:r>
      <w:r>
        <w:rPr>
          <w:sz w:val="28"/>
          <w:szCs w:val="28"/>
        </w:rPr>
        <w:t xml:space="preserve"> года. </w:t>
      </w:r>
    </w:p>
    <w:p w14:paraId="795AC70F" w14:textId="7F357088" w:rsidR="00EA79BA" w:rsidRDefault="00E245F4" w:rsidP="00EA79BA">
      <w:pPr>
        <w:tabs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Ответственные исполнители муниципальных программ Нефтеюганского района, в срок до 1</w:t>
      </w:r>
      <w:r w:rsidR="006E327A">
        <w:rPr>
          <w:sz w:val="28"/>
          <w:szCs w:val="28"/>
        </w:rPr>
        <w:t>1</w:t>
      </w:r>
      <w:r>
        <w:rPr>
          <w:sz w:val="28"/>
          <w:szCs w:val="28"/>
        </w:rPr>
        <w:t xml:space="preserve"> сентября заполняют данные о структуре муниципальных программ, планируемых ее изменениях, а также значениях целевых показателей в автоматизированной системе «Прогноз и планирование бюджета» в рабочем месте «Планирование бюджетных ассигнований». Внесенные данные в указанную систему будут являться источником данных для формирования обоснования бюджетных ассигнований в части значения целевых показателей, возможность ручного ввода которых исключена.</w:t>
      </w:r>
    </w:p>
    <w:p w14:paraId="2A939093" w14:textId="3B65E788" w:rsidR="00EA79BA" w:rsidRPr="002352B9" w:rsidRDefault="00DB54C0" w:rsidP="00DB54C0">
      <w:pPr>
        <w:pStyle w:val="aa"/>
        <w:numPr>
          <w:ilvl w:val="0"/>
          <w:numId w:val="6"/>
        </w:numPr>
        <w:tabs>
          <w:tab w:val="left" w:pos="709"/>
        </w:tabs>
        <w:autoSpaceDE w:val="0"/>
        <w:autoSpaceDN w:val="0"/>
        <w:adjustRightInd w:val="0"/>
        <w:spacing w:line="360" w:lineRule="auto"/>
        <w:ind w:left="0" w:firstLine="708"/>
        <w:jc w:val="both"/>
        <w:rPr>
          <w:sz w:val="28"/>
          <w:szCs w:val="28"/>
        </w:rPr>
      </w:pPr>
      <w:r w:rsidRPr="00DB54C0">
        <w:rPr>
          <w:sz w:val="28"/>
          <w:szCs w:val="28"/>
        </w:rPr>
        <w:t>Планирование объемов бюджетных ассигнований и обоснование</w:t>
      </w:r>
      <w:r>
        <w:rPr>
          <w:sz w:val="28"/>
          <w:szCs w:val="28"/>
        </w:rPr>
        <w:t xml:space="preserve"> </w:t>
      </w:r>
      <w:r w:rsidRPr="00DB54C0">
        <w:rPr>
          <w:sz w:val="28"/>
          <w:szCs w:val="28"/>
        </w:rPr>
        <w:t>объемов бюджетных ассигнований главными распорядителями бюджетных</w:t>
      </w:r>
      <w:r>
        <w:rPr>
          <w:sz w:val="28"/>
          <w:szCs w:val="28"/>
        </w:rPr>
        <w:t xml:space="preserve"> </w:t>
      </w:r>
      <w:r w:rsidRPr="00DB54C0">
        <w:rPr>
          <w:sz w:val="28"/>
          <w:szCs w:val="28"/>
        </w:rPr>
        <w:t xml:space="preserve">средств автономного округа осуществляется в </w:t>
      </w:r>
      <w:r>
        <w:rPr>
          <w:sz w:val="28"/>
          <w:szCs w:val="28"/>
        </w:rPr>
        <w:t xml:space="preserve">автоматизированной системе «Прогноз и планирование бюджета» в рабочем месте «Планирование </w:t>
      </w:r>
      <w:r w:rsidRPr="002352B9">
        <w:rPr>
          <w:sz w:val="28"/>
          <w:szCs w:val="28"/>
        </w:rPr>
        <w:t>бюджетных ассигнований».</w:t>
      </w:r>
    </w:p>
    <w:p w14:paraId="7D4B3A40" w14:textId="77777777" w:rsidR="00B90754" w:rsidRPr="002352B9" w:rsidRDefault="0062153D" w:rsidP="0062153D">
      <w:pPr>
        <w:pStyle w:val="aa"/>
        <w:autoSpaceDE w:val="0"/>
        <w:autoSpaceDN w:val="0"/>
        <w:adjustRightInd w:val="0"/>
        <w:spacing w:line="360" w:lineRule="auto"/>
        <w:ind w:left="0" w:firstLine="708"/>
        <w:jc w:val="both"/>
        <w:rPr>
          <w:sz w:val="28"/>
          <w:szCs w:val="28"/>
        </w:rPr>
      </w:pPr>
      <w:r w:rsidRPr="002352B9">
        <w:rPr>
          <w:sz w:val="28"/>
          <w:szCs w:val="28"/>
        </w:rPr>
        <w:t xml:space="preserve">Отнесение расходов на предоставление субсидий в целях финансового обеспечения государственного социального заказа по направлениям </w:t>
      </w:r>
      <w:r w:rsidRPr="002352B9">
        <w:rPr>
          <w:sz w:val="28"/>
          <w:szCs w:val="28"/>
        </w:rPr>
        <w:lastRenderedPageBreak/>
        <w:t>деятельности, обозначенным в статье 28 Федерального закона от 13 июля 2020 № 189-ФЗ «О государственном (муниципальном) социальном заказе на оказание государственных (муниципальных) услуг в социальной сфере», осуществляется по соответствующим кодам видов расходов классификации расходов бюджетов.</w:t>
      </w:r>
    </w:p>
    <w:p w14:paraId="4F700E31" w14:textId="374E4F87" w:rsidR="0062153D" w:rsidRPr="002352B9" w:rsidRDefault="0062153D" w:rsidP="0062153D">
      <w:pPr>
        <w:pStyle w:val="aa"/>
        <w:autoSpaceDE w:val="0"/>
        <w:autoSpaceDN w:val="0"/>
        <w:adjustRightInd w:val="0"/>
        <w:spacing w:line="360" w:lineRule="auto"/>
        <w:ind w:left="0" w:firstLine="708"/>
        <w:jc w:val="both"/>
        <w:rPr>
          <w:sz w:val="28"/>
          <w:szCs w:val="28"/>
        </w:rPr>
      </w:pPr>
      <w:r w:rsidRPr="002352B9">
        <w:rPr>
          <w:sz w:val="28"/>
          <w:szCs w:val="28"/>
        </w:rPr>
        <w:t xml:space="preserve"> В соответствии с п. 3.2 протокола Оперативного штаба Ханты-Мансийского автономного округа – Югры от 26 декабря 2022 года № 9 и п. 17 распоряжения Правительства Ханты-Мансийского автономного округа – Югры «О плане мероприятий по реализации концепции повышения эффективности бюджетных расходов в 2019 - 2024 годах в Ханты-Мансийском автономном округе - Югре» от 14 июня 2019 года № 295-рп предоставлена возможность использования дополнительного классификатора «код расходов контрактной системы» для всех получателей бюджетных средств (заказчиков) в целях определения бюджетных ассигнований, направленных на осуществление закупок, и расчета совокупного годового объема закупок, который необходим при формировании </w:t>
      </w:r>
      <w:r w:rsidR="00B90754" w:rsidRPr="002352B9">
        <w:rPr>
          <w:sz w:val="28"/>
          <w:szCs w:val="28"/>
        </w:rPr>
        <w:t>решения</w:t>
      </w:r>
      <w:r w:rsidRPr="002352B9">
        <w:rPr>
          <w:sz w:val="28"/>
          <w:szCs w:val="28"/>
        </w:rPr>
        <w:t xml:space="preserve"> о бюджете на 2024 год и на плановый период 2025 и 2026 годов.</w:t>
      </w:r>
    </w:p>
    <w:p w14:paraId="7A1E1045" w14:textId="5BDE7AF1" w:rsidR="00DB54C0" w:rsidRPr="002352B9" w:rsidRDefault="00DB54C0" w:rsidP="00DB54C0">
      <w:pPr>
        <w:pStyle w:val="aa"/>
        <w:tabs>
          <w:tab w:val="left" w:pos="0"/>
        </w:tabs>
        <w:autoSpaceDE w:val="0"/>
        <w:autoSpaceDN w:val="0"/>
        <w:adjustRightInd w:val="0"/>
        <w:spacing w:line="360" w:lineRule="auto"/>
        <w:ind w:left="0" w:firstLine="851"/>
        <w:jc w:val="both"/>
        <w:rPr>
          <w:sz w:val="28"/>
          <w:szCs w:val="28"/>
        </w:rPr>
      </w:pPr>
      <w:r w:rsidRPr="002352B9">
        <w:rPr>
          <w:sz w:val="28"/>
          <w:szCs w:val="28"/>
        </w:rPr>
        <w:t xml:space="preserve">Расчет объема финансового обеспечения выполнения </w:t>
      </w:r>
      <w:r w:rsidR="006E327A" w:rsidRPr="002352B9">
        <w:rPr>
          <w:sz w:val="28"/>
          <w:szCs w:val="28"/>
        </w:rPr>
        <w:t>муниципального</w:t>
      </w:r>
      <w:r w:rsidRPr="002352B9">
        <w:rPr>
          <w:sz w:val="28"/>
          <w:szCs w:val="28"/>
        </w:rPr>
        <w:t xml:space="preserve"> задания </w:t>
      </w:r>
      <w:r w:rsidR="006E327A" w:rsidRPr="002352B9">
        <w:rPr>
          <w:sz w:val="28"/>
          <w:szCs w:val="28"/>
        </w:rPr>
        <w:t>муниципальными</w:t>
      </w:r>
      <w:r w:rsidRPr="002352B9">
        <w:rPr>
          <w:sz w:val="28"/>
          <w:szCs w:val="28"/>
        </w:rPr>
        <w:t xml:space="preserve"> учреждениями осуществляется в соответствии с Положением о формировании </w:t>
      </w:r>
      <w:r w:rsidR="00734598">
        <w:rPr>
          <w:sz w:val="28"/>
          <w:szCs w:val="28"/>
        </w:rPr>
        <w:t>муниципальн</w:t>
      </w:r>
      <w:r w:rsidRPr="002352B9">
        <w:rPr>
          <w:sz w:val="28"/>
          <w:szCs w:val="28"/>
        </w:rPr>
        <w:t xml:space="preserve">ого задания на оказание </w:t>
      </w:r>
      <w:r w:rsidR="006E327A" w:rsidRPr="002352B9">
        <w:rPr>
          <w:sz w:val="28"/>
          <w:szCs w:val="28"/>
        </w:rPr>
        <w:t>муниципальных</w:t>
      </w:r>
      <w:r w:rsidRPr="002352B9">
        <w:rPr>
          <w:sz w:val="28"/>
          <w:szCs w:val="28"/>
        </w:rPr>
        <w:t xml:space="preserve"> услуг (выполнение работ) муниципальными учреждениями Нефтеюганского района и финансового обеспечения его выполнения, утверждённого постановлением </w:t>
      </w:r>
      <w:r w:rsidR="006D2E1D" w:rsidRPr="002352B9">
        <w:rPr>
          <w:sz w:val="28"/>
          <w:szCs w:val="28"/>
        </w:rPr>
        <w:t xml:space="preserve">администрации </w:t>
      </w:r>
      <w:r w:rsidRPr="002352B9">
        <w:rPr>
          <w:sz w:val="28"/>
          <w:szCs w:val="28"/>
        </w:rPr>
        <w:t xml:space="preserve">Нефтеюганского района от  30.09.2015 №1809-па (далее – Положение) на основании показателей </w:t>
      </w:r>
      <w:r w:rsidR="00094BEB" w:rsidRPr="002352B9">
        <w:rPr>
          <w:sz w:val="28"/>
          <w:szCs w:val="28"/>
        </w:rPr>
        <w:t>м</w:t>
      </w:r>
      <w:r w:rsidR="006E327A" w:rsidRPr="002352B9">
        <w:rPr>
          <w:sz w:val="28"/>
          <w:szCs w:val="28"/>
        </w:rPr>
        <w:t>униципального</w:t>
      </w:r>
      <w:r w:rsidRPr="002352B9">
        <w:rPr>
          <w:sz w:val="28"/>
          <w:szCs w:val="28"/>
        </w:rPr>
        <w:t xml:space="preserve"> задания и нормативных затрат на оказание </w:t>
      </w:r>
      <w:r w:rsidR="0017088F" w:rsidRPr="002352B9">
        <w:rPr>
          <w:sz w:val="28"/>
          <w:szCs w:val="28"/>
        </w:rPr>
        <w:t>муниципальных</w:t>
      </w:r>
      <w:r w:rsidRPr="002352B9">
        <w:rPr>
          <w:sz w:val="28"/>
          <w:szCs w:val="28"/>
        </w:rPr>
        <w:t xml:space="preserve"> услуг, нормативных затрат, связанных с выполнением работ, с учетом затрат на содержание недвижимого имущества и особо ценного движимого имущества, а также на уплату налогов, в качестве налогообложения по которым признается указанное имущество.</w:t>
      </w:r>
    </w:p>
    <w:p w14:paraId="6E632219" w14:textId="77777777" w:rsidR="0017088F" w:rsidRPr="00DB54C0" w:rsidRDefault="0017088F" w:rsidP="0017088F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2352B9">
        <w:rPr>
          <w:sz w:val="28"/>
          <w:szCs w:val="28"/>
        </w:rPr>
        <w:lastRenderedPageBreak/>
        <w:t>Согласно Положения, объем финансового обеспечения выполнения муниципального задания подлежит уменьш</w:t>
      </w:r>
      <w:r w:rsidRPr="0017088F">
        <w:rPr>
          <w:sz w:val="28"/>
          <w:szCs w:val="28"/>
        </w:rPr>
        <w:t>ению на объем доходов от платной</w:t>
      </w:r>
      <w:r>
        <w:rPr>
          <w:sz w:val="28"/>
          <w:szCs w:val="28"/>
        </w:rPr>
        <w:t xml:space="preserve"> </w:t>
      </w:r>
      <w:r w:rsidRPr="0017088F">
        <w:rPr>
          <w:sz w:val="28"/>
          <w:szCs w:val="28"/>
        </w:rPr>
        <w:t xml:space="preserve">деятельности исходя из объема </w:t>
      </w:r>
      <w:r>
        <w:rPr>
          <w:sz w:val="28"/>
          <w:szCs w:val="28"/>
        </w:rPr>
        <w:t>муниципальной</w:t>
      </w:r>
      <w:r w:rsidRPr="0017088F">
        <w:rPr>
          <w:sz w:val="28"/>
          <w:szCs w:val="28"/>
        </w:rPr>
        <w:t xml:space="preserve"> услуги, за оказание которой</w:t>
      </w:r>
      <w:r>
        <w:rPr>
          <w:sz w:val="28"/>
          <w:szCs w:val="28"/>
        </w:rPr>
        <w:t xml:space="preserve"> </w:t>
      </w:r>
      <w:r w:rsidRPr="0017088F">
        <w:rPr>
          <w:sz w:val="28"/>
          <w:szCs w:val="28"/>
        </w:rPr>
        <w:t>предусматривается взимание платы, и среднего значения размера платы (цены,</w:t>
      </w:r>
      <w:r>
        <w:rPr>
          <w:sz w:val="28"/>
          <w:szCs w:val="28"/>
        </w:rPr>
        <w:t xml:space="preserve"> </w:t>
      </w:r>
      <w:r w:rsidRPr="0017088F">
        <w:rPr>
          <w:sz w:val="28"/>
          <w:szCs w:val="28"/>
        </w:rPr>
        <w:t xml:space="preserve">тарифа), установленного в </w:t>
      </w:r>
      <w:r>
        <w:rPr>
          <w:sz w:val="28"/>
          <w:szCs w:val="28"/>
        </w:rPr>
        <w:t>муниципальном</w:t>
      </w:r>
      <w:r w:rsidRPr="0017088F">
        <w:rPr>
          <w:sz w:val="28"/>
          <w:szCs w:val="28"/>
        </w:rPr>
        <w:t xml:space="preserve"> задании. Также, в случае, если</w:t>
      </w:r>
      <w:r>
        <w:rPr>
          <w:sz w:val="28"/>
          <w:szCs w:val="28"/>
        </w:rPr>
        <w:t xml:space="preserve"> </w:t>
      </w:r>
      <w:r w:rsidRPr="0017088F">
        <w:rPr>
          <w:sz w:val="28"/>
          <w:szCs w:val="28"/>
        </w:rPr>
        <w:t xml:space="preserve">бюджетное и автономное учреждение оказывает </w:t>
      </w:r>
      <w:r>
        <w:rPr>
          <w:sz w:val="28"/>
          <w:szCs w:val="28"/>
        </w:rPr>
        <w:t>муниципальные</w:t>
      </w:r>
      <w:r w:rsidRPr="0017088F">
        <w:rPr>
          <w:sz w:val="28"/>
          <w:szCs w:val="28"/>
        </w:rPr>
        <w:t xml:space="preserve"> услуги</w:t>
      </w:r>
      <w:r>
        <w:rPr>
          <w:sz w:val="28"/>
          <w:szCs w:val="28"/>
        </w:rPr>
        <w:t xml:space="preserve"> </w:t>
      </w:r>
      <w:r w:rsidRPr="0017088F">
        <w:rPr>
          <w:sz w:val="28"/>
          <w:szCs w:val="28"/>
        </w:rPr>
        <w:t>(выполняет работы) для физических и юридических лиц за плату сверх</w:t>
      </w:r>
      <w:r>
        <w:rPr>
          <w:sz w:val="28"/>
          <w:szCs w:val="28"/>
        </w:rPr>
        <w:t xml:space="preserve"> </w:t>
      </w:r>
      <w:r w:rsidRPr="0017088F">
        <w:rPr>
          <w:sz w:val="28"/>
          <w:szCs w:val="28"/>
        </w:rPr>
        <w:t xml:space="preserve">установленного </w:t>
      </w:r>
      <w:r>
        <w:rPr>
          <w:sz w:val="28"/>
          <w:szCs w:val="28"/>
        </w:rPr>
        <w:t>муниципального</w:t>
      </w:r>
      <w:r w:rsidRPr="0017088F">
        <w:rPr>
          <w:sz w:val="28"/>
          <w:szCs w:val="28"/>
        </w:rPr>
        <w:t xml:space="preserve"> задания, то при определении затрат на</w:t>
      </w:r>
      <w:r>
        <w:rPr>
          <w:sz w:val="28"/>
          <w:szCs w:val="28"/>
        </w:rPr>
        <w:t xml:space="preserve"> </w:t>
      </w:r>
      <w:r w:rsidRPr="0017088F">
        <w:rPr>
          <w:sz w:val="28"/>
          <w:szCs w:val="28"/>
        </w:rPr>
        <w:t>уплату налогов, в качестве объекта налогообложения по которым признается</w:t>
      </w:r>
      <w:r>
        <w:rPr>
          <w:sz w:val="28"/>
          <w:szCs w:val="28"/>
        </w:rPr>
        <w:t xml:space="preserve"> </w:t>
      </w:r>
      <w:r w:rsidRPr="0017088F">
        <w:rPr>
          <w:sz w:val="28"/>
          <w:szCs w:val="28"/>
        </w:rPr>
        <w:t>имущество учреждения, применяется коэффициент платной деятельности.</w:t>
      </w:r>
    </w:p>
    <w:p w14:paraId="6C1FFCCF" w14:textId="77777777" w:rsidR="00224FD0" w:rsidRPr="00224FD0" w:rsidRDefault="00224FD0" w:rsidP="00224FD0">
      <w:pPr>
        <w:tabs>
          <w:tab w:val="left" w:pos="851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Муниципальное</w:t>
      </w:r>
      <w:r w:rsidRPr="00224FD0">
        <w:rPr>
          <w:sz w:val="28"/>
          <w:szCs w:val="28"/>
        </w:rPr>
        <w:t xml:space="preserve"> задание формируется в соответствии с общероссийскими</w:t>
      </w:r>
      <w:r>
        <w:rPr>
          <w:sz w:val="28"/>
          <w:szCs w:val="28"/>
        </w:rPr>
        <w:t xml:space="preserve"> </w:t>
      </w:r>
      <w:r w:rsidRPr="00224FD0">
        <w:rPr>
          <w:sz w:val="28"/>
          <w:szCs w:val="28"/>
        </w:rPr>
        <w:t>базовыми (отраслевыми) перечнями (классификаторами) государственных и</w:t>
      </w:r>
      <w:r>
        <w:rPr>
          <w:sz w:val="28"/>
          <w:szCs w:val="28"/>
        </w:rPr>
        <w:t xml:space="preserve"> </w:t>
      </w:r>
      <w:r w:rsidRPr="00224FD0">
        <w:rPr>
          <w:sz w:val="28"/>
          <w:szCs w:val="28"/>
        </w:rPr>
        <w:t>муниципальных услуг, оказываемых физическим лицам, региональным</w:t>
      </w:r>
      <w:r>
        <w:rPr>
          <w:sz w:val="28"/>
          <w:szCs w:val="28"/>
        </w:rPr>
        <w:t xml:space="preserve"> </w:t>
      </w:r>
      <w:r w:rsidRPr="00224FD0">
        <w:rPr>
          <w:sz w:val="28"/>
          <w:szCs w:val="28"/>
        </w:rPr>
        <w:t>перечнем (классификатором) государственных (муниципальных) услуг, не</w:t>
      </w:r>
      <w:r>
        <w:rPr>
          <w:sz w:val="28"/>
          <w:szCs w:val="28"/>
        </w:rPr>
        <w:t xml:space="preserve"> </w:t>
      </w:r>
      <w:r w:rsidRPr="00224FD0">
        <w:rPr>
          <w:sz w:val="28"/>
          <w:szCs w:val="28"/>
        </w:rPr>
        <w:t>включенных в общероссийские базовые (отраслевые) перечни</w:t>
      </w:r>
      <w:r>
        <w:rPr>
          <w:sz w:val="28"/>
          <w:szCs w:val="28"/>
        </w:rPr>
        <w:t xml:space="preserve"> </w:t>
      </w:r>
      <w:r w:rsidRPr="00224FD0">
        <w:rPr>
          <w:sz w:val="28"/>
          <w:szCs w:val="28"/>
        </w:rPr>
        <w:t>(классификаторы) государственных и муниципальных услуг и работ, оказание и</w:t>
      </w:r>
    </w:p>
    <w:p w14:paraId="2232886A" w14:textId="77777777" w:rsidR="00EA79BA" w:rsidRDefault="00224FD0" w:rsidP="00224FD0">
      <w:pPr>
        <w:tabs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24FD0">
        <w:rPr>
          <w:sz w:val="28"/>
          <w:szCs w:val="28"/>
        </w:rPr>
        <w:t>выполнение которых предусмотрен</w:t>
      </w:r>
      <w:r>
        <w:rPr>
          <w:sz w:val="28"/>
          <w:szCs w:val="28"/>
        </w:rPr>
        <w:t>о нормативными правовыми актами Нефтеюганского района</w:t>
      </w:r>
      <w:r w:rsidRPr="00224FD0">
        <w:rPr>
          <w:sz w:val="28"/>
          <w:szCs w:val="28"/>
        </w:rPr>
        <w:t>.</w:t>
      </w:r>
    </w:p>
    <w:p w14:paraId="07A7FDB0" w14:textId="77777777" w:rsidR="00EA79BA" w:rsidRDefault="00224FD0" w:rsidP="00224FD0">
      <w:pPr>
        <w:tabs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24FD0">
        <w:rPr>
          <w:sz w:val="28"/>
          <w:szCs w:val="28"/>
        </w:rPr>
        <w:t xml:space="preserve">Главные распорядители бюджетных средств </w:t>
      </w:r>
      <w:r>
        <w:rPr>
          <w:sz w:val="28"/>
          <w:szCs w:val="28"/>
        </w:rPr>
        <w:t>Нефтеюганского района</w:t>
      </w:r>
      <w:r w:rsidRPr="00224FD0">
        <w:rPr>
          <w:sz w:val="28"/>
          <w:szCs w:val="28"/>
        </w:rPr>
        <w:t xml:space="preserve"> при</w:t>
      </w:r>
      <w:r>
        <w:rPr>
          <w:sz w:val="28"/>
          <w:szCs w:val="28"/>
        </w:rPr>
        <w:t xml:space="preserve"> </w:t>
      </w:r>
      <w:r w:rsidRPr="00224FD0">
        <w:rPr>
          <w:sz w:val="28"/>
          <w:szCs w:val="28"/>
        </w:rPr>
        <w:t>планировании расходов на выпо</w:t>
      </w:r>
      <w:r>
        <w:rPr>
          <w:sz w:val="28"/>
          <w:szCs w:val="28"/>
        </w:rPr>
        <w:t xml:space="preserve">лнение муниципального задания </w:t>
      </w:r>
      <w:r w:rsidRPr="00224FD0">
        <w:rPr>
          <w:sz w:val="28"/>
          <w:szCs w:val="28"/>
        </w:rPr>
        <w:t>обеспечивают объективный подход к формированию нормативных затрат,</w:t>
      </w:r>
      <w:r>
        <w:rPr>
          <w:sz w:val="28"/>
          <w:szCs w:val="28"/>
        </w:rPr>
        <w:t xml:space="preserve"> </w:t>
      </w:r>
      <w:r w:rsidRPr="00224FD0">
        <w:rPr>
          <w:sz w:val="28"/>
          <w:szCs w:val="28"/>
        </w:rPr>
        <w:t>обеспечивая эффективное расходование средств, направляемых на оказание</w:t>
      </w:r>
      <w:r>
        <w:rPr>
          <w:sz w:val="28"/>
          <w:szCs w:val="28"/>
        </w:rPr>
        <w:t xml:space="preserve"> </w:t>
      </w:r>
      <w:r w:rsidRPr="00224FD0">
        <w:rPr>
          <w:sz w:val="28"/>
          <w:szCs w:val="28"/>
        </w:rPr>
        <w:t>услуг (выполнение работ).</w:t>
      </w:r>
    </w:p>
    <w:p w14:paraId="52BBFEBC" w14:textId="77777777" w:rsidR="006D2E1D" w:rsidRDefault="006D2E1D" w:rsidP="00224FD0">
      <w:pPr>
        <w:tabs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Планирование объемов бюджетных ассигнований на предоставление субсидий бюджетным и автономным учреждениям на иные цели осуществляется в соответствии с Порядком, утвержденным постановлением администрации Нефтеюганского района от 25.11.2020 №1772-па-нпа «О порядке определения объема и условий предоставления субсидий бюджетным и автономным учреждениям Нефтеюганского района на иные цели».</w:t>
      </w:r>
    </w:p>
    <w:p w14:paraId="5464D0B6" w14:textId="5C290DA8" w:rsidR="006D2E1D" w:rsidRDefault="006D2E1D" w:rsidP="00B168DD">
      <w:pPr>
        <w:tabs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861A61">
        <w:rPr>
          <w:sz w:val="28"/>
          <w:szCs w:val="28"/>
        </w:rPr>
        <w:t>Г</w:t>
      </w:r>
      <w:r>
        <w:rPr>
          <w:sz w:val="28"/>
          <w:szCs w:val="28"/>
        </w:rPr>
        <w:t xml:space="preserve">лавные распорядители бюджетных средств в срок до 25 сентября текущего года предоставляют в департамент финансов Нефтеюганского района перечень мероприятий </w:t>
      </w:r>
      <w:r w:rsidR="00B168DD" w:rsidRPr="00B168DD">
        <w:rPr>
          <w:sz w:val="28"/>
          <w:szCs w:val="28"/>
        </w:rPr>
        <w:t>и расчетные объемы</w:t>
      </w:r>
      <w:r w:rsidR="00861A61">
        <w:rPr>
          <w:sz w:val="28"/>
          <w:szCs w:val="28"/>
        </w:rPr>
        <w:t xml:space="preserve"> </w:t>
      </w:r>
      <w:r w:rsidR="00B168DD" w:rsidRPr="00B168DD">
        <w:rPr>
          <w:sz w:val="28"/>
          <w:szCs w:val="28"/>
        </w:rPr>
        <w:t>субсидий на иные цели, не связанные с финансовым обеспечением выполнения муниципального задания на оказание муниципальных услуг (выполнение работ), планируемой к пре</w:t>
      </w:r>
      <w:r w:rsidR="00B168DD">
        <w:rPr>
          <w:sz w:val="28"/>
          <w:szCs w:val="28"/>
        </w:rPr>
        <w:t xml:space="preserve">доставлению бюджетным </w:t>
      </w:r>
      <w:r w:rsidR="00B168DD" w:rsidRPr="00B168DD">
        <w:rPr>
          <w:sz w:val="28"/>
          <w:szCs w:val="28"/>
        </w:rPr>
        <w:t>и автономным учреждениям в очередном финансовом году и плановом периоде</w:t>
      </w:r>
    </w:p>
    <w:p w14:paraId="345DC591" w14:textId="77777777" w:rsidR="00861A61" w:rsidRDefault="0098209D" w:rsidP="00861A61">
      <w:pPr>
        <w:pStyle w:val="aa"/>
        <w:numPr>
          <w:ilvl w:val="0"/>
          <w:numId w:val="6"/>
        </w:numPr>
        <w:tabs>
          <w:tab w:val="left" w:pos="709"/>
          <w:tab w:val="left" w:pos="993"/>
        </w:tabs>
        <w:autoSpaceDE w:val="0"/>
        <w:autoSpaceDN w:val="0"/>
        <w:adjustRightInd w:val="0"/>
        <w:spacing w:line="360" w:lineRule="auto"/>
        <w:ind w:left="0" w:firstLine="708"/>
        <w:jc w:val="both"/>
        <w:rPr>
          <w:sz w:val="28"/>
          <w:szCs w:val="28"/>
        </w:rPr>
      </w:pPr>
      <w:r w:rsidRPr="00624D8A">
        <w:rPr>
          <w:sz w:val="28"/>
          <w:szCs w:val="28"/>
        </w:rPr>
        <w:t>О</w:t>
      </w:r>
      <w:r w:rsidR="00B168DD" w:rsidRPr="00624D8A">
        <w:rPr>
          <w:sz w:val="28"/>
          <w:szCs w:val="28"/>
        </w:rPr>
        <w:t xml:space="preserve">тветственные исполнители </w:t>
      </w:r>
      <w:r w:rsidRPr="00624D8A">
        <w:rPr>
          <w:sz w:val="28"/>
          <w:szCs w:val="28"/>
        </w:rPr>
        <w:t>муниципальных</w:t>
      </w:r>
      <w:r w:rsidR="00B168DD" w:rsidRPr="00624D8A">
        <w:rPr>
          <w:sz w:val="28"/>
          <w:szCs w:val="28"/>
        </w:rPr>
        <w:t xml:space="preserve"> программ  </w:t>
      </w:r>
      <w:r w:rsidR="007D5F6F" w:rsidRPr="00624D8A">
        <w:rPr>
          <w:sz w:val="28"/>
          <w:szCs w:val="28"/>
        </w:rPr>
        <w:t>согласовывают с отраслевыми департаментами</w:t>
      </w:r>
      <w:r w:rsidR="00B168DD" w:rsidRPr="00624D8A">
        <w:rPr>
          <w:sz w:val="28"/>
          <w:szCs w:val="28"/>
        </w:rPr>
        <w:t xml:space="preserve"> информацию о распределении на 202</w:t>
      </w:r>
      <w:r w:rsidR="00861A61">
        <w:rPr>
          <w:sz w:val="28"/>
          <w:szCs w:val="28"/>
        </w:rPr>
        <w:t>4</w:t>
      </w:r>
      <w:r w:rsidR="00B168DD" w:rsidRPr="00624D8A">
        <w:rPr>
          <w:sz w:val="28"/>
          <w:szCs w:val="28"/>
        </w:rPr>
        <w:t xml:space="preserve"> год и на плановый период 202</w:t>
      </w:r>
      <w:r w:rsidR="00861A61">
        <w:rPr>
          <w:sz w:val="28"/>
          <w:szCs w:val="28"/>
        </w:rPr>
        <w:t>5</w:t>
      </w:r>
      <w:r w:rsidR="00B168DD" w:rsidRPr="00624D8A">
        <w:rPr>
          <w:sz w:val="28"/>
          <w:szCs w:val="28"/>
        </w:rPr>
        <w:t xml:space="preserve"> и 202</w:t>
      </w:r>
      <w:r w:rsidR="00861A61">
        <w:rPr>
          <w:sz w:val="28"/>
          <w:szCs w:val="28"/>
        </w:rPr>
        <w:t>6</w:t>
      </w:r>
      <w:r w:rsidR="00B168DD" w:rsidRPr="00624D8A">
        <w:rPr>
          <w:sz w:val="28"/>
          <w:szCs w:val="28"/>
        </w:rPr>
        <w:t xml:space="preserve"> годов предельных объемов бюджетных ассигнований бюджета </w:t>
      </w:r>
      <w:r w:rsidRPr="00624D8A">
        <w:rPr>
          <w:sz w:val="28"/>
          <w:szCs w:val="28"/>
        </w:rPr>
        <w:t>Нефтеюганского района</w:t>
      </w:r>
      <w:r w:rsidR="00B168DD" w:rsidRPr="00624D8A">
        <w:rPr>
          <w:sz w:val="28"/>
          <w:szCs w:val="28"/>
        </w:rPr>
        <w:t xml:space="preserve"> на реализацию </w:t>
      </w:r>
      <w:r w:rsidRPr="00624D8A">
        <w:rPr>
          <w:sz w:val="28"/>
          <w:szCs w:val="28"/>
        </w:rPr>
        <w:t>муниципальных</w:t>
      </w:r>
      <w:r w:rsidR="00B168DD" w:rsidRPr="00624D8A">
        <w:rPr>
          <w:sz w:val="28"/>
          <w:szCs w:val="28"/>
        </w:rPr>
        <w:t xml:space="preserve"> программ, в части бюджетных инвестиций по завершаемым,</w:t>
      </w:r>
      <w:r w:rsidRPr="00624D8A">
        <w:rPr>
          <w:sz w:val="28"/>
          <w:szCs w:val="28"/>
        </w:rPr>
        <w:t xml:space="preserve"> </w:t>
      </w:r>
      <w:r w:rsidR="00B168DD" w:rsidRPr="00624D8A">
        <w:rPr>
          <w:sz w:val="28"/>
          <w:szCs w:val="28"/>
        </w:rPr>
        <w:t>реализуемым и начинаемым объектам капитального строительства</w:t>
      </w:r>
      <w:r w:rsidRPr="00624D8A">
        <w:rPr>
          <w:sz w:val="28"/>
          <w:szCs w:val="28"/>
        </w:rPr>
        <w:t xml:space="preserve"> </w:t>
      </w:r>
      <w:r w:rsidR="00B168DD" w:rsidRPr="00624D8A">
        <w:rPr>
          <w:sz w:val="28"/>
          <w:szCs w:val="28"/>
        </w:rPr>
        <w:t>муниципальной собственности, расчетная стоимость по</w:t>
      </w:r>
      <w:r w:rsidRPr="00624D8A">
        <w:rPr>
          <w:sz w:val="28"/>
          <w:szCs w:val="28"/>
        </w:rPr>
        <w:t xml:space="preserve"> </w:t>
      </w:r>
      <w:r w:rsidR="00B168DD" w:rsidRPr="00624D8A">
        <w:rPr>
          <w:sz w:val="28"/>
          <w:szCs w:val="28"/>
        </w:rPr>
        <w:t>которым, в соответствии с пунктом 2.8 постановления Правительства</w:t>
      </w:r>
      <w:r w:rsidRPr="00624D8A">
        <w:rPr>
          <w:sz w:val="28"/>
          <w:szCs w:val="28"/>
        </w:rPr>
        <w:t xml:space="preserve"> </w:t>
      </w:r>
      <w:r w:rsidR="00B168DD" w:rsidRPr="00624D8A">
        <w:rPr>
          <w:sz w:val="28"/>
          <w:szCs w:val="28"/>
        </w:rPr>
        <w:t>автономного округа от 24.07.2020 №307-п «О порядке принятия решений о</w:t>
      </w:r>
      <w:r w:rsidRPr="00624D8A">
        <w:rPr>
          <w:sz w:val="28"/>
          <w:szCs w:val="28"/>
        </w:rPr>
        <w:t xml:space="preserve"> </w:t>
      </w:r>
      <w:r w:rsidR="00B168DD" w:rsidRPr="00624D8A">
        <w:rPr>
          <w:sz w:val="28"/>
          <w:szCs w:val="28"/>
        </w:rPr>
        <w:t>подготовке и реализации бюджетных инвестиций в объекты государственной</w:t>
      </w:r>
      <w:r w:rsidRPr="00624D8A">
        <w:rPr>
          <w:sz w:val="28"/>
          <w:szCs w:val="28"/>
        </w:rPr>
        <w:t xml:space="preserve"> </w:t>
      </w:r>
      <w:r w:rsidR="00B168DD" w:rsidRPr="00624D8A">
        <w:rPr>
          <w:sz w:val="28"/>
          <w:szCs w:val="28"/>
        </w:rPr>
        <w:t>собственности, предоставления субсидий бюджетам городских округов и</w:t>
      </w:r>
      <w:r w:rsidRPr="00624D8A">
        <w:rPr>
          <w:sz w:val="28"/>
          <w:szCs w:val="28"/>
        </w:rPr>
        <w:t xml:space="preserve"> </w:t>
      </w:r>
      <w:r w:rsidR="00B168DD" w:rsidRPr="00624D8A">
        <w:rPr>
          <w:sz w:val="28"/>
          <w:szCs w:val="28"/>
        </w:rPr>
        <w:t>муниципальных районов Ханты-Мансийского автономного округа - Югры на</w:t>
      </w:r>
      <w:r w:rsidRPr="00624D8A">
        <w:rPr>
          <w:sz w:val="28"/>
          <w:szCs w:val="28"/>
        </w:rPr>
        <w:t xml:space="preserve"> </w:t>
      </w:r>
      <w:r w:rsidR="00B168DD" w:rsidRPr="00624D8A">
        <w:rPr>
          <w:sz w:val="28"/>
          <w:szCs w:val="28"/>
        </w:rPr>
        <w:t>софинансирование капитальных вложений в объекты муниципальной</w:t>
      </w:r>
      <w:r w:rsidRPr="00624D8A">
        <w:rPr>
          <w:sz w:val="28"/>
          <w:szCs w:val="28"/>
        </w:rPr>
        <w:t xml:space="preserve"> </w:t>
      </w:r>
      <w:r w:rsidR="00B168DD" w:rsidRPr="00624D8A">
        <w:rPr>
          <w:sz w:val="28"/>
          <w:szCs w:val="28"/>
        </w:rPr>
        <w:t>собственности», согласована.</w:t>
      </w:r>
    </w:p>
    <w:p w14:paraId="4E161BAD" w14:textId="0D952DA9" w:rsidR="006D2E1D" w:rsidRPr="00624D8A" w:rsidRDefault="0047353D" w:rsidP="00861A61">
      <w:pPr>
        <w:pStyle w:val="aa"/>
        <w:numPr>
          <w:ilvl w:val="0"/>
          <w:numId w:val="6"/>
        </w:numPr>
        <w:tabs>
          <w:tab w:val="left" w:pos="709"/>
          <w:tab w:val="left" w:pos="993"/>
        </w:tabs>
        <w:autoSpaceDE w:val="0"/>
        <w:autoSpaceDN w:val="0"/>
        <w:adjustRightInd w:val="0"/>
        <w:spacing w:line="360" w:lineRule="auto"/>
        <w:ind w:left="0" w:firstLine="708"/>
        <w:jc w:val="both"/>
        <w:rPr>
          <w:sz w:val="28"/>
          <w:szCs w:val="28"/>
        </w:rPr>
      </w:pPr>
      <w:r w:rsidRPr="00624D8A">
        <w:rPr>
          <w:sz w:val="28"/>
          <w:szCs w:val="28"/>
        </w:rPr>
        <w:t>По межбюджетным трансфертам, планируемым к предоставлению из бюджета автономного округа, главные распорядители бюджетных средств Нефтеюганского района в соответствующих сферах обеспечивают своевременную сверку с ведомствами автономного округа исходных данных, учитываемых при расчёте межбюджетных трансфертов для Нефтеюганского района. Результаты сверки исходных данных и последующее распределение средств ХМАО-Югры на 202</w:t>
      </w:r>
      <w:r w:rsidR="00861A61">
        <w:rPr>
          <w:sz w:val="28"/>
          <w:szCs w:val="28"/>
        </w:rPr>
        <w:t>4</w:t>
      </w:r>
      <w:r w:rsidRPr="00624D8A">
        <w:rPr>
          <w:sz w:val="28"/>
          <w:szCs w:val="28"/>
        </w:rPr>
        <w:t xml:space="preserve"> год и на плановый период 202</w:t>
      </w:r>
      <w:r w:rsidR="00861A61">
        <w:rPr>
          <w:sz w:val="28"/>
          <w:szCs w:val="28"/>
        </w:rPr>
        <w:t>5</w:t>
      </w:r>
      <w:r w:rsidRPr="00624D8A">
        <w:rPr>
          <w:sz w:val="28"/>
          <w:szCs w:val="28"/>
        </w:rPr>
        <w:t xml:space="preserve"> и 202</w:t>
      </w:r>
      <w:r w:rsidR="00861A61">
        <w:rPr>
          <w:sz w:val="28"/>
          <w:szCs w:val="28"/>
        </w:rPr>
        <w:t>6</w:t>
      </w:r>
      <w:r w:rsidRPr="00624D8A">
        <w:rPr>
          <w:sz w:val="28"/>
          <w:szCs w:val="28"/>
        </w:rPr>
        <w:t xml:space="preserve"> годов предоставляются в департамент финансов Нефтеюганского района.</w:t>
      </w:r>
    </w:p>
    <w:p w14:paraId="4130953D" w14:textId="77777777" w:rsidR="0047353D" w:rsidRPr="0047353D" w:rsidRDefault="0047353D" w:rsidP="0047353D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7353D">
        <w:rPr>
          <w:sz w:val="28"/>
          <w:szCs w:val="28"/>
        </w:rPr>
        <w:t>По субсидиям, предоставляемым из бюджета</w:t>
      </w:r>
      <w:r>
        <w:rPr>
          <w:sz w:val="28"/>
          <w:szCs w:val="28"/>
        </w:rPr>
        <w:t xml:space="preserve"> ХМАО-Югры</w:t>
      </w:r>
      <w:r w:rsidRPr="0047353D">
        <w:rPr>
          <w:sz w:val="28"/>
          <w:szCs w:val="28"/>
        </w:rPr>
        <w:t>,</w:t>
      </w:r>
      <w:r>
        <w:rPr>
          <w:sz w:val="28"/>
          <w:szCs w:val="28"/>
        </w:rPr>
        <w:t xml:space="preserve"> главные распорядители бюджетных средств Нефтеюганского района </w:t>
      </w:r>
      <w:r w:rsidRPr="0047353D">
        <w:rPr>
          <w:sz w:val="28"/>
          <w:szCs w:val="28"/>
        </w:rPr>
        <w:t xml:space="preserve">своевременно </w:t>
      </w:r>
      <w:r w:rsidRPr="0047353D">
        <w:rPr>
          <w:sz w:val="28"/>
          <w:szCs w:val="28"/>
        </w:rPr>
        <w:lastRenderedPageBreak/>
        <w:t>отрабатывают с ведомствами</w:t>
      </w:r>
      <w:r>
        <w:rPr>
          <w:sz w:val="28"/>
          <w:szCs w:val="28"/>
        </w:rPr>
        <w:t xml:space="preserve"> автономного округа</w:t>
      </w:r>
      <w:r w:rsidRPr="0047353D">
        <w:rPr>
          <w:sz w:val="28"/>
          <w:szCs w:val="28"/>
        </w:rPr>
        <w:t xml:space="preserve"> направления</w:t>
      </w:r>
      <w:r>
        <w:rPr>
          <w:sz w:val="28"/>
          <w:szCs w:val="28"/>
        </w:rPr>
        <w:t xml:space="preserve"> </w:t>
      </w:r>
      <w:r w:rsidRPr="0047353D">
        <w:rPr>
          <w:sz w:val="28"/>
          <w:szCs w:val="28"/>
        </w:rPr>
        <w:t>софинансирования, значения целевых показателей и условия софинансирования</w:t>
      </w:r>
    </w:p>
    <w:p w14:paraId="7FDA1362" w14:textId="0F36E4E1" w:rsidR="0047353D" w:rsidRDefault="0047353D" w:rsidP="0047353D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 202</w:t>
      </w:r>
      <w:r w:rsidR="00861A61">
        <w:rPr>
          <w:sz w:val="28"/>
          <w:szCs w:val="28"/>
        </w:rPr>
        <w:t>4</w:t>
      </w:r>
      <w:r>
        <w:rPr>
          <w:sz w:val="28"/>
          <w:szCs w:val="28"/>
        </w:rPr>
        <w:t>-202</w:t>
      </w:r>
      <w:r w:rsidR="00861A61">
        <w:rPr>
          <w:sz w:val="28"/>
          <w:szCs w:val="28"/>
        </w:rPr>
        <w:t>6</w:t>
      </w:r>
      <w:r>
        <w:rPr>
          <w:sz w:val="28"/>
          <w:szCs w:val="28"/>
        </w:rPr>
        <w:t xml:space="preserve"> годы. </w:t>
      </w:r>
    </w:p>
    <w:p w14:paraId="6C2688B7" w14:textId="77777777" w:rsidR="0047353D" w:rsidRPr="0047353D" w:rsidRDefault="0047353D" w:rsidP="0047353D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7353D">
        <w:rPr>
          <w:sz w:val="28"/>
          <w:szCs w:val="28"/>
        </w:rPr>
        <w:t>Все межбюджетные трансферты, предоставляемые из бюджета</w:t>
      </w:r>
      <w:r>
        <w:rPr>
          <w:sz w:val="28"/>
          <w:szCs w:val="28"/>
        </w:rPr>
        <w:t xml:space="preserve"> Нефтеюганского района</w:t>
      </w:r>
      <w:r w:rsidRPr="0047353D">
        <w:rPr>
          <w:sz w:val="28"/>
          <w:szCs w:val="28"/>
        </w:rPr>
        <w:t xml:space="preserve"> бюджетам </w:t>
      </w:r>
      <w:r>
        <w:rPr>
          <w:sz w:val="28"/>
          <w:szCs w:val="28"/>
        </w:rPr>
        <w:t>городского и сельских поселений, входящих в состав Нефтеюганского района</w:t>
      </w:r>
      <w:r w:rsidRPr="0047353D">
        <w:rPr>
          <w:sz w:val="28"/>
          <w:szCs w:val="28"/>
        </w:rPr>
        <w:t xml:space="preserve"> должны быть в</w:t>
      </w:r>
      <w:r>
        <w:rPr>
          <w:sz w:val="28"/>
          <w:szCs w:val="28"/>
        </w:rPr>
        <w:t xml:space="preserve"> </w:t>
      </w:r>
      <w:r w:rsidRPr="0047353D">
        <w:rPr>
          <w:sz w:val="28"/>
          <w:szCs w:val="28"/>
        </w:rPr>
        <w:t>полном объеме распределены по муниципальным образованиям (исключение могут составлять только межбюджетные трансферты,</w:t>
      </w:r>
      <w:r>
        <w:rPr>
          <w:sz w:val="28"/>
          <w:szCs w:val="28"/>
        </w:rPr>
        <w:t xml:space="preserve"> </w:t>
      </w:r>
      <w:r w:rsidRPr="0047353D">
        <w:rPr>
          <w:sz w:val="28"/>
          <w:szCs w:val="28"/>
        </w:rPr>
        <w:t>предос</w:t>
      </w:r>
      <w:r w:rsidR="00D321C4">
        <w:rPr>
          <w:sz w:val="28"/>
          <w:szCs w:val="28"/>
        </w:rPr>
        <w:t>тавляемые на конкурсной основе) и должны соответствовать порядкам предоставления иных межбюджетных трансфертов бюджетам городского и сельских поселений Нефтеюганского района, в рамках соответствующих программ.</w:t>
      </w:r>
    </w:p>
    <w:p w14:paraId="1D57C6E6" w14:textId="6665D152" w:rsidR="009B7EC8" w:rsidRPr="009B7EC8" w:rsidRDefault="009B7EC8" w:rsidP="009B7EC8">
      <w:pPr>
        <w:pStyle w:val="aa"/>
        <w:numPr>
          <w:ilvl w:val="0"/>
          <w:numId w:val="6"/>
        </w:numPr>
        <w:tabs>
          <w:tab w:val="left" w:pos="709"/>
          <w:tab w:val="left" w:pos="993"/>
        </w:tabs>
        <w:autoSpaceDE w:val="0"/>
        <w:autoSpaceDN w:val="0"/>
        <w:adjustRightInd w:val="0"/>
        <w:spacing w:line="360" w:lineRule="auto"/>
        <w:ind w:left="0" w:firstLine="708"/>
        <w:jc w:val="both"/>
        <w:rPr>
          <w:sz w:val="28"/>
          <w:szCs w:val="28"/>
        </w:rPr>
      </w:pPr>
      <w:r w:rsidRPr="009B7EC8">
        <w:rPr>
          <w:sz w:val="28"/>
          <w:szCs w:val="28"/>
        </w:rPr>
        <w:t xml:space="preserve">Реализация бюджетной политики </w:t>
      </w:r>
      <w:r>
        <w:rPr>
          <w:sz w:val="28"/>
          <w:szCs w:val="28"/>
        </w:rPr>
        <w:t>Нефтеюганского района</w:t>
      </w:r>
      <w:r w:rsidRPr="009B7EC8">
        <w:rPr>
          <w:sz w:val="28"/>
          <w:szCs w:val="28"/>
        </w:rPr>
        <w:t xml:space="preserve"> в области</w:t>
      </w:r>
      <w:r>
        <w:rPr>
          <w:sz w:val="28"/>
          <w:szCs w:val="28"/>
        </w:rPr>
        <w:t xml:space="preserve"> </w:t>
      </w:r>
      <w:r w:rsidRPr="009B7EC8">
        <w:rPr>
          <w:sz w:val="28"/>
          <w:szCs w:val="28"/>
        </w:rPr>
        <w:t xml:space="preserve">расходов требует от всех </w:t>
      </w:r>
      <w:r>
        <w:rPr>
          <w:sz w:val="28"/>
          <w:szCs w:val="28"/>
        </w:rPr>
        <w:t xml:space="preserve">главных распорядителей бюджетных средств района </w:t>
      </w:r>
      <w:r w:rsidRPr="009B7EC8">
        <w:rPr>
          <w:sz w:val="28"/>
          <w:szCs w:val="28"/>
        </w:rPr>
        <w:t>определения приоритетов, повышения эффективности использования</w:t>
      </w:r>
      <w:r>
        <w:rPr>
          <w:sz w:val="28"/>
          <w:szCs w:val="28"/>
        </w:rPr>
        <w:t xml:space="preserve"> </w:t>
      </w:r>
      <w:r w:rsidRPr="009B7EC8">
        <w:rPr>
          <w:sz w:val="28"/>
          <w:szCs w:val="28"/>
        </w:rPr>
        <w:t>имеющихся ресурсов.</w:t>
      </w:r>
      <w:r>
        <w:rPr>
          <w:sz w:val="28"/>
          <w:szCs w:val="28"/>
        </w:rPr>
        <w:t xml:space="preserve"> </w:t>
      </w:r>
      <w:r w:rsidRPr="009B7EC8">
        <w:rPr>
          <w:sz w:val="28"/>
          <w:szCs w:val="28"/>
        </w:rPr>
        <w:t>При распределении предельных объёмов бюджетных ассигнований на</w:t>
      </w:r>
      <w:r>
        <w:rPr>
          <w:sz w:val="28"/>
          <w:szCs w:val="28"/>
        </w:rPr>
        <w:t xml:space="preserve"> </w:t>
      </w:r>
      <w:r w:rsidRPr="009B7EC8">
        <w:rPr>
          <w:sz w:val="28"/>
          <w:szCs w:val="28"/>
        </w:rPr>
        <w:t>202</w:t>
      </w:r>
      <w:r w:rsidR="00F47E0A">
        <w:rPr>
          <w:sz w:val="28"/>
          <w:szCs w:val="28"/>
        </w:rPr>
        <w:t>4</w:t>
      </w:r>
      <w:r w:rsidRPr="009B7EC8">
        <w:rPr>
          <w:sz w:val="28"/>
          <w:szCs w:val="28"/>
        </w:rPr>
        <w:t>-202</w:t>
      </w:r>
      <w:r w:rsidR="00F47E0A">
        <w:rPr>
          <w:sz w:val="28"/>
          <w:szCs w:val="28"/>
        </w:rPr>
        <w:t>6</w:t>
      </w:r>
      <w:r w:rsidRPr="009B7EC8">
        <w:rPr>
          <w:sz w:val="28"/>
          <w:szCs w:val="28"/>
        </w:rPr>
        <w:t xml:space="preserve"> годы, ответственные исполнители </w:t>
      </w:r>
      <w:r>
        <w:rPr>
          <w:sz w:val="28"/>
          <w:szCs w:val="28"/>
        </w:rPr>
        <w:t>муниципальных программ</w:t>
      </w:r>
      <w:r w:rsidRPr="009B7EC8">
        <w:rPr>
          <w:sz w:val="28"/>
          <w:szCs w:val="28"/>
        </w:rPr>
        <w:t>, главные распорядители бюджетных средств, ответственные за реализацию в</w:t>
      </w:r>
      <w:r>
        <w:rPr>
          <w:sz w:val="28"/>
          <w:szCs w:val="28"/>
        </w:rPr>
        <w:t xml:space="preserve"> </w:t>
      </w:r>
      <w:r w:rsidRPr="009B7EC8">
        <w:rPr>
          <w:sz w:val="28"/>
          <w:szCs w:val="28"/>
        </w:rPr>
        <w:t>установленной сфере деятельности, обеспечивают:</w:t>
      </w:r>
    </w:p>
    <w:p w14:paraId="4B76271E" w14:textId="77777777" w:rsidR="001B1349" w:rsidRPr="001B1349" w:rsidRDefault="009B7EC8" w:rsidP="001B1349">
      <w:pPr>
        <w:pStyle w:val="aa"/>
        <w:tabs>
          <w:tab w:val="left" w:pos="709"/>
          <w:tab w:val="left" w:pos="993"/>
        </w:tabs>
        <w:autoSpaceDE w:val="0"/>
        <w:autoSpaceDN w:val="0"/>
        <w:adjustRightInd w:val="0"/>
        <w:spacing w:line="360" w:lineRule="auto"/>
        <w:ind w:left="0" w:firstLine="708"/>
        <w:jc w:val="both"/>
        <w:rPr>
          <w:sz w:val="28"/>
          <w:szCs w:val="28"/>
        </w:rPr>
      </w:pPr>
      <w:r w:rsidRPr="009B7EC8">
        <w:rPr>
          <w:sz w:val="28"/>
          <w:szCs w:val="28"/>
        </w:rPr>
        <w:t>- качественное бюджетное планирование;</w:t>
      </w:r>
    </w:p>
    <w:p w14:paraId="0EC78145" w14:textId="77777777" w:rsidR="009B7EC8" w:rsidRPr="009B7EC8" w:rsidRDefault="009B7EC8" w:rsidP="009B7EC8">
      <w:pPr>
        <w:pStyle w:val="aa"/>
        <w:tabs>
          <w:tab w:val="left" w:pos="709"/>
          <w:tab w:val="left" w:pos="993"/>
        </w:tabs>
        <w:autoSpaceDE w:val="0"/>
        <w:autoSpaceDN w:val="0"/>
        <w:adjustRightInd w:val="0"/>
        <w:spacing w:line="360" w:lineRule="auto"/>
        <w:ind w:left="0" w:firstLine="708"/>
        <w:jc w:val="both"/>
        <w:rPr>
          <w:sz w:val="28"/>
          <w:szCs w:val="28"/>
        </w:rPr>
      </w:pPr>
      <w:r w:rsidRPr="009B7EC8">
        <w:rPr>
          <w:sz w:val="28"/>
          <w:szCs w:val="28"/>
        </w:rPr>
        <w:t>- эффективное распределение бюджетных ресурсов в соответствии с</w:t>
      </w:r>
      <w:r>
        <w:rPr>
          <w:sz w:val="28"/>
          <w:szCs w:val="28"/>
        </w:rPr>
        <w:t xml:space="preserve"> </w:t>
      </w:r>
      <w:r w:rsidRPr="009B7EC8">
        <w:rPr>
          <w:sz w:val="28"/>
          <w:szCs w:val="28"/>
        </w:rPr>
        <w:t>обозначенными приоритетами;</w:t>
      </w:r>
    </w:p>
    <w:p w14:paraId="16B6DF9A" w14:textId="77777777" w:rsidR="009B7EC8" w:rsidRDefault="009B7EC8" w:rsidP="009B7EC8">
      <w:pPr>
        <w:pStyle w:val="aa"/>
        <w:tabs>
          <w:tab w:val="left" w:pos="709"/>
          <w:tab w:val="left" w:pos="993"/>
        </w:tabs>
        <w:autoSpaceDE w:val="0"/>
        <w:autoSpaceDN w:val="0"/>
        <w:adjustRightInd w:val="0"/>
        <w:spacing w:line="360" w:lineRule="auto"/>
        <w:ind w:left="0" w:firstLine="708"/>
        <w:jc w:val="both"/>
        <w:rPr>
          <w:sz w:val="28"/>
          <w:szCs w:val="28"/>
        </w:rPr>
      </w:pPr>
      <w:r w:rsidRPr="009B7EC8">
        <w:rPr>
          <w:sz w:val="28"/>
          <w:szCs w:val="28"/>
        </w:rPr>
        <w:t>- соблюдение установленных настоящими методическими указаниями</w:t>
      </w:r>
      <w:r>
        <w:rPr>
          <w:sz w:val="28"/>
          <w:szCs w:val="28"/>
        </w:rPr>
        <w:t xml:space="preserve"> </w:t>
      </w:r>
      <w:r w:rsidRPr="009B7EC8">
        <w:rPr>
          <w:sz w:val="28"/>
          <w:szCs w:val="28"/>
        </w:rPr>
        <w:t>и подходов к форм</w:t>
      </w:r>
      <w:r w:rsidR="001B1349">
        <w:rPr>
          <w:sz w:val="28"/>
          <w:szCs w:val="28"/>
        </w:rPr>
        <w:t>ированию бюджетных проектировок;</w:t>
      </w:r>
    </w:p>
    <w:p w14:paraId="00ACDEE1" w14:textId="77777777" w:rsidR="001B1349" w:rsidRDefault="001B1349" w:rsidP="009B7EC8">
      <w:pPr>
        <w:pStyle w:val="aa"/>
        <w:tabs>
          <w:tab w:val="left" w:pos="709"/>
          <w:tab w:val="left" w:pos="993"/>
        </w:tabs>
        <w:autoSpaceDE w:val="0"/>
        <w:autoSpaceDN w:val="0"/>
        <w:adjustRightInd w:val="0"/>
        <w:spacing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учесть результаты обзоров расходов,</w:t>
      </w:r>
      <w:r w:rsidRPr="001B1349">
        <w:rPr>
          <w:sz w:val="28"/>
          <w:szCs w:val="28"/>
        </w:rPr>
        <w:t xml:space="preserve"> </w:t>
      </w:r>
      <w:r>
        <w:rPr>
          <w:sz w:val="28"/>
          <w:szCs w:val="28"/>
        </w:rPr>
        <w:t>проведенных в текущем году;</w:t>
      </w:r>
    </w:p>
    <w:p w14:paraId="02EF1F9B" w14:textId="77777777" w:rsidR="001B1349" w:rsidRDefault="001B1349" w:rsidP="009B7EC8">
      <w:pPr>
        <w:pStyle w:val="aa"/>
        <w:tabs>
          <w:tab w:val="left" w:pos="709"/>
          <w:tab w:val="left" w:pos="993"/>
        </w:tabs>
        <w:autoSpaceDE w:val="0"/>
        <w:autoSpaceDN w:val="0"/>
        <w:adjustRightInd w:val="0"/>
        <w:spacing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принять меры по совершенствованию механизмов управления (исключить дублирования функций, централизовать отдельные функции (кадры, бухгалтерию и т.д.), соотнести численность руководящего и обеспечивающего персонала, снизить текущие расходы, передать услуги негосударственному сектору, аутсорсинг, провести инвентаризацию муниципального имущества и т.д.)</w:t>
      </w:r>
      <w:r w:rsidR="00453E1C">
        <w:rPr>
          <w:sz w:val="28"/>
          <w:szCs w:val="28"/>
        </w:rPr>
        <w:t>;</w:t>
      </w:r>
    </w:p>
    <w:p w14:paraId="2A9C23D3" w14:textId="77777777" w:rsidR="00453E1C" w:rsidRPr="00453E1C" w:rsidRDefault="00453E1C" w:rsidP="00453E1C">
      <w:pPr>
        <w:pStyle w:val="aa"/>
        <w:tabs>
          <w:tab w:val="left" w:pos="709"/>
          <w:tab w:val="left" w:pos="993"/>
        </w:tabs>
        <w:autoSpaceDE w:val="0"/>
        <w:autoSpaceDN w:val="0"/>
        <w:adjustRightInd w:val="0"/>
        <w:spacing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пересмотреть количество проводимых культурных и спортивных мероприятий с целью сокращения расходов на их проведение.</w:t>
      </w:r>
    </w:p>
    <w:p w14:paraId="43172290" w14:textId="77777777" w:rsidR="00B168DD" w:rsidRDefault="009B7EC8" w:rsidP="009B7EC8">
      <w:pPr>
        <w:pStyle w:val="aa"/>
        <w:tabs>
          <w:tab w:val="left" w:pos="709"/>
          <w:tab w:val="left" w:pos="993"/>
        </w:tabs>
        <w:autoSpaceDE w:val="0"/>
        <w:autoSpaceDN w:val="0"/>
        <w:adjustRightInd w:val="0"/>
        <w:spacing w:line="360" w:lineRule="auto"/>
        <w:ind w:left="0" w:firstLine="708"/>
        <w:jc w:val="both"/>
        <w:rPr>
          <w:sz w:val="28"/>
          <w:szCs w:val="28"/>
        </w:rPr>
      </w:pPr>
      <w:r w:rsidRPr="009B7EC8">
        <w:rPr>
          <w:sz w:val="28"/>
          <w:szCs w:val="28"/>
        </w:rPr>
        <w:t>Планируемые расходные обязательства должны соответствовать</w:t>
      </w:r>
      <w:r>
        <w:rPr>
          <w:sz w:val="28"/>
          <w:szCs w:val="28"/>
        </w:rPr>
        <w:t xml:space="preserve"> </w:t>
      </w:r>
      <w:r w:rsidRPr="009B7EC8">
        <w:rPr>
          <w:sz w:val="28"/>
          <w:szCs w:val="28"/>
        </w:rPr>
        <w:t xml:space="preserve">установленным федеральным законодательством за </w:t>
      </w:r>
      <w:r>
        <w:rPr>
          <w:sz w:val="28"/>
          <w:szCs w:val="28"/>
        </w:rPr>
        <w:t>муниципальным</w:t>
      </w:r>
      <w:r w:rsidRPr="009B7EC8">
        <w:rPr>
          <w:sz w:val="28"/>
          <w:szCs w:val="28"/>
        </w:rPr>
        <w:t xml:space="preserve"> уровнем</w:t>
      </w:r>
      <w:r>
        <w:rPr>
          <w:sz w:val="28"/>
          <w:szCs w:val="28"/>
        </w:rPr>
        <w:t xml:space="preserve"> </w:t>
      </w:r>
      <w:r w:rsidRPr="009B7EC8">
        <w:rPr>
          <w:sz w:val="28"/>
          <w:szCs w:val="28"/>
        </w:rPr>
        <w:t>полномочиям в соответствующей сфере.</w:t>
      </w:r>
      <w:r>
        <w:rPr>
          <w:sz w:val="28"/>
          <w:szCs w:val="28"/>
        </w:rPr>
        <w:t xml:space="preserve"> </w:t>
      </w:r>
      <w:r w:rsidRPr="009B7EC8">
        <w:rPr>
          <w:sz w:val="28"/>
          <w:szCs w:val="28"/>
        </w:rPr>
        <w:t xml:space="preserve">Ответственные исполнители </w:t>
      </w:r>
      <w:r>
        <w:rPr>
          <w:sz w:val="28"/>
          <w:szCs w:val="28"/>
        </w:rPr>
        <w:t>муниципальных</w:t>
      </w:r>
      <w:r w:rsidRPr="009B7EC8">
        <w:rPr>
          <w:sz w:val="28"/>
          <w:szCs w:val="28"/>
        </w:rPr>
        <w:t xml:space="preserve"> программ </w:t>
      </w:r>
      <w:r>
        <w:rPr>
          <w:sz w:val="28"/>
          <w:szCs w:val="28"/>
        </w:rPr>
        <w:t>Нефтеюганского района</w:t>
      </w:r>
      <w:r w:rsidRPr="009B7EC8">
        <w:rPr>
          <w:sz w:val="28"/>
          <w:szCs w:val="28"/>
        </w:rPr>
        <w:t xml:space="preserve">, главные распорядители средств бюджета </w:t>
      </w:r>
      <w:r>
        <w:rPr>
          <w:sz w:val="28"/>
          <w:szCs w:val="28"/>
        </w:rPr>
        <w:t>района</w:t>
      </w:r>
      <w:r w:rsidRPr="009B7EC8">
        <w:rPr>
          <w:sz w:val="28"/>
          <w:szCs w:val="28"/>
        </w:rPr>
        <w:t xml:space="preserve"> обязаны</w:t>
      </w:r>
      <w:r>
        <w:rPr>
          <w:sz w:val="28"/>
          <w:szCs w:val="28"/>
        </w:rPr>
        <w:t xml:space="preserve"> </w:t>
      </w:r>
      <w:r w:rsidRPr="009B7EC8">
        <w:rPr>
          <w:sz w:val="28"/>
          <w:szCs w:val="28"/>
        </w:rPr>
        <w:t>принимать меры, направленные на повышение эффективности бюджетных</w:t>
      </w:r>
      <w:r>
        <w:rPr>
          <w:sz w:val="28"/>
          <w:szCs w:val="28"/>
        </w:rPr>
        <w:t xml:space="preserve"> </w:t>
      </w:r>
      <w:r w:rsidRPr="009B7EC8">
        <w:rPr>
          <w:sz w:val="28"/>
          <w:szCs w:val="28"/>
        </w:rPr>
        <w:t xml:space="preserve">расходов, в том числе расходов на </w:t>
      </w:r>
      <w:r>
        <w:rPr>
          <w:sz w:val="28"/>
          <w:szCs w:val="28"/>
        </w:rPr>
        <w:t>муниципальное</w:t>
      </w:r>
      <w:r w:rsidRPr="009B7EC8">
        <w:rPr>
          <w:sz w:val="28"/>
          <w:szCs w:val="28"/>
        </w:rPr>
        <w:t xml:space="preserve"> управление, расходов на</w:t>
      </w:r>
      <w:r>
        <w:rPr>
          <w:sz w:val="28"/>
          <w:szCs w:val="28"/>
        </w:rPr>
        <w:t xml:space="preserve"> </w:t>
      </w:r>
      <w:r w:rsidRPr="009B7EC8">
        <w:rPr>
          <w:sz w:val="28"/>
          <w:szCs w:val="28"/>
        </w:rPr>
        <w:t>содержание бюджетной сети, а также расходов, связанных с предоставлением</w:t>
      </w:r>
      <w:r>
        <w:rPr>
          <w:sz w:val="28"/>
          <w:szCs w:val="28"/>
        </w:rPr>
        <w:t xml:space="preserve"> </w:t>
      </w:r>
      <w:r w:rsidRPr="009B7EC8">
        <w:rPr>
          <w:sz w:val="28"/>
          <w:szCs w:val="28"/>
        </w:rPr>
        <w:t>субсидий и иных мер поддержки негосударственных</w:t>
      </w:r>
      <w:r>
        <w:rPr>
          <w:sz w:val="28"/>
          <w:szCs w:val="28"/>
        </w:rPr>
        <w:t xml:space="preserve"> </w:t>
      </w:r>
      <w:r w:rsidRPr="009B7EC8">
        <w:rPr>
          <w:sz w:val="28"/>
          <w:szCs w:val="28"/>
        </w:rPr>
        <w:t>организаций, хозяйствующих субъектов, расходов на оказание мер социальной</w:t>
      </w:r>
      <w:r>
        <w:rPr>
          <w:sz w:val="28"/>
          <w:szCs w:val="28"/>
        </w:rPr>
        <w:t xml:space="preserve"> </w:t>
      </w:r>
      <w:r w:rsidRPr="009B7EC8">
        <w:rPr>
          <w:sz w:val="28"/>
          <w:szCs w:val="28"/>
        </w:rPr>
        <w:t>поддержки, инвестиционных расходов и расходов на предоставление</w:t>
      </w:r>
      <w:r>
        <w:rPr>
          <w:sz w:val="28"/>
          <w:szCs w:val="28"/>
        </w:rPr>
        <w:t xml:space="preserve"> </w:t>
      </w:r>
      <w:r w:rsidRPr="009B7EC8">
        <w:rPr>
          <w:sz w:val="28"/>
          <w:szCs w:val="28"/>
        </w:rPr>
        <w:t>межбюджетных трансфертов.</w:t>
      </w:r>
    </w:p>
    <w:p w14:paraId="6995D5C0" w14:textId="395ACB76" w:rsidR="00DF1AAD" w:rsidRPr="00C308E6" w:rsidRDefault="00DF1AAD" w:rsidP="00C308E6">
      <w:pPr>
        <w:tabs>
          <w:tab w:val="left" w:pos="709"/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F1AAD">
        <w:rPr>
          <w:b/>
          <w:sz w:val="28"/>
          <w:szCs w:val="28"/>
        </w:rPr>
        <w:t>В срок до 1 сентября текущего года,</w:t>
      </w:r>
      <w:r>
        <w:rPr>
          <w:sz w:val="28"/>
          <w:szCs w:val="28"/>
        </w:rPr>
        <w:t xml:space="preserve"> ответственным исполнителям муниципальных программ Нефтеюганского района предоставить в департамент финансов Нефтеюганского района предложения для формирования основных направлений бюджетной политики Нефтеюганского района на 2023 год и плановый период 2024 и 2025 годов. Предложения предоставляются форматом не более 1-2 страниц, которые должны содержать </w:t>
      </w:r>
      <w:r w:rsidR="0036450C">
        <w:rPr>
          <w:sz w:val="28"/>
          <w:szCs w:val="28"/>
        </w:rPr>
        <w:t>основные изменения,</w:t>
      </w:r>
      <w:r>
        <w:rPr>
          <w:sz w:val="28"/>
          <w:szCs w:val="28"/>
        </w:rPr>
        <w:t xml:space="preserve"> планируемые в отрасли на период 202</w:t>
      </w:r>
      <w:r w:rsidR="00F47E0A">
        <w:rPr>
          <w:sz w:val="28"/>
          <w:szCs w:val="28"/>
        </w:rPr>
        <w:t>4</w:t>
      </w:r>
      <w:r>
        <w:rPr>
          <w:sz w:val="28"/>
          <w:szCs w:val="28"/>
        </w:rPr>
        <w:t>-202</w:t>
      </w:r>
      <w:r w:rsidR="00F47E0A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годов.</w:t>
      </w:r>
    </w:p>
    <w:p w14:paraId="34360A68" w14:textId="3C658D94" w:rsidR="009F1E64" w:rsidRDefault="0036450C" w:rsidP="0036450C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6450C">
        <w:rPr>
          <w:sz w:val="28"/>
          <w:szCs w:val="28"/>
        </w:rPr>
        <w:t>Проекты нормативных правовых актов, регулирующие принимаемые</w:t>
      </w:r>
      <w:r>
        <w:rPr>
          <w:sz w:val="28"/>
          <w:szCs w:val="28"/>
        </w:rPr>
        <w:t xml:space="preserve"> </w:t>
      </w:r>
      <w:r w:rsidRPr="0036450C">
        <w:rPr>
          <w:sz w:val="28"/>
          <w:szCs w:val="28"/>
        </w:rPr>
        <w:t xml:space="preserve">расходные обязательства, а также </w:t>
      </w:r>
      <w:r>
        <w:rPr>
          <w:sz w:val="28"/>
          <w:szCs w:val="28"/>
        </w:rPr>
        <w:t xml:space="preserve">изменения действующих расходных </w:t>
      </w:r>
      <w:r w:rsidRPr="0036450C">
        <w:rPr>
          <w:sz w:val="28"/>
          <w:szCs w:val="28"/>
        </w:rPr>
        <w:t>обязательств вносятся главными распорядителями бюджетных средств в сроки, установленные Графиком. При</w:t>
      </w:r>
      <w:r>
        <w:rPr>
          <w:sz w:val="28"/>
          <w:szCs w:val="28"/>
        </w:rPr>
        <w:t xml:space="preserve"> </w:t>
      </w:r>
      <w:r w:rsidRPr="0036450C">
        <w:rPr>
          <w:sz w:val="28"/>
          <w:szCs w:val="28"/>
        </w:rPr>
        <w:t>этом проекты требующие обсуждения, предоставляются в заблаговременно с учётом качественной отработки проекта разработчиком (с</w:t>
      </w:r>
      <w:r>
        <w:rPr>
          <w:sz w:val="28"/>
          <w:szCs w:val="28"/>
        </w:rPr>
        <w:t xml:space="preserve"> </w:t>
      </w:r>
      <w:r w:rsidRPr="0036450C">
        <w:rPr>
          <w:sz w:val="28"/>
          <w:szCs w:val="28"/>
        </w:rPr>
        <w:t>учетом опыта реализации в других субъектах</w:t>
      </w:r>
      <w:r>
        <w:rPr>
          <w:sz w:val="28"/>
          <w:szCs w:val="28"/>
        </w:rPr>
        <w:t xml:space="preserve"> </w:t>
      </w:r>
      <w:r w:rsidRPr="0036450C">
        <w:rPr>
          <w:sz w:val="28"/>
          <w:szCs w:val="28"/>
        </w:rPr>
        <w:t>Российской Федерации), наличием обоснований и аргументированной позиции</w:t>
      </w:r>
      <w:r>
        <w:rPr>
          <w:sz w:val="28"/>
          <w:szCs w:val="28"/>
        </w:rPr>
        <w:t xml:space="preserve"> </w:t>
      </w:r>
      <w:r w:rsidR="00006F6B">
        <w:rPr>
          <w:sz w:val="28"/>
          <w:szCs w:val="28"/>
        </w:rPr>
        <w:t>разработчика</w:t>
      </w:r>
      <w:r w:rsidRPr="0036450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36450C">
        <w:rPr>
          <w:sz w:val="28"/>
          <w:szCs w:val="28"/>
        </w:rPr>
        <w:t>отвечающего за реализацию политики в установленной сфере.</w:t>
      </w:r>
    </w:p>
    <w:p w14:paraId="183A0197" w14:textId="77777777" w:rsidR="009F1E64" w:rsidRDefault="009F1E64" w:rsidP="00224FD0">
      <w:pPr>
        <w:tabs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14:paraId="045BAE1D" w14:textId="77777777" w:rsidR="009F1E64" w:rsidRDefault="009F1E64" w:rsidP="00224FD0">
      <w:pPr>
        <w:tabs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14:paraId="4C33411D" w14:textId="77777777" w:rsidR="009F1E64" w:rsidRDefault="009F1E64" w:rsidP="00224FD0">
      <w:pPr>
        <w:tabs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14:paraId="6555C050" w14:textId="77777777" w:rsidR="009F1E64" w:rsidRDefault="009F1E64" w:rsidP="00224FD0">
      <w:pPr>
        <w:tabs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14:paraId="25BFA18B" w14:textId="77777777" w:rsidR="00F54DB6" w:rsidRDefault="00F54DB6" w:rsidP="00224FD0">
      <w:pPr>
        <w:tabs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14:paraId="43A51B3A" w14:textId="77777777" w:rsidR="00F54DB6" w:rsidRDefault="00F54DB6" w:rsidP="00224FD0">
      <w:pPr>
        <w:tabs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14:paraId="30124FB8" w14:textId="77777777" w:rsidR="00F54DB6" w:rsidRDefault="00F54DB6" w:rsidP="00224FD0">
      <w:pPr>
        <w:tabs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14:paraId="498922E8" w14:textId="77777777" w:rsidR="00F54DB6" w:rsidRDefault="00F54DB6" w:rsidP="00224FD0">
      <w:pPr>
        <w:tabs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14:paraId="2D0CE8B0" w14:textId="77777777" w:rsidR="00F54DB6" w:rsidRDefault="00F54DB6" w:rsidP="00224FD0">
      <w:pPr>
        <w:tabs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14:paraId="63476993" w14:textId="77777777" w:rsidR="00F54DB6" w:rsidRDefault="00F54DB6" w:rsidP="00224FD0">
      <w:pPr>
        <w:tabs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14:paraId="45AA0ABD" w14:textId="77777777" w:rsidR="00F54DB6" w:rsidRDefault="00F54DB6" w:rsidP="00224FD0">
      <w:pPr>
        <w:tabs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14:paraId="276AC270" w14:textId="77777777" w:rsidR="00F54DB6" w:rsidRDefault="00F54DB6" w:rsidP="00224FD0">
      <w:pPr>
        <w:tabs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14:paraId="45B20AFE" w14:textId="77777777" w:rsidR="00F54DB6" w:rsidRDefault="00F54DB6" w:rsidP="00224FD0">
      <w:pPr>
        <w:tabs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14:paraId="5A5C96FA" w14:textId="77777777" w:rsidR="00F54DB6" w:rsidRDefault="00F54DB6" w:rsidP="00224FD0">
      <w:pPr>
        <w:tabs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14:paraId="2D18D375" w14:textId="77777777" w:rsidR="00F54DB6" w:rsidRDefault="00F54DB6" w:rsidP="00224FD0">
      <w:pPr>
        <w:tabs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14:paraId="2C74F2CB" w14:textId="77777777" w:rsidR="00F54DB6" w:rsidRDefault="00F54DB6" w:rsidP="00224FD0">
      <w:pPr>
        <w:tabs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14:paraId="1D930D92" w14:textId="77777777" w:rsidR="00F54DB6" w:rsidRDefault="00F54DB6" w:rsidP="00224FD0">
      <w:pPr>
        <w:tabs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14:paraId="2D7C59E1" w14:textId="77777777" w:rsidR="00F54DB6" w:rsidRDefault="00F54DB6" w:rsidP="00224FD0">
      <w:pPr>
        <w:tabs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14:paraId="1690DD4A" w14:textId="77777777" w:rsidR="00F54DB6" w:rsidRDefault="00F54DB6" w:rsidP="00224FD0">
      <w:pPr>
        <w:tabs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14:paraId="4E861D79" w14:textId="77777777" w:rsidR="00F54DB6" w:rsidRDefault="00F54DB6" w:rsidP="00224FD0">
      <w:pPr>
        <w:tabs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sectPr w:rsidR="00F54DB6" w:rsidSect="00955BFC">
      <w:headerReference w:type="even" r:id="rId8"/>
      <w:headerReference w:type="default" r:id="rId9"/>
      <w:pgSz w:w="11906" w:h="16838"/>
      <w:pgMar w:top="993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8B98C" w14:textId="77777777" w:rsidR="00183FD9" w:rsidRDefault="00183FD9">
      <w:r>
        <w:separator/>
      </w:r>
    </w:p>
  </w:endnote>
  <w:endnote w:type="continuationSeparator" w:id="0">
    <w:p w14:paraId="2A2D5893" w14:textId="77777777" w:rsidR="00183FD9" w:rsidRDefault="00183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590A3" w14:textId="77777777" w:rsidR="00183FD9" w:rsidRDefault="00183FD9">
      <w:r>
        <w:separator/>
      </w:r>
    </w:p>
  </w:footnote>
  <w:footnote w:type="continuationSeparator" w:id="0">
    <w:p w14:paraId="1FFDC7C6" w14:textId="77777777" w:rsidR="00183FD9" w:rsidRDefault="00183F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13CC7" w14:textId="77777777" w:rsidR="004E7A93" w:rsidRDefault="004E7A93" w:rsidP="006236C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4B57F66" w14:textId="77777777" w:rsidR="004E7A93" w:rsidRDefault="004E7A9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D18F6" w14:textId="77777777" w:rsidR="004E7A93" w:rsidRPr="009B56B7" w:rsidRDefault="004E7A93" w:rsidP="006236C9">
    <w:pPr>
      <w:pStyle w:val="a4"/>
      <w:framePr w:wrap="around" w:vAnchor="text" w:hAnchor="margin" w:xAlign="center" w:y="1"/>
      <w:rPr>
        <w:rStyle w:val="a5"/>
      </w:rPr>
    </w:pPr>
    <w:r w:rsidRPr="009B56B7">
      <w:rPr>
        <w:rStyle w:val="a5"/>
      </w:rPr>
      <w:fldChar w:fldCharType="begin"/>
    </w:r>
    <w:r w:rsidRPr="009B56B7">
      <w:rPr>
        <w:rStyle w:val="a5"/>
      </w:rPr>
      <w:instrText xml:space="preserve">PAGE  </w:instrText>
    </w:r>
    <w:r w:rsidRPr="009B56B7">
      <w:rPr>
        <w:rStyle w:val="a5"/>
      </w:rPr>
      <w:fldChar w:fldCharType="separate"/>
    </w:r>
    <w:r w:rsidR="00C111A6">
      <w:rPr>
        <w:rStyle w:val="a5"/>
        <w:noProof/>
      </w:rPr>
      <w:t>8</w:t>
    </w:r>
    <w:r w:rsidRPr="009B56B7">
      <w:rPr>
        <w:rStyle w:val="a5"/>
      </w:rPr>
      <w:fldChar w:fldCharType="end"/>
    </w:r>
  </w:p>
  <w:p w14:paraId="4F8387EF" w14:textId="77777777" w:rsidR="004E7A93" w:rsidRDefault="004E7A9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247C1"/>
    <w:multiLevelType w:val="hybridMultilevel"/>
    <w:tmpl w:val="3F6227B8"/>
    <w:lvl w:ilvl="0" w:tplc="45146F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9034B1"/>
    <w:multiLevelType w:val="hybridMultilevel"/>
    <w:tmpl w:val="B1185CB6"/>
    <w:lvl w:ilvl="0" w:tplc="149E5B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AE57B0A"/>
    <w:multiLevelType w:val="hybridMultilevel"/>
    <w:tmpl w:val="18B2DF7A"/>
    <w:lvl w:ilvl="0" w:tplc="918AEB3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6330B11"/>
    <w:multiLevelType w:val="hybridMultilevel"/>
    <w:tmpl w:val="AB623B54"/>
    <w:lvl w:ilvl="0" w:tplc="4FFE17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F884979"/>
    <w:multiLevelType w:val="hybridMultilevel"/>
    <w:tmpl w:val="AB623B54"/>
    <w:lvl w:ilvl="0" w:tplc="4FFE17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59E540E"/>
    <w:multiLevelType w:val="hybridMultilevel"/>
    <w:tmpl w:val="E458AAFC"/>
    <w:lvl w:ilvl="0" w:tplc="5FEA21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4C8659F"/>
    <w:multiLevelType w:val="multilevel"/>
    <w:tmpl w:val="C3C26F7E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2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36C9"/>
    <w:rsid w:val="00006F6B"/>
    <w:rsid w:val="00017CBD"/>
    <w:rsid w:val="000202F2"/>
    <w:rsid w:val="00030323"/>
    <w:rsid w:val="00032BE2"/>
    <w:rsid w:val="00050663"/>
    <w:rsid w:val="000550AF"/>
    <w:rsid w:val="00064739"/>
    <w:rsid w:val="000656A8"/>
    <w:rsid w:val="00090ED0"/>
    <w:rsid w:val="00094BEB"/>
    <w:rsid w:val="000955A6"/>
    <w:rsid w:val="00095965"/>
    <w:rsid w:val="00095BB2"/>
    <w:rsid w:val="000A7DD2"/>
    <w:rsid w:val="000B1489"/>
    <w:rsid w:val="000B5792"/>
    <w:rsid w:val="000B7C1A"/>
    <w:rsid w:val="000C14EB"/>
    <w:rsid w:val="000C60FC"/>
    <w:rsid w:val="000C70F2"/>
    <w:rsid w:val="000F242D"/>
    <w:rsid w:val="001079C6"/>
    <w:rsid w:val="0011347D"/>
    <w:rsid w:val="0012026B"/>
    <w:rsid w:val="00134253"/>
    <w:rsid w:val="00145DAB"/>
    <w:rsid w:val="00151E5F"/>
    <w:rsid w:val="00156804"/>
    <w:rsid w:val="001613F0"/>
    <w:rsid w:val="0017088F"/>
    <w:rsid w:val="0017738A"/>
    <w:rsid w:val="00183FD9"/>
    <w:rsid w:val="001907F6"/>
    <w:rsid w:val="001A5965"/>
    <w:rsid w:val="001B1349"/>
    <w:rsid w:val="001C132B"/>
    <w:rsid w:val="001D28D8"/>
    <w:rsid w:val="001D345D"/>
    <w:rsid w:val="001E7DC7"/>
    <w:rsid w:val="001F25BD"/>
    <w:rsid w:val="00207026"/>
    <w:rsid w:val="002071DB"/>
    <w:rsid w:val="0022183B"/>
    <w:rsid w:val="00224C51"/>
    <w:rsid w:val="00224FD0"/>
    <w:rsid w:val="002352B9"/>
    <w:rsid w:val="0023718C"/>
    <w:rsid w:val="002510B4"/>
    <w:rsid w:val="00260521"/>
    <w:rsid w:val="0026180B"/>
    <w:rsid w:val="00261C56"/>
    <w:rsid w:val="00265AAC"/>
    <w:rsid w:val="00276A82"/>
    <w:rsid w:val="00282525"/>
    <w:rsid w:val="002859C5"/>
    <w:rsid w:val="002C5CC3"/>
    <w:rsid w:val="002C7624"/>
    <w:rsid w:val="002D09C2"/>
    <w:rsid w:val="002F676B"/>
    <w:rsid w:val="002F6BC1"/>
    <w:rsid w:val="00302508"/>
    <w:rsid w:val="003059CA"/>
    <w:rsid w:val="00321C49"/>
    <w:rsid w:val="00323560"/>
    <w:rsid w:val="0032375D"/>
    <w:rsid w:val="00323ECC"/>
    <w:rsid w:val="00325367"/>
    <w:rsid w:val="00327122"/>
    <w:rsid w:val="00345905"/>
    <w:rsid w:val="0035373F"/>
    <w:rsid w:val="00356C74"/>
    <w:rsid w:val="003638D6"/>
    <w:rsid w:val="0036450C"/>
    <w:rsid w:val="00365DAF"/>
    <w:rsid w:val="003705DC"/>
    <w:rsid w:val="003741E1"/>
    <w:rsid w:val="00382D40"/>
    <w:rsid w:val="00385264"/>
    <w:rsid w:val="00385503"/>
    <w:rsid w:val="00391B5F"/>
    <w:rsid w:val="0039497E"/>
    <w:rsid w:val="003B0495"/>
    <w:rsid w:val="003C5A2C"/>
    <w:rsid w:val="003C5D72"/>
    <w:rsid w:val="003D4C0A"/>
    <w:rsid w:val="003D4C51"/>
    <w:rsid w:val="003E0B8A"/>
    <w:rsid w:val="003F5EB4"/>
    <w:rsid w:val="00410C76"/>
    <w:rsid w:val="0041184D"/>
    <w:rsid w:val="00412014"/>
    <w:rsid w:val="00414CEB"/>
    <w:rsid w:val="0041636F"/>
    <w:rsid w:val="004163C7"/>
    <w:rsid w:val="004206FE"/>
    <w:rsid w:val="00430899"/>
    <w:rsid w:val="00440FA3"/>
    <w:rsid w:val="00446210"/>
    <w:rsid w:val="0045103D"/>
    <w:rsid w:val="00453E1C"/>
    <w:rsid w:val="00455E07"/>
    <w:rsid w:val="0045750B"/>
    <w:rsid w:val="00457542"/>
    <w:rsid w:val="00472251"/>
    <w:rsid w:val="0047261B"/>
    <w:rsid w:val="0047353D"/>
    <w:rsid w:val="0048073E"/>
    <w:rsid w:val="004846B5"/>
    <w:rsid w:val="0048501A"/>
    <w:rsid w:val="00491260"/>
    <w:rsid w:val="0049323A"/>
    <w:rsid w:val="00493FF0"/>
    <w:rsid w:val="00495DCC"/>
    <w:rsid w:val="004A07B0"/>
    <w:rsid w:val="004A2855"/>
    <w:rsid w:val="004A3C55"/>
    <w:rsid w:val="004B487A"/>
    <w:rsid w:val="004B5A22"/>
    <w:rsid w:val="004B63AA"/>
    <w:rsid w:val="004B6A71"/>
    <w:rsid w:val="004C1090"/>
    <w:rsid w:val="004D50B1"/>
    <w:rsid w:val="004D521C"/>
    <w:rsid w:val="004D5376"/>
    <w:rsid w:val="004D72F4"/>
    <w:rsid w:val="004E7A93"/>
    <w:rsid w:val="004F349A"/>
    <w:rsid w:val="004F5AEC"/>
    <w:rsid w:val="00517B3E"/>
    <w:rsid w:val="00531B7F"/>
    <w:rsid w:val="00534FB6"/>
    <w:rsid w:val="00546513"/>
    <w:rsid w:val="00554CE1"/>
    <w:rsid w:val="00570858"/>
    <w:rsid w:val="005765DA"/>
    <w:rsid w:val="005771EE"/>
    <w:rsid w:val="00582D74"/>
    <w:rsid w:val="005921B8"/>
    <w:rsid w:val="00595A89"/>
    <w:rsid w:val="00597CFF"/>
    <w:rsid w:val="005A2D78"/>
    <w:rsid w:val="005B2D66"/>
    <w:rsid w:val="005B3EC5"/>
    <w:rsid w:val="005B60B5"/>
    <w:rsid w:val="005B70E2"/>
    <w:rsid w:val="005C11E9"/>
    <w:rsid w:val="005D10B5"/>
    <w:rsid w:val="005D5059"/>
    <w:rsid w:val="005E23A6"/>
    <w:rsid w:val="006024C7"/>
    <w:rsid w:val="0061256B"/>
    <w:rsid w:val="00620144"/>
    <w:rsid w:val="0062153D"/>
    <w:rsid w:val="006215C1"/>
    <w:rsid w:val="006236C9"/>
    <w:rsid w:val="00624618"/>
    <w:rsid w:val="00624D8A"/>
    <w:rsid w:val="006351FF"/>
    <w:rsid w:val="0064492A"/>
    <w:rsid w:val="00656C41"/>
    <w:rsid w:val="006674DD"/>
    <w:rsid w:val="0068214D"/>
    <w:rsid w:val="00687121"/>
    <w:rsid w:val="006A07A2"/>
    <w:rsid w:val="006A75D7"/>
    <w:rsid w:val="006B0C68"/>
    <w:rsid w:val="006B41C5"/>
    <w:rsid w:val="006C0C02"/>
    <w:rsid w:val="006C3AB8"/>
    <w:rsid w:val="006C5735"/>
    <w:rsid w:val="006D16CE"/>
    <w:rsid w:val="006D2E1D"/>
    <w:rsid w:val="006D41E8"/>
    <w:rsid w:val="006D53E8"/>
    <w:rsid w:val="006E0F94"/>
    <w:rsid w:val="006E327A"/>
    <w:rsid w:val="006E73FB"/>
    <w:rsid w:val="006E7439"/>
    <w:rsid w:val="00712099"/>
    <w:rsid w:val="00716114"/>
    <w:rsid w:val="00731121"/>
    <w:rsid w:val="00734598"/>
    <w:rsid w:val="007366F6"/>
    <w:rsid w:val="00736F2A"/>
    <w:rsid w:val="007373CA"/>
    <w:rsid w:val="00740D0F"/>
    <w:rsid w:val="00760863"/>
    <w:rsid w:val="00760F43"/>
    <w:rsid w:val="007720F9"/>
    <w:rsid w:val="00772B93"/>
    <w:rsid w:val="007753B9"/>
    <w:rsid w:val="0077639F"/>
    <w:rsid w:val="007801CC"/>
    <w:rsid w:val="00780443"/>
    <w:rsid w:val="00785A8C"/>
    <w:rsid w:val="00787D9B"/>
    <w:rsid w:val="00790B96"/>
    <w:rsid w:val="00794780"/>
    <w:rsid w:val="007A197C"/>
    <w:rsid w:val="007A43D5"/>
    <w:rsid w:val="007B235C"/>
    <w:rsid w:val="007B405B"/>
    <w:rsid w:val="007B6A33"/>
    <w:rsid w:val="007C2EC7"/>
    <w:rsid w:val="007C36AD"/>
    <w:rsid w:val="007C3F90"/>
    <w:rsid w:val="007D5F6F"/>
    <w:rsid w:val="007D6A86"/>
    <w:rsid w:val="007E1D2F"/>
    <w:rsid w:val="007F32F1"/>
    <w:rsid w:val="008014BA"/>
    <w:rsid w:val="00807142"/>
    <w:rsid w:val="00813E3B"/>
    <w:rsid w:val="00826BFE"/>
    <w:rsid w:val="00832E2F"/>
    <w:rsid w:val="008349E0"/>
    <w:rsid w:val="00846124"/>
    <w:rsid w:val="00854FB0"/>
    <w:rsid w:val="00857AD9"/>
    <w:rsid w:val="00861A61"/>
    <w:rsid w:val="008679C1"/>
    <w:rsid w:val="008728B0"/>
    <w:rsid w:val="0089380D"/>
    <w:rsid w:val="008A4109"/>
    <w:rsid w:val="008A5FE0"/>
    <w:rsid w:val="008B6AC8"/>
    <w:rsid w:val="008C174E"/>
    <w:rsid w:val="008C6675"/>
    <w:rsid w:val="008D40A1"/>
    <w:rsid w:val="00906040"/>
    <w:rsid w:val="009170C8"/>
    <w:rsid w:val="009235B6"/>
    <w:rsid w:val="00923769"/>
    <w:rsid w:val="009237BC"/>
    <w:rsid w:val="00936297"/>
    <w:rsid w:val="00940E11"/>
    <w:rsid w:val="0094124D"/>
    <w:rsid w:val="009424C0"/>
    <w:rsid w:val="009424E7"/>
    <w:rsid w:val="00943A03"/>
    <w:rsid w:val="00951767"/>
    <w:rsid w:val="00952F00"/>
    <w:rsid w:val="00955BFC"/>
    <w:rsid w:val="009750EA"/>
    <w:rsid w:val="0098026E"/>
    <w:rsid w:val="0098209D"/>
    <w:rsid w:val="00982A12"/>
    <w:rsid w:val="009853A0"/>
    <w:rsid w:val="009A100D"/>
    <w:rsid w:val="009A45F1"/>
    <w:rsid w:val="009B3522"/>
    <w:rsid w:val="009B7EC8"/>
    <w:rsid w:val="009D5E89"/>
    <w:rsid w:val="009E2286"/>
    <w:rsid w:val="009E66C8"/>
    <w:rsid w:val="009F1E64"/>
    <w:rsid w:val="00A0794C"/>
    <w:rsid w:val="00A07EB3"/>
    <w:rsid w:val="00A114C0"/>
    <w:rsid w:val="00A117B7"/>
    <w:rsid w:val="00A14A77"/>
    <w:rsid w:val="00A209EC"/>
    <w:rsid w:val="00A306E3"/>
    <w:rsid w:val="00A31BBC"/>
    <w:rsid w:val="00A3695E"/>
    <w:rsid w:val="00A40C85"/>
    <w:rsid w:val="00A445F0"/>
    <w:rsid w:val="00A46E0F"/>
    <w:rsid w:val="00A4790C"/>
    <w:rsid w:val="00A50E63"/>
    <w:rsid w:val="00A83D46"/>
    <w:rsid w:val="00A85935"/>
    <w:rsid w:val="00AA2123"/>
    <w:rsid w:val="00AA2494"/>
    <w:rsid w:val="00AA5526"/>
    <w:rsid w:val="00AA7C39"/>
    <w:rsid w:val="00AE1A0D"/>
    <w:rsid w:val="00AE7A10"/>
    <w:rsid w:val="00AF2A22"/>
    <w:rsid w:val="00AF739E"/>
    <w:rsid w:val="00B00A44"/>
    <w:rsid w:val="00B14325"/>
    <w:rsid w:val="00B16884"/>
    <w:rsid w:val="00B168DD"/>
    <w:rsid w:val="00B1707B"/>
    <w:rsid w:val="00B40237"/>
    <w:rsid w:val="00B41F54"/>
    <w:rsid w:val="00B544DE"/>
    <w:rsid w:val="00B63DD7"/>
    <w:rsid w:val="00B90754"/>
    <w:rsid w:val="00B9761A"/>
    <w:rsid w:val="00BA737C"/>
    <w:rsid w:val="00BA75F8"/>
    <w:rsid w:val="00BB4EA6"/>
    <w:rsid w:val="00BD5E0D"/>
    <w:rsid w:val="00BD7A21"/>
    <w:rsid w:val="00BE0A4A"/>
    <w:rsid w:val="00BE1CF9"/>
    <w:rsid w:val="00BE42AA"/>
    <w:rsid w:val="00BF0DBA"/>
    <w:rsid w:val="00BF3E2A"/>
    <w:rsid w:val="00BF5684"/>
    <w:rsid w:val="00C00C15"/>
    <w:rsid w:val="00C01FA9"/>
    <w:rsid w:val="00C03C77"/>
    <w:rsid w:val="00C05005"/>
    <w:rsid w:val="00C111A6"/>
    <w:rsid w:val="00C1273A"/>
    <w:rsid w:val="00C148B3"/>
    <w:rsid w:val="00C23F4A"/>
    <w:rsid w:val="00C26DF1"/>
    <w:rsid w:val="00C308E6"/>
    <w:rsid w:val="00C318E2"/>
    <w:rsid w:val="00C36EFE"/>
    <w:rsid w:val="00C43FB7"/>
    <w:rsid w:val="00C51E2A"/>
    <w:rsid w:val="00C537DD"/>
    <w:rsid w:val="00C62264"/>
    <w:rsid w:val="00C706E4"/>
    <w:rsid w:val="00C73AEA"/>
    <w:rsid w:val="00C75226"/>
    <w:rsid w:val="00C975FC"/>
    <w:rsid w:val="00CA634B"/>
    <w:rsid w:val="00CA75B1"/>
    <w:rsid w:val="00CC7C2C"/>
    <w:rsid w:val="00CD10C4"/>
    <w:rsid w:val="00CE5318"/>
    <w:rsid w:val="00D27A61"/>
    <w:rsid w:val="00D30BCF"/>
    <w:rsid w:val="00D321C4"/>
    <w:rsid w:val="00D351E4"/>
    <w:rsid w:val="00D63286"/>
    <w:rsid w:val="00D67A81"/>
    <w:rsid w:val="00D81768"/>
    <w:rsid w:val="00D871B3"/>
    <w:rsid w:val="00DA2652"/>
    <w:rsid w:val="00DA4D2F"/>
    <w:rsid w:val="00DA64E1"/>
    <w:rsid w:val="00DB54C0"/>
    <w:rsid w:val="00DD42B3"/>
    <w:rsid w:val="00DF1AAD"/>
    <w:rsid w:val="00DF3552"/>
    <w:rsid w:val="00E05F4B"/>
    <w:rsid w:val="00E11F8D"/>
    <w:rsid w:val="00E245F4"/>
    <w:rsid w:val="00E249FE"/>
    <w:rsid w:val="00E34A56"/>
    <w:rsid w:val="00E36BA1"/>
    <w:rsid w:val="00E47D8C"/>
    <w:rsid w:val="00E540C8"/>
    <w:rsid w:val="00E60B8E"/>
    <w:rsid w:val="00E67A90"/>
    <w:rsid w:val="00E67DFD"/>
    <w:rsid w:val="00E71ECF"/>
    <w:rsid w:val="00E90020"/>
    <w:rsid w:val="00E900C4"/>
    <w:rsid w:val="00E92A30"/>
    <w:rsid w:val="00EA0D6A"/>
    <w:rsid w:val="00EA451D"/>
    <w:rsid w:val="00EA79BA"/>
    <w:rsid w:val="00EB1AE3"/>
    <w:rsid w:val="00EC3B1A"/>
    <w:rsid w:val="00EE5288"/>
    <w:rsid w:val="00F01DCA"/>
    <w:rsid w:val="00F17D50"/>
    <w:rsid w:val="00F30D9B"/>
    <w:rsid w:val="00F311F4"/>
    <w:rsid w:val="00F32ABF"/>
    <w:rsid w:val="00F34986"/>
    <w:rsid w:val="00F349EF"/>
    <w:rsid w:val="00F44996"/>
    <w:rsid w:val="00F47E0A"/>
    <w:rsid w:val="00F54DB6"/>
    <w:rsid w:val="00F57EFD"/>
    <w:rsid w:val="00F612EC"/>
    <w:rsid w:val="00F62093"/>
    <w:rsid w:val="00F67D68"/>
    <w:rsid w:val="00F67F05"/>
    <w:rsid w:val="00F70499"/>
    <w:rsid w:val="00F70D86"/>
    <w:rsid w:val="00F73AE1"/>
    <w:rsid w:val="00F80074"/>
    <w:rsid w:val="00F86DFE"/>
    <w:rsid w:val="00F87A1C"/>
    <w:rsid w:val="00F92BDB"/>
    <w:rsid w:val="00FB09AB"/>
    <w:rsid w:val="00FB29F4"/>
    <w:rsid w:val="00FC27C3"/>
    <w:rsid w:val="00FC554C"/>
    <w:rsid w:val="00FC58D0"/>
    <w:rsid w:val="00FC7171"/>
    <w:rsid w:val="00FC7374"/>
    <w:rsid w:val="00FD493F"/>
    <w:rsid w:val="00FE1D73"/>
    <w:rsid w:val="00FE6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5A3A0F"/>
  <w15:docId w15:val="{1343D660-0D7F-42A4-BF66-83EDB4733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236C9"/>
    <w:rPr>
      <w:sz w:val="24"/>
      <w:szCs w:val="24"/>
    </w:rPr>
  </w:style>
  <w:style w:type="paragraph" w:styleId="5">
    <w:name w:val="heading 5"/>
    <w:basedOn w:val="a"/>
    <w:next w:val="a"/>
    <w:qFormat/>
    <w:rsid w:val="006236C9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qFormat/>
    <w:rsid w:val="006236C9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236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6236C9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236C9"/>
  </w:style>
  <w:style w:type="character" w:styleId="a6">
    <w:name w:val="Hyperlink"/>
    <w:rsid w:val="006236C9"/>
    <w:rPr>
      <w:color w:val="0000FF"/>
      <w:u w:val="single"/>
    </w:rPr>
  </w:style>
  <w:style w:type="paragraph" w:customStyle="1" w:styleId="a7">
    <w:name w:val="Знак Знак Знак Знак Знак Знак Знак Знак Знак Знак Знак Знак Знак"/>
    <w:basedOn w:val="a"/>
    <w:rsid w:val="006236C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Balloon Text"/>
    <w:basedOn w:val="a"/>
    <w:semiHidden/>
    <w:rsid w:val="006236C9"/>
    <w:rPr>
      <w:rFonts w:ascii="Tahoma" w:hAnsi="Tahoma" w:cs="Tahoma"/>
      <w:sz w:val="16"/>
      <w:szCs w:val="16"/>
    </w:rPr>
  </w:style>
  <w:style w:type="paragraph" w:customStyle="1" w:styleId="a9">
    <w:name w:val="Знак Знак Знак Знак"/>
    <w:basedOn w:val="a"/>
    <w:rsid w:val="00F92BD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a">
    <w:name w:val="List Paragraph"/>
    <w:basedOn w:val="a"/>
    <w:uiPriority w:val="34"/>
    <w:qFormat/>
    <w:rsid w:val="003705DC"/>
    <w:pPr>
      <w:ind w:left="720"/>
      <w:contextualSpacing/>
    </w:pPr>
  </w:style>
  <w:style w:type="paragraph" w:customStyle="1" w:styleId="1">
    <w:name w:val="Знак Знак1 Знак Знак"/>
    <w:basedOn w:val="a"/>
    <w:rsid w:val="0049126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b">
    <w:name w:val="FollowedHyperlink"/>
    <w:basedOn w:val="a0"/>
    <w:rsid w:val="009750EA"/>
    <w:rPr>
      <w:color w:val="800080" w:themeColor="followedHyperlink"/>
      <w:u w:val="single"/>
    </w:rPr>
  </w:style>
  <w:style w:type="paragraph" w:customStyle="1" w:styleId="10">
    <w:name w:val="Знак Знак1 Знак Знак"/>
    <w:basedOn w:val="a"/>
    <w:rsid w:val="00C36EF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09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977EB-FE0E-44C0-8718-C08744B17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1747</TotalTime>
  <Pages>10</Pages>
  <Words>2445</Words>
  <Characters>13939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KORIPHEY</Company>
  <LinksUpToDate>false</LinksUpToDate>
  <CharactersWithSpaces>16352</CharactersWithSpaces>
  <SharedDoc>false</SharedDoc>
  <HLinks>
    <vt:vector size="12" baseType="variant">
      <vt:variant>
        <vt:i4>1376325</vt:i4>
      </vt:variant>
      <vt:variant>
        <vt:i4>3</vt:i4>
      </vt:variant>
      <vt:variant>
        <vt:i4>0</vt:i4>
      </vt:variant>
      <vt:variant>
        <vt:i4>5</vt:i4>
      </vt:variant>
      <vt:variant>
        <vt:lpwstr>http://www.admoil.ru/</vt:lpwstr>
      </vt:variant>
      <vt:variant>
        <vt:lpwstr/>
      </vt:variant>
      <vt:variant>
        <vt:i4>5767270</vt:i4>
      </vt:variant>
      <vt:variant>
        <vt:i4>0</vt:i4>
      </vt:variant>
      <vt:variant>
        <vt:i4>0</vt:i4>
      </vt:variant>
      <vt:variant>
        <vt:i4>5</vt:i4>
      </vt:variant>
      <vt:variant>
        <vt:lpwstr>mailto:komfin@admoil.ru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prkf2</dc:creator>
  <cp:lastModifiedBy>Дикарева Ольга Павловна</cp:lastModifiedBy>
  <cp:revision>301</cp:revision>
  <cp:lastPrinted>2019-06-27T04:49:00Z</cp:lastPrinted>
  <dcterms:created xsi:type="dcterms:W3CDTF">2018-05-31T07:29:00Z</dcterms:created>
  <dcterms:modified xsi:type="dcterms:W3CDTF">2023-07-18T06:44:00Z</dcterms:modified>
</cp:coreProperties>
</file>